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page" w:tblpX="2628" w:tblpY="564"/>
        <w:tblW w:w="0" w:type="auto"/>
        <w:tblLook w:val="04A0" w:firstRow="1" w:lastRow="0" w:firstColumn="1" w:lastColumn="0" w:noHBand="0" w:noVBand="1"/>
      </w:tblPr>
      <w:tblGrid>
        <w:gridCol w:w="1975"/>
        <w:gridCol w:w="4394"/>
        <w:gridCol w:w="1843"/>
      </w:tblGrid>
      <w:tr w:rsidR="00FC3D8B" w:rsidRPr="00083738" w14:paraId="520EA99A" w14:textId="77777777" w:rsidTr="00FC3D8B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double" w:sz="4" w:space="0" w:color="8496B0" w:themeColor="text2" w:themeTint="99"/>
              <w:right w:val="single" w:sz="8" w:space="0" w:color="auto"/>
            </w:tcBorders>
          </w:tcPr>
          <w:p w14:paraId="5A86FEAE" w14:textId="77777777" w:rsidR="00FC3D8B" w:rsidRPr="00083738" w:rsidRDefault="00FC3D8B" w:rsidP="00FC3D8B">
            <w:pPr>
              <w:ind w:left="305"/>
              <w:jc w:val="left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2"/>
              </w:rPr>
            </w:pPr>
            <w:r w:rsidRPr="00083738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2"/>
              </w:rPr>
              <w:t>Element of Metacognition</w:t>
            </w:r>
          </w:p>
        </w:tc>
        <w:tc>
          <w:tcPr>
            <w:tcW w:w="4394" w:type="dxa"/>
            <w:tcBorders>
              <w:top w:val="single" w:sz="8" w:space="0" w:color="auto"/>
              <w:left w:val="single" w:sz="8" w:space="0" w:color="auto"/>
              <w:bottom w:val="double" w:sz="4" w:space="0" w:color="8496B0" w:themeColor="text2" w:themeTint="99"/>
              <w:right w:val="single" w:sz="8" w:space="0" w:color="auto"/>
            </w:tcBorders>
          </w:tcPr>
          <w:p w14:paraId="07E53AEC" w14:textId="77777777" w:rsidR="00FC3D8B" w:rsidRPr="00083738" w:rsidRDefault="00FC3D8B" w:rsidP="00FC3D8B">
            <w:pPr>
              <w:ind w:left="305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2"/>
              </w:rPr>
            </w:pPr>
            <w:r w:rsidRPr="00083738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2"/>
              </w:rPr>
              <w:t>Description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double" w:sz="4" w:space="0" w:color="8496B0" w:themeColor="text2" w:themeTint="99"/>
              <w:right w:val="single" w:sz="8" w:space="0" w:color="auto"/>
            </w:tcBorders>
          </w:tcPr>
          <w:p w14:paraId="00121DD2" w14:textId="77777777" w:rsidR="00FC3D8B" w:rsidRPr="00083738" w:rsidRDefault="00FC3D8B" w:rsidP="00FC3D8B">
            <w:pPr>
              <w:ind w:left="305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2"/>
              </w:rPr>
            </w:pPr>
            <w:r w:rsidRPr="00083738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2"/>
              </w:rPr>
              <w:t>Key verbs</w:t>
            </w:r>
          </w:p>
        </w:tc>
      </w:tr>
      <w:tr w:rsidR="00FC3D8B" w:rsidRPr="00083738" w14:paraId="4F3B359B" w14:textId="77777777" w:rsidTr="00FC3D8B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dotDash" w:sz="4" w:space="0" w:color="auto"/>
              <w:right w:val="single" w:sz="8" w:space="0" w:color="auto"/>
            </w:tcBorders>
          </w:tcPr>
          <w:p w14:paraId="178D4826" w14:textId="77777777" w:rsidR="00FC3D8B" w:rsidRPr="00083738" w:rsidRDefault="00FC3D8B" w:rsidP="00FC3D8B">
            <w:pPr>
              <w:ind w:left="305"/>
              <w:jc w:val="left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2"/>
              </w:rPr>
            </w:pPr>
            <w:r w:rsidRPr="00083738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2"/>
              </w:rPr>
              <w:t>Self-Transfer cognition</w:t>
            </w:r>
          </w:p>
        </w:tc>
        <w:tc>
          <w:tcPr>
            <w:tcW w:w="4394" w:type="dxa"/>
            <w:tcBorders>
              <w:top w:val="single" w:sz="8" w:space="0" w:color="auto"/>
              <w:left w:val="single" w:sz="8" w:space="0" w:color="auto"/>
              <w:bottom w:val="dotDash" w:sz="4" w:space="0" w:color="auto"/>
              <w:right w:val="single" w:sz="8" w:space="0" w:color="auto"/>
            </w:tcBorders>
          </w:tcPr>
          <w:p w14:paraId="22159AB2" w14:textId="77777777" w:rsidR="00FC3D8B" w:rsidRDefault="00FC3D8B" w:rsidP="00FC3D8B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83738">
              <w:rPr>
                <w:rFonts w:ascii="Times New Roman" w:hAnsi="Times New Roman" w:cs="Times New Roman"/>
                <w:color w:val="000000" w:themeColor="text1"/>
                <w:sz w:val="22"/>
              </w:rPr>
              <w:t>Intentionally uses and adapts cognitive processes to suit contexts new to themselves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. </w:t>
            </w:r>
          </w:p>
          <w:p w14:paraId="31DC5DAE" w14:textId="77777777" w:rsidR="00FC3D8B" w:rsidRPr="00083738" w:rsidRDefault="00FC3D8B" w:rsidP="00FC3D8B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A form of self-Regulation.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dotDash" w:sz="4" w:space="0" w:color="auto"/>
              <w:right w:val="single" w:sz="8" w:space="0" w:color="auto"/>
            </w:tcBorders>
          </w:tcPr>
          <w:p w14:paraId="6E02ACD5" w14:textId="77777777" w:rsidR="00FC3D8B" w:rsidRDefault="00FC3D8B" w:rsidP="00FC3D8B">
            <w:pPr>
              <w:ind w:left="305"/>
              <w:jc w:val="left"/>
              <w:rPr>
                <w:rFonts w:ascii="Times New Roman" w:hAnsi="Times New Roman" w:cs="Times New Roman"/>
                <w:sz w:val="22"/>
              </w:rPr>
            </w:pPr>
            <w:r w:rsidRPr="00083738">
              <w:rPr>
                <w:rFonts w:ascii="Times New Roman" w:hAnsi="Times New Roman" w:cs="Times New Roman"/>
                <w:sz w:val="22"/>
              </w:rPr>
              <w:t>Adapt, apply</w:t>
            </w:r>
          </w:p>
          <w:p w14:paraId="77AD524C" w14:textId="77777777" w:rsidR="00FC3D8B" w:rsidRPr="00083738" w:rsidRDefault="00FC3D8B" w:rsidP="00FC3D8B">
            <w:pPr>
              <w:ind w:left="305"/>
              <w:jc w:val="left"/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</w:pPr>
          </w:p>
        </w:tc>
      </w:tr>
      <w:tr w:rsidR="00FC3D8B" w:rsidRPr="00083738" w14:paraId="75B73416" w14:textId="77777777" w:rsidTr="00FC3D8B">
        <w:tc>
          <w:tcPr>
            <w:tcW w:w="1975" w:type="dxa"/>
            <w:tcBorders>
              <w:top w:val="dotDash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8448DC" w14:textId="77777777" w:rsidR="00FC3D8B" w:rsidRPr="00083738" w:rsidRDefault="00FC3D8B" w:rsidP="00FC3D8B">
            <w:pPr>
              <w:ind w:left="305"/>
              <w:jc w:val="left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2"/>
              </w:rPr>
            </w:pPr>
            <w:r w:rsidRPr="00083738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2"/>
              </w:rPr>
              <w:t>Self-Regulate cognition</w:t>
            </w:r>
          </w:p>
        </w:tc>
        <w:tc>
          <w:tcPr>
            <w:tcW w:w="4394" w:type="dxa"/>
            <w:tcBorders>
              <w:top w:val="dotDash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EBF9B0" w14:textId="77777777" w:rsidR="00FC3D8B" w:rsidRPr="00083738" w:rsidRDefault="00FC3D8B" w:rsidP="00FC3D8B">
            <w:pPr>
              <w:jc w:val="lef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83738">
              <w:rPr>
                <w:rFonts w:ascii="Times New Roman" w:hAnsi="Times New Roman" w:cs="Times New Roman"/>
                <w:color w:val="000000" w:themeColor="text1"/>
                <w:sz w:val="22"/>
              </w:rPr>
              <w:t>Intentionally changes or consolidates thinking processes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,</w:t>
            </w:r>
            <w:r w:rsidRPr="0008373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based on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self-E</w:t>
            </w:r>
            <w:r w:rsidRPr="00083738">
              <w:rPr>
                <w:rFonts w:ascii="Times New Roman" w:hAnsi="Times New Roman" w:cs="Times New Roman"/>
                <w:color w:val="000000" w:themeColor="text1"/>
                <w:sz w:val="22"/>
              </w:rPr>
              <w:t>valuati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ng</w:t>
            </w:r>
          </w:p>
        </w:tc>
        <w:tc>
          <w:tcPr>
            <w:tcW w:w="1843" w:type="dxa"/>
            <w:tcBorders>
              <w:top w:val="dotDash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D69FA4" w14:textId="77777777" w:rsidR="00FC3D8B" w:rsidRPr="00083738" w:rsidRDefault="00FC3D8B" w:rsidP="00FC3D8B">
            <w:pPr>
              <w:ind w:left="305"/>
              <w:jc w:val="left"/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</w:t>
            </w:r>
            <w:r w:rsidRPr="00083738">
              <w:rPr>
                <w:rFonts w:ascii="Times New Roman" w:hAnsi="Times New Roman" w:cs="Times New Roman"/>
                <w:sz w:val="22"/>
              </w:rPr>
              <w:t>lan</w:t>
            </w:r>
            <w:r>
              <w:rPr>
                <w:rFonts w:ascii="Times New Roman" w:hAnsi="Times New Roman" w:cs="Times New Roman"/>
                <w:sz w:val="22"/>
              </w:rPr>
              <w:t>, c</w:t>
            </w:r>
            <w:r w:rsidRPr="00083738">
              <w:rPr>
                <w:rFonts w:ascii="Times New Roman" w:hAnsi="Times New Roman" w:cs="Times New Roman"/>
                <w:sz w:val="22"/>
              </w:rPr>
              <w:t>hange, consolidate</w:t>
            </w:r>
          </w:p>
        </w:tc>
      </w:tr>
      <w:tr w:rsidR="00FC3D8B" w:rsidRPr="00083738" w14:paraId="6D4D8606" w14:textId="77777777" w:rsidTr="00FC3D8B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562436" w14:textId="77777777" w:rsidR="00FC3D8B" w:rsidRPr="00083738" w:rsidRDefault="00FC3D8B" w:rsidP="00FC3D8B">
            <w:pPr>
              <w:ind w:left="305"/>
              <w:jc w:val="left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2"/>
              </w:rPr>
            </w:pPr>
            <w:r w:rsidRPr="00083738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2"/>
              </w:rPr>
              <w:t>Self-Evaluate cognition</w:t>
            </w:r>
          </w:p>
        </w:tc>
        <w:tc>
          <w:tcPr>
            <w:tcW w:w="4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B7D49A" w14:textId="77777777" w:rsidR="00FC3D8B" w:rsidRPr="00083738" w:rsidRDefault="00FC3D8B" w:rsidP="00FC3D8B">
            <w:pPr>
              <w:rPr>
                <w:rFonts w:ascii="Times New Roman" w:hAnsi="Times New Roman" w:cs="Times New Roman"/>
                <w:iCs/>
                <w:color w:val="000000" w:themeColor="text1"/>
                <w:sz w:val="22"/>
              </w:rPr>
            </w:pPr>
            <w:r w:rsidRPr="00083738">
              <w:rPr>
                <w:rFonts w:ascii="Times New Roman" w:hAnsi="Times New Roman" w:cs="Times New Roman"/>
                <w:iCs/>
                <w:color w:val="000000" w:themeColor="text1"/>
                <w:sz w:val="22"/>
              </w:rPr>
              <w:t>Compares and contrasts current thinking with desirable thinking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2"/>
              </w:rPr>
              <w:t>, based on self-Monitoring</w:t>
            </w:r>
            <w:r w:rsidRPr="00083738">
              <w:rPr>
                <w:rFonts w:ascii="Times New Roman" w:hAnsi="Times New Roman" w:cs="Times New Roman"/>
                <w:iCs/>
                <w:color w:val="000000" w:themeColor="text1"/>
                <w:sz w:val="22"/>
              </w:rPr>
              <w:t>.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63FF7F" w14:textId="77777777" w:rsidR="00FC3D8B" w:rsidRPr="00083738" w:rsidRDefault="00FC3D8B" w:rsidP="00FC3D8B">
            <w:pPr>
              <w:ind w:left="305"/>
              <w:jc w:val="left"/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</w:pPr>
            <w:r w:rsidRPr="00083738">
              <w:rPr>
                <w:rFonts w:ascii="Times New Roman" w:hAnsi="Times New Roman" w:cs="Times New Roman"/>
                <w:sz w:val="22"/>
              </w:rPr>
              <w:t>Compare, contrast, judge</w:t>
            </w:r>
          </w:p>
        </w:tc>
      </w:tr>
      <w:tr w:rsidR="00FC3D8B" w:rsidRPr="00083738" w14:paraId="762A3BF7" w14:textId="77777777" w:rsidTr="00FC3D8B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1B7AAE" w14:textId="77777777" w:rsidR="00FC3D8B" w:rsidRPr="00083738" w:rsidRDefault="00FC3D8B" w:rsidP="00FC3D8B">
            <w:pPr>
              <w:ind w:left="305"/>
              <w:jc w:val="left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2"/>
              </w:rPr>
            </w:pPr>
            <w:r w:rsidRPr="00083738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2"/>
              </w:rPr>
              <w:t>Self-Monitor cognition</w:t>
            </w:r>
          </w:p>
        </w:tc>
        <w:tc>
          <w:tcPr>
            <w:tcW w:w="4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3E51A3" w14:textId="77777777" w:rsidR="00FC3D8B" w:rsidRPr="00083738" w:rsidRDefault="00FC3D8B" w:rsidP="00FC3D8B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83738">
              <w:rPr>
                <w:rFonts w:ascii="Times New Roman" w:hAnsi="Times New Roman" w:cs="Times New Roman"/>
                <w:color w:val="000000" w:themeColor="text1"/>
                <w:sz w:val="22"/>
              </w:rPr>
              <w:t>Actively gauges thinking processes, based on self-Awareness.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CE8753" w14:textId="77777777" w:rsidR="00FC3D8B" w:rsidRPr="00083738" w:rsidRDefault="00FC3D8B" w:rsidP="00FC3D8B">
            <w:pPr>
              <w:ind w:left="305"/>
              <w:jc w:val="left"/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</w:pPr>
            <w:r w:rsidRPr="00083738">
              <w:rPr>
                <w:rFonts w:ascii="Times New Roman" w:hAnsi="Times New Roman" w:cs="Times New Roman"/>
                <w:sz w:val="22"/>
              </w:rPr>
              <w:t>Detect, gauge, check.</w:t>
            </w:r>
          </w:p>
        </w:tc>
      </w:tr>
      <w:tr w:rsidR="00FC3D8B" w:rsidRPr="00083738" w14:paraId="53038D3A" w14:textId="77777777" w:rsidTr="00FC3D8B"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4B6822" w14:textId="77777777" w:rsidR="00FC3D8B" w:rsidRPr="00083738" w:rsidRDefault="00FC3D8B" w:rsidP="00FC3D8B">
            <w:pPr>
              <w:ind w:left="305"/>
              <w:jc w:val="left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2"/>
              </w:rPr>
            </w:pPr>
            <w:r w:rsidRPr="00083738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2"/>
              </w:rPr>
              <w:t>Self-Aware of cognition</w:t>
            </w:r>
          </w:p>
        </w:tc>
        <w:tc>
          <w:tcPr>
            <w:tcW w:w="4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E6C32E" w14:textId="77777777" w:rsidR="00FC3D8B" w:rsidRPr="00083738" w:rsidRDefault="00FC3D8B" w:rsidP="00FC3D8B">
            <w:pPr>
              <w:jc w:val="lef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083738">
              <w:rPr>
                <w:rFonts w:ascii="Times New Roman" w:hAnsi="Times New Roman" w:cs="Times New Roman"/>
                <w:color w:val="000000" w:themeColor="text1"/>
                <w:sz w:val="22"/>
              </w:rPr>
              <w:t>Conscious of own thinking processes with internalized cognitive labels.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DAABF5" w14:textId="77777777" w:rsidR="00FC3D8B" w:rsidRPr="00083738" w:rsidRDefault="00FC3D8B" w:rsidP="00FC3D8B">
            <w:pPr>
              <w:ind w:left="305"/>
              <w:jc w:val="left"/>
              <w:rPr>
                <w:rFonts w:ascii="Times New Roman" w:hAnsi="Times New Roman" w:cs="Times New Roman"/>
                <w:i/>
                <w:color w:val="000000" w:themeColor="text1"/>
                <w:sz w:val="22"/>
              </w:rPr>
            </w:pPr>
            <w:r w:rsidRPr="00083738">
              <w:rPr>
                <w:rFonts w:ascii="Times New Roman" w:hAnsi="Times New Roman" w:cs="Times New Roman"/>
                <w:color w:val="000000" w:themeColor="text1"/>
                <w:sz w:val="22"/>
              </w:rPr>
              <w:t>Metacognitive Knowing</w:t>
            </w:r>
          </w:p>
        </w:tc>
      </w:tr>
    </w:tbl>
    <w:p w14:paraId="7BE702A4" w14:textId="048F4789" w:rsidR="00FC3D8B" w:rsidRDefault="00FC3D8B"/>
    <w:p w14:paraId="5D8C4E44" w14:textId="1B1A7B2F" w:rsidR="00FC3D8B" w:rsidRDefault="00FC3D8B"/>
    <w:p w14:paraId="19D8195E" w14:textId="0CD047C4" w:rsidR="00FC3D8B" w:rsidRDefault="00FC3D8B"/>
    <w:p w14:paraId="6BDEBA63" w14:textId="0520A6EB" w:rsidR="00FC3D8B" w:rsidRDefault="00FC3D8B"/>
    <w:p w14:paraId="7A884993" w14:textId="1815E6AF" w:rsidR="00FC3D8B" w:rsidRDefault="00FC3D8B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34F5D3" wp14:editId="0E638F00">
                <wp:simplePos x="0" y="0"/>
                <wp:positionH relativeFrom="column">
                  <wp:posOffset>641922</wp:posOffset>
                </wp:positionH>
                <wp:positionV relativeFrom="paragraph">
                  <wp:posOffset>92836</wp:posOffset>
                </wp:positionV>
                <wp:extent cx="9053" cy="1733738"/>
                <wp:effectExtent l="57150" t="38100" r="48260" b="1905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053" cy="1733738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44AEE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50.55pt;margin-top:7.3pt;width:.7pt;height:136.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" strokecolor="#4472c4 [3204]" strokeweight="2.25pt">
                <v:stroke endarrow="block" joinstyle="miter"/>
              </v:shape>
            </w:pict>
          </mc:Fallback>
        </mc:AlternateContent>
      </w:r>
    </w:p>
    <w:p w14:paraId="703EB120" w14:textId="6C9AF029" w:rsidR="00FC3D8B" w:rsidRDefault="00FC3D8B"/>
    <w:p w14:paraId="0A3E9649" w14:textId="77777777" w:rsidR="00FC3D8B" w:rsidRDefault="00FC3D8B"/>
    <w:p w14:paraId="1F869DAE" w14:textId="457ED8DF" w:rsidR="00FC3D8B" w:rsidRDefault="00FC3D8B">
      <w:r w:rsidRPr="00FC3D8B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0AE890" wp14:editId="7DE36F16">
                <wp:simplePos x="0" y="0"/>
                <wp:positionH relativeFrom="column">
                  <wp:posOffset>-886685</wp:posOffset>
                </wp:positionH>
                <wp:positionV relativeFrom="paragraph">
                  <wp:posOffset>246543</wp:posOffset>
                </wp:positionV>
                <wp:extent cx="2344106" cy="487045"/>
                <wp:effectExtent l="0" t="508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44106" cy="487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655F05" w14:textId="5F4DBFA7" w:rsidR="00FC3D8B" w:rsidRPr="001C6814" w:rsidRDefault="00FC3D8B" w:rsidP="00FC3D8B">
                            <w:pPr>
                              <w:ind w:left="284"/>
                              <w:jc w:val="left"/>
                              <w:rPr>
                                <w:lang w:val="en-AU"/>
                              </w:rPr>
                            </w:pPr>
                            <w:r w:rsidRPr="00862FC7">
                              <w:rPr>
                                <w:rFonts w:ascii="Times New Roman" w:hAnsi="Times New Roman" w:cs="Times New Roman"/>
                                <w:sz w:val="22"/>
                                <w:lang w:val="en-AU"/>
                              </w:rPr>
                              <w:t xml:space="preserve">Lower levels are pre-conditions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lang w:val="en-AU"/>
                              </w:rPr>
                              <w:t xml:space="preserve">and co-conditions </w:t>
                            </w:r>
                            <w:r w:rsidRPr="00862FC7">
                              <w:rPr>
                                <w:rFonts w:ascii="Times New Roman" w:hAnsi="Times New Roman" w:cs="Times New Roman"/>
                                <w:sz w:val="22"/>
                                <w:lang w:val="en-AU"/>
                              </w:rPr>
                              <w:t xml:space="preserve">for higher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lang w:val="en-AU"/>
                              </w:rPr>
                              <w:t>levels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0AE890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-69.8pt;margin-top:19.4pt;width:184.6pt;height:38.35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" fillcolor="white [3201]" stroked="f" strokeweight=".5pt">
                <v:textbox>
                  <w:txbxContent>
                    <w:p w14:paraId="2F655F05" w14:textId="5F4DBFA7" w:rsidR="00FC3D8B" w:rsidRPr="001C6814" w:rsidRDefault="00FC3D8B" w:rsidP="00FC3D8B">
                      <w:pPr>
                        <w:ind w:left="284"/>
                        <w:jc w:val="left"/>
                        <w:rPr>
                          <w:lang w:val="en-AU"/>
                        </w:rPr>
                      </w:pPr>
                      <w:r w:rsidRPr="00862FC7">
                        <w:rPr>
                          <w:rFonts w:ascii="Times New Roman" w:hAnsi="Times New Roman" w:cs="Times New Roman"/>
                          <w:sz w:val="22"/>
                          <w:lang w:val="en-AU"/>
                        </w:rPr>
                        <w:t xml:space="preserve">Lower levels are pre-conditions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lang w:val="en-AU"/>
                        </w:rPr>
                        <w:t xml:space="preserve">and co-conditions </w:t>
                      </w:r>
                      <w:r w:rsidRPr="00862FC7">
                        <w:rPr>
                          <w:rFonts w:ascii="Times New Roman" w:hAnsi="Times New Roman" w:cs="Times New Roman"/>
                          <w:sz w:val="22"/>
                          <w:lang w:val="en-AU"/>
                        </w:rPr>
                        <w:t xml:space="preserve">for higher </w:t>
                      </w:r>
                      <w:r>
                        <w:rPr>
                          <w:rFonts w:ascii="Times New Roman" w:hAnsi="Times New Roman" w:cs="Times New Roman"/>
                          <w:sz w:val="22"/>
                          <w:lang w:val="en-AU"/>
                        </w:rPr>
                        <w:t>levels</w:t>
                      </w:r>
                    </w:p>
                  </w:txbxContent>
                </v:textbox>
              </v:shape>
            </w:pict>
          </mc:Fallback>
        </mc:AlternateContent>
      </w:r>
    </w:p>
    <w:p w14:paraId="02F8998C" w14:textId="664A251E" w:rsidR="00FC3D8B" w:rsidRDefault="00FC3D8B"/>
    <w:p w14:paraId="7C8E1D8F" w14:textId="41D701AA" w:rsidR="00FC3D8B" w:rsidRDefault="00FC3D8B"/>
    <w:p w14:paraId="6AF7FB28" w14:textId="0514DE1B" w:rsidR="00FC3D8B" w:rsidRDefault="00FC3D8B"/>
    <w:p w14:paraId="16C0EE53" w14:textId="59566CA7" w:rsidR="00FC3D8B" w:rsidRDefault="00FC3D8B"/>
    <w:p w14:paraId="109205AB" w14:textId="2C0FEA33" w:rsidR="00FC3D8B" w:rsidRDefault="00FC3D8B"/>
    <w:p w14:paraId="34AD3F44" w14:textId="51FED780" w:rsidR="00FC3D8B" w:rsidRDefault="00FC3D8B"/>
    <w:p w14:paraId="20581842" w14:textId="72FEAF60" w:rsidR="00FC3D8B" w:rsidRDefault="00FC3D8B"/>
    <w:p w14:paraId="2862AFFB" w14:textId="7C246320" w:rsidR="00FC3D8B" w:rsidRDefault="00FC3D8B"/>
    <w:p w14:paraId="188AFE95" w14:textId="6F6B874C" w:rsidR="00FC3D8B" w:rsidRDefault="00FC3D8B"/>
    <w:p w14:paraId="44BE5471" w14:textId="77777777" w:rsidR="00FC3D8B" w:rsidRPr="00083738" w:rsidRDefault="00FC3D8B" w:rsidP="00FC3D8B">
      <w:pPr>
        <w:spacing w:line="480" w:lineRule="auto"/>
        <w:ind w:left="273" w:firstLine="861"/>
        <w:rPr>
          <w:rFonts w:ascii="Times New Roman" w:eastAsiaTheme="minorHAnsi" w:hAnsi="Times New Roman" w:cs="Times New Roman"/>
          <w:b/>
          <w:bCs/>
          <w:i/>
          <w:iCs/>
          <w:color w:val="000000" w:themeColor="text1"/>
          <w:kern w:val="0"/>
          <w:sz w:val="22"/>
          <w:lang w:val="en-AU" w:eastAsia="en-US"/>
        </w:rPr>
      </w:pPr>
      <w:r w:rsidRPr="00083738">
        <w:rPr>
          <w:rFonts w:ascii="Times New Roman" w:hAnsi="Times New Roman" w:cs="Times New Roman"/>
          <w:b/>
          <w:bCs/>
          <w:i/>
          <w:iCs/>
          <w:color w:val="000000" w:themeColor="text1"/>
          <w:sz w:val="22"/>
        </w:rPr>
        <w:t>Table 1: The hierarchical AMERT framework of metacognition</w:t>
      </w:r>
    </w:p>
    <w:p w14:paraId="169603B2" w14:textId="76438A19" w:rsidR="00102EB6" w:rsidRDefault="00102EB6"/>
    <w:sectPr w:rsidR="00102E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D8B"/>
    <w:rsid w:val="00102EB6"/>
    <w:rsid w:val="00C04D87"/>
    <w:rsid w:val="00D967D8"/>
    <w:rsid w:val="00FC3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2C7DA"/>
  <w15:chartTrackingRefBased/>
  <w15:docId w15:val="{74E81A8E-4307-4D93-9A84-A947CC521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D8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3D8B"/>
    <w:pPr>
      <w:spacing w:after="0" w:line="240" w:lineRule="auto"/>
    </w:pPr>
    <w:rPr>
      <w:rFonts w:eastAsiaTheme="minorEastAsia"/>
      <w:kern w:val="2"/>
      <w:sz w:val="21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Willison</dc:creator>
  <cp:keywords/>
  <dc:description/>
  <cp:lastModifiedBy>John Willison</cp:lastModifiedBy>
  <cp:revision>1</cp:revision>
  <dcterms:created xsi:type="dcterms:W3CDTF">2021-10-14T10:19:00Z</dcterms:created>
  <dcterms:modified xsi:type="dcterms:W3CDTF">2021-10-14T10:24:00Z</dcterms:modified>
</cp:coreProperties>
</file>