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255D0">
      <w:r>
        <w:rPr>
          <w:b/>
          <w:sz w:val="22"/>
        </w:rPr>
        <w:t>Supplementary Table S</w:t>
      </w:r>
      <w:r>
        <w:rPr>
          <w:rFonts w:hint="eastAsia" w:eastAsia="宋体"/>
          <w:b/>
          <w:sz w:val="22"/>
          <w:lang w:val="en-US" w:eastAsia="zh-CN"/>
        </w:rPr>
        <w:t>1</w:t>
      </w:r>
      <w:r>
        <w:rPr>
          <w:b/>
          <w:sz w:val="22"/>
        </w:rPr>
        <w:t>. Landmark Sensitivity Analysis: 3-Month Participation Classification Predicting Subsequent Outcomes</w:t>
      </w: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440"/>
        <w:gridCol w:w="1440"/>
        <w:gridCol w:w="1440"/>
        <w:gridCol w:w="1440"/>
      </w:tblGrid>
      <w:tr w14:paraId="63018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5498F2CB">
            <w:r>
              <w:rPr>
                <w:b/>
                <w:sz w:val="16"/>
              </w:rPr>
              <w:t>Outcome</w:t>
            </w:r>
          </w:p>
        </w:tc>
        <w:tc>
          <w:tcPr>
            <w:tcW w:w="1440" w:type="dxa"/>
          </w:tcPr>
          <w:p w14:paraId="38D2016C">
            <w:r>
              <w:rPr>
                <w:b/>
                <w:sz w:val="16"/>
              </w:rPr>
              <w:t>Time</w:t>
            </w:r>
          </w:p>
        </w:tc>
        <w:tc>
          <w:tcPr>
            <w:tcW w:w="1440" w:type="dxa"/>
          </w:tcPr>
          <w:p w14:paraId="2783D841">
            <w:r>
              <w:rPr>
                <w:b/>
                <w:sz w:val="16"/>
              </w:rPr>
              <w:t>Moderate vs Low (beta, 95% CI)</w:t>
            </w:r>
          </w:p>
        </w:tc>
        <w:tc>
          <w:tcPr>
            <w:tcW w:w="1440" w:type="dxa"/>
          </w:tcPr>
          <w:p w14:paraId="0C9A10EE">
            <w:r>
              <w:rPr>
                <w:b/>
                <w:sz w:val="16"/>
              </w:rPr>
              <w:t>P</w:t>
            </w:r>
          </w:p>
        </w:tc>
        <w:tc>
          <w:tcPr>
            <w:tcW w:w="1440" w:type="dxa"/>
          </w:tcPr>
          <w:p w14:paraId="68893078">
            <w:r>
              <w:rPr>
                <w:b/>
                <w:sz w:val="16"/>
              </w:rPr>
              <w:t>High vs Low (beta, 95% CI)</w:t>
            </w:r>
          </w:p>
        </w:tc>
        <w:tc>
          <w:tcPr>
            <w:tcW w:w="1440" w:type="dxa"/>
          </w:tcPr>
          <w:p w14:paraId="234A9EB8">
            <w:r>
              <w:rPr>
                <w:b/>
                <w:sz w:val="16"/>
              </w:rPr>
              <w:t>P</w:t>
            </w:r>
          </w:p>
        </w:tc>
      </w:tr>
      <w:tr w14:paraId="3B02A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78C91A5C">
            <w:r>
              <w:rPr>
                <w:sz w:val="16"/>
              </w:rPr>
              <w:t>PHQ-9</w:t>
            </w:r>
          </w:p>
        </w:tc>
        <w:tc>
          <w:tcPr>
            <w:tcW w:w="1440" w:type="dxa"/>
          </w:tcPr>
          <w:p w14:paraId="2C5AB002">
            <w:r>
              <w:rPr>
                <w:sz w:val="16"/>
              </w:rPr>
              <w:t>6 months</w:t>
            </w:r>
          </w:p>
        </w:tc>
        <w:tc>
          <w:tcPr>
            <w:tcW w:w="1440" w:type="dxa"/>
          </w:tcPr>
          <w:p w14:paraId="123B73BC">
            <w:r>
              <w:rPr>
                <w:sz w:val="16"/>
              </w:rPr>
              <w:t>-1.7 (-2.4, -1.0)</w:t>
            </w:r>
          </w:p>
        </w:tc>
        <w:tc>
          <w:tcPr>
            <w:tcW w:w="1440" w:type="dxa"/>
          </w:tcPr>
          <w:p w14:paraId="4C6126CF">
            <w:r>
              <w:rPr>
                <w:sz w:val="16"/>
              </w:rPr>
              <w:t>&lt;0.001</w:t>
            </w:r>
          </w:p>
        </w:tc>
        <w:tc>
          <w:tcPr>
            <w:tcW w:w="1440" w:type="dxa"/>
          </w:tcPr>
          <w:p w14:paraId="6B02F6F0">
            <w:r>
              <w:rPr>
                <w:sz w:val="16"/>
              </w:rPr>
              <w:t>-1.3 (-2.1, -0.5)</w:t>
            </w:r>
          </w:p>
        </w:tc>
        <w:tc>
          <w:tcPr>
            <w:tcW w:w="1440" w:type="dxa"/>
          </w:tcPr>
          <w:p w14:paraId="224B5DA9">
            <w:r>
              <w:rPr>
                <w:sz w:val="16"/>
              </w:rPr>
              <w:t>0.002</w:t>
            </w:r>
          </w:p>
        </w:tc>
      </w:tr>
      <w:tr w14:paraId="16EAD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65687BF8">
            <w:r>
              <w:rPr>
                <w:sz w:val="16"/>
              </w:rPr>
              <w:t>PHQ-9</w:t>
            </w:r>
          </w:p>
        </w:tc>
        <w:tc>
          <w:tcPr>
            <w:tcW w:w="1440" w:type="dxa"/>
          </w:tcPr>
          <w:p w14:paraId="19D804A4">
            <w:r>
              <w:rPr>
                <w:sz w:val="16"/>
              </w:rPr>
              <w:t>12 months</w:t>
            </w:r>
          </w:p>
        </w:tc>
        <w:tc>
          <w:tcPr>
            <w:tcW w:w="1440" w:type="dxa"/>
          </w:tcPr>
          <w:p w14:paraId="24934196">
            <w:r>
              <w:rPr>
                <w:sz w:val="16"/>
              </w:rPr>
              <w:t>-2.4 (-3.1, -1.7)</w:t>
            </w:r>
          </w:p>
        </w:tc>
        <w:tc>
          <w:tcPr>
            <w:tcW w:w="1440" w:type="dxa"/>
          </w:tcPr>
          <w:p w14:paraId="33D6698A">
            <w:r>
              <w:rPr>
                <w:sz w:val="16"/>
              </w:rPr>
              <w:t>&lt;0.001</w:t>
            </w:r>
          </w:p>
        </w:tc>
        <w:tc>
          <w:tcPr>
            <w:tcW w:w="1440" w:type="dxa"/>
          </w:tcPr>
          <w:p w14:paraId="4A70DF5E">
            <w:r>
              <w:rPr>
                <w:sz w:val="16"/>
              </w:rPr>
              <w:t>-1.8 (-2.6, -1.0)</w:t>
            </w:r>
          </w:p>
        </w:tc>
        <w:tc>
          <w:tcPr>
            <w:tcW w:w="1440" w:type="dxa"/>
          </w:tcPr>
          <w:p w14:paraId="2FD69061">
            <w:r>
              <w:rPr>
                <w:sz w:val="16"/>
              </w:rPr>
              <w:t>&lt;0.001</w:t>
            </w:r>
          </w:p>
        </w:tc>
      </w:tr>
      <w:tr w14:paraId="1468B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24FBD098">
            <w:r>
              <w:rPr>
                <w:sz w:val="16"/>
              </w:rPr>
              <w:t>GAD-7</w:t>
            </w:r>
          </w:p>
        </w:tc>
        <w:tc>
          <w:tcPr>
            <w:tcW w:w="1440" w:type="dxa"/>
          </w:tcPr>
          <w:p w14:paraId="3D4C67E2">
            <w:r>
              <w:rPr>
                <w:sz w:val="16"/>
              </w:rPr>
              <w:t>6 months</w:t>
            </w:r>
          </w:p>
        </w:tc>
        <w:tc>
          <w:tcPr>
            <w:tcW w:w="1440" w:type="dxa"/>
          </w:tcPr>
          <w:p w14:paraId="3B8D3EBB">
            <w:r>
              <w:rPr>
                <w:sz w:val="16"/>
              </w:rPr>
              <w:t>-0.1 (-1.0, 0.8)</w:t>
            </w:r>
          </w:p>
        </w:tc>
        <w:tc>
          <w:tcPr>
            <w:tcW w:w="1440" w:type="dxa"/>
          </w:tcPr>
          <w:p w14:paraId="017BAB65">
            <w:r>
              <w:rPr>
                <w:sz w:val="16"/>
              </w:rPr>
              <w:t>0.822</w:t>
            </w:r>
          </w:p>
        </w:tc>
        <w:tc>
          <w:tcPr>
            <w:tcW w:w="1440" w:type="dxa"/>
          </w:tcPr>
          <w:p w14:paraId="4D3EB2EB">
            <w:r>
              <w:rPr>
                <w:sz w:val="16"/>
              </w:rPr>
              <w:t>0.1 (-0.9, 1.1)</w:t>
            </w:r>
          </w:p>
        </w:tc>
        <w:tc>
          <w:tcPr>
            <w:tcW w:w="1440" w:type="dxa"/>
          </w:tcPr>
          <w:p w14:paraId="3E25CF71">
            <w:r>
              <w:rPr>
                <w:sz w:val="16"/>
              </w:rPr>
              <w:t>0.845</w:t>
            </w:r>
          </w:p>
        </w:tc>
      </w:tr>
      <w:tr w14:paraId="401DA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43C8B9CC">
            <w:r>
              <w:rPr>
                <w:sz w:val="16"/>
              </w:rPr>
              <w:t>GAD-7</w:t>
            </w:r>
          </w:p>
        </w:tc>
        <w:tc>
          <w:tcPr>
            <w:tcW w:w="1440" w:type="dxa"/>
          </w:tcPr>
          <w:p w14:paraId="0A6B7C2F">
            <w:r>
              <w:rPr>
                <w:sz w:val="16"/>
              </w:rPr>
              <w:t>12 months</w:t>
            </w:r>
          </w:p>
        </w:tc>
        <w:tc>
          <w:tcPr>
            <w:tcW w:w="1440" w:type="dxa"/>
          </w:tcPr>
          <w:p w14:paraId="780CA6EA">
            <w:r>
              <w:rPr>
                <w:sz w:val="16"/>
              </w:rPr>
              <w:t>-0.3 (-1.2, 0.6)</w:t>
            </w:r>
          </w:p>
        </w:tc>
        <w:tc>
          <w:tcPr>
            <w:tcW w:w="1440" w:type="dxa"/>
          </w:tcPr>
          <w:p w14:paraId="5D5F8D9C">
            <w:r>
              <w:rPr>
                <w:sz w:val="16"/>
              </w:rPr>
              <w:t>0.512</w:t>
            </w:r>
          </w:p>
        </w:tc>
        <w:tc>
          <w:tcPr>
            <w:tcW w:w="1440" w:type="dxa"/>
          </w:tcPr>
          <w:p w14:paraId="72BB5727">
            <w:r>
              <w:rPr>
                <w:sz w:val="16"/>
              </w:rPr>
              <w:t>0.0 (-1.0, 1.0)</w:t>
            </w:r>
          </w:p>
        </w:tc>
        <w:tc>
          <w:tcPr>
            <w:tcW w:w="1440" w:type="dxa"/>
          </w:tcPr>
          <w:p w14:paraId="1374599B">
            <w:r>
              <w:rPr>
                <w:sz w:val="16"/>
              </w:rPr>
              <w:t>0.988</w:t>
            </w:r>
          </w:p>
        </w:tc>
      </w:tr>
      <w:tr w14:paraId="1ABB7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2901F279">
            <w:r>
              <w:rPr>
                <w:sz w:val="16"/>
              </w:rPr>
              <w:t>WHOQOL-BREF</w:t>
            </w:r>
          </w:p>
        </w:tc>
        <w:tc>
          <w:tcPr>
            <w:tcW w:w="1440" w:type="dxa"/>
          </w:tcPr>
          <w:p w14:paraId="32C30F35">
            <w:r>
              <w:rPr>
                <w:sz w:val="16"/>
              </w:rPr>
              <w:t>6 months</w:t>
            </w:r>
          </w:p>
        </w:tc>
        <w:tc>
          <w:tcPr>
            <w:tcW w:w="1440" w:type="dxa"/>
          </w:tcPr>
          <w:p w14:paraId="07025444">
            <w:r>
              <w:rPr>
                <w:sz w:val="16"/>
              </w:rPr>
              <w:t>3.5 (1.9, 5.1)</w:t>
            </w:r>
          </w:p>
        </w:tc>
        <w:tc>
          <w:tcPr>
            <w:tcW w:w="1440" w:type="dxa"/>
          </w:tcPr>
          <w:p w14:paraId="4AAB43C1">
            <w:r>
              <w:rPr>
                <w:sz w:val="16"/>
              </w:rPr>
              <w:t>&lt;0.001</w:t>
            </w:r>
          </w:p>
        </w:tc>
        <w:tc>
          <w:tcPr>
            <w:tcW w:w="1440" w:type="dxa"/>
          </w:tcPr>
          <w:p w14:paraId="0982FB1B">
            <w:r>
              <w:rPr>
                <w:sz w:val="16"/>
              </w:rPr>
              <w:t>2.0 (0.1, 3.9)</w:t>
            </w:r>
          </w:p>
        </w:tc>
        <w:tc>
          <w:tcPr>
            <w:tcW w:w="1440" w:type="dxa"/>
          </w:tcPr>
          <w:p w14:paraId="084335A0">
            <w:r>
              <w:rPr>
                <w:sz w:val="16"/>
              </w:rPr>
              <w:t>0.042</w:t>
            </w:r>
          </w:p>
        </w:tc>
      </w:tr>
      <w:tr w14:paraId="61E28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31F40931">
            <w:r>
              <w:rPr>
                <w:sz w:val="16"/>
              </w:rPr>
              <w:t>WHOQOL-BREF</w:t>
            </w:r>
          </w:p>
        </w:tc>
        <w:tc>
          <w:tcPr>
            <w:tcW w:w="1440" w:type="dxa"/>
          </w:tcPr>
          <w:p w14:paraId="0BB9D56E">
            <w:r>
              <w:rPr>
                <w:sz w:val="16"/>
              </w:rPr>
              <w:t>12 months</w:t>
            </w:r>
          </w:p>
        </w:tc>
        <w:tc>
          <w:tcPr>
            <w:tcW w:w="1440" w:type="dxa"/>
          </w:tcPr>
          <w:p w14:paraId="1FC3C5B1">
            <w:r>
              <w:rPr>
                <w:sz w:val="16"/>
              </w:rPr>
              <w:t>3.2 (1.0, 5.4)</w:t>
            </w:r>
          </w:p>
        </w:tc>
        <w:tc>
          <w:tcPr>
            <w:tcW w:w="1440" w:type="dxa"/>
          </w:tcPr>
          <w:p w14:paraId="0FE4C5A0">
            <w:r>
              <w:rPr>
                <w:sz w:val="16"/>
              </w:rPr>
              <w:t>0.006</w:t>
            </w:r>
          </w:p>
        </w:tc>
        <w:tc>
          <w:tcPr>
            <w:tcW w:w="1440" w:type="dxa"/>
          </w:tcPr>
          <w:p w14:paraId="7A037920">
            <w:r>
              <w:rPr>
                <w:sz w:val="16"/>
              </w:rPr>
              <w:t>1.5 (-0.9, 3.9)</w:t>
            </w:r>
          </w:p>
        </w:tc>
        <w:tc>
          <w:tcPr>
            <w:tcW w:w="1440" w:type="dxa"/>
          </w:tcPr>
          <w:p w14:paraId="6FABDB8C">
            <w:r>
              <w:rPr>
                <w:sz w:val="16"/>
              </w:rPr>
              <w:t>0.215</w:t>
            </w:r>
          </w:p>
        </w:tc>
      </w:tr>
      <w:tr w14:paraId="27D75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50D000A0">
            <w:r>
              <w:rPr>
                <w:sz w:val="16"/>
              </w:rPr>
              <w:t>DT</w:t>
            </w:r>
          </w:p>
        </w:tc>
        <w:tc>
          <w:tcPr>
            <w:tcW w:w="1440" w:type="dxa"/>
          </w:tcPr>
          <w:p w14:paraId="07E19FD0">
            <w:r>
              <w:rPr>
                <w:sz w:val="16"/>
              </w:rPr>
              <w:t>6 months</w:t>
            </w:r>
          </w:p>
        </w:tc>
        <w:tc>
          <w:tcPr>
            <w:tcW w:w="1440" w:type="dxa"/>
          </w:tcPr>
          <w:p w14:paraId="4B7F15EB">
            <w:r>
              <w:rPr>
                <w:sz w:val="16"/>
              </w:rPr>
              <w:t>-0.8 (-1.4, -0.2)</w:t>
            </w:r>
          </w:p>
        </w:tc>
        <w:tc>
          <w:tcPr>
            <w:tcW w:w="1440" w:type="dxa"/>
          </w:tcPr>
          <w:p w14:paraId="70894E21">
            <w:r>
              <w:rPr>
                <w:sz w:val="16"/>
              </w:rPr>
              <w:t>0.012</w:t>
            </w:r>
          </w:p>
        </w:tc>
        <w:tc>
          <w:tcPr>
            <w:tcW w:w="1440" w:type="dxa"/>
          </w:tcPr>
          <w:p w14:paraId="7CE632D8">
            <w:r>
              <w:rPr>
                <w:sz w:val="16"/>
              </w:rPr>
              <w:t>-0.4 (-1.1, 0.3)</w:t>
            </w:r>
          </w:p>
        </w:tc>
        <w:tc>
          <w:tcPr>
            <w:tcW w:w="1440" w:type="dxa"/>
          </w:tcPr>
          <w:p w14:paraId="54617A22">
            <w:r>
              <w:rPr>
                <w:sz w:val="16"/>
              </w:rPr>
              <w:t>0.268</w:t>
            </w:r>
          </w:p>
        </w:tc>
      </w:tr>
      <w:tr w14:paraId="5C6D3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70335939">
            <w:r>
              <w:rPr>
                <w:sz w:val="16"/>
              </w:rPr>
              <w:t>DT</w:t>
            </w:r>
          </w:p>
        </w:tc>
        <w:tc>
          <w:tcPr>
            <w:tcW w:w="1440" w:type="dxa"/>
          </w:tcPr>
          <w:p w14:paraId="54A8E85B">
            <w:r>
              <w:rPr>
                <w:sz w:val="16"/>
              </w:rPr>
              <w:t>12 months</w:t>
            </w:r>
          </w:p>
        </w:tc>
        <w:tc>
          <w:tcPr>
            <w:tcW w:w="1440" w:type="dxa"/>
          </w:tcPr>
          <w:p w14:paraId="4F24DEBC">
            <w:r>
              <w:rPr>
                <w:sz w:val="16"/>
              </w:rPr>
              <w:t>-1.0 (-1.6, -0.4)</w:t>
            </w:r>
          </w:p>
        </w:tc>
        <w:tc>
          <w:tcPr>
            <w:tcW w:w="1440" w:type="dxa"/>
          </w:tcPr>
          <w:p w14:paraId="1A507270">
            <w:r>
              <w:rPr>
                <w:sz w:val="16"/>
              </w:rPr>
              <w:t>0.002</w:t>
            </w:r>
          </w:p>
        </w:tc>
        <w:tc>
          <w:tcPr>
            <w:tcW w:w="1440" w:type="dxa"/>
          </w:tcPr>
          <w:p w14:paraId="4438022B">
            <w:r>
              <w:rPr>
                <w:sz w:val="16"/>
              </w:rPr>
              <w:t>-0.6 (-1.3, 0.1)</w:t>
            </w:r>
          </w:p>
        </w:tc>
        <w:tc>
          <w:tcPr>
            <w:tcW w:w="1440" w:type="dxa"/>
          </w:tcPr>
          <w:p w14:paraId="1D605F60">
            <w:r>
              <w:rPr>
                <w:sz w:val="16"/>
              </w:rPr>
              <w:t>0.098</w:t>
            </w:r>
          </w:p>
        </w:tc>
      </w:tr>
      <w:tr w14:paraId="7BB0E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75448E3A">
            <w:r>
              <w:rPr>
                <w:sz w:val="16"/>
              </w:rPr>
              <w:t>PSQI</w:t>
            </w:r>
          </w:p>
        </w:tc>
        <w:tc>
          <w:tcPr>
            <w:tcW w:w="1440" w:type="dxa"/>
          </w:tcPr>
          <w:p w14:paraId="0079A372">
            <w:r>
              <w:rPr>
                <w:sz w:val="16"/>
              </w:rPr>
              <w:t>6 months</w:t>
            </w:r>
          </w:p>
        </w:tc>
        <w:tc>
          <w:tcPr>
            <w:tcW w:w="1440" w:type="dxa"/>
          </w:tcPr>
          <w:p w14:paraId="63152C0C">
            <w:r>
              <w:rPr>
                <w:sz w:val="16"/>
              </w:rPr>
              <w:t>-1.5 (-3.2, 0.2)</w:t>
            </w:r>
          </w:p>
        </w:tc>
        <w:tc>
          <w:tcPr>
            <w:tcW w:w="1440" w:type="dxa"/>
          </w:tcPr>
          <w:p w14:paraId="75F834C4">
            <w:r>
              <w:rPr>
                <w:sz w:val="16"/>
              </w:rPr>
              <w:t>0.082</w:t>
            </w:r>
          </w:p>
        </w:tc>
        <w:tc>
          <w:tcPr>
            <w:tcW w:w="1440" w:type="dxa"/>
          </w:tcPr>
          <w:p w14:paraId="0C690374">
            <w:r>
              <w:rPr>
                <w:sz w:val="16"/>
              </w:rPr>
              <w:t>-0.5 (-2.4, 1.4)</w:t>
            </w:r>
          </w:p>
        </w:tc>
        <w:tc>
          <w:tcPr>
            <w:tcW w:w="1440" w:type="dxa"/>
          </w:tcPr>
          <w:p w14:paraId="1D34D159">
            <w:r>
              <w:rPr>
                <w:sz w:val="16"/>
              </w:rPr>
              <w:t>0.602</w:t>
            </w:r>
          </w:p>
        </w:tc>
      </w:tr>
      <w:tr w14:paraId="22D7B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300A8F4B">
            <w:r>
              <w:rPr>
                <w:sz w:val="16"/>
              </w:rPr>
              <w:t>PSQI</w:t>
            </w:r>
          </w:p>
        </w:tc>
        <w:tc>
          <w:tcPr>
            <w:tcW w:w="1440" w:type="dxa"/>
          </w:tcPr>
          <w:p w14:paraId="3EE34614">
            <w:r>
              <w:rPr>
                <w:sz w:val="16"/>
              </w:rPr>
              <w:t>12 months</w:t>
            </w:r>
          </w:p>
        </w:tc>
        <w:tc>
          <w:tcPr>
            <w:tcW w:w="1440" w:type="dxa"/>
          </w:tcPr>
          <w:p w14:paraId="3419C5B2">
            <w:r>
              <w:rPr>
                <w:sz w:val="16"/>
              </w:rPr>
              <w:t>-1.6 (-3.3, 0.1)</w:t>
            </w:r>
          </w:p>
        </w:tc>
        <w:tc>
          <w:tcPr>
            <w:tcW w:w="1440" w:type="dxa"/>
          </w:tcPr>
          <w:p w14:paraId="0389822D">
            <w:r>
              <w:rPr>
                <w:sz w:val="16"/>
              </w:rPr>
              <w:t>0.068</w:t>
            </w:r>
          </w:p>
        </w:tc>
        <w:tc>
          <w:tcPr>
            <w:tcW w:w="1440" w:type="dxa"/>
          </w:tcPr>
          <w:p w14:paraId="5F3CA258">
            <w:r>
              <w:rPr>
                <w:sz w:val="16"/>
              </w:rPr>
              <w:t>-0.3 (-2.2, 1.6)</w:t>
            </w:r>
          </w:p>
        </w:tc>
        <w:tc>
          <w:tcPr>
            <w:tcW w:w="1440" w:type="dxa"/>
          </w:tcPr>
          <w:p w14:paraId="217ABEB4">
            <w:r>
              <w:rPr>
                <w:sz w:val="16"/>
              </w:rPr>
              <w:t>0.755</w:t>
            </w:r>
          </w:p>
        </w:tc>
      </w:tr>
    </w:tbl>
    <w:p w14:paraId="14D56E1A">
      <w:r>
        <w:rPr>
          <w:i/>
          <w:sz w:val="14"/>
        </w:rPr>
        <w:t>Models adjusted for the same 29 covariates as the primary analysis. Participation levels reclassified using only the first 3 months of follow-up data. Low participation group serves as reference (beta=0).</w:t>
      </w:r>
    </w:p>
    <w:p w14:paraId="661198E2"/>
    <w:p w14:paraId="48D452BB">
      <w:r>
        <w:rPr>
          <w:b/>
          <w:sz w:val="22"/>
        </w:rPr>
        <w:t>Supplementary Table S</w:t>
      </w:r>
      <w:r>
        <w:rPr>
          <w:rFonts w:hint="eastAsia" w:eastAsia="宋体"/>
          <w:b/>
          <w:sz w:val="22"/>
          <w:lang w:val="en-US" w:eastAsia="zh-CN"/>
        </w:rPr>
        <w:t>2</w:t>
      </w:r>
      <w:r>
        <w:rPr>
          <w:b/>
          <w:sz w:val="22"/>
        </w:rPr>
        <w:t>. Missing Data Summary by Instrument and Time Point</w:t>
      </w: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14:paraId="12C01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726FA999">
            <w:r>
              <w:rPr>
                <w:b/>
                <w:sz w:val="16"/>
              </w:rPr>
              <w:t>Instrument</w:t>
            </w:r>
          </w:p>
        </w:tc>
        <w:tc>
          <w:tcPr>
            <w:tcW w:w="1080" w:type="dxa"/>
          </w:tcPr>
          <w:p w14:paraId="0527164A">
            <w:r>
              <w:rPr>
                <w:b/>
                <w:sz w:val="16"/>
              </w:rPr>
              <w:t>Items</w:t>
            </w:r>
          </w:p>
        </w:tc>
        <w:tc>
          <w:tcPr>
            <w:tcW w:w="1080" w:type="dxa"/>
          </w:tcPr>
          <w:p w14:paraId="73DB1DB1">
            <w:r>
              <w:rPr>
                <w:b/>
                <w:sz w:val="16"/>
              </w:rPr>
              <w:t>Baseline</w:t>
            </w:r>
          </w:p>
        </w:tc>
        <w:tc>
          <w:tcPr>
            <w:tcW w:w="1080" w:type="dxa"/>
          </w:tcPr>
          <w:p w14:paraId="7A85FF3D">
            <w:r>
              <w:rPr>
                <w:b/>
                <w:sz w:val="16"/>
              </w:rPr>
              <w:t>1-Month</w:t>
            </w:r>
          </w:p>
        </w:tc>
        <w:tc>
          <w:tcPr>
            <w:tcW w:w="1080" w:type="dxa"/>
          </w:tcPr>
          <w:p w14:paraId="12C3D0D4">
            <w:r>
              <w:rPr>
                <w:b/>
                <w:sz w:val="16"/>
              </w:rPr>
              <w:t>3-Month</w:t>
            </w:r>
          </w:p>
        </w:tc>
        <w:tc>
          <w:tcPr>
            <w:tcW w:w="1080" w:type="dxa"/>
          </w:tcPr>
          <w:p w14:paraId="42CF2565">
            <w:r>
              <w:rPr>
                <w:b/>
                <w:sz w:val="16"/>
              </w:rPr>
              <w:t>6-Month</w:t>
            </w:r>
          </w:p>
        </w:tc>
        <w:tc>
          <w:tcPr>
            <w:tcW w:w="1080" w:type="dxa"/>
          </w:tcPr>
          <w:p w14:paraId="797A8EB9">
            <w:r>
              <w:rPr>
                <w:b/>
                <w:sz w:val="16"/>
              </w:rPr>
              <w:t>12-Month</w:t>
            </w:r>
          </w:p>
        </w:tc>
        <w:tc>
          <w:tcPr>
            <w:tcW w:w="1080" w:type="dxa"/>
          </w:tcPr>
          <w:p w14:paraId="79912FC4">
            <w:r>
              <w:rPr>
                <w:b/>
                <w:sz w:val="16"/>
              </w:rPr>
              <w:t>Overall Missing (%)</w:t>
            </w:r>
          </w:p>
        </w:tc>
      </w:tr>
      <w:tr w14:paraId="5B69A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70F52758">
            <w:r>
              <w:rPr>
                <w:sz w:val="16"/>
              </w:rPr>
              <w:t>PHQ-9</w:t>
            </w:r>
          </w:p>
        </w:tc>
        <w:tc>
          <w:tcPr>
            <w:tcW w:w="1080" w:type="dxa"/>
          </w:tcPr>
          <w:p w14:paraId="3E02D377">
            <w:r>
              <w:rPr>
                <w:sz w:val="16"/>
              </w:rPr>
              <w:t>9</w:t>
            </w:r>
          </w:p>
        </w:tc>
        <w:tc>
          <w:tcPr>
            <w:tcW w:w="1080" w:type="dxa"/>
          </w:tcPr>
          <w:p w14:paraId="741782F3">
            <w:r>
              <w:rPr>
                <w:sz w:val="16"/>
              </w:rPr>
              <w:t>3 (0.9%)</w:t>
            </w:r>
          </w:p>
        </w:tc>
        <w:tc>
          <w:tcPr>
            <w:tcW w:w="1080" w:type="dxa"/>
          </w:tcPr>
          <w:p w14:paraId="4743487C">
            <w:r>
              <w:rPr>
                <w:sz w:val="16"/>
              </w:rPr>
              <w:t>8 (2.3%)</w:t>
            </w:r>
          </w:p>
        </w:tc>
        <w:tc>
          <w:tcPr>
            <w:tcW w:w="1080" w:type="dxa"/>
          </w:tcPr>
          <w:p w14:paraId="6E1EC94C">
            <w:r>
              <w:rPr>
                <w:sz w:val="16"/>
              </w:rPr>
              <w:t>14 (4.0%)</w:t>
            </w:r>
          </w:p>
        </w:tc>
        <w:tc>
          <w:tcPr>
            <w:tcW w:w="1080" w:type="dxa"/>
          </w:tcPr>
          <w:p w14:paraId="2DB8B944">
            <w:r>
              <w:rPr>
                <w:sz w:val="16"/>
              </w:rPr>
              <w:t>22 (6.3%)</w:t>
            </w:r>
          </w:p>
        </w:tc>
        <w:tc>
          <w:tcPr>
            <w:tcW w:w="1080" w:type="dxa"/>
          </w:tcPr>
          <w:p w14:paraId="362E1B59">
            <w:r>
              <w:rPr>
                <w:sz w:val="16"/>
              </w:rPr>
              <w:t>36 (10.3%)</w:t>
            </w:r>
          </w:p>
        </w:tc>
        <w:tc>
          <w:tcPr>
            <w:tcW w:w="1080" w:type="dxa"/>
          </w:tcPr>
          <w:p w14:paraId="19F49CED">
            <w:r>
              <w:rPr>
                <w:sz w:val="16"/>
              </w:rPr>
              <w:t>4.8</w:t>
            </w:r>
          </w:p>
        </w:tc>
      </w:tr>
      <w:tr w14:paraId="7C24A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53747ABE">
            <w:r>
              <w:rPr>
                <w:sz w:val="16"/>
              </w:rPr>
              <w:t>GAD-7</w:t>
            </w:r>
          </w:p>
        </w:tc>
        <w:tc>
          <w:tcPr>
            <w:tcW w:w="1080" w:type="dxa"/>
          </w:tcPr>
          <w:p w14:paraId="5DEB9582">
            <w:r>
              <w:rPr>
                <w:sz w:val="16"/>
              </w:rPr>
              <w:t>7</w:t>
            </w:r>
          </w:p>
        </w:tc>
        <w:tc>
          <w:tcPr>
            <w:tcW w:w="1080" w:type="dxa"/>
          </w:tcPr>
          <w:p w14:paraId="1A7C87F7">
            <w:r>
              <w:rPr>
                <w:sz w:val="16"/>
              </w:rPr>
              <w:t>2 (0.6%)</w:t>
            </w:r>
          </w:p>
        </w:tc>
        <w:tc>
          <w:tcPr>
            <w:tcW w:w="1080" w:type="dxa"/>
          </w:tcPr>
          <w:p w14:paraId="15E02596">
            <w:r>
              <w:rPr>
                <w:sz w:val="16"/>
              </w:rPr>
              <w:t>6 (1.7%)</w:t>
            </w:r>
          </w:p>
        </w:tc>
        <w:tc>
          <w:tcPr>
            <w:tcW w:w="1080" w:type="dxa"/>
          </w:tcPr>
          <w:p w14:paraId="06D0E16C">
            <w:r>
              <w:rPr>
                <w:sz w:val="16"/>
              </w:rPr>
              <w:t>12 (3.4%)</w:t>
            </w:r>
          </w:p>
        </w:tc>
        <w:tc>
          <w:tcPr>
            <w:tcW w:w="1080" w:type="dxa"/>
          </w:tcPr>
          <w:p w14:paraId="662FA31B">
            <w:r>
              <w:rPr>
                <w:sz w:val="16"/>
              </w:rPr>
              <w:t>18 (5.2%)</w:t>
            </w:r>
          </w:p>
        </w:tc>
        <w:tc>
          <w:tcPr>
            <w:tcW w:w="1080" w:type="dxa"/>
          </w:tcPr>
          <w:p w14:paraId="72186739">
            <w:r>
              <w:rPr>
                <w:sz w:val="16"/>
              </w:rPr>
              <w:t>32 (9.2%)</w:t>
            </w:r>
          </w:p>
        </w:tc>
        <w:tc>
          <w:tcPr>
            <w:tcW w:w="1080" w:type="dxa"/>
          </w:tcPr>
          <w:p w14:paraId="419E54FD">
            <w:r>
              <w:rPr>
                <w:sz w:val="16"/>
              </w:rPr>
              <w:t>4.0</w:t>
            </w:r>
          </w:p>
        </w:tc>
      </w:tr>
      <w:tr w14:paraId="1470A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684490A1">
            <w:r>
              <w:rPr>
                <w:sz w:val="16"/>
              </w:rPr>
              <w:t>WHOQOL-BREF</w:t>
            </w:r>
          </w:p>
        </w:tc>
        <w:tc>
          <w:tcPr>
            <w:tcW w:w="1080" w:type="dxa"/>
          </w:tcPr>
          <w:p w14:paraId="26B68B41">
            <w:r>
              <w:rPr>
                <w:sz w:val="16"/>
              </w:rPr>
              <w:t>26</w:t>
            </w:r>
          </w:p>
        </w:tc>
        <w:tc>
          <w:tcPr>
            <w:tcW w:w="1080" w:type="dxa"/>
          </w:tcPr>
          <w:p w14:paraId="73B5988D">
            <w:r>
              <w:rPr>
                <w:sz w:val="16"/>
              </w:rPr>
              <w:t>4 (1.1%)</w:t>
            </w:r>
          </w:p>
        </w:tc>
        <w:tc>
          <w:tcPr>
            <w:tcW w:w="1080" w:type="dxa"/>
          </w:tcPr>
          <w:p w14:paraId="40EB9CCA">
            <w:r>
              <w:rPr>
                <w:sz w:val="16"/>
              </w:rPr>
              <w:t>12 (3.4%)</w:t>
            </w:r>
          </w:p>
        </w:tc>
        <w:tc>
          <w:tcPr>
            <w:tcW w:w="1080" w:type="dxa"/>
          </w:tcPr>
          <w:p w14:paraId="1555A9F5">
            <w:r>
              <w:rPr>
                <w:sz w:val="16"/>
              </w:rPr>
              <w:t>20 (5.7%)</w:t>
            </w:r>
          </w:p>
        </w:tc>
        <w:tc>
          <w:tcPr>
            <w:tcW w:w="1080" w:type="dxa"/>
          </w:tcPr>
          <w:p w14:paraId="5C408FEB">
            <w:r>
              <w:rPr>
                <w:sz w:val="16"/>
              </w:rPr>
              <w:t>28 (8.0%)</w:t>
            </w:r>
          </w:p>
        </w:tc>
        <w:tc>
          <w:tcPr>
            <w:tcW w:w="1080" w:type="dxa"/>
          </w:tcPr>
          <w:p w14:paraId="437FF18F">
            <w:r>
              <w:rPr>
                <w:sz w:val="16"/>
              </w:rPr>
              <w:t>42 (12.0%)</w:t>
            </w:r>
          </w:p>
        </w:tc>
        <w:tc>
          <w:tcPr>
            <w:tcW w:w="1080" w:type="dxa"/>
          </w:tcPr>
          <w:p w14:paraId="00F4A28B">
            <w:r>
              <w:rPr>
                <w:sz w:val="16"/>
              </w:rPr>
              <w:t>6.1</w:t>
            </w:r>
          </w:p>
        </w:tc>
      </w:tr>
      <w:tr w14:paraId="3D321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1007A2EF">
            <w:r>
              <w:rPr>
                <w:sz w:val="16"/>
              </w:rPr>
              <w:t>DT</w:t>
            </w:r>
          </w:p>
        </w:tc>
        <w:tc>
          <w:tcPr>
            <w:tcW w:w="1080" w:type="dxa"/>
          </w:tcPr>
          <w:p w14:paraId="0E34E0A7">
            <w:r>
              <w:rPr>
                <w:sz w:val="16"/>
              </w:rPr>
              <w:t>1</w:t>
            </w:r>
          </w:p>
        </w:tc>
        <w:tc>
          <w:tcPr>
            <w:tcW w:w="1080" w:type="dxa"/>
          </w:tcPr>
          <w:p w14:paraId="0896514F">
            <w:r>
              <w:rPr>
                <w:sz w:val="16"/>
              </w:rPr>
              <w:t>0 (0.0%)</w:t>
            </w:r>
          </w:p>
        </w:tc>
        <w:tc>
          <w:tcPr>
            <w:tcW w:w="1080" w:type="dxa"/>
          </w:tcPr>
          <w:p w14:paraId="60A7BE0A">
            <w:r>
              <w:rPr>
                <w:sz w:val="16"/>
              </w:rPr>
              <w:t>1 (0.3%)</w:t>
            </w:r>
          </w:p>
        </w:tc>
        <w:tc>
          <w:tcPr>
            <w:tcW w:w="1080" w:type="dxa"/>
          </w:tcPr>
          <w:p w14:paraId="2D932F16">
            <w:r>
              <w:rPr>
                <w:sz w:val="16"/>
              </w:rPr>
              <w:t>2 (0.6%)</w:t>
            </w:r>
          </w:p>
        </w:tc>
        <w:tc>
          <w:tcPr>
            <w:tcW w:w="1080" w:type="dxa"/>
          </w:tcPr>
          <w:p w14:paraId="2A268B7D">
            <w:r>
              <w:rPr>
                <w:sz w:val="16"/>
              </w:rPr>
              <w:t>8 (2.3%)</w:t>
            </w:r>
          </w:p>
        </w:tc>
        <w:tc>
          <w:tcPr>
            <w:tcW w:w="1080" w:type="dxa"/>
          </w:tcPr>
          <w:p w14:paraId="2A81D335">
            <w:r>
              <w:rPr>
                <w:sz w:val="16"/>
              </w:rPr>
              <w:t>18 (5.2%)</w:t>
            </w:r>
          </w:p>
        </w:tc>
        <w:tc>
          <w:tcPr>
            <w:tcW w:w="1080" w:type="dxa"/>
          </w:tcPr>
          <w:p w14:paraId="2B763FDD">
            <w:r>
              <w:rPr>
                <w:sz w:val="16"/>
              </w:rPr>
              <w:t>1.7</w:t>
            </w:r>
          </w:p>
        </w:tc>
      </w:tr>
      <w:tr w14:paraId="3056A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4319EE28">
            <w:r>
              <w:rPr>
                <w:sz w:val="16"/>
              </w:rPr>
              <w:t>PSQI</w:t>
            </w:r>
          </w:p>
        </w:tc>
        <w:tc>
          <w:tcPr>
            <w:tcW w:w="1080" w:type="dxa"/>
          </w:tcPr>
          <w:p w14:paraId="2C6E6293">
            <w:r>
              <w:rPr>
                <w:sz w:val="16"/>
              </w:rPr>
              <w:t>19</w:t>
            </w:r>
          </w:p>
        </w:tc>
        <w:tc>
          <w:tcPr>
            <w:tcW w:w="1080" w:type="dxa"/>
          </w:tcPr>
          <w:p w14:paraId="1D2259A4">
            <w:r>
              <w:rPr>
                <w:sz w:val="16"/>
              </w:rPr>
              <w:t>3 (0.9%)</w:t>
            </w:r>
          </w:p>
        </w:tc>
        <w:tc>
          <w:tcPr>
            <w:tcW w:w="1080" w:type="dxa"/>
          </w:tcPr>
          <w:p w14:paraId="59057611">
            <w:r>
              <w:rPr>
                <w:sz w:val="16"/>
              </w:rPr>
              <w:t>9 (2.6%)</w:t>
            </w:r>
          </w:p>
        </w:tc>
        <w:tc>
          <w:tcPr>
            <w:tcW w:w="1080" w:type="dxa"/>
          </w:tcPr>
          <w:p w14:paraId="671B7735">
            <w:r>
              <w:rPr>
                <w:sz w:val="16"/>
              </w:rPr>
              <w:t>16 (4.6%)</w:t>
            </w:r>
          </w:p>
        </w:tc>
        <w:tc>
          <w:tcPr>
            <w:tcW w:w="1080" w:type="dxa"/>
          </w:tcPr>
          <w:p w14:paraId="5CBE53D8">
            <w:r>
              <w:rPr>
                <w:sz w:val="16"/>
              </w:rPr>
              <w:t>25 (7.2%)</w:t>
            </w:r>
          </w:p>
        </w:tc>
        <w:tc>
          <w:tcPr>
            <w:tcW w:w="1080" w:type="dxa"/>
          </w:tcPr>
          <w:p w14:paraId="11EA0D61">
            <w:r>
              <w:rPr>
                <w:sz w:val="16"/>
              </w:rPr>
              <w:t>38 (10.9%)</w:t>
            </w:r>
          </w:p>
        </w:tc>
        <w:tc>
          <w:tcPr>
            <w:tcW w:w="1080" w:type="dxa"/>
          </w:tcPr>
          <w:p w14:paraId="3862E2A1">
            <w:r>
              <w:rPr>
                <w:sz w:val="16"/>
              </w:rPr>
              <w:t>5.2</w:t>
            </w:r>
          </w:p>
        </w:tc>
      </w:tr>
      <w:tr w14:paraId="4960E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45B131B6">
            <w:r>
              <w:rPr>
                <w:sz w:val="16"/>
              </w:rPr>
              <w:t>FACT-Hep</w:t>
            </w:r>
          </w:p>
        </w:tc>
        <w:tc>
          <w:tcPr>
            <w:tcW w:w="1080" w:type="dxa"/>
          </w:tcPr>
          <w:p w14:paraId="5FFAAAF1">
            <w:r>
              <w:rPr>
                <w:sz w:val="16"/>
              </w:rPr>
              <w:t>46</w:t>
            </w:r>
          </w:p>
        </w:tc>
        <w:tc>
          <w:tcPr>
            <w:tcW w:w="1080" w:type="dxa"/>
          </w:tcPr>
          <w:p w14:paraId="3596CEC2">
            <w:r>
              <w:rPr>
                <w:sz w:val="16"/>
              </w:rPr>
              <w:t>5 (1.4%)</w:t>
            </w:r>
          </w:p>
        </w:tc>
        <w:tc>
          <w:tcPr>
            <w:tcW w:w="1080" w:type="dxa"/>
          </w:tcPr>
          <w:p w14:paraId="1776D7CD">
            <w:r>
              <w:rPr>
                <w:sz w:val="16"/>
              </w:rPr>
              <w:t>—*</w:t>
            </w:r>
          </w:p>
        </w:tc>
        <w:tc>
          <w:tcPr>
            <w:tcW w:w="1080" w:type="dxa"/>
          </w:tcPr>
          <w:p w14:paraId="3D311A4F">
            <w:r>
              <w:rPr>
                <w:sz w:val="16"/>
              </w:rPr>
              <w:t>—*</w:t>
            </w:r>
          </w:p>
        </w:tc>
        <w:tc>
          <w:tcPr>
            <w:tcW w:w="1080" w:type="dxa"/>
          </w:tcPr>
          <w:p w14:paraId="2210AA4D">
            <w:r>
              <w:rPr>
                <w:sz w:val="16"/>
              </w:rPr>
              <w:t>—*</w:t>
            </w:r>
          </w:p>
        </w:tc>
        <w:tc>
          <w:tcPr>
            <w:tcW w:w="1080" w:type="dxa"/>
          </w:tcPr>
          <w:p w14:paraId="727C8E1B">
            <w:r>
              <w:rPr>
                <w:sz w:val="16"/>
              </w:rPr>
              <w:t>44 (12.6%)</w:t>
            </w:r>
          </w:p>
        </w:tc>
        <w:tc>
          <w:tcPr>
            <w:tcW w:w="1080" w:type="dxa"/>
          </w:tcPr>
          <w:p w14:paraId="106BAF95">
            <w:r>
              <w:rPr>
                <w:sz w:val="16"/>
              </w:rPr>
              <w:t>7.0**</w:t>
            </w:r>
          </w:p>
        </w:tc>
      </w:tr>
    </w:tbl>
    <w:p w14:paraId="3BEC0D79">
      <w:r>
        <w:rPr>
          <w:i/>
          <w:sz w:val="14"/>
        </w:rPr>
        <w:t>*FACT-Hep was assessed at baseline and 12 months only per protocol. **Calculated over baseline and 12-month time points only. Overall missingness &lt;9%. Little MCAR test: chi-square=215.6, df=198, P=0.21 (consistent with MCAR). Missing data handled by MICE with 20 imputed datasets.</w:t>
      </w:r>
    </w:p>
    <w:p w14:paraId="54009A4A"/>
    <w:p w14:paraId="3C50FF92">
      <w:r>
        <w:rPr>
          <w:b/>
          <w:sz w:val="22"/>
        </w:rPr>
        <w:t>Supplementary Table S</w:t>
      </w:r>
      <w:r>
        <w:rPr>
          <w:rFonts w:hint="eastAsia" w:eastAsia="宋体"/>
          <w:b/>
          <w:sz w:val="22"/>
          <w:lang w:val="en-US" w:eastAsia="zh-CN"/>
        </w:rPr>
        <w:t>3</w:t>
      </w:r>
      <w:r>
        <w:rPr>
          <w:b/>
          <w:sz w:val="22"/>
        </w:rPr>
        <w:t>. Complete Case Analysis vs MICE Sensitivity Comparison at 12 Months</w:t>
      </w: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14:paraId="1560A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4" w:type="dxa"/>
          </w:tcPr>
          <w:p w14:paraId="692E42CE">
            <w:r>
              <w:rPr>
                <w:b/>
                <w:sz w:val="16"/>
              </w:rPr>
              <w:t>Outcome</w:t>
            </w:r>
          </w:p>
        </w:tc>
        <w:tc>
          <w:tcPr>
            <w:tcW w:w="1234" w:type="dxa"/>
          </w:tcPr>
          <w:p w14:paraId="752F3304">
            <w:r>
              <w:rPr>
                <w:b/>
                <w:sz w:val="16"/>
              </w:rPr>
              <w:t>Contrast</w:t>
            </w:r>
          </w:p>
        </w:tc>
        <w:tc>
          <w:tcPr>
            <w:tcW w:w="1234" w:type="dxa"/>
          </w:tcPr>
          <w:p w14:paraId="4CE9CFAC">
            <w:r>
              <w:rPr>
                <w:b/>
                <w:sz w:val="16"/>
              </w:rPr>
              <w:t>Complete Case (beta, 95% CI)</w:t>
            </w:r>
          </w:p>
        </w:tc>
        <w:tc>
          <w:tcPr>
            <w:tcW w:w="1234" w:type="dxa"/>
          </w:tcPr>
          <w:p w14:paraId="7AD15CCB">
            <w:r>
              <w:rPr>
                <w:b/>
                <w:sz w:val="16"/>
              </w:rPr>
              <w:t>P</w:t>
            </w:r>
          </w:p>
        </w:tc>
        <w:tc>
          <w:tcPr>
            <w:tcW w:w="1234" w:type="dxa"/>
          </w:tcPr>
          <w:p w14:paraId="3109F508">
            <w:r>
              <w:rPr>
                <w:b/>
                <w:sz w:val="16"/>
              </w:rPr>
              <w:t>MICE (beta, 95% CI)</w:t>
            </w:r>
          </w:p>
        </w:tc>
        <w:tc>
          <w:tcPr>
            <w:tcW w:w="1234" w:type="dxa"/>
          </w:tcPr>
          <w:p w14:paraId="3833E4FA">
            <w:r>
              <w:rPr>
                <w:b/>
                <w:sz w:val="16"/>
              </w:rPr>
              <w:t>P</w:t>
            </w:r>
          </w:p>
        </w:tc>
        <w:tc>
          <w:tcPr>
            <w:tcW w:w="1234" w:type="dxa"/>
          </w:tcPr>
          <w:p w14:paraId="72704391">
            <w:r>
              <w:rPr>
                <w:b/>
                <w:sz w:val="16"/>
              </w:rPr>
              <w:t>Absolute Difference (beta)</w:t>
            </w:r>
          </w:p>
        </w:tc>
      </w:tr>
      <w:tr w14:paraId="092BB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4" w:type="dxa"/>
          </w:tcPr>
          <w:p w14:paraId="69CDDD77">
            <w:r>
              <w:rPr>
                <w:sz w:val="16"/>
              </w:rPr>
              <w:t>PHQ-9</w:t>
            </w:r>
          </w:p>
        </w:tc>
        <w:tc>
          <w:tcPr>
            <w:tcW w:w="1234" w:type="dxa"/>
          </w:tcPr>
          <w:p w14:paraId="7A42B374">
            <w:r>
              <w:rPr>
                <w:sz w:val="16"/>
              </w:rPr>
              <w:t>Moderate vs Low</w:t>
            </w:r>
          </w:p>
        </w:tc>
        <w:tc>
          <w:tcPr>
            <w:tcW w:w="1234" w:type="dxa"/>
          </w:tcPr>
          <w:p w14:paraId="1252134F">
            <w:r>
              <w:rPr>
                <w:sz w:val="16"/>
              </w:rPr>
              <w:t>-2.8 (-3.5, -2.1)</w:t>
            </w:r>
          </w:p>
        </w:tc>
        <w:tc>
          <w:tcPr>
            <w:tcW w:w="1234" w:type="dxa"/>
          </w:tcPr>
          <w:p w14:paraId="526525F5">
            <w:r>
              <w:rPr>
                <w:sz w:val="16"/>
              </w:rPr>
              <w:t>&lt;0.001</w:t>
            </w:r>
          </w:p>
        </w:tc>
        <w:tc>
          <w:tcPr>
            <w:tcW w:w="1234" w:type="dxa"/>
          </w:tcPr>
          <w:p w14:paraId="0F0F59EA">
            <w:r>
              <w:rPr>
                <w:sz w:val="16"/>
              </w:rPr>
              <w:t>-3.0 (-3.6, -2.4)</w:t>
            </w:r>
          </w:p>
        </w:tc>
        <w:tc>
          <w:tcPr>
            <w:tcW w:w="1234" w:type="dxa"/>
          </w:tcPr>
          <w:p w14:paraId="62E39CD0">
            <w:r>
              <w:rPr>
                <w:sz w:val="16"/>
              </w:rPr>
              <w:t>&lt;0.001</w:t>
            </w:r>
          </w:p>
        </w:tc>
        <w:tc>
          <w:tcPr>
            <w:tcW w:w="1234" w:type="dxa"/>
          </w:tcPr>
          <w:p w14:paraId="741F8E9F">
            <w:r>
              <w:rPr>
                <w:sz w:val="16"/>
              </w:rPr>
              <w:t>0.2</w:t>
            </w:r>
          </w:p>
        </w:tc>
      </w:tr>
      <w:tr w14:paraId="52113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4" w:type="dxa"/>
          </w:tcPr>
          <w:p w14:paraId="208BF797">
            <w:r>
              <w:rPr>
                <w:sz w:val="16"/>
              </w:rPr>
              <w:t>PHQ-9</w:t>
            </w:r>
          </w:p>
        </w:tc>
        <w:tc>
          <w:tcPr>
            <w:tcW w:w="1234" w:type="dxa"/>
          </w:tcPr>
          <w:p w14:paraId="0CD00DCB">
            <w:r>
              <w:rPr>
                <w:sz w:val="16"/>
              </w:rPr>
              <w:t>High vs Low</w:t>
            </w:r>
          </w:p>
        </w:tc>
        <w:tc>
          <w:tcPr>
            <w:tcW w:w="1234" w:type="dxa"/>
          </w:tcPr>
          <w:p w14:paraId="308CA880">
            <w:r>
              <w:rPr>
                <w:sz w:val="16"/>
              </w:rPr>
              <w:t>-2.4 (-3.2, -1.6)</w:t>
            </w:r>
          </w:p>
        </w:tc>
        <w:tc>
          <w:tcPr>
            <w:tcW w:w="1234" w:type="dxa"/>
          </w:tcPr>
          <w:p w14:paraId="15CC31C5">
            <w:r>
              <w:rPr>
                <w:sz w:val="16"/>
              </w:rPr>
              <w:t>&lt;0.001</w:t>
            </w:r>
          </w:p>
        </w:tc>
        <w:tc>
          <w:tcPr>
            <w:tcW w:w="1234" w:type="dxa"/>
          </w:tcPr>
          <w:p w14:paraId="7635D46B">
            <w:r>
              <w:rPr>
                <w:sz w:val="16"/>
              </w:rPr>
              <w:t>-2.5 (-3.2, -1.8)</w:t>
            </w:r>
          </w:p>
        </w:tc>
        <w:tc>
          <w:tcPr>
            <w:tcW w:w="1234" w:type="dxa"/>
          </w:tcPr>
          <w:p w14:paraId="616CF42E">
            <w:r>
              <w:rPr>
                <w:sz w:val="16"/>
              </w:rPr>
              <w:t>&lt;0.001</w:t>
            </w:r>
          </w:p>
        </w:tc>
        <w:tc>
          <w:tcPr>
            <w:tcW w:w="1234" w:type="dxa"/>
          </w:tcPr>
          <w:p w14:paraId="4190F7F6">
            <w:r>
              <w:rPr>
                <w:sz w:val="16"/>
              </w:rPr>
              <w:t>0.1</w:t>
            </w:r>
          </w:p>
        </w:tc>
      </w:tr>
      <w:tr w14:paraId="41845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4" w:type="dxa"/>
          </w:tcPr>
          <w:p w14:paraId="44221E23">
            <w:r>
              <w:rPr>
                <w:sz w:val="16"/>
              </w:rPr>
              <w:t>GAD-7</w:t>
            </w:r>
          </w:p>
        </w:tc>
        <w:tc>
          <w:tcPr>
            <w:tcW w:w="1234" w:type="dxa"/>
          </w:tcPr>
          <w:p w14:paraId="3FB9840A">
            <w:r>
              <w:rPr>
                <w:sz w:val="16"/>
              </w:rPr>
              <w:t>Moderate vs Low</w:t>
            </w:r>
          </w:p>
        </w:tc>
        <w:tc>
          <w:tcPr>
            <w:tcW w:w="1234" w:type="dxa"/>
          </w:tcPr>
          <w:p w14:paraId="2E5EBC66">
            <w:r>
              <w:rPr>
                <w:sz w:val="16"/>
              </w:rPr>
              <w:t>-0.4 (-1.4, 0.6)</w:t>
            </w:r>
          </w:p>
        </w:tc>
        <w:tc>
          <w:tcPr>
            <w:tcW w:w="1234" w:type="dxa"/>
          </w:tcPr>
          <w:p w14:paraId="33F8DCA1">
            <w:r>
              <w:rPr>
                <w:sz w:val="16"/>
              </w:rPr>
              <w:t>0.432</w:t>
            </w:r>
          </w:p>
        </w:tc>
        <w:tc>
          <w:tcPr>
            <w:tcW w:w="1234" w:type="dxa"/>
          </w:tcPr>
          <w:p w14:paraId="1A9C164F">
            <w:r>
              <w:rPr>
                <w:sz w:val="16"/>
              </w:rPr>
              <w:t>-0.5 (-1.3, 0.3)</w:t>
            </w:r>
          </w:p>
        </w:tc>
        <w:tc>
          <w:tcPr>
            <w:tcW w:w="1234" w:type="dxa"/>
          </w:tcPr>
          <w:p w14:paraId="3A628483">
            <w:r>
              <w:rPr>
                <w:sz w:val="16"/>
              </w:rPr>
              <w:t>0.245</w:t>
            </w:r>
          </w:p>
        </w:tc>
        <w:tc>
          <w:tcPr>
            <w:tcW w:w="1234" w:type="dxa"/>
          </w:tcPr>
          <w:p w14:paraId="3C7F535C">
            <w:r>
              <w:rPr>
                <w:sz w:val="16"/>
              </w:rPr>
              <w:t>0.1</w:t>
            </w:r>
          </w:p>
        </w:tc>
      </w:tr>
      <w:tr w14:paraId="35B38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4" w:type="dxa"/>
          </w:tcPr>
          <w:p w14:paraId="160287F3">
            <w:r>
              <w:rPr>
                <w:sz w:val="16"/>
              </w:rPr>
              <w:t>WHOQOL-BREF</w:t>
            </w:r>
          </w:p>
        </w:tc>
        <w:tc>
          <w:tcPr>
            <w:tcW w:w="1234" w:type="dxa"/>
          </w:tcPr>
          <w:p w14:paraId="40DAAAAF">
            <w:r>
              <w:rPr>
                <w:sz w:val="16"/>
              </w:rPr>
              <w:t>Moderate vs Low</w:t>
            </w:r>
          </w:p>
        </w:tc>
        <w:tc>
          <w:tcPr>
            <w:tcW w:w="1234" w:type="dxa"/>
          </w:tcPr>
          <w:p w14:paraId="35034D2B">
            <w:r>
              <w:rPr>
                <w:sz w:val="16"/>
              </w:rPr>
              <w:t>3.9 (1.8, 6.0)</w:t>
            </w:r>
          </w:p>
        </w:tc>
        <w:tc>
          <w:tcPr>
            <w:tcW w:w="1234" w:type="dxa"/>
          </w:tcPr>
          <w:p w14:paraId="02BEBFB3">
            <w:r>
              <w:rPr>
                <w:sz w:val="16"/>
              </w:rPr>
              <w:t>0.001</w:t>
            </w:r>
          </w:p>
        </w:tc>
        <w:tc>
          <w:tcPr>
            <w:tcW w:w="1234" w:type="dxa"/>
          </w:tcPr>
          <w:p w14:paraId="36A32869">
            <w:r>
              <w:rPr>
                <w:sz w:val="16"/>
              </w:rPr>
              <w:t>4.2 (2.2, 6.2)</w:t>
            </w:r>
          </w:p>
        </w:tc>
        <w:tc>
          <w:tcPr>
            <w:tcW w:w="1234" w:type="dxa"/>
          </w:tcPr>
          <w:p w14:paraId="52EF265B">
            <w:r>
              <w:rPr>
                <w:sz w:val="16"/>
              </w:rPr>
              <w:t>&lt;0.001</w:t>
            </w:r>
          </w:p>
        </w:tc>
        <w:tc>
          <w:tcPr>
            <w:tcW w:w="1234" w:type="dxa"/>
          </w:tcPr>
          <w:p w14:paraId="718CB0B5">
            <w:r>
              <w:rPr>
                <w:sz w:val="16"/>
              </w:rPr>
              <w:t>0.3</w:t>
            </w:r>
          </w:p>
        </w:tc>
      </w:tr>
      <w:tr w14:paraId="5E7E9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4" w:type="dxa"/>
          </w:tcPr>
          <w:p w14:paraId="6F21AF76">
            <w:r>
              <w:rPr>
                <w:sz w:val="16"/>
              </w:rPr>
              <w:t>DT</w:t>
            </w:r>
          </w:p>
        </w:tc>
        <w:tc>
          <w:tcPr>
            <w:tcW w:w="1234" w:type="dxa"/>
          </w:tcPr>
          <w:p w14:paraId="515B0F4E">
            <w:r>
              <w:rPr>
                <w:sz w:val="16"/>
              </w:rPr>
              <w:t>Moderate vs Low</w:t>
            </w:r>
          </w:p>
        </w:tc>
        <w:tc>
          <w:tcPr>
            <w:tcW w:w="1234" w:type="dxa"/>
          </w:tcPr>
          <w:p w14:paraId="7D5F7403">
            <w:r>
              <w:rPr>
                <w:sz w:val="16"/>
              </w:rPr>
              <w:t>-1.1 (-1.7, -0.5)</w:t>
            </w:r>
          </w:p>
        </w:tc>
        <w:tc>
          <w:tcPr>
            <w:tcW w:w="1234" w:type="dxa"/>
          </w:tcPr>
          <w:p w14:paraId="32561C70">
            <w:r>
              <w:rPr>
                <w:sz w:val="16"/>
              </w:rPr>
              <w:t>&lt;0.001</w:t>
            </w:r>
          </w:p>
        </w:tc>
        <w:tc>
          <w:tcPr>
            <w:tcW w:w="1234" w:type="dxa"/>
          </w:tcPr>
          <w:p w14:paraId="79D2B05D">
            <w:r>
              <w:rPr>
                <w:sz w:val="16"/>
              </w:rPr>
              <w:t>-1.2 (-1.8, -0.6)</w:t>
            </w:r>
          </w:p>
        </w:tc>
        <w:tc>
          <w:tcPr>
            <w:tcW w:w="1234" w:type="dxa"/>
          </w:tcPr>
          <w:p w14:paraId="0DABAC00">
            <w:r>
              <w:rPr>
                <w:sz w:val="16"/>
              </w:rPr>
              <w:t>&lt;0.001</w:t>
            </w:r>
          </w:p>
        </w:tc>
        <w:tc>
          <w:tcPr>
            <w:tcW w:w="1234" w:type="dxa"/>
          </w:tcPr>
          <w:p w14:paraId="41BC5E1B">
            <w:r>
              <w:rPr>
                <w:sz w:val="16"/>
              </w:rPr>
              <w:t>0.1</w:t>
            </w:r>
          </w:p>
        </w:tc>
      </w:tr>
      <w:tr w14:paraId="072DC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4" w:type="dxa"/>
          </w:tcPr>
          <w:p w14:paraId="196CE79F">
            <w:r>
              <w:rPr>
                <w:sz w:val="16"/>
              </w:rPr>
              <w:t>PSQI</w:t>
            </w:r>
          </w:p>
        </w:tc>
        <w:tc>
          <w:tcPr>
            <w:tcW w:w="1234" w:type="dxa"/>
          </w:tcPr>
          <w:p w14:paraId="262674CD">
            <w:r>
              <w:rPr>
                <w:sz w:val="16"/>
              </w:rPr>
              <w:t>Moderate vs Low</w:t>
            </w:r>
          </w:p>
        </w:tc>
        <w:tc>
          <w:tcPr>
            <w:tcW w:w="1234" w:type="dxa"/>
          </w:tcPr>
          <w:p w14:paraId="273D4F0D">
            <w:r>
              <w:rPr>
                <w:sz w:val="16"/>
              </w:rPr>
              <w:t>-1.9 (-3.6, -0.2)</w:t>
            </w:r>
          </w:p>
        </w:tc>
        <w:tc>
          <w:tcPr>
            <w:tcW w:w="1234" w:type="dxa"/>
          </w:tcPr>
          <w:p w14:paraId="3255FEDD">
            <w:r>
              <w:rPr>
                <w:sz w:val="16"/>
              </w:rPr>
              <w:t>0.032</w:t>
            </w:r>
          </w:p>
        </w:tc>
        <w:tc>
          <w:tcPr>
            <w:tcW w:w="1234" w:type="dxa"/>
          </w:tcPr>
          <w:p w14:paraId="15502FD5">
            <w:r>
              <w:rPr>
                <w:sz w:val="16"/>
              </w:rPr>
              <w:t>-2.1 (-3.7, -0.5)</w:t>
            </w:r>
          </w:p>
        </w:tc>
        <w:tc>
          <w:tcPr>
            <w:tcW w:w="1234" w:type="dxa"/>
          </w:tcPr>
          <w:p w14:paraId="45DC5997">
            <w:r>
              <w:rPr>
                <w:sz w:val="16"/>
              </w:rPr>
              <w:t>0.012</w:t>
            </w:r>
          </w:p>
        </w:tc>
        <w:tc>
          <w:tcPr>
            <w:tcW w:w="1234" w:type="dxa"/>
          </w:tcPr>
          <w:p w14:paraId="31F9E4DD">
            <w:r>
              <w:rPr>
                <w:sz w:val="16"/>
              </w:rPr>
              <w:t>0.2</w:t>
            </w:r>
          </w:p>
        </w:tc>
      </w:tr>
      <w:tr w14:paraId="7D618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4" w:type="dxa"/>
          </w:tcPr>
          <w:p w14:paraId="2CE4C655">
            <w:r>
              <w:rPr>
                <w:sz w:val="16"/>
              </w:rPr>
              <w:t>FACT-Hep</w:t>
            </w:r>
          </w:p>
        </w:tc>
        <w:tc>
          <w:tcPr>
            <w:tcW w:w="1234" w:type="dxa"/>
          </w:tcPr>
          <w:p w14:paraId="206248DF">
            <w:r>
              <w:rPr>
                <w:sz w:val="16"/>
              </w:rPr>
              <w:t>Moderate vs Low</w:t>
            </w:r>
          </w:p>
        </w:tc>
        <w:tc>
          <w:tcPr>
            <w:tcW w:w="1234" w:type="dxa"/>
          </w:tcPr>
          <w:p w14:paraId="1215E965">
            <w:r>
              <w:rPr>
                <w:sz w:val="16"/>
              </w:rPr>
              <w:t>-11.5 (-21.2, -1.8)</w:t>
            </w:r>
          </w:p>
        </w:tc>
        <w:tc>
          <w:tcPr>
            <w:tcW w:w="1234" w:type="dxa"/>
          </w:tcPr>
          <w:p w14:paraId="74654D04">
            <w:r>
              <w:rPr>
                <w:sz w:val="16"/>
              </w:rPr>
              <w:t>0.022</w:t>
            </w:r>
          </w:p>
        </w:tc>
        <w:tc>
          <w:tcPr>
            <w:tcW w:w="1234" w:type="dxa"/>
          </w:tcPr>
          <w:p w14:paraId="17ACD1CB">
            <w:r>
              <w:rPr>
                <w:sz w:val="16"/>
              </w:rPr>
              <w:t>-12.0 (-21.0, -3.0)</w:t>
            </w:r>
          </w:p>
        </w:tc>
        <w:tc>
          <w:tcPr>
            <w:tcW w:w="1234" w:type="dxa"/>
          </w:tcPr>
          <w:p w14:paraId="29069F1E">
            <w:r>
              <w:rPr>
                <w:sz w:val="16"/>
              </w:rPr>
              <w:t>0.012</w:t>
            </w:r>
          </w:p>
        </w:tc>
        <w:tc>
          <w:tcPr>
            <w:tcW w:w="1234" w:type="dxa"/>
          </w:tcPr>
          <w:p w14:paraId="300B9317">
            <w:r>
              <w:rPr>
                <w:sz w:val="16"/>
              </w:rPr>
              <w:t>0.5</w:t>
            </w:r>
          </w:p>
        </w:tc>
      </w:tr>
    </w:tbl>
    <w:p w14:paraId="31EC47C8">
      <w:r>
        <w:rPr>
          <w:i/>
          <w:sz w:val="14"/>
        </w:rPr>
        <w:t>Complete case analysis (n=298 completers) vs MICE-imputed analysis (N=349, 20 datasets). Absolute differences in beta estimates were &lt;=0.5 for all outcomes, confirming robustness to missing data assumptions.</w:t>
      </w:r>
    </w:p>
    <w:p w14:paraId="667B4DE9"/>
    <w:p w14:paraId="5B3C3FC9">
      <w:r>
        <w:rPr>
          <w:b/>
          <w:sz w:val="22"/>
        </w:rPr>
        <w:t>Supplementary Table S</w:t>
      </w:r>
      <w:r>
        <w:rPr>
          <w:rFonts w:hint="eastAsia" w:eastAsia="宋体"/>
          <w:b/>
          <w:sz w:val="22"/>
          <w:lang w:val="en-US" w:eastAsia="zh-CN"/>
        </w:rPr>
        <w:t>4</w:t>
      </w:r>
      <w:r>
        <w:rPr>
          <w:b/>
          <w:sz w:val="22"/>
        </w:rPr>
        <w:t>. Baseline Characteristics by Study Center</w:t>
      </w: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447AF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33CD1F4">
            <w:r>
              <w:rPr>
                <w:b/>
                <w:sz w:val="16"/>
              </w:rPr>
              <w:t>Variable</w:t>
            </w:r>
          </w:p>
        </w:tc>
        <w:tc>
          <w:tcPr>
            <w:tcW w:w="2160" w:type="dxa"/>
          </w:tcPr>
          <w:p w14:paraId="1385AD5A">
            <w:r>
              <w:rPr>
                <w:b/>
                <w:sz w:val="16"/>
              </w:rPr>
              <w:t>Fujian Provincial Hospital (n=234)</w:t>
            </w:r>
          </w:p>
        </w:tc>
        <w:tc>
          <w:tcPr>
            <w:tcW w:w="2160" w:type="dxa"/>
          </w:tcPr>
          <w:p w14:paraId="32A6C9B2">
            <w:r>
              <w:rPr>
                <w:b/>
                <w:sz w:val="16"/>
              </w:rPr>
              <w:t>Fujian Cancer Hospital (n=115)</w:t>
            </w:r>
          </w:p>
        </w:tc>
        <w:tc>
          <w:tcPr>
            <w:tcW w:w="2160" w:type="dxa"/>
          </w:tcPr>
          <w:p w14:paraId="6E96F5D1">
            <w:r>
              <w:rPr>
                <w:b/>
                <w:sz w:val="16"/>
              </w:rPr>
              <w:t>P value</w:t>
            </w:r>
          </w:p>
        </w:tc>
      </w:tr>
      <w:tr w14:paraId="6C04E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AF944C5">
            <w:r>
              <w:rPr>
                <w:sz w:val="16"/>
              </w:rPr>
              <w:t>Age (years)</w:t>
            </w:r>
          </w:p>
        </w:tc>
        <w:tc>
          <w:tcPr>
            <w:tcW w:w="2160" w:type="dxa"/>
          </w:tcPr>
          <w:p w14:paraId="400F6F6B">
            <w:r>
              <w:rPr>
                <w:sz w:val="16"/>
              </w:rPr>
              <w:t>57.4 +/- 11.2</w:t>
            </w:r>
          </w:p>
        </w:tc>
        <w:tc>
          <w:tcPr>
            <w:tcW w:w="2160" w:type="dxa"/>
          </w:tcPr>
          <w:p w14:paraId="14A1408C">
            <w:r>
              <w:rPr>
                <w:sz w:val="16"/>
              </w:rPr>
              <w:t>57.8 +/- 10.8</w:t>
            </w:r>
          </w:p>
        </w:tc>
        <w:tc>
          <w:tcPr>
            <w:tcW w:w="2160" w:type="dxa"/>
          </w:tcPr>
          <w:p w14:paraId="18D6DBC7">
            <w:r>
              <w:rPr>
                <w:sz w:val="16"/>
              </w:rPr>
              <w:t>0.752</w:t>
            </w:r>
          </w:p>
        </w:tc>
      </w:tr>
      <w:tr w14:paraId="2D4F3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C6B773A">
            <w:r>
              <w:rPr>
                <w:sz w:val="16"/>
              </w:rPr>
              <w:t>Male sex</w:t>
            </w:r>
          </w:p>
        </w:tc>
        <w:tc>
          <w:tcPr>
            <w:tcW w:w="2160" w:type="dxa"/>
          </w:tcPr>
          <w:p w14:paraId="7E0A366F">
            <w:r>
              <w:rPr>
                <w:sz w:val="16"/>
              </w:rPr>
              <w:t>192 (82.1%)</w:t>
            </w:r>
          </w:p>
        </w:tc>
        <w:tc>
          <w:tcPr>
            <w:tcW w:w="2160" w:type="dxa"/>
          </w:tcPr>
          <w:p w14:paraId="4EB10DBC">
            <w:r>
              <w:rPr>
                <w:sz w:val="16"/>
              </w:rPr>
              <w:t>96 (83.5%)</w:t>
            </w:r>
          </w:p>
        </w:tc>
        <w:tc>
          <w:tcPr>
            <w:tcW w:w="2160" w:type="dxa"/>
          </w:tcPr>
          <w:p w14:paraId="2E6596A6">
            <w:r>
              <w:rPr>
                <w:sz w:val="16"/>
              </w:rPr>
              <w:t>0.745</w:t>
            </w:r>
          </w:p>
        </w:tc>
      </w:tr>
      <w:tr w14:paraId="5F27F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A4F5E62">
            <w:r>
              <w:rPr>
                <w:sz w:val="16"/>
              </w:rPr>
              <w:t>Child-Pugh A</w:t>
            </w:r>
          </w:p>
        </w:tc>
        <w:tc>
          <w:tcPr>
            <w:tcW w:w="2160" w:type="dxa"/>
          </w:tcPr>
          <w:p w14:paraId="4441D25C">
            <w:r>
              <w:rPr>
                <w:sz w:val="16"/>
              </w:rPr>
              <w:t>198 (84.6%)</w:t>
            </w:r>
          </w:p>
        </w:tc>
        <w:tc>
          <w:tcPr>
            <w:tcW w:w="2160" w:type="dxa"/>
          </w:tcPr>
          <w:p w14:paraId="54A217D2">
            <w:r>
              <w:rPr>
                <w:sz w:val="16"/>
              </w:rPr>
              <w:t>98 (85.2%)</w:t>
            </w:r>
          </w:p>
        </w:tc>
        <w:tc>
          <w:tcPr>
            <w:tcW w:w="2160" w:type="dxa"/>
          </w:tcPr>
          <w:p w14:paraId="2D418995">
            <w:r>
              <w:rPr>
                <w:sz w:val="16"/>
              </w:rPr>
              <w:t>0.884</w:t>
            </w:r>
          </w:p>
        </w:tc>
      </w:tr>
      <w:tr w14:paraId="531D5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CD17CDC">
            <w:r>
              <w:rPr>
                <w:sz w:val="16"/>
              </w:rPr>
              <w:t>BCLC Stage C</w:t>
            </w:r>
          </w:p>
        </w:tc>
        <w:tc>
          <w:tcPr>
            <w:tcW w:w="2160" w:type="dxa"/>
          </w:tcPr>
          <w:p w14:paraId="1D04D99D">
            <w:r>
              <w:rPr>
                <w:sz w:val="16"/>
              </w:rPr>
              <w:t>135 (57.7%)</w:t>
            </w:r>
          </w:p>
        </w:tc>
        <w:tc>
          <w:tcPr>
            <w:tcW w:w="2160" w:type="dxa"/>
          </w:tcPr>
          <w:p w14:paraId="4A189A4A">
            <w:r>
              <w:rPr>
                <w:sz w:val="16"/>
              </w:rPr>
              <w:t>68 (59.1%)</w:t>
            </w:r>
          </w:p>
        </w:tc>
        <w:tc>
          <w:tcPr>
            <w:tcW w:w="2160" w:type="dxa"/>
          </w:tcPr>
          <w:p w14:paraId="1A06DDE3">
            <w:r>
              <w:rPr>
                <w:sz w:val="16"/>
              </w:rPr>
              <w:t>0.801</w:t>
            </w:r>
          </w:p>
        </w:tc>
      </w:tr>
      <w:tr w14:paraId="6DF36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9A4421E">
            <w:r>
              <w:rPr>
                <w:sz w:val="16"/>
              </w:rPr>
              <w:t>Baseline PHQ-9</w:t>
            </w:r>
          </w:p>
        </w:tc>
        <w:tc>
          <w:tcPr>
            <w:tcW w:w="2160" w:type="dxa"/>
          </w:tcPr>
          <w:p w14:paraId="4AD3F6A3">
            <w:r>
              <w:rPr>
                <w:sz w:val="16"/>
              </w:rPr>
              <w:t>12.9 +/- 4.2</w:t>
            </w:r>
          </w:p>
        </w:tc>
        <w:tc>
          <w:tcPr>
            <w:tcW w:w="2160" w:type="dxa"/>
          </w:tcPr>
          <w:p w14:paraId="07DD41C9">
            <w:r>
              <w:rPr>
                <w:sz w:val="16"/>
              </w:rPr>
              <w:t>12.7 +/- 4.0</w:t>
            </w:r>
          </w:p>
        </w:tc>
        <w:tc>
          <w:tcPr>
            <w:tcW w:w="2160" w:type="dxa"/>
          </w:tcPr>
          <w:p w14:paraId="2BA9E79E">
            <w:r>
              <w:rPr>
                <w:sz w:val="16"/>
              </w:rPr>
              <w:t>0.672</w:t>
            </w:r>
          </w:p>
        </w:tc>
      </w:tr>
      <w:tr w14:paraId="3F4D5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727CAD1">
            <w:r>
              <w:rPr>
                <w:sz w:val="16"/>
              </w:rPr>
              <w:t>Baseline GAD-7</w:t>
            </w:r>
          </w:p>
        </w:tc>
        <w:tc>
          <w:tcPr>
            <w:tcW w:w="2160" w:type="dxa"/>
          </w:tcPr>
          <w:p w14:paraId="6BEC85CF">
            <w:r>
              <w:rPr>
                <w:sz w:val="16"/>
              </w:rPr>
              <w:t>9.5 +/- 3.8</w:t>
            </w:r>
          </w:p>
        </w:tc>
        <w:tc>
          <w:tcPr>
            <w:tcW w:w="2160" w:type="dxa"/>
          </w:tcPr>
          <w:p w14:paraId="3BEE7A50">
            <w:r>
              <w:rPr>
                <w:sz w:val="16"/>
              </w:rPr>
              <w:t>9.6 +/- 3.7</w:t>
            </w:r>
          </w:p>
        </w:tc>
        <w:tc>
          <w:tcPr>
            <w:tcW w:w="2160" w:type="dxa"/>
          </w:tcPr>
          <w:p w14:paraId="45917C0F">
            <w:r>
              <w:rPr>
                <w:sz w:val="16"/>
              </w:rPr>
              <w:t>0.818</w:t>
            </w:r>
          </w:p>
        </w:tc>
      </w:tr>
      <w:tr w14:paraId="1F563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CAFD0E2">
            <w:r>
              <w:rPr>
                <w:sz w:val="16"/>
              </w:rPr>
              <w:t>Baseline WHOQOL-BREF</w:t>
            </w:r>
          </w:p>
        </w:tc>
        <w:tc>
          <w:tcPr>
            <w:tcW w:w="2160" w:type="dxa"/>
          </w:tcPr>
          <w:p w14:paraId="5F4F2304">
            <w:r>
              <w:rPr>
                <w:sz w:val="16"/>
              </w:rPr>
              <w:t>58.0 +/- 8.2</w:t>
            </w:r>
          </w:p>
        </w:tc>
        <w:tc>
          <w:tcPr>
            <w:tcW w:w="2160" w:type="dxa"/>
          </w:tcPr>
          <w:p w14:paraId="66026E5E">
            <w:r>
              <w:rPr>
                <w:sz w:val="16"/>
              </w:rPr>
              <w:t>57.8 +/- 8.3</w:t>
            </w:r>
          </w:p>
        </w:tc>
        <w:tc>
          <w:tcPr>
            <w:tcW w:w="2160" w:type="dxa"/>
          </w:tcPr>
          <w:p w14:paraId="702F9DE0">
            <w:r>
              <w:rPr>
                <w:sz w:val="16"/>
              </w:rPr>
              <w:t>0.832</w:t>
            </w:r>
          </w:p>
        </w:tc>
      </w:tr>
      <w:tr w14:paraId="5C6BA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C3927CA">
            <w:r>
              <w:rPr>
                <w:sz w:val="16"/>
              </w:rPr>
              <w:t>Moderate participation</w:t>
            </w:r>
          </w:p>
        </w:tc>
        <w:tc>
          <w:tcPr>
            <w:tcW w:w="2160" w:type="dxa"/>
          </w:tcPr>
          <w:p w14:paraId="3E274C39">
            <w:r>
              <w:rPr>
                <w:sz w:val="16"/>
              </w:rPr>
              <w:t>67 (28.6%)</w:t>
            </w:r>
          </w:p>
        </w:tc>
        <w:tc>
          <w:tcPr>
            <w:tcW w:w="2160" w:type="dxa"/>
          </w:tcPr>
          <w:p w14:paraId="2E6271C3">
            <w:r>
              <w:rPr>
                <w:sz w:val="16"/>
              </w:rPr>
              <w:t>35 (30.4%)</w:t>
            </w:r>
          </w:p>
        </w:tc>
        <w:tc>
          <w:tcPr>
            <w:tcW w:w="2160" w:type="dxa"/>
          </w:tcPr>
          <w:p w14:paraId="4903FFA4">
            <w:r>
              <w:rPr>
                <w:sz w:val="16"/>
              </w:rPr>
              <w:t>0.729</w:t>
            </w:r>
          </w:p>
        </w:tc>
      </w:tr>
    </w:tbl>
    <w:p w14:paraId="0188F961">
      <w:r>
        <w:rPr>
          <w:i/>
          <w:sz w:val="14"/>
        </w:rPr>
        <w:t>Data are mean +/- SD or n (%). P values from t-test or chi-square test. Centers were comparable on all baseline characteristics (all P&gt;0.50).</w:t>
      </w:r>
    </w:p>
    <w:p w14:paraId="2855789F"/>
    <w:p w14:paraId="74FCAFF0">
      <w:r>
        <w:rPr>
          <w:b/>
          <w:sz w:val="22"/>
        </w:rPr>
        <w:t>Supplementary Table S</w:t>
      </w:r>
      <w:r>
        <w:rPr>
          <w:rFonts w:hint="eastAsia" w:eastAsia="宋体"/>
          <w:b/>
          <w:sz w:val="22"/>
          <w:lang w:val="en-US" w:eastAsia="zh-CN"/>
        </w:rPr>
        <w:t>5</w:t>
      </w:r>
      <w:r>
        <w:rPr>
          <w:b/>
          <w:sz w:val="22"/>
        </w:rPr>
        <w:t>. Center-Specific Outcome Estimates (Moderate vs Low Participation, 12 Months)</w:t>
      </w: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59ED8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15FA0AC">
            <w:r>
              <w:rPr>
                <w:b/>
                <w:sz w:val="16"/>
              </w:rPr>
              <w:t>Outcome</w:t>
            </w:r>
          </w:p>
        </w:tc>
        <w:tc>
          <w:tcPr>
            <w:tcW w:w="2160" w:type="dxa"/>
          </w:tcPr>
          <w:p w14:paraId="2466916A">
            <w:r>
              <w:rPr>
                <w:b/>
                <w:sz w:val="16"/>
              </w:rPr>
              <w:t>FPH: beta (95% CI)</w:t>
            </w:r>
          </w:p>
        </w:tc>
        <w:tc>
          <w:tcPr>
            <w:tcW w:w="2160" w:type="dxa"/>
          </w:tcPr>
          <w:p w14:paraId="6FD3228F">
            <w:r>
              <w:rPr>
                <w:b/>
                <w:sz w:val="16"/>
              </w:rPr>
              <w:t>FCH: beta (95% CI)</w:t>
            </w:r>
          </w:p>
        </w:tc>
        <w:tc>
          <w:tcPr>
            <w:tcW w:w="2160" w:type="dxa"/>
          </w:tcPr>
          <w:p w14:paraId="07CACDDC">
            <w:r>
              <w:rPr>
                <w:b/>
                <w:sz w:val="16"/>
              </w:rPr>
              <w:t>P for interaction</w:t>
            </w:r>
          </w:p>
        </w:tc>
      </w:tr>
      <w:tr w14:paraId="72BFB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5415329">
            <w:r>
              <w:rPr>
                <w:sz w:val="16"/>
              </w:rPr>
              <w:t>PHQ-9</w:t>
            </w:r>
          </w:p>
        </w:tc>
        <w:tc>
          <w:tcPr>
            <w:tcW w:w="2160" w:type="dxa"/>
          </w:tcPr>
          <w:p w14:paraId="1DC94881">
            <w:r>
              <w:rPr>
                <w:sz w:val="16"/>
              </w:rPr>
              <w:t>-2.9 (-3.6, -2.2)</w:t>
            </w:r>
          </w:p>
        </w:tc>
        <w:tc>
          <w:tcPr>
            <w:tcW w:w="2160" w:type="dxa"/>
          </w:tcPr>
          <w:p w14:paraId="60B7ECB5">
            <w:r>
              <w:rPr>
                <w:sz w:val="16"/>
              </w:rPr>
              <w:t>-3.1 (-4.0, -2.2)</w:t>
            </w:r>
          </w:p>
        </w:tc>
        <w:tc>
          <w:tcPr>
            <w:tcW w:w="2160" w:type="dxa"/>
          </w:tcPr>
          <w:p w14:paraId="49D08FFD">
            <w:r>
              <w:rPr>
                <w:sz w:val="16"/>
              </w:rPr>
              <w:t>0.78</w:t>
            </w:r>
          </w:p>
        </w:tc>
      </w:tr>
      <w:tr w14:paraId="0CC7B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1ED10C6">
            <w:r>
              <w:rPr>
                <w:sz w:val="16"/>
              </w:rPr>
              <w:t>GAD-7</w:t>
            </w:r>
          </w:p>
        </w:tc>
        <w:tc>
          <w:tcPr>
            <w:tcW w:w="2160" w:type="dxa"/>
          </w:tcPr>
          <w:p w14:paraId="7CE49D82">
            <w:r>
              <w:rPr>
                <w:sz w:val="16"/>
              </w:rPr>
              <w:t>-0.4 (-1.4, 0.6)</w:t>
            </w:r>
          </w:p>
        </w:tc>
        <w:tc>
          <w:tcPr>
            <w:tcW w:w="2160" w:type="dxa"/>
          </w:tcPr>
          <w:p w14:paraId="0FD11828">
            <w:r>
              <w:rPr>
                <w:sz w:val="16"/>
              </w:rPr>
              <w:t>-0.6 (-1.8, 0.6)</w:t>
            </w:r>
          </w:p>
        </w:tc>
        <w:tc>
          <w:tcPr>
            <w:tcW w:w="2160" w:type="dxa"/>
          </w:tcPr>
          <w:p w14:paraId="2185E843">
            <w:r>
              <w:rPr>
                <w:sz w:val="16"/>
              </w:rPr>
              <w:t>0.82</w:t>
            </w:r>
          </w:p>
        </w:tc>
      </w:tr>
      <w:tr w14:paraId="05503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10B6042">
            <w:r>
              <w:rPr>
                <w:sz w:val="16"/>
              </w:rPr>
              <w:t>WHOQOL-BREF</w:t>
            </w:r>
          </w:p>
        </w:tc>
        <w:tc>
          <w:tcPr>
            <w:tcW w:w="2160" w:type="dxa"/>
          </w:tcPr>
          <w:p w14:paraId="5B73CA40">
            <w:r>
              <w:rPr>
                <w:sz w:val="16"/>
              </w:rPr>
              <w:t>4.0 (1.8, 6.2)</w:t>
            </w:r>
          </w:p>
        </w:tc>
        <w:tc>
          <w:tcPr>
            <w:tcW w:w="2160" w:type="dxa"/>
          </w:tcPr>
          <w:p w14:paraId="3B4DE847">
            <w:r>
              <w:rPr>
                <w:sz w:val="16"/>
              </w:rPr>
              <w:t>4.5 (1.8, 7.2)</w:t>
            </w:r>
          </w:p>
        </w:tc>
        <w:tc>
          <w:tcPr>
            <w:tcW w:w="2160" w:type="dxa"/>
          </w:tcPr>
          <w:p w14:paraId="1557E71C">
            <w:r>
              <w:rPr>
                <w:sz w:val="16"/>
              </w:rPr>
              <w:t>0.72</w:t>
            </w:r>
          </w:p>
        </w:tc>
      </w:tr>
      <w:tr w14:paraId="38909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94B8948">
            <w:r>
              <w:rPr>
                <w:sz w:val="16"/>
              </w:rPr>
              <w:t>DT</w:t>
            </w:r>
          </w:p>
        </w:tc>
        <w:tc>
          <w:tcPr>
            <w:tcW w:w="2160" w:type="dxa"/>
          </w:tcPr>
          <w:p w14:paraId="274FA384">
            <w:r>
              <w:rPr>
                <w:sz w:val="16"/>
              </w:rPr>
              <w:t>-1.1 (-1.8, -0.4)</w:t>
            </w:r>
          </w:p>
        </w:tc>
        <w:tc>
          <w:tcPr>
            <w:tcW w:w="2160" w:type="dxa"/>
          </w:tcPr>
          <w:p w14:paraId="19FC724C">
            <w:r>
              <w:rPr>
                <w:sz w:val="16"/>
              </w:rPr>
              <w:t>-1.3 (-2.1, -0.5)</w:t>
            </w:r>
          </w:p>
        </w:tc>
        <w:tc>
          <w:tcPr>
            <w:tcW w:w="2160" w:type="dxa"/>
          </w:tcPr>
          <w:p w14:paraId="74DA811A">
            <w:r>
              <w:rPr>
                <w:sz w:val="16"/>
              </w:rPr>
              <w:t>0.68</w:t>
            </w:r>
          </w:p>
        </w:tc>
      </w:tr>
      <w:tr w14:paraId="093B4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918737E">
            <w:r>
              <w:rPr>
                <w:sz w:val="16"/>
              </w:rPr>
              <w:t>PSQI</w:t>
            </w:r>
          </w:p>
        </w:tc>
        <w:tc>
          <w:tcPr>
            <w:tcW w:w="2160" w:type="dxa"/>
          </w:tcPr>
          <w:p w14:paraId="211E2616">
            <w:r>
              <w:rPr>
                <w:sz w:val="16"/>
              </w:rPr>
              <w:t>-2.0 (-3.8, -0.2)</w:t>
            </w:r>
          </w:p>
        </w:tc>
        <w:tc>
          <w:tcPr>
            <w:tcW w:w="2160" w:type="dxa"/>
          </w:tcPr>
          <w:p w14:paraId="520B9CDD">
            <w:r>
              <w:rPr>
                <w:sz w:val="16"/>
              </w:rPr>
              <w:t>-2.2 (-4.2, -0.2)</w:t>
            </w:r>
          </w:p>
        </w:tc>
        <w:tc>
          <w:tcPr>
            <w:tcW w:w="2160" w:type="dxa"/>
          </w:tcPr>
          <w:p w14:paraId="6DF23114">
            <w:r>
              <w:rPr>
                <w:sz w:val="16"/>
              </w:rPr>
              <w:t>0.88</w:t>
            </w:r>
          </w:p>
        </w:tc>
      </w:tr>
      <w:tr w14:paraId="46D91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9C08306">
            <w:r>
              <w:rPr>
                <w:sz w:val="16"/>
              </w:rPr>
              <w:t>FACT-Hep</w:t>
            </w:r>
          </w:p>
        </w:tc>
        <w:tc>
          <w:tcPr>
            <w:tcW w:w="2160" w:type="dxa"/>
          </w:tcPr>
          <w:p w14:paraId="5DCD4546">
            <w:r>
              <w:rPr>
                <w:sz w:val="16"/>
              </w:rPr>
              <w:t>-11.5 (-22.0, -1.0)</w:t>
            </w:r>
          </w:p>
        </w:tc>
        <w:tc>
          <w:tcPr>
            <w:tcW w:w="2160" w:type="dxa"/>
          </w:tcPr>
          <w:p w14:paraId="51B613D2">
            <w:r>
              <w:rPr>
                <w:sz w:val="16"/>
              </w:rPr>
              <w:t>-13.0 (-24.5, -1.5)</w:t>
            </w:r>
          </w:p>
        </w:tc>
        <w:tc>
          <w:tcPr>
            <w:tcW w:w="2160" w:type="dxa"/>
          </w:tcPr>
          <w:p w14:paraId="0EA05DD4">
            <w:r>
              <w:rPr>
                <w:sz w:val="16"/>
              </w:rPr>
              <w:t>0.85</w:t>
            </w:r>
          </w:p>
        </w:tc>
      </w:tr>
    </w:tbl>
    <w:p w14:paraId="5656A6AD">
      <w:r>
        <w:rPr>
          <w:i/>
          <w:sz w:val="14"/>
        </w:rPr>
        <w:t>Center-by-participation interaction P-values all &gt;0.10, confirming consistency of treatment effects across centers. FPH=Fujian Provincial Hospital, FCH=Fujian Cancer Hospital.</w:t>
      </w:r>
    </w:p>
    <w:p w14:paraId="7C233458"/>
    <w:p w14:paraId="0F201D8A">
      <w:r>
        <w:rPr>
          <w:b/>
          <w:sz w:val="22"/>
        </w:rPr>
        <w:t>Supplementary Table S</w:t>
      </w:r>
      <w:r>
        <w:rPr>
          <w:rFonts w:hint="eastAsia" w:eastAsia="宋体"/>
          <w:b/>
          <w:sz w:val="22"/>
          <w:lang w:val="en-US" w:eastAsia="zh-CN"/>
        </w:rPr>
        <w:t>6</w:t>
      </w:r>
      <w:r>
        <w:rPr>
          <w:b/>
          <w:sz w:val="22"/>
        </w:rPr>
        <w:t>. Responder Analysis at 12 Months by Participation Level</w:t>
      </w: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440"/>
        <w:gridCol w:w="1440"/>
        <w:gridCol w:w="1440"/>
        <w:gridCol w:w="1440"/>
      </w:tblGrid>
      <w:tr w14:paraId="1B81D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22EF882C">
            <w:r>
              <w:rPr>
                <w:b/>
                <w:sz w:val="16"/>
              </w:rPr>
              <w:t>Response Criterion</w:t>
            </w:r>
          </w:p>
        </w:tc>
        <w:tc>
          <w:tcPr>
            <w:tcW w:w="1440" w:type="dxa"/>
          </w:tcPr>
          <w:p w14:paraId="0496C2C3">
            <w:r>
              <w:rPr>
                <w:b/>
                <w:sz w:val="16"/>
              </w:rPr>
              <w:t>Low (n=150)</w:t>
            </w:r>
          </w:p>
        </w:tc>
        <w:tc>
          <w:tcPr>
            <w:tcW w:w="1440" w:type="dxa"/>
          </w:tcPr>
          <w:p w14:paraId="55062D02">
            <w:r>
              <w:rPr>
                <w:b/>
                <w:sz w:val="16"/>
              </w:rPr>
              <w:t>Moderate (n=102)</w:t>
            </w:r>
          </w:p>
        </w:tc>
        <w:tc>
          <w:tcPr>
            <w:tcW w:w="1440" w:type="dxa"/>
          </w:tcPr>
          <w:p w14:paraId="522FB781">
            <w:r>
              <w:rPr>
                <w:b/>
                <w:sz w:val="16"/>
              </w:rPr>
              <w:t>High (n=97)</w:t>
            </w:r>
          </w:p>
        </w:tc>
        <w:tc>
          <w:tcPr>
            <w:tcW w:w="1440" w:type="dxa"/>
          </w:tcPr>
          <w:p w14:paraId="484DBF86">
            <w:r>
              <w:rPr>
                <w:b/>
                <w:sz w:val="16"/>
              </w:rPr>
              <w:t>chi-square</w:t>
            </w:r>
          </w:p>
        </w:tc>
        <w:tc>
          <w:tcPr>
            <w:tcW w:w="1440" w:type="dxa"/>
          </w:tcPr>
          <w:p w14:paraId="2036499E">
            <w:r>
              <w:rPr>
                <w:b/>
                <w:sz w:val="16"/>
              </w:rPr>
              <w:t>P value</w:t>
            </w:r>
          </w:p>
        </w:tc>
      </w:tr>
      <w:tr w14:paraId="13406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6600E7A5">
            <w:r>
              <w:rPr>
                <w:sz w:val="16"/>
              </w:rPr>
              <w:t>&gt;=50% PHQ-9 reduction</w:t>
            </w:r>
          </w:p>
        </w:tc>
        <w:tc>
          <w:tcPr>
            <w:tcW w:w="1440" w:type="dxa"/>
          </w:tcPr>
          <w:p w14:paraId="77FE7790">
            <w:r>
              <w:rPr>
                <w:sz w:val="16"/>
              </w:rPr>
              <w:t>27 (18.0%)</w:t>
            </w:r>
          </w:p>
        </w:tc>
        <w:tc>
          <w:tcPr>
            <w:tcW w:w="1440" w:type="dxa"/>
          </w:tcPr>
          <w:p w14:paraId="54652F9E">
            <w:r>
              <w:rPr>
                <w:sz w:val="16"/>
              </w:rPr>
              <w:t>39 (38.2%)</w:t>
            </w:r>
          </w:p>
        </w:tc>
        <w:tc>
          <w:tcPr>
            <w:tcW w:w="1440" w:type="dxa"/>
          </w:tcPr>
          <w:p w14:paraId="161ADA7D">
            <w:r>
              <w:rPr>
                <w:sz w:val="16"/>
              </w:rPr>
              <w:t>29 (29.9%)</w:t>
            </w:r>
          </w:p>
        </w:tc>
        <w:tc>
          <w:tcPr>
            <w:tcW w:w="1440" w:type="dxa"/>
          </w:tcPr>
          <w:p w14:paraId="3DF76574">
            <w:r>
              <w:rPr>
                <w:sz w:val="16"/>
              </w:rPr>
              <w:t>13.2</w:t>
            </w:r>
          </w:p>
        </w:tc>
        <w:tc>
          <w:tcPr>
            <w:tcW w:w="1440" w:type="dxa"/>
          </w:tcPr>
          <w:p w14:paraId="533F1448">
            <w:r>
              <w:rPr>
                <w:sz w:val="16"/>
              </w:rPr>
              <w:t>&lt;0.001</w:t>
            </w:r>
          </w:p>
        </w:tc>
      </w:tr>
      <w:tr w14:paraId="755DA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022C5633">
            <w:r>
              <w:rPr>
                <w:sz w:val="16"/>
              </w:rPr>
              <w:t>Crossing from clinical (&gt;=10) to non-clinical (&lt;10)</w:t>
            </w:r>
          </w:p>
        </w:tc>
        <w:tc>
          <w:tcPr>
            <w:tcW w:w="1440" w:type="dxa"/>
          </w:tcPr>
          <w:p w14:paraId="6564D421">
            <w:r>
              <w:rPr>
                <w:sz w:val="16"/>
              </w:rPr>
              <w:t>32/129 (24.8%)</w:t>
            </w:r>
          </w:p>
        </w:tc>
        <w:tc>
          <w:tcPr>
            <w:tcW w:w="1440" w:type="dxa"/>
          </w:tcPr>
          <w:p w14:paraId="47EDD00B">
            <w:r>
              <w:rPr>
                <w:sz w:val="16"/>
              </w:rPr>
              <w:t>41/89 (46.1%)</w:t>
            </w:r>
          </w:p>
        </w:tc>
        <w:tc>
          <w:tcPr>
            <w:tcW w:w="1440" w:type="dxa"/>
          </w:tcPr>
          <w:p w14:paraId="1BE9C563">
            <w:r>
              <w:rPr>
                <w:sz w:val="16"/>
              </w:rPr>
              <w:t>30/87 (34.5%)</w:t>
            </w:r>
          </w:p>
        </w:tc>
        <w:tc>
          <w:tcPr>
            <w:tcW w:w="1440" w:type="dxa"/>
          </w:tcPr>
          <w:p w14:paraId="1E15E25E">
            <w:r>
              <w:rPr>
                <w:sz w:val="16"/>
              </w:rPr>
              <w:t>11.4</w:t>
            </w:r>
          </w:p>
        </w:tc>
        <w:tc>
          <w:tcPr>
            <w:tcW w:w="1440" w:type="dxa"/>
          </w:tcPr>
          <w:p w14:paraId="6EAD7D0E">
            <w:r>
              <w:rPr>
                <w:sz w:val="16"/>
              </w:rPr>
              <w:t>0.003</w:t>
            </w:r>
          </w:p>
        </w:tc>
      </w:tr>
      <w:tr w14:paraId="0E364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10F3F234">
            <w:r>
              <w:rPr>
                <w:sz w:val="16"/>
              </w:rPr>
              <w:t>DT &lt;4 at 12m among baseline DT &gt;=4</w:t>
            </w:r>
          </w:p>
        </w:tc>
        <w:tc>
          <w:tcPr>
            <w:tcW w:w="1440" w:type="dxa"/>
          </w:tcPr>
          <w:p w14:paraId="7B6C6217">
            <w:r>
              <w:rPr>
                <w:sz w:val="16"/>
              </w:rPr>
              <w:t>18/96 (18.8%)</w:t>
            </w:r>
          </w:p>
        </w:tc>
        <w:tc>
          <w:tcPr>
            <w:tcW w:w="1440" w:type="dxa"/>
          </w:tcPr>
          <w:p w14:paraId="788D9E9A">
            <w:r>
              <w:rPr>
                <w:sz w:val="16"/>
              </w:rPr>
              <w:t>26/67 (38.8%)</w:t>
            </w:r>
          </w:p>
        </w:tc>
        <w:tc>
          <w:tcPr>
            <w:tcW w:w="1440" w:type="dxa"/>
          </w:tcPr>
          <w:p w14:paraId="479137CB">
            <w:r>
              <w:rPr>
                <w:sz w:val="16"/>
              </w:rPr>
              <w:t>17/59 (28.8%)</w:t>
            </w:r>
          </w:p>
        </w:tc>
        <w:tc>
          <w:tcPr>
            <w:tcW w:w="1440" w:type="dxa"/>
          </w:tcPr>
          <w:p w14:paraId="06A72430">
            <w:r>
              <w:rPr>
                <w:sz w:val="16"/>
              </w:rPr>
              <w:t>9.8</w:t>
            </w:r>
          </w:p>
        </w:tc>
        <w:tc>
          <w:tcPr>
            <w:tcW w:w="1440" w:type="dxa"/>
          </w:tcPr>
          <w:p w14:paraId="108FAC7D">
            <w:r>
              <w:rPr>
                <w:sz w:val="16"/>
              </w:rPr>
              <w:t>0.007</w:t>
            </w:r>
          </w:p>
        </w:tc>
      </w:tr>
      <w:tr w14:paraId="36FD7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10C2AD9B">
            <w:r>
              <w:rPr>
                <w:sz w:val="16"/>
              </w:rPr>
              <w:t>PSQI &lt;5 at 12m among baseline PSQI &gt;5</w:t>
            </w:r>
          </w:p>
        </w:tc>
        <w:tc>
          <w:tcPr>
            <w:tcW w:w="1440" w:type="dxa"/>
          </w:tcPr>
          <w:p w14:paraId="2862BBE2">
            <w:r>
              <w:rPr>
                <w:sz w:val="16"/>
              </w:rPr>
              <w:t>22/128 (17.2%)</w:t>
            </w:r>
          </w:p>
        </w:tc>
        <w:tc>
          <w:tcPr>
            <w:tcW w:w="1440" w:type="dxa"/>
          </w:tcPr>
          <w:p w14:paraId="1CFD224F">
            <w:r>
              <w:rPr>
                <w:sz w:val="16"/>
              </w:rPr>
              <w:t>29/85 (34.1%)</w:t>
            </w:r>
          </w:p>
        </w:tc>
        <w:tc>
          <w:tcPr>
            <w:tcW w:w="1440" w:type="dxa"/>
          </w:tcPr>
          <w:p w14:paraId="5128F560">
            <w:r>
              <w:rPr>
                <w:sz w:val="16"/>
              </w:rPr>
              <w:t>18/80 (22.5%)</w:t>
            </w:r>
          </w:p>
        </w:tc>
        <w:tc>
          <w:tcPr>
            <w:tcW w:w="1440" w:type="dxa"/>
          </w:tcPr>
          <w:p w14:paraId="7154D7B6">
            <w:r>
              <w:rPr>
                <w:sz w:val="16"/>
              </w:rPr>
              <w:t>8.6</w:t>
            </w:r>
          </w:p>
        </w:tc>
        <w:tc>
          <w:tcPr>
            <w:tcW w:w="1440" w:type="dxa"/>
          </w:tcPr>
          <w:p w14:paraId="6FC01090">
            <w:r>
              <w:rPr>
                <w:sz w:val="16"/>
              </w:rPr>
              <w:t>0.014</w:t>
            </w:r>
          </w:p>
        </w:tc>
      </w:tr>
    </w:tbl>
    <w:p w14:paraId="176DE9D0">
      <w:r>
        <w:rPr>
          <w:i/>
          <w:sz w:val="14"/>
        </w:rPr>
        <w:t>Denominators for categorical criteria vary by baseline eligibility (e.g., only patients with baseline PHQ-9&gt;=10 included in the clinical-threshold criterion). NNT for moderate vs low participation on PHQ-9 &gt;=50% reduction criterion = 5.0.</w:t>
      </w:r>
    </w:p>
    <w:p w14:paraId="7AD25AC2"/>
    <w:p w14:paraId="0D090189">
      <w:r>
        <w:rPr>
          <w:b/>
          <w:sz w:val="22"/>
        </w:rPr>
        <w:t>Supplementary Table S</w:t>
      </w:r>
      <w:r>
        <w:rPr>
          <w:rFonts w:hint="eastAsia" w:eastAsia="宋体"/>
          <w:b/>
          <w:sz w:val="22"/>
          <w:lang w:val="en-US" w:eastAsia="zh-CN"/>
        </w:rPr>
        <w:t>7</w:t>
      </w:r>
      <w:r>
        <w:rPr>
          <w:b/>
          <w:sz w:val="22"/>
        </w:rPr>
        <w:t>. Sensitivity Analysis of Participation Thresholds on PHQ-9 at 12 Months</w:t>
      </w: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18CF4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5156DEE">
            <w:r>
              <w:rPr>
                <w:b/>
                <w:sz w:val="16"/>
              </w:rPr>
              <w:t>Classification Method</w:t>
            </w:r>
          </w:p>
        </w:tc>
        <w:tc>
          <w:tcPr>
            <w:tcW w:w="1728" w:type="dxa"/>
          </w:tcPr>
          <w:p w14:paraId="6B064DDB">
            <w:r>
              <w:rPr>
                <w:b/>
                <w:sz w:val="16"/>
              </w:rPr>
              <w:t>Middle/Moderate vs Low (beta, 95% CI)</w:t>
            </w:r>
          </w:p>
        </w:tc>
        <w:tc>
          <w:tcPr>
            <w:tcW w:w="1728" w:type="dxa"/>
          </w:tcPr>
          <w:p w14:paraId="00792A36">
            <w:r>
              <w:rPr>
                <w:b/>
                <w:sz w:val="16"/>
              </w:rPr>
              <w:t>P</w:t>
            </w:r>
          </w:p>
        </w:tc>
        <w:tc>
          <w:tcPr>
            <w:tcW w:w="1728" w:type="dxa"/>
          </w:tcPr>
          <w:p w14:paraId="162CB615">
            <w:r>
              <w:rPr>
                <w:b/>
                <w:sz w:val="16"/>
              </w:rPr>
              <w:t>High vs Low (beta, 95% CI)</w:t>
            </w:r>
          </w:p>
        </w:tc>
        <w:tc>
          <w:tcPr>
            <w:tcW w:w="1728" w:type="dxa"/>
          </w:tcPr>
          <w:p w14:paraId="396A8A46">
            <w:r>
              <w:rPr>
                <w:b/>
                <w:sz w:val="16"/>
              </w:rPr>
              <w:t>P</w:t>
            </w:r>
          </w:p>
        </w:tc>
      </w:tr>
      <w:tr w14:paraId="66433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2D8C947">
            <w:r>
              <w:rPr>
                <w:sz w:val="16"/>
              </w:rPr>
              <w:t>Tertiles (equal n)</w:t>
            </w:r>
          </w:p>
        </w:tc>
        <w:tc>
          <w:tcPr>
            <w:tcW w:w="1728" w:type="dxa"/>
          </w:tcPr>
          <w:p w14:paraId="446FEB6C">
            <w:r>
              <w:rPr>
                <w:sz w:val="16"/>
              </w:rPr>
              <w:t>-2.8 (-3.5, -2.1)</w:t>
            </w:r>
          </w:p>
        </w:tc>
        <w:tc>
          <w:tcPr>
            <w:tcW w:w="1728" w:type="dxa"/>
          </w:tcPr>
          <w:p w14:paraId="5954C5C2">
            <w:r>
              <w:rPr>
                <w:sz w:val="16"/>
              </w:rPr>
              <w:t>&lt;0.001</w:t>
            </w:r>
          </w:p>
        </w:tc>
        <w:tc>
          <w:tcPr>
            <w:tcW w:w="1728" w:type="dxa"/>
          </w:tcPr>
          <w:p w14:paraId="0C14B56D">
            <w:r>
              <w:rPr>
                <w:sz w:val="16"/>
              </w:rPr>
              <w:t>-2.6 (-3.3, -1.9)</w:t>
            </w:r>
          </w:p>
        </w:tc>
        <w:tc>
          <w:tcPr>
            <w:tcW w:w="1728" w:type="dxa"/>
          </w:tcPr>
          <w:p w14:paraId="254E8ABF">
            <w:r>
              <w:rPr>
                <w:sz w:val="16"/>
              </w:rPr>
              <w:t>&lt;0.001</w:t>
            </w:r>
          </w:p>
        </w:tc>
      </w:tr>
      <w:tr w14:paraId="5F59E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792C432">
            <w:r>
              <w:rPr>
                <w:sz w:val="16"/>
              </w:rPr>
              <w:t>&lt;40% / 40-70% / &gt;70%</w:t>
            </w:r>
          </w:p>
        </w:tc>
        <w:tc>
          <w:tcPr>
            <w:tcW w:w="1728" w:type="dxa"/>
          </w:tcPr>
          <w:p w14:paraId="7E03AA30">
            <w:r>
              <w:rPr>
                <w:sz w:val="16"/>
              </w:rPr>
              <w:t>-2.7 (-3.4, -2.0)</w:t>
            </w:r>
          </w:p>
        </w:tc>
        <w:tc>
          <w:tcPr>
            <w:tcW w:w="1728" w:type="dxa"/>
          </w:tcPr>
          <w:p w14:paraId="2A73F1F7">
            <w:r>
              <w:rPr>
                <w:sz w:val="16"/>
              </w:rPr>
              <w:t>&lt;0.001</w:t>
            </w:r>
          </w:p>
        </w:tc>
        <w:tc>
          <w:tcPr>
            <w:tcW w:w="1728" w:type="dxa"/>
          </w:tcPr>
          <w:p w14:paraId="50457E55">
            <w:r>
              <w:rPr>
                <w:sz w:val="16"/>
              </w:rPr>
              <w:t>-2.5 (-3.2, -1.8)</w:t>
            </w:r>
          </w:p>
        </w:tc>
        <w:tc>
          <w:tcPr>
            <w:tcW w:w="1728" w:type="dxa"/>
          </w:tcPr>
          <w:p w14:paraId="50B15072">
            <w:r>
              <w:rPr>
                <w:sz w:val="16"/>
              </w:rPr>
              <w:t>&lt;0.001</w:t>
            </w:r>
          </w:p>
        </w:tc>
      </w:tr>
      <w:tr w14:paraId="7D0CC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6E22054">
            <w:r>
              <w:rPr>
                <w:sz w:val="16"/>
              </w:rPr>
              <w:t>Primary: &lt;50% / 50-79% / &gt;=80%</w:t>
            </w:r>
          </w:p>
        </w:tc>
        <w:tc>
          <w:tcPr>
            <w:tcW w:w="1728" w:type="dxa"/>
          </w:tcPr>
          <w:p w14:paraId="6ACAFB5B">
            <w:r>
              <w:rPr>
                <w:sz w:val="16"/>
              </w:rPr>
              <w:t>-3.0 (-3.6, -2.4)</w:t>
            </w:r>
          </w:p>
        </w:tc>
        <w:tc>
          <w:tcPr>
            <w:tcW w:w="1728" w:type="dxa"/>
          </w:tcPr>
          <w:p w14:paraId="679B04BC">
            <w:r>
              <w:rPr>
                <w:sz w:val="16"/>
              </w:rPr>
              <w:t>&lt;0.001</w:t>
            </w:r>
          </w:p>
        </w:tc>
        <w:tc>
          <w:tcPr>
            <w:tcW w:w="1728" w:type="dxa"/>
          </w:tcPr>
          <w:p w14:paraId="0BCFB69E">
            <w:r>
              <w:rPr>
                <w:sz w:val="16"/>
              </w:rPr>
              <w:t>-2.5 (-3.2, -1.8)</w:t>
            </w:r>
          </w:p>
        </w:tc>
        <w:tc>
          <w:tcPr>
            <w:tcW w:w="1728" w:type="dxa"/>
          </w:tcPr>
          <w:p w14:paraId="15DAE5BE">
            <w:r>
              <w:rPr>
                <w:sz w:val="16"/>
              </w:rPr>
              <w:t>&lt;0.001</w:t>
            </w:r>
          </w:p>
        </w:tc>
      </w:tr>
      <w:tr w14:paraId="7516F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253460A">
            <w:r>
              <w:rPr>
                <w:sz w:val="16"/>
              </w:rPr>
              <w:t>&lt;60% / &gt;=60% (dichotomized)</w:t>
            </w:r>
          </w:p>
        </w:tc>
        <w:tc>
          <w:tcPr>
            <w:tcW w:w="1728" w:type="dxa"/>
          </w:tcPr>
          <w:p w14:paraId="5444E38E">
            <w:r>
              <w:rPr>
                <w:sz w:val="16"/>
              </w:rPr>
              <w:t>-2.4 (-3.1, -1.7)</w:t>
            </w:r>
          </w:p>
        </w:tc>
        <w:tc>
          <w:tcPr>
            <w:tcW w:w="1728" w:type="dxa"/>
          </w:tcPr>
          <w:p w14:paraId="4F5D52EE">
            <w:r>
              <w:rPr>
                <w:sz w:val="16"/>
              </w:rPr>
              <w:t>&lt;0.001</w:t>
            </w:r>
          </w:p>
        </w:tc>
        <w:tc>
          <w:tcPr>
            <w:tcW w:w="1728" w:type="dxa"/>
          </w:tcPr>
          <w:p w14:paraId="6C530012">
            <w:r>
              <w:rPr>
                <w:sz w:val="16"/>
              </w:rPr>
              <w:t>—</w:t>
            </w:r>
          </w:p>
        </w:tc>
        <w:tc>
          <w:tcPr>
            <w:tcW w:w="1728" w:type="dxa"/>
          </w:tcPr>
          <w:p w14:paraId="1551D7D2">
            <w:r>
              <w:rPr>
                <w:sz w:val="16"/>
              </w:rPr>
              <w:t>—</w:t>
            </w:r>
          </w:p>
        </w:tc>
      </w:tr>
    </w:tbl>
    <w:p w14:paraId="481344B8">
      <w:r>
        <w:rPr>
          <w:i/>
          <w:sz w:val="14"/>
        </w:rPr>
        <w:t>Results are consistent across threshold specifications, confirming that the finding of moderate participation benefit is not driven by the specific cutoff values chosen.</w:t>
      </w:r>
    </w:p>
    <w:p w14:paraId="3138FE7D"/>
    <w:p w14:paraId="09E0A91A">
      <w:r>
        <w:rPr>
          <w:b/>
          <w:sz w:val="22"/>
        </w:rPr>
        <w:t>Supplementary Table S</w:t>
      </w:r>
      <w:r>
        <w:rPr>
          <w:rFonts w:hint="eastAsia" w:eastAsia="宋体"/>
          <w:b/>
          <w:sz w:val="22"/>
          <w:lang w:val="en-US" w:eastAsia="zh-CN"/>
        </w:rPr>
        <w:t>8</w:t>
      </w:r>
      <w:bookmarkStart w:id="0" w:name="_GoBack"/>
      <w:bookmarkEnd w:id="0"/>
      <w:r>
        <w:rPr>
          <w:b/>
          <w:sz w:val="22"/>
        </w:rPr>
        <w:t>. Chinese Version Validation References for Outcome Instruments</w:t>
      </w: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607F3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12E42F5">
            <w:r>
              <w:rPr>
                <w:b/>
                <w:sz w:val="16"/>
              </w:rPr>
              <w:t>Instrument</w:t>
            </w:r>
          </w:p>
        </w:tc>
        <w:tc>
          <w:tcPr>
            <w:tcW w:w="2160" w:type="dxa"/>
          </w:tcPr>
          <w:p w14:paraId="53FA327F">
            <w:r>
              <w:rPr>
                <w:b/>
                <w:sz w:val="16"/>
              </w:rPr>
              <w:t>Chinese Validation Reference</w:t>
            </w:r>
          </w:p>
        </w:tc>
        <w:tc>
          <w:tcPr>
            <w:tcW w:w="2160" w:type="dxa"/>
          </w:tcPr>
          <w:p w14:paraId="2E42C441">
            <w:r>
              <w:rPr>
                <w:b/>
                <w:sz w:val="16"/>
              </w:rPr>
              <w:t>Validation Population</w:t>
            </w:r>
          </w:p>
        </w:tc>
        <w:tc>
          <w:tcPr>
            <w:tcW w:w="2160" w:type="dxa"/>
          </w:tcPr>
          <w:p w14:paraId="21F40F9F">
            <w:r>
              <w:rPr>
                <w:b/>
                <w:sz w:val="16"/>
              </w:rPr>
              <w:t>Cronbach alpha (this study)</w:t>
            </w:r>
          </w:p>
        </w:tc>
      </w:tr>
      <w:tr w14:paraId="516D5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0D4107C">
            <w:r>
              <w:rPr>
                <w:sz w:val="16"/>
              </w:rPr>
              <w:t>PHQ-9</w:t>
            </w:r>
          </w:p>
        </w:tc>
        <w:tc>
          <w:tcPr>
            <w:tcW w:w="2160" w:type="dxa"/>
          </w:tcPr>
          <w:p w14:paraId="6A95D083">
            <w:r>
              <w:rPr>
                <w:sz w:val="16"/>
              </w:rPr>
              <w:t>Wang W, et al. Gen Hosp Psychiatry. 2014;36(5):539-44. PMID:25023953</w:t>
            </w:r>
          </w:p>
        </w:tc>
        <w:tc>
          <w:tcPr>
            <w:tcW w:w="2160" w:type="dxa"/>
          </w:tcPr>
          <w:p w14:paraId="73D65108">
            <w:r>
              <w:rPr>
                <w:sz w:val="16"/>
              </w:rPr>
              <w:t>Shanghai community adults (n=1045)</w:t>
            </w:r>
          </w:p>
        </w:tc>
        <w:tc>
          <w:tcPr>
            <w:tcW w:w="2160" w:type="dxa"/>
          </w:tcPr>
          <w:p w14:paraId="2BB16DF0">
            <w:r>
              <w:rPr>
                <w:sz w:val="16"/>
              </w:rPr>
              <w:t>0.88</w:t>
            </w:r>
          </w:p>
        </w:tc>
      </w:tr>
      <w:tr w14:paraId="2571B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10F2BA5">
            <w:r>
              <w:rPr>
                <w:sz w:val="16"/>
              </w:rPr>
              <w:t>GAD-7</w:t>
            </w:r>
          </w:p>
        </w:tc>
        <w:tc>
          <w:tcPr>
            <w:tcW w:w="2160" w:type="dxa"/>
          </w:tcPr>
          <w:p w14:paraId="14704AE8">
            <w:r>
              <w:rPr>
                <w:sz w:val="16"/>
              </w:rPr>
              <w:t>Spitzer RL, et al. Arch Intern Med. 2006;166(10):1092-7. PMID:16717171*</w:t>
            </w:r>
          </w:p>
        </w:tc>
        <w:tc>
          <w:tcPr>
            <w:tcW w:w="2160" w:type="dxa"/>
          </w:tcPr>
          <w:p w14:paraId="7CC9125B">
            <w:r>
              <w:rPr>
                <w:sz w:val="16"/>
              </w:rPr>
              <w:t>US primary care (n=2740)</w:t>
            </w:r>
          </w:p>
        </w:tc>
        <w:tc>
          <w:tcPr>
            <w:tcW w:w="2160" w:type="dxa"/>
          </w:tcPr>
          <w:p w14:paraId="2E665703">
            <w:r>
              <w:rPr>
                <w:sz w:val="16"/>
              </w:rPr>
              <w:t>0.86</w:t>
            </w:r>
          </w:p>
        </w:tc>
      </w:tr>
      <w:tr w14:paraId="5DBF9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1914E45">
            <w:r>
              <w:rPr>
                <w:sz w:val="16"/>
              </w:rPr>
              <w:t>WHOQOL-BREF</w:t>
            </w:r>
          </w:p>
        </w:tc>
        <w:tc>
          <w:tcPr>
            <w:tcW w:w="2160" w:type="dxa"/>
          </w:tcPr>
          <w:p w14:paraId="7E190739">
            <w:r>
              <w:rPr>
                <w:sz w:val="16"/>
              </w:rPr>
              <w:t>WHOQOL Group. Psychol Med. 1998;28(3):551-8. PMID:9626712**</w:t>
            </w:r>
          </w:p>
        </w:tc>
        <w:tc>
          <w:tcPr>
            <w:tcW w:w="2160" w:type="dxa"/>
          </w:tcPr>
          <w:p w14:paraId="59CB8B35">
            <w:r>
              <w:rPr>
                <w:sz w:val="16"/>
              </w:rPr>
              <w:t>International (15 centers)</w:t>
            </w:r>
          </w:p>
        </w:tc>
        <w:tc>
          <w:tcPr>
            <w:tcW w:w="2160" w:type="dxa"/>
          </w:tcPr>
          <w:p w14:paraId="4B5B7DCB">
            <w:r>
              <w:rPr>
                <w:sz w:val="16"/>
              </w:rPr>
              <w:t>0.82</w:t>
            </w:r>
          </w:p>
        </w:tc>
      </w:tr>
      <w:tr w14:paraId="65FC1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2D50A23">
            <w:r>
              <w:rPr>
                <w:sz w:val="16"/>
              </w:rPr>
              <w:t>PSQI</w:t>
            </w:r>
          </w:p>
        </w:tc>
        <w:tc>
          <w:tcPr>
            <w:tcW w:w="2160" w:type="dxa"/>
          </w:tcPr>
          <w:p w14:paraId="58034E21">
            <w:r>
              <w:rPr>
                <w:sz w:val="16"/>
              </w:rPr>
              <w:t>Tsai PS, et al. Qual Life Res. 2005;14(8):1943-52. PMID:16155782</w:t>
            </w:r>
          </w:p>
        </w:tc>
        <w:tc>
          <w:tcPr>
            <w:tcW w:w="2160" w:type="dxa"/>
          </w:tcPr>
          <w:p w14:paraId="7A08953B">
            <w:r>
              <w:rPr>
                <w:sz w:val="16"/>
              </w:rPr>
              <w:t>Taiwan primary insomnia (n=87)</w:t>
            </w:r>
          </w:p>
        </w:tc>
        <w:tc>
          <w:tcPr>
            <w:tcW w:w="2160" w:type="dxa"/>
          </w:tcPr>
          <w:p w14:paraId="2E86D4CF">
            <w:r>
              <w:rPr>
                <w:sz w:val="16"/>
              </w:rPr>
              <w:t>0.79</w:t>
            </w:r>
          </w:p>
        </w:tc>
      </w:tr>
      <w:tr w14:paraId="40057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BF17C09">
            <w:r>
              <w:rPr>
                <w:sz w:val="16"/>
              </w:rPr>
              <w:t>FACT-Hep</w:t>
            </w:r>
          </w:p>
        </w:tc>
        <w:tc>
          <w:tcPr>
            <w:tcW w:w="2160" w:type="dxa"/>
          </w:tcPr>
          <w:p w14:paraId="4C0AEE77">
            <w:r>
              <w:rPr>
                <w:sz w:val="16"/>
              </w:rPr>
              <w:t>Wang Y, et al. Cancer Manag Res. 2026;18:547225. PMID:41940251</w:t>
            </w:r>
          </w:p>
        </w:tc>
        <w:tc>
          <w:tcPr>
            <w:tcW w:w="2160" w:type="dxa"/>
          </w:tcPr>
          <w:p w14:paraId="74C6D1F2">
            <w:r>
              <w:rPr>
                <w:sz w:val="16"/>
              </w:rPr>
              <w:t>Chinese HCC inpatients (n=114)</w:t>
            </w:r>
          </w:p>
        </w:tc>
        <w:tc>
          <w:tcPr>
            <w:tcW w:w="2160" w:type="dxa"/>
          </w:tcPr>
          <w:p w14:paraId="69240E16">
            <w:r>
              <w:rPr>
                <w:sz w:val="16"/>
              </w:rPr>
              <w:t>0.85</w:t>
            </w:r>
          </w:p>
        </w:tc>
      </w:tr>
      <w:tr w14:paraId="0F7B1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D1D48BE">
            <w:r>
              <w:rPr>
                <w:sz w:val="16"/>
              </w:rPr>
              <w:t>DT</w:t>
            </w:r>
          </w:p>
        </w:tc>
        <w:tc>
          <w:tcPr>
            <w:tcW w:w="2160" w:type="dxa"/>
          </w:tcPr>
          <w:p w14:paraId="75D4E246">
            <w:r>
              <w:rPr>
                <w:sz w:val="16"/>
              </w:rPr>
              <w:t>Tang LL, et al. Chin J Clin Oncol. 2011. PMID:22008187</w:t>
            </w:r>
          </w:p>
        </w:tc>
        <w:tc>
          <w:tcPr>
            <w:tcW w:w="2160" w:type="dxa"/>
          </w:tcPr>
          <w:p w14:paraId="7BC2DFA2">
            <w:r>
              <w:rPr>
                <w:sz w:val="16"/>
              </w:rPr>
              <w:t>Chinese cancer patients</w:t>
            </w:r>
          </w:p>
        </w:tc>
        <w:tc>
          <w:tcPr>
            <w:tcW w:w="2160" w:type="dxa"/>
          </w:tcPr>
          <w:p w14:paraId="7F39FE36">
            <w:r>
              <w:rPr>
                <w:sz w:val="16"/>
              </w:rPr>
              <w:t>0.91</w:t>
            </w:r>
          </w:p>
        </w:tc>
      </w:tr>
    </w:tbl>
    <w:p w14:paraId="65095AD2">
      <w:r>
        <w:rPr>
          <w:i/>
          <w:sz w:val="14"/>
        </w:rPr>
        <w:t>*Original GAD-7 validation; widely used in Chinese populations. **WHOQOL-BREF developed cross-culturally with Chinese center participation. All instruments demonstrated acceptable internal consistency in the present sample (alpha &gt;=0.79).</w:t>
      </w:r>
    </w:p>
    <w:p w14:paraId="757D77BD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BED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896</Words>
  <Characters>4783</Characters>
  <Lines>0</Lines>
  <Paragraphs>0</Paragraphs>
  <TotalTime>1</TotalTime>
  <ScaleCrop>false</ScaleCrop>
  <LinksUpToDate>false</LinksUpToDate>
  <CharactersWithSpaces>5359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SaltyFish</cp:lastModifiedBy>
  <dcterms:modified xsi:type="dcterms:W3CDTF">2026-05-22T08:38:33Z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eyJoZGlkIjoiZDUzZmM2NTkwY2U5OWI4MmNiZjk5YTk5ZjNiY2RmMTUiLCJ1c2VySWQiOiIyNzc3ODQxMjgifQ==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850AE94E0F124407A5362C82DBEBB7F8_12</vt:lpwstr>
  </property>
</Properties>
</file>