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4E74B" w14:textId="77777777" w:rsidR="00517768" w:rsidRPr="00271F83" w:rsidRDefault="00517768" w:rsidP="00517768">
      <w:pPr>
        <w:spacing w:after="0" w:line="480" w:lineRule="auto"/>
        <w:rPr>
          <w:rFonts w:ascii="Arial" w:hAnsi="Arial" w:cs="Arial"/>
          <w:b/>
          <w:bCs/>
        </w:rPr>
      </w:pPr>
      <w:r w:rsidRPr="002D76FE">
        <w:rPr>
          <w:rFonts w:ascii="Arial" w:hAnsi="Arial" w:cs="Arial"/>
          <w:b/>
          <w:bCs/>
        </w:rPr>
        <w:t xml:space="preserve">Supplementary Figure Legends: </w:t>
      </w:r>
    </w:p>
    <w:p w14:paraId="7C09FF4F" w14:textId="77777777" w:rsidR="00517768" w:rsidRDefault="00517768" w:rsidP="00517768">
      <w:pPr>
        <w:spacing w:after="0" w:line="480" w:lineRule="auto"/>
        <w:rPr>
          <w:rFonts w:ascii="Arial" w:hAnsi="Arial" w:cs="Arial"/>
          <w:bCs/>
        </w:rPr>
      </w:pPr>
      <w:r w:rsidRPr="00610879">
        <w:rPr>
          <w:rFonts w:ascii="Arial" w:hAnsi="Arial" w:cs="Arial"/>
          <w:b/>
        </w:rPr>
        <w:t xml:space="preserve">Supplemental Figure </w:t>
      </w:r>
      <w:r>
        <w:rPr>
          <w:rFonts w:ascii="Arial" w:hAnsi="Arial" w:cs="Arial"/>
          <w:b/>
        </w:rPr>
        <w:t>1</w:t>
      </w:r>
      <w:r w:rsidRPr="00610879">
        <w:rPr>
          <w:rFonts w:ascii="Arial" w:hAnsi="Arial" w:cs="Arial"/>
          <w:b/>
        </w:rPr>
        <w:t xml:space="preserve">.  </w:t>
      </w:r>
      <w:r w:rsidRPr="00256746">
        <w:rPr>
          <w:rFonts w:ascii="Arial" w:hAnsi="Arial" w:cs="Arial"/>
          <w:b/>
        </w:rPr>
        <w:t xml:space="preserve">Reporter expression pattern in the </w:t>
      </w:r>
      <w:proofErr w:type="spellStart"/>
      <w:r w:rsidRPr="00256746">
        <w:rPr>
          <w:rFonts w:ascii="Arial" w:hAnsi="Arial" w:cs="Arial"/>
          <w:b/>
        </w:rPr>
        <w:t>parafascicular</w:t>
      </w:r>
      <w:proofErr w:type="spellEnd"/>
      <w:r w:rsidRPr="00256746">
        <w:rPr>
          <w:rFonts w:ascii="Arial" w:hAnsi="Arial" w:cs="Arial"/>
          <w:b/>
        </w:rPr>
        <w:t xml:space="preserve"> thalamic nucleus</w:t>
      </w:r>
      <w:r w:rsidRPr="00763ABF">
        <w:rPr>
          <w:rFonts w:ascii="Arial" w:hAnsi="Arial" w:cs="Arial"/>
          <w:bCs/>
        </w:rPr>
        <w:t xml:space="preserve">. </w:t>
      </w:r>
    </w:p>
    <w:p w14:paraId="26947C73" w14:textId="77777777" w:rsidR="00517768" w:rsidRDefault="00517768" w:rsidP="00517768">
      <w:pPr>
        <w:spacing w:after="0" w:line="48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Coronal 30 µm brain sections showing endogenous reporter expression (Ai14-tdTomato, red). </w:t>
      </w:r>
      <w:r w:rsidRPr="00256746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1</w:t>
      </w:r>
      <w:r w:rsidRPr="00256746">
        <w:rPr>
          <w:rFonts w:ascii="Arial" w:hAnsi="Arial" w:cs="Arial"/>
          <w:b/>
        </w:rPr>
        <w:t>, A</w:t>
      </w:r>
      <w:r>
        <w:rPr>
          <w:rFonts w:ascii="Arial" w:hAnsi="Arial" w:cs="Arial"/>
          <w:b/>
        </w:rPr>
        <w:t>2:</w:t>
      </w:r>
      <w:r w:rsidRPr="00763AB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Low magnification o</w:t>
      </w:r>
      <w:r w:rsidRPr="00763ABF">
        <w:rPr>
          <w:rFonts w:ascii="Arial" w:hAnsi="Arial" w:cs="Arial"/>
          <w:bCs/>
        </w:rPr>
        <w:t>verview images</w:t>
      </w:r>
      <w:r>
        <w:rPr>
          <w:rFonts w:ascii="Arial" w:hAnsi="Arial" w:cs="Arial"/>
          <w:bCs/>
        </w:rPr>
        <w:t xml:space="preserve"> of control (</w:t>
      </w:r>
      <w:r w:rsidRPr="00256746">
        <w:rPr>
          <w:rFonts w:ascii="Arial" w:hAnsi="Arial" w:cs="Arial"/>
          <w:b/>
        </w:rPr>
        <w:t>A1</w:t>
      </w:r>
      <w:r>
        <w:rPr>
          <w:rFonts w:ascii="Arial" w:hAnsi="Arial" w:cs="Arial"/>
          <w:bCs/>
        </w:rPr>
        <w:t>) and UCP1-IRES-Cre (</w:t>
      </w:r>
      <w:r w:rsidRPr="00256746">
        <w:rPr>
          <w:rFonts w:ascii="Arial" w:hAnsi="Arial" w:cs="Arial"/>
          <w:b/>
        </w:rPr>
        <w:t>A2</w:t>
      </w:r>
      <w:r>
        <w:rPr>
          <w:rFonts w:ascii="Arial" w:hAnsi="Arial" w:cs="Arial"/>
          <w:bCs/>
        </w:rPr>
        <w:t xml:space="preserve">) mice indicate the location of the </w:t>
      </w:r>
      <w:proofErr w:type="spellStart"/>
      <w:r w:rsidRPr="00256746">
        <w:rPr>
          <w:rFonts w:ascii="Arial" w:hAnsi="Arial" w:cs="Arial"/>
          <w:bCs/>
        </w:rPr>
        <w:t>parafascicular</w:t>
      </w:r>
      <w:proofErr w:type="spellEnd"/>
      <w:r w:rsidRPr="00256746">
        <w:rPr>
          <w:rFonts w:ascii="Arial" w:hAnsi="Arial" w:cs="Arial"/>
          <w:bCs/>
        </w:rPr>
        <w:t xml:space="preserve"> thalamic nucleus</w:t>
      </w:r>
      <w:r>
        <w:rPr>
          <w:rFonts w:ascii="Arial" w:hAnsi="Arial" w:cs="Arial"/>
          <w:bCs/>
        </w:rPr>
        <w:t xml:space="preserve"> (</w:t>
      </w:r>
      <w:proofErr w:type="spellStart"/>
      <w:r>
        <w:rPr>
          <w:rFonts w:ascii="Arial" w:hAnsi="Arial" w:cs="Arial"/>
          <w:bCs/>
        </w:rPr>
        <w:t>PaF</w:t>
      </w:r>
      <w:proofErr w:type="spellEnd"/>
      <w:r>
        <w:rPr>
          <w:rFonts w:ascii="Arial" w:hAnsi="Arial" w:cs="Arial"/>
          <w:bCs/>
        </w:rPr>
        <w:t xml:space="preserve">, boxed area). </w:t>
      </w:r>
      <w:r w:rsidRPr="00256746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>1, B2</w:t>
      </w:r>
      <w:r w:rsidRPr="00256746">
        <w:rPr>
          <w:rFonts w:ascii="Arial" w:hAnsi="Arial" w:cs="Arial"/>
          <w:b/>
        </w:rPr>
        <w:t>:</w:t>
      </w:r>
      <w:r w:rsidRPr="00763AB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High-magnification images of the boxed area with lack of Ai14-tdTomato expression in control mice (</w:t>
      </w:r>
      <w:r w:rsidRPr="00256746">
        <w:rPr>
          <w:rFonts w:ascii="Arial" w:hAnsi="Arial" w:cs="Arial"/>
          <w:b/>
        </w:rPr>
        <w:t>B1</w:t>
      </w:r>
      <w:r>
        <w:rPr>
          <w:rFonts w:ascii="Arial" w:hAnsi="Arial" w:cs="Arial"/>
          <w:bCs/>
        </w:rPr>
        <w:t xml:space="preserve">), while scattered Ai14-tdTomato positive cells were observed in the </w:t>
      </w:r>
      <w:proofErr w:type="spellStart"/>
      <w:r>
        <w:rPr>
          <w:rFonts w:ascii="Arial" w:hAnsi="Arial" w:cs="Arial"/>
          <w:bCs/>
        </w:rPr>
        <w:t>PaF</w:t>
      </w:r>
      <w:proofErr w:type="spellEnd"/>
      <w:r>
        <w:rPr>
          <w:rFonts w:ascii="Arial" w:hAnsi="Arial" w:cs="Arial"/>
          <w:bCs/>
        </w:rPr>
        <w:t xml:space="preserve"> of some, but not all UCP1-IRES-Cre mice</w:t>
      </w:r>
      <w:r w:rsidRPr="00763ABF">
        <w:rPr>
          <w:rFonts w:ascii="Arial" w:hAnsi="Arial" w:cs="Arial"/>
          <w:bCs/>
        </w:rPr>
        <w:t xml:space="preserve"> (</w:t>
      </w:r>
      <w:r w:rsidRPr="00256746">
        <w:rPr>
          <w:rFonts w:ascii="Arial" w:hAnsi="Arial" w:cs="Arial"/>
          <w:b/>
        </w:rPr>
        <w:t>B2</w:t>
      </w:r>
      <w:r w:rsidRPr="00763ABF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 xml:space="preserve">. </w:t>
      </w:r>
      <w:r w:rsidRPr="000D3B49">
        <w:rPr>
          <w:rFonts w:ascii="Arial" w:hAnsi="Arial" w:cs="Arial"/>
          <w:bCs/>
          <w:i/>
          <w:iCs/>
        </w:rPr>
        <w:t xml:space="preserve">Scale bars are </w:t>
      </w:r>
      <w:r>
        <w:rPr>
          <w:rFonts w:ascii="Arial" w:hAnsi="Arial" w:cs="Arial"/>
          <w:bCs/>
          <w:i/>
          <w:iCs/>
        </w:rPr>
        <w:t>2.5 mm</w:t>
      </w:r>
      <w:r w:rsidRPr="000D3B49">
        <w:rPr>
          <w:rFonts w:ascii="Arial" w:hAnsi="Arial" w:cs="Arial"/>
          <w:bCs/>
          <w:i/>
          <w:iCs/>
        </w:rPr>
        <w:t xml:space="preserve"> (A</w:t>
      </w:r>
      <w:r>
        <w:rPr>
          <w:rFonts w:ascii="Arial" w:hAnsi="Arial" w:cs="Arial"/>
          <w:bCs/>
          <w:i/>
          <w:iCs/>
        </w:rPr>
        <w:t xml:space="preserve">1, A2) </w:t>
      </w:r>
      <w:r w:rsidRPr="000D3B49">
        <w:rPr>
          <w:rFonts w:ascii="Arial" w:hAnsi="Arial" w:cs="Arial"/>
          <w:bCs/>
          <w:i/>
          <w:iCs/>
        </w:rPr>
        <w:t xml:space="preserve">or </w:t>
      </w:r>
      <w:r>
        <w:rPr>
          <w:rFonts w:ascii="Arial" w:hAnsi="Arial" w:cs="Arial"/>
          <w:bCs/>
          <w:i/>
          <w:iCs/>
        </w:rPr>
        <w:t>5</w:t>
      </w:r>
      <w:r w:rsidRPr="000D3B49">
        <w:rPr>
          <w:rFonts w:ascii="Arial" w:hAnsi="Arial" w:cs="Arial"/>
          <w:bCs/>
          <w:i/>
          <w:iCs/>
        </w:rPr>
        <w:t>00</w:t>
      </w:r>
      <w:r>
        <w:rPr>
          <w:rFonts w:ascii="Arial" w:hAnsi="Arial" w:cs="Arial"/>
          <w:bCs/>
          <w:i/>
          <w:iCs/>
        </w:rPr>
        <w:t xml:space="preserve"> </w:t>
      </w:r>
      <w:proofErr w:type="gramStart"/>
      <w:r w:rsidRPr="000D3B49">
        <w:rPr>
          <w:rFonts w:ascii="Arial" w:hAnsi="Arial" w:cs="Arial"/>
          <w:bCs/>
          <w:i/>
          <w:iCs/>
        </w:rPr>
        <w:t>um</w:t>
      </w:r>
      <w:proofErr w:type="gramEnd"/>
      <w:r w:rsidRPr="000D3B49">
        <w:rPr>
          <w:rFonts w:ascii="Arial" w:hAnsi="Arial" w:cs="Arial"/>
          <w:bCs/>
          <w:i/>
          <w:iCs/>
        </w:rPr>
        <w:t xml:space="preserve"> (</w:t>
      </w:r>
      <w:r>
        <w:rPr>
          <w:rFonts w:ascii="Arial" w:hAnsi="Arial" w:cs="Arial"/>
          <w:bCs/>
          <w:i/>
          <w:iCs/>
        </w:rPr>
        <w:t>B1, B2</w:t>
      </w:r>
      <w:r w:rsidRPr="000D3B49">
        <w:rPr>
          <w:rFonts w:ascii="Arial" w:hAnsi="Arial" w:cs="Arial"/>
          <w:bCs/>
          <w:i/>
          <w:iCs/>
        </w:rPr>
        <w:t>).</w:t>
      </w:r>
      <w:r>
        <w:rPr>
          <w:rFonts w:ascii="Arial" w:hAnsi="Arial" w:cs="Arial"/>
          <w:bCs/>
          <w:i/>
          <w:iCs/>
        </w:rPr>
        <w:t xml:space="preserve"> </w:t>
      </w:r>
      <w:r w:rsidRPr="00256746">
        <w:rPr>
          <w:rFonts w:ascii="Arial" w:hAnsi="Arial" w:cs="Arial"/>
          <w:bCs/>
          <w:i/>
          <w:iCs/>
        </w:rPr>
        <w:t xml:space="preserve">dorsal third ventricle (D3V), fascicular </w:t>
      </w:r>
      <w:proofErr w:type="spellStart"/>
      <w:r w:rsidRPr="00256746">
        <w:rPr>
          <w:rFonts w:ascii="Arial" w:hAnsi="Arial" w:cs="Arial"/>
          <w:bCs/>
          <w:i/>
          <w:iCs/>
        </w:rPr>
        <w:t>retroflexus</w:t>
      </w:r>
      <w:proofErr w:type="spellEnd"/>
      <w:r w:rsidRPr="00256746">
        <w:rPr>
          <w:rFonts w:ascii="Arial" w:hAnsi="Arial" w:cs="Arial"/>
          <w:bCs/>
          <w:i/>
          <w:iCs/>
        </w:rPr>
        <w:t xml:space="preserve"> (</w:t>
      </w:r>
      <w:proofErr w:type="spellStart"/>
      <w:r w:rsidRPr="00256746">
        <w:rPr>
          <w:rFonts w:ascii="Arial" w:hAnsi="Arial" w:cs="Arial"/>
          <w:bCs/>
          <w:i/>
          <w:iCs/>
        </w:rPr>
        <w:t>fr</w:t>
      </w:r>
      <w:proofErr w:type="spellEnd"/>
      <w:r w:rsidRPr="00256746">
        <w:rPr>
          <w:rFonts w:ascii="Arial" w:hAnsi="Arial" w:cs="Arial"/>
          <w:bCs/>
          <w:i/>
          <w:iCs/>
        </w:rPr>
        <w:t>)</w:t>
      </w:r>
      <w:r w:rsidRPr="00763AB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 </w:t>
      </w:r>
    </w:p>
    <w:p w14:paraId="090C890C" w14:textId="101C3E90" w:rsidR="00517768" w:rsidRPr="00B92FB2" w:rsidRDefault="00517768" w:rsidP="00B92FB2">
      <w:pPr>
        <w:spacing w:after="0" w:line="480" w:lineRule="auto"/>
        <w:rPr>
          <w:rFonts w:ascii="Arial" w:hAnsi="Arial" w:cs="Arial"/>
        </w:rPr>
      </w:pPr>
      <w:r w:rsidRPr="00B0453C">
        <w:rPr>
          <w:rFonts w:ascii="Arial" w:hAnsi="Arial" w:cs="Arial"/>
          <w:b/>
        </w:rPr>
        <w:t xml:space="preserve">Supplemental Figure </w:t>
      </w:r>
      <w:r>
        <w:rPr>
          <w:rFonts w:ascii="Arial" w:hAnsi="Arial" w:cs="Arial"/>
          <w:b/>
        </w:rPr>
        <w:t>2</w:t>
      </w:r>
      <w:r w:rsidRPr="00B0453C">
        <w:rPr>
          <w:rFonts w:ascii="Arial" w:hAnsi="Arial" w:cs="Arial"/>
          <w:b/>
        </w:rPr>
        <w:t>.</w:t>
      </w:r>
      <w:r w:rsidRPr="00B0453C">
        <w:rPr>
          <w:rFonts w:ascii="Arial" w:hAnsi="Arial" w:cs="Arial"/>
          <w:b/>
          <w:bCs/>
        </w:rPr>
        <w:t xml:space="preserve"> </w:t>
      </w:r>
      <w:r w:rsidRPr="00B0453C">
        <w:rPr>
          <w:rFonts w:ascii="Arial" w:hAnsi="Arial" w:cs="Arial"/>
          <w:b/>
        </w:rPr>
        <w:t>Germline Ai-</w:t>
      </w:r>
      <w:proofErr w:type="spellStart"/>
      <w:r w:rsidRPr="00B0453C">
        <w:rPr>
          <w:rFonts w:ascii="Arial" w:hAnsi="Arial" w:cs="Arial"/>
          <w:b/>
        </w:rPr>
        <w:t>tdTomato</w:t>
      </w:r>
      <w:proofErr w:type="spellEnd"/>
      <w:r w:rsidRPr="00B0453C">
        <w:rPr>
          <w:rFonts w:ascii="Arial" w:hAnsi="Arial" w:cs="Arial"/>
          <w:b/>
        </w:rPr>
        <w:t xml:space="preserve"> expression is detected only in male UCP1-IRES-Cre mice.</w:t>
      </w:r>
      <w:r w:rsidRPr="00B0453C">
        <w:rPr>
          <w:rFonts w:ascii="Arial" w:hAnsi="Arial" w:cs="Arial"/>
          <w:b/>
          <w:bCs/>
        </w:rPr>
        <w:t xml:space="preserve"> </w:t>
      </w:r>
      <w:r w:rsidRPr="00B0453C">
        <w:rPr>
          <w:rFonts w:ascii="Arial" w:hAnsi="Arial" w:cs="Arial"/>
        </w:rPr>
        <w:t>Paraffin-embedded 5 µm sections of female and male reproductive tissues were processed for H&amp;E stain (</w:t>
      </w:r>
      <w:r w:rsidRPr="00B0453C">
        <w:rPr>
          <w:rFonts w:ascii="Arial" w:hAnsi="Arial" w:cs="Arial"/>
          <w:b/>
          <w:bCs/>
        </w:rPr>
        <w:t>A1-D1</w:t>
      </w:r>
      <w:r w:rsidRPr="00B0453C">
        <w:rPr>
          <w:rFonts w:ascii="Arial" w:hAnsi="Arial" w:cs="Arial"/>
        </w:rPr>
        <w:t>), anti-UCP1 protein (DAB) with hematoxylin counterstain (blue) (</w:t>
      </w:r>
      <w:r w:rsidRPr="00B0453C">
        <w:rPr>
          <w:rFonts w:ascii="Arial" w:hAnsi="Arial" w:cs="Arial"/>
          <w:b/>
          <w:bCs/>
        </w:rPr>
        <w:t>A2-D2</w:t>
      </w:r>
      <w:r w:rsidRPr="00B0453C">
        <w:rPr>
          <w:rFonts w:ascii="Arial" w:hAnsi="Arial" w:cs="Arial"/>
        </w:rPr>
        <w:t>) or anti-RFP detection of Ai-</w:t>
      </w:r>
      <w:proofErr w:type="spellStart"/>
      <w:r w:rsidRPr="00B0453C">
        <w:rPr>
          <w:rFonts w:ascii="Arial" w:hAnsi="Arial" w:cs="Arial"/>
        </w:rPr>
        <w:t>tdTomato</w:t>
      </w:r>
      <w:proofErr w:type="spellEnd"/>
      <w:r w:rsidRPr="00B0453C">
        <w:rPr>
          <w:rFonts w:ascii="Arial" w:hAnsi="Arial" w:cs="Arial"/>
        </w:rPr>
        <w:t xml:space="preserve"> (red) with DAPI (</w:t>
      </w:r>
      <w:r w:rsidRPr="00B0453C">
        <w:rPr>
          <w:rFonts w:ascii="Arial" w:hAnsi="Arial" w:cs="Arial"/>
          <w:b/>
          <w:bCs/>
        </w:rPr>
        <w:t>A3-D3, E, F</w:t>
      </w:r>
      <w:r w:rsidRPr="00B0453C">
        <w:rPr>
          <w:rFonts w:ascii="Arial" w:hAnsi="Arial" w:cs="Arial"/>
        </w:rPr>
        <w:t>) in control (</w:t>
      </w:r>
      <w:r w:rsidRPr="00B0453C">
        <w:rPr>
          <w:rFonts w:ascii="Arial" w:hAnsi="Arial" w:cs="Arial"/>
          <w:b/>
          <w:bCs/>
        </w:rPr>
        <w:t>A1-3, C1-3</w:t>
      </w:r>
      <w:r w:rsidRPr="00B0453C">
        <w:rPr>
          <w:rFonts w:ascii="Arial" w:hAnsi="Arial" w:cs="Arial"/>
        </w:rPr>
        <w:t>) and UCP1-IRES-Cre (</w:t>
      </w:r>
      <w:r w:rsidRPr="00B0453C">
        <w:rPr>
          <w:rFonts w:ascii="Arial" w:hAnsi="Arial" w:cs="Arial"/>
          <w:b/>
          <w:bCs/>
        </w:rPr>
        <w:t>B1-3, D1-3, E, F</w:t>
      </w:r>
      <w:r w:rsidRPr="00B0453C">
        <w:rPr>
          <w:rFonts w:ascii="Arial" w:hAnsi="Arial" w:cs="Arial"/>
        </w:rPr>
        <w:t>) mice. Lower magnification overviews show anatomical landmarks of reproductive tissues (female: ovary and oviduct with gonad-associated WAT (</w:t>
      </w:r>
      <w:proofErr w:type="spellStart"/>
      <w:r w:rsidRPr="00B0453C">
        <w:rPr>
          <w:rFonts w:ascii="Arial" w:hAnsi="Arial" w:cs="Arial"/>
        </w:rPr>
        <w:t>gWAT</w:t>
      </w:r>
      <w:proofErr w:type="spellEnd"/>
      <w:r w:rsidRPr="00B0453C">
        <w:rPr>
          <w:rFonts w:ascii="Arial" w:hAnsi="Arial" w:cs="Arial"/>
        </w:rPr>
        <w:t xml:space="preserve">), males: testes, caput </w:t>
      </w:r>
      <w:proofErr w:type="spellStart"/>
      <w:r w:rsidRPr="00B0453C">
        <w:rPr>
          <w:rFonts w:ascii="Arial" w:hAnsi="Arial" w:cs="Arial"/>
        </w:rPr>
        <w:t>epidiymis</w:t>
      </w:r>
      <w:proofErr w:type="spellEnd"/>
      <w:r w:rsidRPr="00B0453C">
        <w:rPr>
          <w:rFonts w:ascii="Arial" w:hAnsi="Arial" w:cs="Arial"/>
        </w:rPr>
        <w:t xml:space="preserve"> and </w:t>
      </w:r>
      <w:proofErr w:type="spellStart"/>
      <w:r w:rsidRPr="00B0453C">
        <w:rPr>
          <w:rFonts w:ascii="Arial" w:hAnsi="Arial" w:cs="Arial"/>
        </w:rPr>
        <w:t>gWAT</w:t>
      </w:r>
      <w:proofErr w:type="spellEnd"/>
      <w:r w:rsidRPr="00B0453C">
        <w:rPr>
          <w:rFonts w:ascii="Arial" w:hAnsi="Arial" w:cs="Arial"/>
        </w:rPr>
        <w:t xml:space="preserve">). Ai14-tdTomato reporter expression was absent in control gonads, but present in both female and male UCP1-IRES-cre gonads, whereas </w:t>
      </w:r>
      <w:proofErr w:type="spellStart"/>
      <w:r w:rsidRPr="00B0453C">
        <w:rPr>
          <w:rFonts w:ascii="Arial" w:hAnsi="Arial" w:cs="Arial"/>
        </w:rPr>
        <w:t>gWAT</w:t>
      </w:r>
      <w:proofErr w:type="spellEnd"/>
      <w:r w:rsidRPr="00B0453C">
        <w:rPr>
          <w:rFonts w:ascii="Arial" w:hAnsi="Arial" w:cs="Arial"/>
        </w:rPr>
        <w:t xml:space="preserve"> showed no reporter expression in either sex, consistent with a lack of detectable UCP1 protein. High magnification of female UCP1-IRES-cre ovaries (</w:t>
      </w:r>
      <w:r w:rsidRPr="00B0453C">
        <w:rPr>
          <w:rFonts w:ascii="Arial" w:hAnsi="Arial" w:cs="Arial"/>
          <w:b/>
          <w:bCs/>
        </w:rPr>
        <w:t>E</w:t>
      </w:r>
      <w:r w:rsidRPr="00B0453C">
        <w:rPr>
          <w:rFonts w:ascii="Arial" w:hAnsi="Arial" w:cs="Arial"/>
        </w:rPr>
        <w:t>) show prominent Ai14-tdTomato expression selectively in granulosa cells of preantral and antral follicles, while oocytes lacked detectable reporter expression. High magnification of male UCP1-IRES-cre testes (</w:t>
      </w:r>
      <w:r w:rsidRPr="00B0453C">
        <w:rPr>
          <w:rFonts w:ascii="Arial" w:hAnsi="Arial" w:cs="Arial"/>
          <w:b/>
          <w:bCs/>
        </w:rPr>
        <w:t>F</w:t>
      </w:r>
      <w:r w:rsidRPr="00B0453C">
        <w:rPr>
          <w:rFonts w:ascii="Arial" w:hAnsi="Arial" w:cs="Arial"/>
        </w:rPr>
        <w:t xml:space="preserve">) show robust Ai14-tdTomato expression selectively in the mature, elongated sperm. Note, the lack of DAPI stain consistent with the highly condensed DNA status. Cre-dependent reporter expression in female granulosa cells and mature sperm cells likely reflect transient </w:t>
      </w:r>
      <w:r w:rsidRPr="00B0453C">
        <w:rPr>
          <w:rFonts w:ascii="Arial" w:hAnsi="Arial" w:cs="Arial"/>
        </w:rPr>
        <w:lastRenderedPageBreak/>
        <w:t>developmental Ucp1 promoter activity rather than a sustained UCP1 protein expression which was absent in these cells.</w:t>
      </w:r>
    </w:p>
    <w:p w14:paraId="40F25372" w14:textId="77777777" w:rsidR="00517768" w:rsidRDefault="00517768" w:rsidP="00517768">
      <w:pPr>
        <w:rPr>
          <w:rFonts w:ascii="Arial" w:hAnsi="Arial" w:cs="Arial"/>
          <w:bCs/>
        </w:rPr>
      </w:pPr>
    </w:p>
    <w:p w14:paraId="2B781E32" w14:textId="77777777" w:rsidR="00517768" w:rsidRDefault="00517768" w:rsidP="00517768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16DEF927" wp14:editId="227B054F">
            <wp:extent cx="6154799" cy="4163695"/>
            <wp:effectExtent l="0" t="0" r="0" b="8255"/>
            <wp:docPr id="4757032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03276" name="Picture 4757032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411" cy="416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3F94" w14:textId="77777777" w:rsidR="00517768" w:rsidRDefault="00517768" w:rsidP="00517768">
      <w:pPr>
        <w:rPr>
          <w:rFonts w:ascii="Arial" w:hAnsi="Arial" w:cs="Arial"/>
          <w:bCs/>
          <w:i/>
          <w:iCs/>
        </w:rPr>
      </w:pPr>
      <w:r w:rsidRPr="00610879">
        <w:rPr>
          <w:rFonts w:ascii="Arial" w:hAnsi="Arial" w:cs="Arial"/>
          <w:b/>
        </w:rPr>
        <w:t xml:space="preserve">Supplemental Figure </w:t>
      </w:r>
      <w:r>
        <w:rPr>
          <w:rFonts w:ascii="Arial" w:hAnsi="Arial" w:cs="Arial"/>
          <w:b/>
        </w:rPr>
        <w:t>1</w:t>
      </w:r>
      <w:r w:rsidRPr="00610879">
        <w:rPr>
          <w:rFonts w:ascii="Arial" w:hAnsi="Arial" w:cs="Arial"/>
          <w:b/>
        </w:rPr>
        <w:t>.</w:t>
      </w:r>
      <w:r w:rsidRPr="00763ABF">
        <w:rPr>
          <w:rFonts w:ascii="Arial" w:hAnsi="Arial" w:cs="Arial"/>
          <w:bCs/>
        </w:rPr>
        <w:t xml:space="preserve">  </w:t>
      </w:r>
      <w:r w:rsidRPr="00256746">
        <w:rPr>
          <w:rFonts w:ascii="Arial" w:hAnsi="Arial" w:cs="Arial"/>
          <w:b/>
        </w:rPr>
        <w:t xml:space="preserve">Reporter expression pattern in the </w:t>
      </w:r>
      <w:proofErr w:type="spellStart"/>
      <w:r w:rsidRPr="00256746">
        <w:rPr>
          <w:rFonts w:ascii="Arial" w:hAnsi="Arial" w:cs="Arial"/>
          <w:b/>
        </w:rPr>
        <w:t>parafascicular</w:t>
      </w:r>
      <w:proofErr w:type="spellEnd"/>
      <w:r w:rsidRPr="00256746">
        <w:rPr>
          <w:rFonts w:ascii="Arial" w:hAnsi="Arial" w:cs="Arial"/>
          <w:b/>
        </w:rPr>
        <w:t xml:space="preserve"> thalamic nucleus</w:t>
      </w:r>
      <w:r w:rsidRPr="00763ABF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Cs/>
        </w:rPr>
        <w:t xml:space="preserve">Coronal 30 µm brain sections showing endogenous reporter expression (Ai14-tdTomato, red). </w:t>
      </w:r>
      <w:r w:rsidRPr="00256746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1</w:t>
      </w:r>
      <w:r w:rsidRPr="00256746">
        <w:rPr>
          <w:rFonts w:ascii="Arial" w:hAnsi="Arial" w:cs="Arial"/>
          <w:b/>
        </w:rPr>
        <w:t>, A</w:t>
      </w:r>
      <w:r>
        <w:rPr>
          <w:rFonts w:ascii="Arial" w:hAnsi="Arial" w:cs="Arial"/>
          <w:b/>
        </w:rPr>
        <w:t>2:</w:t>
      </w:r>
      <w:r w:rsidRPr="00763AB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Low magnification o</w:t>
      </w:r>
      <w:r w:rsidRPr="00763ABF">
        <w:rPr>
          <w:rFonts w:ascii="Arial" w:hAnsi="Arial" w:cs="Arial"/>
          <w:bCs/>
        </w:rPr>
        <w:t>verview images</w:t>
      </w:r>
      <w:r>
        <w:rPr>
          <w:rFonts w:ascii="Arial" w:hAnsi="Arial" w:cs="Arial"/>
          <w:bCs/>
        </w:rPr>
        <w:t xml:space="preserve"> of control (</w:t>
      </w:r>
      <w:r w:rsidRPr="00256746">
        <w:rPr>
          <w:rFonts w:ascii="Arial" w:hAnsi="Arial" w:cs="Arial"/>
          <w:b/>
        </w:rPr>
        <w:t>A1</w:t>
      </w:r>
      <w:r>
        <w:rPr>
          <w:rFonts w:ascii="Arial" w:hAnsi="Arial" w:cs="Arial"/>
          <w:bCs/>
        </w:rPr>
        <w:t>) and UCP1-IRES-Cre (</w:t>
      </w:r>
      <w:r w:rsidRPr="00256746">
        <w:rPr>
          <w:rFonts w:ascii="Arial" w:hAnsi="Arial" w:cs="Arial"/>
          <w:b/>
        </w:rPr>
        <w:t>A2</w:t>
      </w:r>
      <w:r>
        <w:rPr>
          <w:rFonts w:ascii="Arial" w:hAnsi="Arial" w:cs="Arial"/>
          <w:bCs/>
        </w:rPr>
        <w:t xml:space="preserve">) mice indicate the location of the </w:t>
      </w:r>
      <w:proofErr w:type="spellStart"/>
      <w:r w:rsidRPr="00256746">
        <w:rPr>
          <w:rFonts w:ascii="Arial" w:hAnsi="Arial" w:cs="Arial"/>
          <w:bCs/>
        </w:rPr>
        <w:t>parafascicular</w:t>
      </w:r>
      <w:proofErr w:type="spellEnd"/>
      <w:r w:rsidRPr="00256746">
        <w:rPr>
          <w:rFonts w:ascii="Arial" w:hAnsi="Arial" w:cs="Arial"/>
          <w:bCs/>
        </w:rPr>
        <w:t xml:space="preserve"> thalamic nucleus</w:t>
      </w:r>
      <w:r>
        <w:rPr>
          <w:rFonts w:ascii="Arial" w:hAnsi="Arial" w:cs="Arial"/>
          <w:bCs/>
        </w:rPr>
        <w:t xml:space="preserve"> (</w:t>
      </w:r>
      <w:proofErr w:type="spellStart"/>
      <w:r>
        <w:rPr>
          <w:rFonts w:ascii="Arial" w:hAnsi="Arial" w:cs="Arial"/>
          <w:bCs/>
        </w:rPr>
        <w:t>PaF</w:t>
      </w:r>
      <w:proofErr w:type="spellEnd"/>
      <w:r>
        <w:rPr>
          <w:rFonts w:ascii="Arial" w:hAnsi="Arial" w:cs="Arial"/>
          <w:bCs/>
        </w:rPr>
        <w:t xml:space="preserve">, boxed area). </w:t>
      </w:r>
      <w:r w:rsidRPr="00256746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>1, B2</w:t>
      </w:r>
      <w:r w:rsidRPr="00256746">
        <w:rPr>
          <w:rFonts w:ascii="Arial" w:hAnsi="Arial" w:cs="Arial"/>
          <w:b/>
        </w:rPr>
        <w:t>:</w:t>
      </w:r>
      <w:r w:rsidRPr="00763AB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High-magnification images of the boxed area with lack of Ai14-tdTomato expression in control mice (</w:t>
      </w:r>
      <w:r w:rsidRPr="00256746">
        <w:rPr>
          <w:rFonts w:ascii="Arial" w:hAnsi="Arial" w:cs="Arial"/>
          <w:b/>
        </w:rPr>
        <w:t>B1</w:t>
      </w:r>
      <w:r>
        <w:rPr>
          <w:rFonts w:ascii="Arial" w:hAnsi="Arial" w:cs="Arial"/>
          <w:bCs/>
        </w:rPr>
        <w:t xml:space="preserve">), while scattered Ai14-tdTomato positive cells were observed in the </w:t>
      </w:r>
      <w:proofErr w:type="spellStart"/>
      <w:r>
        <w:rPr>
          <w:rFonts w:ascii="Arial" w:hAnsi="Arial" w:cs="Arial"/>
          <w:bCs/>
        </w:rPr>
        <w:t>PaF</w:t>
      </w:r>
      <w:proofErr w:type="spellEnd"/>
      <w:r>
        <w:rPr>
          <w:rFonts w:ascii="Arial" w:hAnsi="Arial" w:cs="Arial"/>
          <w:bCs/>
        </w:rPr>
        <w:t xml:space="preserve"> of some, but not all UCP1-IRES-Cre mice</w:t>
      </w:r>
      <w:r w:rsidRPr="00763ABF">
        <w:rPr>
          <w:rFonts w:ascii="Arial" w:hAnsi="Arial" w:cs="Arial"/>
          <w:bCs/>
        </w:rPr>
        <w:t xml:space="preserve"> (</w:t>
      </w:r>
      <w:r w:rsidRPr="00256746">
        <w:rPr>
          <w:rFonts w:ascii="Arial" w:hAnsi="Arial" w:cs="Arial"/>
          <w:b/>
        </w:rPr>
        <w:t>B2</w:t>
      </w:r>
      <w:r w:rsidRPr="00763ABF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 xml:space="preserve">. </w:t>
      </w:r>
      <w:r w:rsidRPr="000D3B49">
        <w:rPr>
          <w:rFonts w:ascii="Arial" w:hAnsi="Arial" w:cs="Arial"/>
          <w:bCs/>
          <w:i/>
          <w:iCs/>
        </w:rPr>
        <w:t xml:space="preserve">Scale bars are </w:t>
      </w:r>
      <w:r>
        <w:rPr>
          <w:rFonts w:ascii="Arial" w:hAnsi="Arial" w:cs="Arial"/>
          <w:bCs/>
          <w:i/>
          <w:iCs/>
        </w:rPr>
        <w:t>2.5 mm</w:t>
      </w:r>
      <w:r w:rsidRPr="000D3B49">
        <w:rPr>
          <w:rFonts w:ascii="Arial" w:hAnsi="Arial" w:cs="Arial"/>
          <w:bCs/>
          <w:i/>
          <w:iCs/>
        </w:rPr>
        <w:t xml:space="preserve"> (A</w:t>
      </w:r>
      <w:r>
        <w:rPr>
          <w:rFonts w:ascii="Arial" w:hAnsi="Arial" w:cs="Arial"/>
          <w:bCs/>
          <w:i/>
          <w:iCs/>
        </w:rPr>
        <w:t xml:space="preserve">1, A2) </w:t>
      </w:r>
      <w:r w:rsidRPr="000D3B49">
        <w:rPr>
          <w:rFonts w:ascii="Arial" w:hAnsi="Arial" w:cs="Arial"/>
          <w:bCs/>
          <w:i/>
          <w:iCs/>
        </w:rPr>
        <w:t xml:space="preserve">or </w:t>
      </w:r>
      <w:r>
        <w:rPr>
          <w:rFonts w:ascii="Arial" w:hAnsi="Arial" w:cs="Arial"/>
          <w:bCs/>
          <w:i/>
          <w:iCs/>
        </w:rPr>
        <w:t>5</w:t>
      </w:r>
      <w:r w:rsidRPr="000D3B49">
        <w:rPr>
          <w:rFonts w:ascii="Arial" w:hAnsi="Arial" w:cs="Arial"/>
          <w:bCs/>
          <w:i/>
          <w:iCs/>
        </w:rPr>
        <w:t>00</w:t>
      </w:r>
      <w:r>
        <w:rPr>
          <w:rFonts w:ascii="Arial" w:hAnsi="Arial" w:cs="Arial"/>
          <w:bCs/>
          <w:i/>
          <w:iCs/>
        </w:rPr>
        <w:t xml:space="preserve"> </w:t>
      </w:r>
      <w:proofErr w:type="gramStart"/>
      <w:r w:rsidRPr="000D3B49">
        <w:rPr>
          <w:rFonts w:ascii="Arial" w:hAnsi="Arial" w:cs="Arial"/>
          <w:bCs/>
          <w:i/>
          <w:iCs/>
        </w:rPr>
        <w:t>um</w:t>
      </w:r>
      <w:proofErr w:type="gramEnd"/>
      <w:r w:rsidRPr="000D3B49">
        <w:rPr>
          <w:rFonts w:ascii="Arial" w:hAnsi="Arial" w:cs="Arial"/>
          <w:bCs/>
          <w:i/>
          <w:iCs/>
        </w:rPr>
        <w:t xml:space="preserve"> (</w:t>
      </w:r>
      <w:r>
        <w:rPr>
          <w:rFonts w:ascii="Arial" w:hAnsi="Arial" w:cs="Arial"/>
          <w:bCs/>
          <w:i/>
          <w:iCs/>
        </w:rPr>
        <w:t>B1, B2</w:t>
      </w:r>
      <w:r w:rsidRPr="000D3B49">
        <w:rPr>
          <w:rFonts w:ascii="Arial" w:hAnsi="Arial" w:cs="Arial"/>
          <w:bCs/>
          <w:i/>
          <w:iCs/>
        </w:rPr>
        <w:t>).</w:t>
      </w:r>
      <w:r>
        <w:rPr>
          <w:rFonts w:ascii="Arial" w:hAnsi="Arial" w:cs="Arial"/>
          <w:bCs/>
          <w:i/>
          <w:iCs/>
        </w:rPr>
        <w:t xml:space="preserve"> </w:t>
      </w:r>
      <w:r w:rsidRPr="00256746">
        <w:rPr>
          <w:rFonts w:ascii="Arial" w:hAnsi="Arial" w:cs="Arial"/>
          <w:bCs/>
          <w:i/>
          <w:iCs/>
        </w:rPr>
        <w:t xml:space="preserve">dorsal third ventricle (D3V), fascicular </w:t>
      </w:r>
      <w:proofErr w:type="spellStart"/>
      <w:r w:rsidRPr="00256746">
        <w:rPr>
          <w:rFonts w:ascii="Arial" w:hAnsi="Arial" w:cs="Arial"/>
          <w:bCs/>
          <w:i/>
          <w:iCs/>
        </w:rPr>
        <w:t>retroflexus</w:t>
      </w:r>
      <w:proofErr w:type="spellEnd"/>
      <w:r w:rsidRPr="00256746">
        <w:rPr>
          <w:rFonts w:ascii="Arial" w:hAnsi="Arial" w:cs="Arial"/>
          <w:bCs/>
          <w:i/>
          <w:iCs/>
        </w:rPr>
        <w:t xml:space="preserve"> (</w:t>
      </w:r>
      <w:proofErr w:type="spellStart"/>
      <w:r w:rsidRPr="00256746">
        <w:rPr>
          <w:rFonts w:ascii="Arial" w:hAnsi="Arial" w:cs="Arial"/>
          <w:bCs/>
          <w:i/>
          <w:iCs/>
        </w:rPr>
        <w:t>fr</w:t>
      </w:r>
      <w:proofErr w:type="spellEnd"/>
      <w:r w:rsidRPr="00256746">
        <w:rPr>
          <w:rFonts w:ascii="Arial" w:hAnsi="Arial" w:cs="Arial"/>
          <w:bCs/>
          <w:i/>
          <w:iCs/>
        </w:rPr>
        <w:t>)</w:t>
      </w:r>
      <w:r w:rsidRPr="00763AB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 </w:t>
      </w:r>
    </w:p>
    <w:p w14:paraId="2832DB52" w14:textId="77777777" w:rsidR="00517768" w:rsidRDefault="00517768" w:rsidP="00517768">
      <w:pPr>
        <w:rPr>
          <w:rFonts w:ascii="Arial" w:hAnsi="Arial" w:cs="Arial"/>
          <w:bCs/>
        </w:rPr>
      </w:pPr>
    </w:p>
    <w:p w14:paraId="4214A85D" w14:textId="77777777" w:rsidR="00517768" w:rsidRDefault="00517768" w:rsidP="00517768">
      <w:pPr>
        <w:rPr>
          <w:rFonts w:ascii="Arial" w:hAnsi="Arial" w:cs="Arial"/>
          <w:bCs/>
        </w:rPr>
      </w:pPr>
    </w:p>
    <w:p w14:paraId="2D8BCDE1" w14:textId="77777777" w:rsidR="00517768" w:rsidRDefault="00517768" w:rsidP="00517768">
      <w:pPr>
        <w:rPr>
          <w:rFonts w:ascii="Arial" w:hAnsi="Arial" w:cs="Arial"/>
          <w:bCs/>
        </w:rPr>
      </w:pPr>
    </w:p>
    <w:p w14:paraId="6765FF43" w14:textId="77777777" w:rsidR="00517768" w:rsidRDefault="00517768" w:rsidP="00517768">
      <w:pPr>
        <w:rPr>
          <w:rFonts w:ascii="Arial" w:hAnsi="Arial" w:cs="Arial"/>
          <w:b/>
        </w:rPr>
      </w:pPr>
    </w:p>
    <w:p w14:paraId="4EFE94F7" w14:textId="77777777" w:rsidR="00517768" w:rsidRDefault="00517768" w:rsidP="0051776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0A53B829" wp14:editId="48CCC008">
            <wp:extent cx="5769776" cy="7401464"/>
            <wp:effectExtent l="0" t="0" r="2540" b="9525"/>
            <wp:docPr id="6754837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83756" name="Picture 67548375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712" cy="74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A997" w14:textId="77777777" w:rsidR="00517768" w:rsidRDefault="00517768" w:rsidP="00517768">
      <w:pPr>
        <w:rPr>
          <w:rFonts w:ascii="Arial" w:hAnsi="Arial" w:cs="Arial"/>
          <w:bCs/>
        </w:rPr>
      </w:pPr>
      <w:r w:rsidRPr="00610879">
        <w:rPr>
          <w:rFonts w:ascii="Arial" w:hAnsi="Arial" w:cs="Arial"/>
          <w:b/>
        </w:rPr>
        <w:t xml:space="preserve">Supplemental Figure </w:t>
      </w:r>
      <w:r>
        <w:rPr>
          <w:rFonts w:ascii="Arial" w:hAnsi="Arial" w:cs="Arial"/>
          <w:b/>
        </w:rPr>
        <w:t>2</w:t>
      </w:r>
      <w:r w:rsidRPr="00610879">
        <w:rPr>
          <w:rFonts w:ascii="Arial" w:hAnsi="Arial" w:cs="Arial"/>
          <w:b/>
        </w:rPr>
        <w:t>.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</w:rPr>
        <w:t>G</w:t>
      </w:r>
      <w:r w:rsidRPr="00256746">
        <w:rPr>
          <w:rFonts w:ascii="Arial" w:hAnsi="Arial" w:cs="Arial"/>
          <w:b/>
        </w:rPr>
        <w:t>ermline Ai-</w:t>
      </w:r>
      <w:proofErr w:type="spellStart"/>
      <w:r w:rsidRPr="00256746">
        <w:rPr>
          <w:rFonts w:ascii="Arial" w:hAnsi="Arial" w:cs="Arial"/>
          <w:b/>
        </w:rPr>
        <w:t>tdTomato</w:t>
      </w:r>
      <w:proofErr w:type="spellEnd"/>
      <w:r w:rsidRPr="00256746">
        <w:rPr>
          <w:rFonts w:ascii="Arial" w:hAnsi="Arial" w:cs="Arial"/>
          <w:b/>
        </w:rPr>
        <w:t xml:space="preserve"> expression </w:t>
      </w:r>
      <w:r>
        <w:rPr>
          <w:rFonts w:ascii="Arial" w:hAnsi="Arial" w:cs="Arial"/>
          <w:b/>
        </w:rPr>
        <w:t>is detected only in male</w:t>
      </w:r>
      <w:r w:rsidRPr="00256746">
        <w:rPr>
          <w:rFonts w:ascii="Arial" w:hAnsi="Arial" w:cs="Arial"/>
          <w:b/>
        </w:rPr>
        <w:t xml:space="preserve"> UCP1-IRES-Cre mice.</w:t>
      </w:r>
      <w:r>
        <w:rPr>
          <w:rFonts w:ascii="Arial" w:hAnsi="Arial" w:cs="Arial"/>
          <w:bCs/>
        </w:rPr>
        <w:t xml:space="preserve"> </w:t>
      </w:r>
      <w:r w:rsidRPr="00E93B6C">
        <w:rPr>
          <w:rFonts w:ascii="Arial" w:hAnsi="Arial" w:cs="Arial"/>
          <w:bCs/>
        </w:rPr>
        <w:t>Paraffin-embedded 5</w:t>
      </w:r>
      <w:r>
        <w:rPr>
          <w:rFonts w:ascii="Arial" w:hAnsi="Arial" w:cs="Arial"/>
          <w:bCs/>
        </w:rPr>
        <w:t xml:space="preserve"> µm</w:t>
      </w:r>
      <w:r w:rsidRPr="00E93B6C">
        <w:rPr>
          <w:rFonts w:ascii="Arial" w:hAnsi="Arial" w:cs="Arial"/>
          <w:bCs/>
        </w:rPr>
        <w:t xml:space="preserve"> sections of </w:t>
      </w:r>
      <w:r>
        <w:rPr>
          <w:rFonts w:ascii="Arial" w:hAnsi="Arial" w:cs="Arial"/>
          <w:bCs/>
        </w:rPr>
        <w:t xml:space="preserve">female and male reproductive tissues were processed for </w:t>
      </w:r>
      <w:r w:rsidRPr="00E93B6C">
        <w:rPr>
          <w:rFonts w:ascii="Arial" w:hAnsi="Arial" w:cs="Arial"/>
          <w:bCs/>
        </w:rPr>
        <w:t>H&amp;E</w:t>
      </w:r>
      <w:r>
        <w:rPr>
          <w:rFonts w:ascii="Arial" w:hAnsi="Arial" w:cs="Arial"/>
          <w:bCs/>
        </w:rPr>
        <w:t xml:space="preserve"> stain (</w:t>
      </w:r>
      <w:r w:rsidRPr="00256746">
        <w:rPr>
          <w:rFonts w:ascii="Arial" w:hAnsi="Arial" w:cs="Arial"/>
          <w:b/>
        </w:rPr>
        <w:t>A1-D1</w:t>
      </w:r>
      <w:r>
        <w:rPr>
          <w:rFonts w:ascii="Arial" w:hAnsi="Arial" w:cs="Arial"/>
          <w:bCs/>
        </w:rPr>
        <w:t>), anti-UCP1 protein (DAB) with hematoxylin counterstain (blue) (</w:t>
      </w:r>
      <w:r w:rsidRPr="00256746">
        <w:rPr>
          <w:rFonts w:ascii="Arial" w:hAnsi="Arial" w:cs="Arial"/>
          <w:b/>
        </w:rPr>
        <w:t>A2-D2</w:t>
      </w:r>
      <w:r>
        <w:rPr>
          <w:rFonts w:ascii="Arial" w:hAnsi="Arial" w:cs="Arial"/>
          <w:bCs/>
        </w:rPr>
        <w:t>) or anti-</w:t>
      </w:r>
      <w:r w:rsidRPr="00E93B6C">
        <w:rPr>
          <w:rFonts w:ascii="Arial" w:hAnsi="Arial" w:cs="Arial"/>
          <w:bCs/>
        </w:rPr>
        <w:t>RFP</w:t>
      </w:r>
      <w:r>
        <w:rPr>
          <w:rFonts w:ascii="Arial" w:hAnsi="Arial" w:cs="Arial"/>
          <w:bCs/>
        </w:rPr>
        <w:t xml:space="preserve"> detection of Ai-</w:t>
      </w:r>
      <w:proofErr w:type="spellStart"/>
      <w:r>
        <w:rPr>
          <w:rFonts w:ascii="Arial" w:hAnsi="Arial" w:cs="Arial"/>
          <w:bCs/>
        </w:rPr>
        <w:t>tdTomato</w:t>
      </w:r>
      <w:proofErr w:type="spellEnd"/>
      <w:r w:rsidRPr="00E93B6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(red) with DAPI</w:t>
      </w:r>
      <w:r w:rsidRPr="00E93B6C">
        <w:rPr>
          <w:rFonts w:ascii="Arial" w:hAnsi="Arial" w:cs="Arial"/>
          <w:bCs/>
        </w:rPr>
        <w:t xml:space="preserve"> (</w:t>
      </w:r>
      <w:r w:rsidRPr="00256746">
        <w:rPr>
          <w:rFonts w:ascii="Arial" w:hAnsi="Arial" w:cs="Arial"/>
          <w:b/>
        </w:rPr>
        <w:t>A3-D3, E, F</w:t>
      </w:r>
      <w:r w:rsidRPr="00E93B6C">
        <w:rPr>
          <w:rFonts w:ascii="Arial" w:hAnsi="Arial" w:cs="Arial"/>
          <w:bCs/>
        </w:rPr>
        <w:t>)</w:t>
      </w:r>
      <w:r>
        <w:rPr>
          <w:rFonts w:ascii="Arial" w:hAnsi="Arial" w:cs="Arial"/>
          <w:bCs/>
        </w:rPr>
        <w:t xml:space="preserve"> in control </w:t>
      </w:r>
      <w:r>
        <w:rPr>
          <w:rFonts w:ascii="Arial" w:hAnsi="Arial" w:cs="Arial"/>
          <w:bCs/>
        </w:rPr>
        <w:lastRenderedPageBreak/>
        <w:t>(</w:t>
      </w:r>
      <w:r w:rsidRPr="00256746">
        <w:rPr>
          <w:rFonts w:ascii="Arial" w:hAnsi="Arial" w:cs="Arial"/>
          <w:b/>
        </w:rPr>
        <w:t>A1-3, C1-3</w:t>
      </w:r>
      <w:r>
        <w:rPr>
          <w:rFonts w:ascii="Arial" w:hAnsi="Arial" w:cs="Arial"/>
          <w:bCs/>
        </w:rPr>
        <w:t>) and UCP1-IRES-Cre (</w:t>
      </w:r>
      <w:r w:rsidRPr="00256746">
        <w:rPr>
          <w:rFonts w:ascii="Arial" w:hAnsi="Arial" w:cs="Arial"/>
          <w:b/>
        </w:rPr>
        <w:t>B1-3, D1-3, E, F</w:t>
      </w:r>
      <w:r>
        <w:rPr>
          <w:rFonts w:ascii="Arial" w:hAnsi="Arial" w:cs="Arial"/>
          <w:bCs/>
        </w:rPr>
        <w:t>) mice.</w:t>
      </w:r>
      <w:r w:rsidRPr="00E93B6C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Lower magnification overviews show anatomical landmarks of reproductive tissues (female: ovary and oviduct with gonad-associated WAT (</w:t>
      </w:r>
      <w:proofErr w:type="spellStart"/>
      <w:r>
        <w:rPr>
          <w:rFonts w:ascii="Arial" w:hAnsi="Arial" w:cs="Arial"/>
          <w:bCs/>
        </w:rPr>
        <w:t>gWAT</w:t>
      </w:r>
      <w:proofErr w:type="spellEnd"/>
      <w:r>
        <w:rPr>
          <w:rFonts w:ascii="Arial" w:hAnsi="Arial" w:cs="Arial"/>
          <w:bCs/>
        </w:rPr>
        <w:t xml:space="preserve">), males: testes, caput </w:t>
      </w:r>
      <w:proofErr w:type="spellStart"/>
      <w:r>
        <w:rPr>
          <w:rFonts w:ascii="Arial" w:hAnsi="Arial" w:cs="Arial"/>
          <w:bCs/>
        </w:rPr>
        <w:t>epidiymis</w:t>
      </w:r>
      <w:proofErr w:type="spellEnd"/>
      <w:r>
        <w:rPr>
          <w:rFonts w:ascii="Arial" w:hAnsi="Arial" w:cs="Arial"/>
          <w:bCs/>
        </w:rPr>
        <w:t xml:space="preserve"> and </w:t>
      </w:r>
      <w:proofErr w:type="spellStart"/>
      <w:r>
        <w:rPr>
          <w:rFonts w:ascii="Arial" w:hAnsi="Arial" w:cs="Arial"/>
          <w:bCs/>
        </w:rPr>
        <w:t>gWAT</w:t>
      </w:r>
      <w:proofErr w:type="spellEnd"/>
      <w:r>
        <w:rPr>
          <w:rFonts w:ascii="Arial" w:hAnsi="Arial" w:cs="Arial"/>
          <w:bCs/>
        </w:rPr>
        <w:t xml:space="preserve">). Ai14-tdTomato reporter expression was absent in control gonads, but present in both female and male UCP1-IRES-cre gonads, whereas </w:t>
      </w:r>
      <w:proofErr w:type="spellStart"/>
      <w:r>
        <w:rPr>
          <w:rFonts w:ascii="Arial" w:hAnsi="Arial" w:cs="Arial"/>
          <w:bCs/>
        </w:rPr>
        <w:t>gWAT</w:t>
      </w:r>
      <w:proofErr w:type="spellEnd"/>
      <w:r>
        <w:rPr>
          <w:rFonts w:ascii="Arial" w:hAnsi="Arial" w:cs="Arial"/>
          <w:bCs/>
        </w:rPr>
        <w:t xml:space="preserve"> showed no reporter expression in either sex, consistent with a lack of detectable UCP1 protein. High magnification of female UCP1-IRES-cre ovaries (</w:t>
      </w:r>
      <w:r w:rsidRPr="00256746">
        <w:rPr>
          <w:rFonts w:ascii="Arial" w:hAnsi="Arial" w:cs="Arial"/>
          <w:b/>
        </w:rPr>
        <w:t>E</w:t>
      </w:r>
      <w:r>
        <w:rPr>
          <w:rFonts w:ascii="Arial" w:hAnsi="Arial" w:cs="Arial"/>
          <w:bCs/>
        </w:rPr>
        <w:t>) show prominent Ai14-tdTomato expression selectively in granulosa cells of preantral and antral follicles, while oocytes lacked detectable reporter expression. High magnification of male UCP1-IRES-cre testes (</w:t>
      </w:r>
      <w:r w:rsidRPr="00256746">
        <w:rPr>
          <w:rFonts w:ascii="Arial" w:hAnsi="Arial" w:cs="Arial"/>
          <w:b/>
        </w:rPr>
        <w:t>F</w:t>
      </w:r>
      <w:r>
        <w:rPr>
          <w:rFonts w:ascii="Arial" w:hAnsi="Arial" w:cs="Arial"/>
          <w:bCs/>
        </w:rPr>
        <w:t>) show robust Ai14-tdTomato expression selectively in the mature, elongated sperm. Note, the lack of DAPI stain consistent with the highly condensed DNA status. Cre-dependent reporter expression in female granulosa cells and mature sperm cells likely reflect transient developmental Ucp1 promoter activity rather than a sustained UCP1 protein expression which was absent in these cells.</w:t>
      </w:r>
    </w:p>
    <w:p w14:paraId="4967C1DF" w14:textId="77777777" w:rsidR="00517768" w:rsidRDefault="00517768" w:rsidP="00517768">
      <w:pPr>
        <w:rPr>
          <w:rFonts w:ascii="Arial" w:hAnsi="Arial" w:cs="Arial"/>
          <w:bCs/>
        </w:rPr>
      </w:pPr>
    </w:p>
    <w:p w14:paraId="2C8574CF" w14:textId="77777777" w:rsidR="00517768" w:rsidRPr="00E8307D" w:rsidRDefault="00517768" w:rsidP="00517768">
      <w:pPr>
        <w:rPr>
          <w:rFonts w:ascii="Arial" w:hAnsi="Arial" w:cs="Arial"/>
          <w:b/>
        </w:rPr>
      </w:pPr>
    </w:p>
    <w:p w14:paraId="30489F48" w14:textId="77777777" w:rsidR="00517768" w:rsidRPr="00B0453C" w:rsidRDefault="00517768" w:rsidP="00517768">
      <w:pPr>
        <w:spacing w:after="0" w:line="480" w:lineRule="auto"/>
        <w:rPr>
          <w:rFonts w:ascii="Arial" w:hAnsi="Arial" w:cs="Arial"/>
        </w:rPr>
      </w:pPr>
    </w:p>
    <w:p w14:paraId="1B3C709C" w14:textId="77777777" w:rsidR="00E83136" w:rsidRDefault="00E83136"/>
    <w:sectPr w:rsidR="00E831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768"/>
    <w:rsid w:val="00261EDF"/>
    <w:rsid w:val="00517768"/>
    <w:rsid w:val="008E31BD"/>
    <w:rsid w:val="009C17F5"/>
    <w:rsid w:val="00B92FB2"/>
    <w:rsid w:val="00D8567A"/>
    <w:rsid w:val="00E83136"/>
    <w:rsid w:val="00FB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BD131"/>
  <w15:chartTrackingRefBased/>
  <w15:docId w15:val="{66C99039-B6C0-43C4-B7B0-609F10DFB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7768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76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776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776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776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776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776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776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776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776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77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77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77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77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77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77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77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77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77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77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177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768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177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7768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177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7768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177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77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77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77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653</Words>
  <Characters>3724</Characters>
  <Application>Microsoft Office Word</Application>
  <DocSecurity>0</DocSecurity>
  <Lines>31</Lines>
  <Paragraphs>8</Paragraphs>
  <ScaleCrop>false</ScaleCrop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Jaclyn Williams</dc:creator>
  <cp:keywords/>
  <dc:description/>
  <cp:lastModifiedBy>Jaclyn Williams</cp:lastModifiedBy>
  <cp:revision>2</cp:revision>
  <dcterms:created xsi:type="dcterms:W3CDTF">2026-05-18T22:02:00Z</dcterms:created>
  <dcterms:modified xsi:type="dcterms:W3CDTF">2026-05-18T22:07:00Z</dcterms:modified>
</cp:coreProperties>
</file>