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2DB00" w14:textId="2EE940F1" w:rsidR="002B6927" w:rsidRPr="002B6927" w:rsidRDefault="002B6927" w:rsidP="002B6927">
      <w:pPr>
        <w:spacing w:before="40" w:after="40" w:line="480" w:lineRule="auto"/>
        <w:jc w:val="both"/>
        <w:rPr>
          <w:rFonts w:ascii="Times New Roman" w:eastAsia="Times New Roman" w:hAnsi="Times New Roman" w:cs="Times New Roman"/>
          <w:b/>
          <w:bCs/>
          <w:sz w:val="24"/>
          <w:szCs w:val="24"/>
          <w:highlight w:val="white"/>
        </w:rPr>
      </w:pPr>
      <w:r w:rsidRPr="002B6927">
        <w:rPr>
          <w:rFonts w:ascii="Times New Roman" w:eastAsia="Times New Roman" w:hAnsi="Times New Roman" w:cs="Times New Roman"/>
          <w:b/>
          <w:bCs/>
          <w:sz w:val="24"/>
          <w:szCs w:val="24"/>
          <w:highlight w:val="white"/>
        </w:rPr>
        <w:t>Translation procedure of the F-FOFM-A</w:t>
      </w:r>
    </w:p>
    <w:p w14:paraId="4DE7770A" w14:textId="416C8D89" w:rsidR="008D2113" w:rsidRDefault="002B6927" w:rsidP="002B6927">
      <w:pPr>
        <w:spacing w:before="40" w:after="40" w:line="480" w:lineRule="auto"/>
        <w:ind w:firstLine="720"/>
        <w:jc w:val="both"/>
        <w:rPr>
          <w:rFonts w:ascii="Times New Roman" w:eastAsia="Times New Roman" w:hAnsi="Times New Roman" w:cs="Times New Roman"/>
          <w:sz w:val="24"/>
          <w:szCs w:val="24"/>
          <w:highlight w:val="white"/>
        </w:rPr>
      </w:pPr>
      <w:r w:rsidRPr="00D167C9">
        <w:rPr>
          <w:rFonts w:ascii="Times New Roman" w:eastAsia="Times New Roman" w:hAnsi="Times New Roman" w:cs="Times New Roman"/>
          <w:sz w:val="24"/>
          <w:szCs w:val="24"/>
          <w:highlight w:val="white"/>
        </w:rPr>
        <w:t>We created the F-FOFM-A using the parallel back-translation procedure (</w:t>
      </w:r>
      <w:proofErr w:type="spellStart"/>
      <w:r w:rsidRPr="00D167C9">
        <w:rPr>
          <w:rFonts w:ascii="Times New Roman" w:eastAsia="Times New Roman" w:hAnsi="Times New Roman" w:cs="Times New Roman"/>
          <w:sz w:val="24"/>
          <w:szCs w:val="24"/>
          <w:highlight w:val="white"/>
        </w:rPr>
        <w:t>Brislin</w:t>
      </w:r>
      <w:proofErr w:type="spellEnd"/>
      <w:r w:rsidRPr="00D167C9">
        <w:rPr>
          <w:rFonts w:ascii="Times New Roman" w:eastAsia="Times New Roman" w:hAnsi="Times New Roman" w:cs="Times New Roman"/>
          <w:sz w:val="24"/>
          <w:szCs w:val="24"/>
          <w:highlight w:val="white"/>
        </w:rPr>
        <w:t xml:space="preserve">, 1986; Cha et al., 2007; </w:t>
      </w:r>
      <w:proofErr w:type="spellStart"/>
      <w:r w:rsidRPr="00D167C9">
        <w:rPr>
          <w:rFonts w:ascii="Times New Roman" w:eastAsia="Times New Roman" w:hAnsi="Times New Roman" w:cs="Times New Roman"/>
          <w:sz w:val="24"/>
          <w:szCs w:val="24"/>
          <w:highlight w:val="white"/>
        </w:rPr>
        <w:t>Herdman</w:t>
      </w:r>
      <w:proofErr w:type="spellEnd"/>
      <w:r w:rsidRPr="00D167C9">
        <w:rPr>
          <w:rFonts w:ascii="Times New Roman" w:eastAsia="Times New Roman" w:hAnsi="Times New Roman" w:cs="Times New Roman"/>
          <w:sz w:val="24"/>
          <w:szCs w:val="24"/>
          <w:highlight w:val="white"/>
        </w:rPr>
        <w:t xml:space="preserve"> et al., 1997). Specifically, the first author and another independent researcher initially translated the FOFM-A into Farsi. A bilingual colleague familiar with the FOFM-A then compared this version with the original items. A third translator reviewed both versions and resolved linguistic discrepancies. A fourth researcher and clinical psychologist with expertise in FOFM-A across Western and non-Western cultures made minor revisions to ensure conceptual and item equivalence. This final Farsi version was subsequently back-translated by two translators. The original scale items and the back-translated sentences were compared by a bilingual translator in Iran to confirm that they conveyed the same meaning, demonstrating semantic equivalence. Finally, a small group of adolescents (</w:t>
      </w:r>
      <w:r w:rsidRPr="00D167C9">
        <w:rPr>
          <w:rFonts w:ascii="Times New Roman" w:eastAsia="Times New Roman" w:hAnsi="Times New Roman" w:cs="Times New Roman"/>
          <w:i/>
          <w:iCs/>
          <w:sz w:val="24"/>
          <w:szCs w:val="24"/>
          <w:highlight w:val="white"/>
        </w:rPr>
        <w:t>n</w:t>
      </w:r>
      <w:r w:rsidRPr="00D167C9">
        <w:rPr>
          <w:rFonts w:ascii="Times New Roman" w:eastAsia="Times New Roman" w:hAnsi="Times New Roman" w:cs="Times New Roman"/>
          <w:sz w:val="24"/>
          <w:szCs w:val="24"/>
          <w:highlight w:val="white"/>
        </w:rPr>
        <w:t xml:space="preserve"> = 34) took part in pilot testing to assess the comprehensibility and appropriateness of the final F-FOFM-A translation. This pilot testing was conducted online, with both teachers and adolescents independently reviewing the items to evaluate their clarity, cultural relevance, and suitability for 10-year-old children in Iran. Participants were asked to read each item, indicate whether it was understandable, and provide feedback on any wording they found confusing or unclear. The research team reviewed the responses and made minor revisions to improve readability while also maintaining conceptual consistency with the original version. This pilot sample did not raise any concerns requiring further modification of the scale.</w:t>
      </w:r>
    </w:p>
    <w:p w14:paraId="7C7E9E34" w14:textId="77777777" w:rsidR="008D2113" w:rsidRDefault="008D2113">
      <w:pPr>
        <w:spacing w:after="160" w:line="259"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br w:type="page"/>
      </w:r>
    </w:p>
    <w:p w14:paraId="62967753" w14:textId="329D8D76" w:rsidR="002B6927" w:rsidRPr="00D167C9" w:rsidRDefault="008D2113" w:rsidP="008D2113">
      <w:pPr>
        <w:spacing w:before="40" w:after="40"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References</w:t>
      </w:r>
    </w:p>
    <w:p w14:paraId="45E12619" w14:textId="77777777" w:rsidR="008D2113" w:rsidRPr="00D167C9" w:rsidRDefault="008D2113" w:rsidP="008D2113">
      <w:pPr>
        <w:shd w:val="clear" w:color="auto" w:fill="FFFFFF"/>
        <w:spacing w:before="40" w:after="40" w:line="480" w:lineRule="auto"/>
        <w:ind w:left="720" w:hanging="720"/>
        <w:jc w:val="both"/>
        <w:rPr>
          <w:rFonts w:ascii="Times New Roman" w:eastAsia="Times New Roman" w:hAnsi="Times New Roman" w:cs="Times New Roman"/>
          <w:sz w:val="24"/>
          <w:szCs w:val="24"/>
          <w:highlight w:val="white"/>
        </w:rPr>
      </w:pPr>
      <w:proofErr w:type="spellStart"/>
      <w:r w:rsidRPr="00D167C9">
        <w:rPr>
          <w:rFonts w:ascii="Times New Roman" w:eastAsia="Times New Roman" w:hAnsi="Times New Roman" w:cs="Times New Roman"/>
          <w:sz w:val="24"/>
          <w:szCs w:val="24"/>
          <w:highlight w:val="white"/>
        </w:rPr>
        <w:t>Brislin</w:t>
      </w:r>
      <w:proofErr w:type="spellEnd"/>
      <w:r w:rsidRPr="00D167C9">
        <w:rPr>
          <w:rFonts w:ascii="Times New Roman" w:eastAsia="Times New Roman" w:hAnsi="Times New Roman" w:cs="Times New Roman"/>
          <w:sz w:val="24"/>
          <w:szCs w:val="24"/>
          <w:highlight w:val="white"/>
        </w:rPr>
        <w:t xml:space="preserve">, R. W. (1986). The wording and translation of research instruments. In W. </w:t>
      </w:r>
      <w:proofErr w:type="spellStart"/>
      <w:r w:rsidRPr="00D167C9">
        <w:rPr>
          <w:rFonts w:ascii="Times New Roman" w:eastAsia="Times New Roman" w:hAnsi="Times New Roman" w:cs="Times New Roman"/>
          <w:sz w:val="24"/>
          <w:szCs w:val="24"/>
          <w:highlight w:val="white"/>
        </w:rPr>
        <w:t>Lonner</w:t>
      </w:r>
      <w:proofErr w:type="spellEnd"/>
      <w:r w:rsidRPr="00D167C9">
        <w:rPr>
          <w:rFonts w:ascii="Times New Roman" w:eastAsia="Times New Roman" w:hAnsi="Times New Roman" w:cs="Times New Roman"/>
          <w:sz w:val="24"/>
          <w:szCs w:val="24"/>
          <w:highlight w:val="white"/>
        </w:rPr>
        <w:t xml:space="preserve"> &amp; J. Berry (Eds.), </w:t>
      </w:r>
      <w:r w:rsidRPr="00D167C9">
        <w:rPr>
          <w:rFonts w:ascii="Times New Roman" w:eastAsia="Times New Roman" w:hAnsi="Times New Roman" w:cs="Times New Roman"/>
          <w:i/>
          <w:iCs/>
          <w:sz w:val="24"/>
          <w:szCs w:val="24"/>
          <w:highlight w:val="white"/>
        </w:rPr>
        <w:t xml:space="preserve">Field Methods in Cross-Cultural Research </w:t>
      </w:r>
      <w:r w:rsidRPr="00D167C9">
        <w:rPr>
          <w:rFonts w:ascii="Times New Roman" w:eastAsia="Times New Roman" w:hAnsi="Times New Roman" w:cs="Times New Roman"/>
          <w:sz w:val="24"/>
          <w:szCs w:val="24"/>
          <w:highlight w:val="white"/>
        </w:rPr>
        <w:t>(pp. 137–164). Beverly Hills, CA: Sage</w:t>
      </w:r>
    </w:p>
    <w:p w14:paraId="72775B6F" w14:textId="77777777" w:rsidR="008D2113" w:rsidRPr="00D167C9" w:rsidRDefault="008D2113" w:rsidP="008D2113">
      <w:pPr>
        <w:shd w:val="clear" w:color="auto" w:fill="FFFFFF"/>
        <w:spacing w:before="40" w:after="40" w:line="480" w:lineRule="auto"/>
        <w:ind w:left="720" w:hanging="720"/>
        <w:jc w:val="both"/>
        <w:rPr>
          <w:rFonts w:ascii="Times New Roman" w:eastAsia="Times New Roman" w:hAnsi="Times New Roman" w:cs="Times New Roman"/>
          <w:sz w:val="24"/>
          <w:szCs w:val="24"/>
          <w:highlight w:val="white"/>
        </w:rPr>
      </w:pPr>
      <w:r w:rsidRPr="00D167C9">
        <w:rPr>
          <w:rFonts w:ascii="Times New Roman" w:eastAsia="Times New Roman" w:hAnsi="Times New Roman" w:cs="Times New Roman"/>
          <w:sz w:val="24"/>
          <w:szCs w:val="24"/>
          <w:highlight w:val="white"/>
        </w:rPr>
        <w:t xml:space="preserve">Cha, E. S., Kim, K. H., &amp; </w:t>
      </w:r>
      <w:proofErr w:type="spellStart"/>
      <w:r w:rsidRPr="00D167C9">
        <w:rPr>
          <w:rFonts w:ascii="Times New Roman" w:eastAsia="Times New Roman" w:hAnsi="Times New Roman" w:cs="Times New Roman"/>
          <w:sz w:val="24"/>
          <w:szCs w:val="24"/>
          <w:highlight w:val="white"/>
        </w:rPr>
        <w:t>Erlen</w:t>
      </w:r>
      <w:proofErr w:type="spellEnd"/>
      <w:r w:rsidRPr="00D167C9">
        <w:rPr>
          <w:rFonts w:ascii="Times New Roman" w:eastAsia="Times New Roman" w:hAnsi="Times New Roman" w:cs="Times New Roman"/>
          <w:sz w:val="24"/>
          <w:szCs w:val="24"/>
          <w:highlight w:val="white"/>
        </w:rPr>
        <w:t xml:space="preserve">, J. A. (2007). Translation of scales in cross-cultural research: Issues and techniques. </w:t>
      </w:r>
      <w:r w:rsidRPr="00D167C9">
        <w:rPr>
          <w:rFonts w:ascii="Times New Roman" w:eastAsia="Times New Roman" w:hAnsi="Times New Roman" w:cs="Times New Roman"/>
          <w:i/>
          <w:iCs/>
          <w:sz w:val="24"/>
          <w:szCs w:val="24"/>
          <w:highlight w:val="white"/>
        </w:rPr>
        <w:t>Journal of Advanced Nursing</w:t>
      </w:r>
      <w:r w:rsidRPr="00D167C9">
        <w:rPr>
          <w:rFonts w:ascii="Times New Roman" w:eastAsia="Times New Roman" w:hAnsi="Times New Roman" w:cs="Times New Roman"/>
          <w:sz w:val="24"/>
          <w:szCs w:val="24"/>
          <w:highlight w:val="white"/>
        </w:rPr>
        <w:t>, 58, 386-395.</w:t>
      </w:r>
      <w:hyperlink r:id="rId6">
        <w:r w:rsidRPr="00D167C9">
          <w:rPr>
            <w:rFonts w:ascii="Times New Roman" w:eastAsia="Times New Roman" w:hAnsi="Times New Roman" w:cs="Times New Roman"/>
            <w:sz w:val="24"/>
            <w:szCs w:val="24"/>
            <w:highlight w:val="white"/>
          </w:rPr>
          <w:t xml:space="preserve"> </w:t>
        </w:r>
      </w:hyperlink>
      <w:hyperlink r:id="rId7">
        <w:r w:rsidRPr="00D167C9">
          <w:rPr>
            <w:rFonts w:ascii="Times New Roman" w:eastAsia="Times New Roman" w:hAnsi="Times New Roman" w:cs="Times New Roman"/>
            <w:sz w:val="24"/>
            <w:szCs w:val="24"/>
            <w:highlight w:val="white"/>
            <w:u w:val="single"/>
          </w:rPr>
          <w:t>https://doi.org/10.1111/j.1365- 2648-2007.04242.x</w:t>
        </w:r>
      </w:hyperlink>
    </w:p>
    <w:p w14:paraId="7E386FBF" w14:textId="77777777" w:rsidR="008D2113" w:rsidRPr="00D167C9" w:rsidRDefault="008D2113" w:rsidP="008D2113">
      <w:pPr>
        <w:shd w:val="clear" w:color="auto" w:fill="FFFFFF"/>
        <w:spacing w:before="40" w:after="40" w:line="480" w:lineRule="auto"/>
        <w:ind w:left="720" w:hanging="720"/>
        <w:jc w:val="both"/>
        <w:rPr>
          <w:rFonts w:ascii="Times New Roman" w:eastAsia="Times New Roman" w:hAnsi="Times New Roman" w:cs="Times New Roman"/>
          <w:sz w:val="24"/>
          <w:szCs w:val="24"/>
          <w:highlight w:val="white"/>
        </w:rPr>
      </w:pPr>
      <w:proofErr w:type="spellStart"/>
      <w:r w:rsidRPr="00D167C9">
        <w:rPr>
          <w:rFonts w:ascii="Times New Roman" w:eastAsia="Times New Roman" w:hAnsi="Times New Roman" w:cs="Times New Roman"/>
          <w:sz w:val="24"/>
          <w:szCs w:val="24"/>
          <w:highlight w:val="white"/>
        </w:rPr>
        <w:t>Herdman</w:t>
      </w:r>
      <w:proofErr w:type="spellEnd"/>
      <w:r w:rsidRPr="00D167C9">
        <w:rPr>
          <w:rFonts w:ascii="Times New Roman" w:eastAsia="Times New Roman" w:hAnsi="Times New Roman" w:cs="Times New Roman"/>
          <w:sz w:val="24"/>
          <w:szCs w:val="24"/>
          <w:highlight w:val="white"/>
        </w:rPr>
        <w:t>, M., Fox-</w:t>
      </w:r>
      <w:proofErr w:type="spellStart"/>
      <w:r w:rsidRPr="00D167C9">
        <w:rPr>
          <w:rFonts w:ascii="Times New Roman" w:eastAsia="Times New Roman" w:hAnsi="Times New Roman" w:cs="Times New Roman"/>
          <w:sz w:val="24"/>
          <w:szCs w:val="24"/>
          <w:highlight w:val="white"/>
        </w:rPr>
        <w:t>Rushby</w:t>
      </w:r>
      <w:proofErr w:type="spellEnd"/>
      <w:r w:rsidRPr="00D167C9">
        <w:rPr>
          <w:rFonts w:ascii="Times New Roman" w:eastAsia="Times New Roman" w:hAnsi="Times New Roman" w:cs="Times New Roman"/>
          <w:sz w:val="24"/>
          <w:szCs w:val="24"/>
          <w:highlight w:val="white"/>
        </w:rPr>
        <w:t xml:space="preserve">, J., &amp; </w:t>
      </w:r>
      <w:proofErr w:type="spellStart"/>
      <w:r w:rsidRPr="00D167C9">
        <w:rPr>
          <w:rFonts w:ascii="Times New Roman" w:eastAsia="Times New Roman" w:hAnsi="Times New Roman" w:cs="Times New Roman"/>
          <w:sz w:val="24"/>
          <w:szCs w:val="24"/>
          <w:highlight w:val="white"/>
        </w:rPr>
        <w:t>Badia</w:t>
      </w:r>
      <w:proofErr w:type="spellEnd"/>
      <w:r w:rsidRPr="00D167C9">
        <w:rPr>
          <w:rFonts w:ascii="Times New Roman" w:eastAsia="Times New Roman" w:hAnsi="Times New Roman" w:cs="Times New Roman"/>
          <w:sz w:val="24"/>
          <w:szCs w:val="24"/>
          <w:highlight w:val="white"/>
        </w:rPr>
        <w:t>, X. (1997). ‘</w:t>
      </w:r>
      <w:proofErr w:type="spellStart"/>
      <w:r w:rsidRPr="00D167C9">
        <w:rPr>
          <w:rFonts w:ascii="Times New Roman" w:eastAsia="Times New Roman" w:hAnsi="Times New Roman" w:cs="Times New Roman"/>
          <w:sz w:val="24"/>
          <w:szCs w:val="24"/>
          <w:highlight w:val="white"/>
        </w:rPr>
        <w:t>Equivalence’and</w:t>
      </w:r>
      <w:proofErr w:type="spellEnd"/>
      <w:r w:rsidRPr="00D167C9">
        <w:rPr>
          <w:rFonts w:ascii="Times New Roman" w:eastAsia="Times New Roman" w:hAnsi="Times New Roman" w:cs="Times New Roman"/>
          <w:sz w:val="24"/>
          <w:szCs w:val="24"/>
          <w:highlight w:val="white"/>
        </w:rPr>
        <w:t xml:space="preserve"> the translation and adaptation of health-related quality of life questionnaires. </w:t>
      </w:r>
      <w:r w:rsidRPr="00D167C9">
        <w:rPr>
          <w:rFonts w:ascii="Times New Roman" w:eastAsia="Times New Roman" w:hAnsi="Times New Roman" w:cs="Times New Roman"/>
          <w:i/>
          <w:iCs/>
          <w:sz w:val="24"/>
          <w:szCs w:val="24"/>
          <w:highlight w:val="white"/>
        </w:rPr>
        <w:t>Quality of Life Research, 6</w:t>
      </w:r>
      <w:r w:rsidRPr="00D167C9">
        <w:rPr>
          <w:rFonts w:ascii="Times New Roman" w:eastAsia="Times New Roman" w:hAnsi="Times New Roman" w:cs="Times New Roman"/>
          <w:sz w:val="24"/>
          <w:szCs w:val="24"/>
          <w:highlight w:val="white"/>
        </w:rPr>
        <w:t>(3), 237-247.</w:t>
      </w:r>
      <w:hyperlink r:id="rId8">
        <w:r w:rsidRPr="00D167C9">
          <w:rPr>
            <w:rFonts w:ascii="Times New Roman" w:eastAsia="Times New Roman" w:hAnsi="Times New Roman" w:cs="Times New Roman"/>
            <w:sz w:val="24"/>
            <w:szCs w:val="24"/>
            <w:highlight w:val="white"/>
          </w:rPr>
          <w:t xml:space="preserve"> </w:t>
        </w:r>
      </w:hyperlink>
      <w:hyperlink r:id="rId9">
        <w:r w:rsidRPr="00D167C9">
          <w:rPr>
            <w:rFonts w:ascii="Times New Roman" w:eastAsia="Times New Roman" w:hAnsi="Times New Roman" w:cs="Times New Roman"/>
            <w:sz w:val="24"/>
            <w:szCs w:val="24"/>
            <w:highlight w:val="white"/>
            <w:u w:val="single"/>
          </w:rPr>
          <w:t>https://doi.org/10.1023/a1026410721664</w:t>
        </w:r>
      </w:hyperlink>
    </w:p>
    <w:p w14:paraId="3ED925E8" w14:textId="77777777" w:rsidR="002B6927" w:rsidRDefault="002B6927"/>
    <w:sectPr w:rsidR="002B692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72891" w14:textId="77777777" w:rsidR="00BA28CC" w:rsidRDefault="00BA28CC" w:rsidP="00FC5BE0">
      <w:pPr>
        <w:spacing w:line="240" w:lineRule="auto"/>
      </w:pPr>
      <w:r>
        <w:separator/>
      </w:r>
    </w:p>
  </w:endnote>
  <w:endnote w:type="continuationSeparator" w:id="0">
    <w:p w14:paraId="6FA0E8CD" w14:textId="77777777" w:rsidR="00BA28CC" w:rsidRDefault="00BA28CC" w:rsidP="00FC5B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8E132" w14:textId="77777777" w:rsidR="00BA28CC" w:rsidRDefault="00BA28CC" w:rsidP="00FC5BE0">
      <w:pPr>
        <w:spacing w:line="240" w:lineRule="auto"/>
      </w:pPr>
      <w:r>
        <w:separator/>
      </w:r>
    </w:p>
  </w:footnote>
  <w:footnote w:type="continuationSeparator" w:id="0">
    <w:p w14:paraId="28CD1BA0" w14:textId="77777777" w:rsidR="00BA28CC" w:rsidRDefault="00BA28CC" w:rsidP="00FC5B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55283"/>
      <w:docPartObj>
        <w:docPartGallery w:val="Page Numbers (Top of Page)"/>
        <w:docPartUnique/>
      </w:docPartObj>
    </w:sdtPr>
    <w:sdtContent>
      <w:p w14:paraId="21F12AF3" w14:textId="77777777" w:rsidR="00FC5BE0" w:rsidRDefault="00FC5BE0" w:rsidP="00FC5BE0">
        <w:pPr>
          <w:pStyle w:val="Header"/>
          <w:tabs>
            <w:tab w:val="clear" w:pos="4680"/>
            <w:tab w:val="center" w:pos="9360"/>
          </w:tabs>
          <w:rPr>
            <w:rFonts w:ascii="Times New Roman" w:hAnsi="Times New Roman" w:cs="Times New Roman"/>
          </w:rPr>
        </w:pPr>
        <w:sdt>
          <w:sdtPr>
            <w:id w:val="2112154642"/>
            <w:docPartObj>
              <w:docPartGallery w:val="Page Numbers (Top of Page)"/>
              <w:docPartUnique/>
            </w:docPartObj>
          </w:sdtPr>
          <w:sdtContent>
            <w:sdt>
              <w:sdtPr>
                <w:rPr>
                  <w:noProof/>
                </w:rPr>
                <w:id w:val="-26880664"/>
                <w:docPartObj>
                  <w:docPartGallery w:val="Page Numbers (Top of Page)"/>
                  <w:docPartUnique/>
                </w:docPartObj>
              </w:sdtPr>
              <w:sdtContent>
                <w:r>
                  <w:rPr>
                    <w:rFonts w:ascii="Times New Roman" w:eastAsia="Times New Roman" w:hAnsi="Times New Roman" w:cs="Times New Roman"/>
                    <w:sz w:val="24"/>
                    <w:szCs w:val="24"/>
                  </w:rPr>
                  <w:t xml:space="preserve">Running head: THE FARSI FOFM-A IN </w:t>
                </w:r>
                <w:proofErr w:type="gramStart"/>
                <w:r>
                  <w:rPr>
                    <w:rFonts w:ascii="Times New Roman" w:eastAsia="Times New Roman" w:hAnsi="Times New Roman" w:cs="Times New Roman"/>
                    <w:sz w:val="24"/>
                    <w:szCs w:val="24"/>
                  </w:rPr>
                  <w:t xml:space="preserve">IRAN  </w:t>
                </w:r>
                <w:r>
                  <w:rPr>
                    <w:rFonts w:ascii="Times New Roman" w:hAnsi="Times New Roman" w:cs="Times New Roman"/>
                    <w:sz w:val="20"/>
                    <w:szCs w:val="20"/>
                  </w:rPr>
                  <w:tab/>
                </w:r>
                <w:proofErr w:type="gramEnd"/>
                <w:sdt>
                  <w:sdtPr>
                    <w:rPr>
                      <w:rStyle w:val="PageNumber"/>
                      <w:rFonts w:ascii="Times New Roman" w:hAnsi="Times New Roman" w:cs="Times New Roman"/>
                    </w:rPr>
                    <w:id w:val="-1685820336"/>
                    <w:docPartObj>
                      <w:docPartGallery w:val="Page Numbers (Top of Page)"/>
                      <w:docPartUnique/>
                    </w:docPartObj>
                  </w:sdtPr>
                  <w:sdtContent>
                    <w:r>
                      <w:rPr>
                        <w:rStyle w:val="PageNumber"/>
                        <w:rFonts w:ascii="Times New Roman" w:hAnsi="Times New Roman" w:cs="Times New Roman"/>
                      </w:rPr>
                      <w:fldChar w:fldCharType="begin"/>
                    </w:r>
                    <w:r>
                      <w:rPr>
                        <w:rStyle w:val="PageNumber"/>
                        <w:rFonts w:ascii="Times New Roman" w:hAnsi="Times New Roman" w:cs="Times New Roman"/>
                      </w:rPr>
                      <w:instrText xml:space="preserve"> PAGE </w:instrText>
                    </w:r>
                    <w:r>
                      <w:rPr>
                        <w:rStyle w:val="PageNumber"/>
                        <w:rFonts w:ascii="Times New Roman" w:hAnsi="Times New Roman" w:cs="Times New Roman"/>
                      </w:rPr>
                      <w:fldChar w:fldCharType="separate"/>
                    </w:r>
                    <w:r>
                      <w:rPr>
                        <w:rStyle w:val="PageNumber"/>
                        <w:rFonts w:ascii="Times New Roman" w:hAnsi="Times New Roman" w:cs="Times New Roman"/>
                      </w:rPr>
                      <w:t>1</w:t>
                    </w:r>
                    <w:r>
                      <w:rPr>
                        <w:rStyle w:val="PageNumber"/>
                        <w:rFonts w:ascii="Times New Roman" w:hAnsi="Times New Roman" w:cs="Times New Roman"/>
                      </w:rPr>
                      <w:fldChar w:fldCharType="end"/>
                    </w:r>
                  </w:sdtContent>
                </w:sdt>
              </w:sdtContent>
            </w:sdt>
          </w:sdtContent>
        </w:sdt>
      </w:p>
    </w:sdtContent>
  </w:sdt>
  <w:p w14:paraId="309E363A" w14:textId="77777777" w:rsidR="00FC5BE0" w:rsidRPr="00FC5BE0" w:rsidRDefault="00FC5BE0" w:rsidP="00FC5B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927"/>
    <w:rsid w:val="002B6927"/>
    <w:rsid w:val="008D2113"/>
    <w:rsid w:val="00BA28CC"/>
    <w:rsid w:val="00C852B2"/>
    <w:rsid w:val="00FC5B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A895"/>
  <w15:chartTrackingRefBased/>
  <w15:docId w15:val="{C1DDCD9F-3101-476E-8B5E-D0AF8649B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927"/>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B6927"/>
    <w:rPr>
      <w:sz w:val="16"/>
      <w:szCs w:val="16"/>
    </w:rPr>
  </w:style>
  <w:style w:type="paragraph" w:styleId="CommentText">
    <w:name w:val="annotation text"/>
    <w:basedOn w:val="Normal"/>
    <w:link w:val="CommentTextChar"/>
    <w:uiPriority w:val="99"/>
    <w:semiHidden/>
    <w:unhideWhenUsed/>
    <w:rsid w:val="002B6927"/>
    <w:pPr>
      <w:spacing w:line="240" w:lineRule="auto"/>
    </w:pPr>
    <w:rPr>
      <w:sz w:val="20"/>
      <w:szCs w:val="20"/>
    </w:rPr>
  </w:style>
  <w:style w:type="character" w:customStyle="1" w:styleId="CommentTextChar">
    <w:name w:val="Comment Text Char"/>
    <w:basedOn w:val="DefaultParagraphFont"/>
    <w:link w:val="CommentText"/>
    <w:uiPriority w:val="99"/>
    <w:semiHidden/>
    <w:rsid w:val="002B6927"/>
    <w:rPr>
      <w:rFonts w:ascii="Arial" w:eastAsia="Arial" w:hAnsi="Arial" w:cs="Arial"/>
      <w:sz w:val="20"/>
      <w:szCs w:val="20"/>
      <w:lang w:val="en"/>
    </w:rPr>
  </w:style>
  <w:style w:type="paragraph" w:styleId="Header">
    <w:name w:val="header"/>
    <w:basedOn w:val="Normal"/>
    <w:link w:val="HeaderChar"/>
    <w:uiPriority w:val="99"/>
    <w:unhideWhenUsed/>
    <w:rsid w:val="00FC5BE0"/>
    <w:pPr>
      <w:tabs>
        <w:tab w:val="center" w:pos="4680"/>
        <w:tab w:val="right" w:pos="9360"/>
      </w:tabs>
      <w:spacing w:line="240" w:lineRule="auto"/>
    </w:pPr>
  </w:style>
  <w:style w:type="character" w:customStyle="1" w:styleId="HeaderChar">
    <w:name w:val="Header Char"/>
    <w:basedOn w:val="DefaultParagraphFont"/>
    <w:link w:val="Header"/>
    <w:uiPriority w:val="99"/>
    <w:rsid w:val="00FC5BE0"/>
    <w:rPr>
      <w:rFonts w:ascii="Arial" w:eastAsia="Arial" w:hAnsi="Arial" w:cs="Arial"/>
      <w:lang w:val="en"/>
    </w:rPr>
  </w:style>
  <w:style w:type="paragraph" w:styleId="Footer">
    <w:name w:val="footer"/>
    <w:basedOn w:val="Normal"/>
    <w:link w:val="FooterChar"/>
    <w:uiPriority w:val="99"/>
    <w:unhideWhenUsed/>
    <w:rsid w:val="00FC5BE0"/>
    <w:pPr>
      <w:tabs>
        <w:tab w:val="center" w:pos="4680"/>
        <w:tab w:val="right" w:pos="9360"/>
      </w:tabs>
      <w:spacing w:line="240" w:lineRule="auto"/>
    </w:pPr>
  </w:style>
  <w:style w:type="character" w:customStyle="1" w:styleId="FooterChar">
    <w:name w:val="Footer Char"/>
    <w:basedOn w:val="DefaultParagraphFont"/>
    <w:link w:val="Footer"/>
    <w:uiPriority w:val="99"/>
    <w:rsid w:val="00FC5BE0"/>
    <w:rPr>
      <w:rFonts w:ascii="Arial" w:eastAsia="Arial" w:hAnsi="Arial" w:cs="Arial"/>
      <w:lang w:val="en"/>
    </w:rPr>
  </w:style>
  <w:style w:type="character" w:styleId="PageNumber">
    <w:name w:val="page number"/>
    <w:basedOn w:val="DefaultParagraphFont"/>
    <w:uiPriority w:val="99"/>
    <w:semiHidden/>
    <w:unhideWhenUsed/>
    <w:rsid w:val="00FC5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23/a1026410721664" TargetMode="External"/><Relationship Id="rId3" Type="http://schemas.openxmlformats.org/officeDocument/2006/relationships/webSettings" Target="webSettings.xml"/><Relationship Id="rId7" Type="http://schemas.openxmlformats.org/officeDocument/2006/relationships/hyperlink" Target="https://doi.org/10.1111/j.1365-%202648-2007.04242.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11/j.1365-%202648-2007.04242.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doi.org/10.1023/a10264107216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2187</Characters>
  <Application>Microsoft Office Word</Application>
  <DocSecurity>0</DocSecurity>
  <Lines>18</Lines>
  <Paragraphs>5</Paragraphs>
  <ScaleCrop>false</ScaleCrop>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Nahid Sahlan</dc:creator>
  <cp:keywords/>
  <dc:description/>
  <cp:lastModifiedBy>Reza Nahid Sahlan</cp:lastModifiedBy>
  <cp:revision>4</cp:revision>
  <dcterms:created xsi:type="dcterms:W3CDTF">2026-05-11T19:02:00Z</dcterms:created>
  <dcterms:modified xsi:type="dcterms:W3CDTF">2026-05-11T22:26:00Z</dcterms:modified>
</cp:coreProperties>
</file>