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7247F" w14:textId="77777777" w:rsidR="0086024C" w:rsidRDefault="0086024C" w:rsidP="0086024C">
      <w:pPr>
        <w:jc w:val="center"/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</w:pP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Table 1. Demographic characteristics of patients in this study.</w:t>
      </w:r>
    </w:p>
    <w:tbl>
      <w:tblPr>
        <w:tblStyle w:val="TableGrid"/>
        <w:tblW w:w="843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2"/>
        <w:gridCol w:w="1141"/>
        <w:gridCol w:w="1277"/>
        <w:gridCol w:w="1632"/>
        <w:gridCol w:w="1612"/>
        <w:gridCol w:w="635"/>
        <w:gridCol w:w="555"/>
      </w:tblGrid>
      <w:tr w:rsidR="0086024C" w14:paraId="67CFCBA7" w14:textId="77777777" w:rsidTr="001D6E96">
        <w:trPr>
          <w:trHeight w:val="331"/>
        </w:trPr>
        <w:tc>
          <w:tcPr>
            <w:tcW w:w="158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5FFE4B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Characteristic</w:t>
            </w:r>
          </w:p>
        </w:tc>
        <w:tc>
          <w:tcPr>
            <w:tcW w:w="114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AB5B23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DR group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D42A06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NC group</w:t>
            </w:r>
          </w:p>
        </w:tc>
        <w:tc>
          <w:tcPr>
            <w:tcW w:w="163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5D1FFE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VC3-day test group</w:t>
            </w:r>
          </w:p>
        </w:tc>
        <w:tc>
          <w:tcPr>
            <w:tcW w:w="161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A117D6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VC7-day test group</w:t>
            </w:r>
          </w:p>
        </w:tc>
        <w:tc>
          <w:tcPr>
            <w:tcW w:w="6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1C27EF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P</w:t>
            </w:r>
          </w:p>
        </w:tc>
        <w:tc>
          <w:tcPr>
            <w:tcW w:w="55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34E8B1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86024C" w14:paraId="2BBAC366" w14:textId="77777777" w:rsidTr="001D6E96">
        <w:trPr>
          <w:trHeight w:val="345"/>
        </w:trPr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4C187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1152E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Mean ± SD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68E4E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Mean ± SD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E2546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Mean ± SD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8A739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Mean ± SD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429C6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35258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86024C" w14:paraId="6DBF0BF5" w14:textId="77777777" w:rsidTr="001D6E96">
        <w:trPr>
          <w:trHeight w:val="345"/>
        </w:trPr>
        <w:tc>
          <w:tcPr>
            <w:tcW w:w="15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6FA32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Age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years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91758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57.90±11.89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17A3D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56.65±9.04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B45E3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57.5±8.37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14D322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58.65±8.37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485A2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0.878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78039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86024C" w14:paraId="419F3735" w14:textId="77777777" w:rsidTr="001D6E96">
        <w:trPr>
          <w:trHeight w:val="34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553A9C94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Height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cm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495CD3B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165.8±9.7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1EF26C0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164.85±7.01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14:paraId="0EAE772F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164.65±7.48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561EFAF9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165.15±8.49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14:paraId="7D8F056F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0.932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72D07180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86024C" w14:paraId="306D01AF" w14:textId="77777777" w:rsidTr="001D6E96">
        <w:trPr>
          <w:trHeight w:val="34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1415C1E6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Weight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kg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1BC5FA3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63.65±10.74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2ADA3D7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64.45±7.12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14:paraId="6A734EB6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65.15±11.33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14:paraId="649F93A0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64.25±10.92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14:paraId="58EF5676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0.947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70D4D7F0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86024C" w14:paraId="2239ABEC" w14:textId="77777777" w:rsidTr="001D6E96">
        <w:trPr>
          <w:trHeight w:val="908"/>
        </w:trPr>
        <w:tc>
          <w:tcPr>
            <w:tcW w:w="15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E654D7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BMI(kg/m²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）</w:t>
            </w:r>
          </w:p>
          <w:p w14:paraId="7F5193C5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DMduratio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years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）</w:t>
            </w:r>
          </w:p>
          <w:p w14:paraId="779EDA55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Genderratio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M/F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2AF321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23.05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2.7</w:t>
            </w:r>
          </w:p>
          <w:p w14:paraId="1EBE0365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9.05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3.57</w:t>
            </w:r>
          </w:p>
          <w:p w14:paraId="7A94FB53" w14:textId="77777777" w:rsidR="0086024C" w:rsidRDefault="0086024C" w:rsidP="001D6E96">
            <w:pPr>
              <w:ind w:firstLineChars="100" w:firstLine="180"/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8-12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7AA3DA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23.6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1.81</w:t>
            </w:r>
          </w:p>
          <w:p w14:paraId="3BECB00C" w14:textId="77777777" w:rsidR="0086024C" w:rsidRDefault="0086024C" w:rsidP="001D6E96">
            <w:pPr>
              <w:ind w:firstLineChars="200" w:firstLine="360"/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—</w:t>
            </w:r>
          </w:p>
          <w:p w14:paraId="022A8BA3" w14:textId="77777777" w:rsidR="0086024C" w:rsidRDefault="0086024C" w:rsidP="001D6E96">
            <w:pPr>
              <w:ind w:firstLineChars="100" w:firstLine="180"/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10-10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3BA66F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23.91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3.11</w:t>
            </w:r>
          </w:p>
          <w:p w14:paraId="4C6CCF56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8.4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2.83</w:t>
            </w:r>
          </w:p>
          <w:p w14:paraId="055AED03" w14:textId="77777777" w:rsidR="0086024C" w:rsidRDefault="0086024C" w:rsidP="001D6E96">
            <w:pPr>
              <w:ind w:firstLineChars="100" w:firstLine="180"/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7-13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434C9B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23.5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2.61</w:t>
            </w:r>
          </w:p>
          <w:p w14:paraId="0CDE98D9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8.9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3.87</w:t>
            </w:r>
          </w:p>
          <w:p w14:paraId="529A7BB2" w14:textId="77777777" w:rsidR="0086024C" w:rsidRDefault="0086024C" w:rsidP="001D6E96">
            <w:pPr>
              <w:ind w:firstLineChars="100" w:firstLine="180"/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11-9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8844B8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0.777</w:t>
            </w:r>
          </w:p>
          <w:p w14:paraId="05C0ED49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0.824</w:t>
            </w:r>
          </w:p>
          <w:p w14:paraId="555BC3F6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  <w:t>0.568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79A848" w14:textId="77777777" w:rsidR="0086024C" w:rsidRDefault="0086024C" w:rsidP="001D6E96">
            <w:pPr>
              <w:rPr>
                <w:rFonts w:ascii="Times New Roman" w:eastAsia="SimSu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</w:tbl>
    <w:p w14:paraId="19854771" w14:textId="77777777" w:rsidR="0086024C" w:rsidRDefault="0086024C" w:rsidP="0086024C">
      <w:pP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</w:pPr>
      <w:bookmarkStart w:id="0" w:name="_Hlk184153201"/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Data are expressed as mean ± sd,</w:t>
      </w:r>
    </w:p>
    <w:p w14:paraId="29127133" w14:textId="77777777" w:rsidR="0086024C" w:rsidRDefault="0086024C" w:rsidP="0086024C">
      <w:pP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</w:pP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P-value was obtained from one-way analysis of variance (ANOVA)</w:t>
      </w:r>
    </w:p>
    <w:p w14:paraId="438D7F61" w14:textId="77777777" w:rsidR="0086024C" w:rsidRDefault="0086024C" w:rsidP="0086024C">
      <w:pP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</w:pPr>
    </w:p>
    <w:bookmarkEnd w:id="0"/>
    <w:p w14:paraId="265C7B84" w14:textId="77777777" w:rsidR="0086024C" w:rsidRDefault="0086024C" w:rsidP="0086024C">
      <w:pPr>
        <w:jc w:val="center"/>
        <w:rPr>
          <w:rFonts w:ascii="Times New Roman" w:eastAsia="SimSun" w:hAnsi="Times New Roman" w:cs="Times New Roman"/>
          <w:sz w:val="15"/>
          <w:szCs w:val="15"/>
          <w:shd w:val="clear" w:color="auto" w:fill="FFFFFF"/>
        </w:rPr>
      </w:pPr>
      <w:r>
        <w:rPr>
          <w:rFonts w:ascii="Times New Roman" w:eastAsia="SimSun" w:hAnsi="Times New Roman" w:cs="Times New Roman"/>
          <w:sz w:val="15"/>
          <w:szCs w:val="15"/>
          <w:shd w:val="clear" w:color="auto" w:fill="FFFFFF"/>
        </w:rPr>
        <w:t>Table 2. comparison of VC levels in vitreous fluid in DR group, NC group, VC3-day test group), VC7-day test group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7"/>
        <w:gridCol w:w="1296"/>
        <w:gridCol w:w="1315"/>
        <w:gridCol w:w="1662"/>
        <w:gridCol w:w="1420"/>
        <w:gridCol w:w="283"/>
        <w:gridCol w:w="793"/>
      </w:tblGrid>
      <w:tr w:rsidR="0086024C" w14:paraId="78B95242" w14:textId="77777777" w:rsidTr="001D6E96">
        <w:tc>
          <w:tcPr>
            <w:tcW w:w="15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FB312C" w14:textId="77777777" w:rsidR="0086024C" w:rsidRDefault="0086024C" w:rsidP="001D6E9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Characteristic</w:t>
            </w: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9A43FE" w14:textId="77777777" w:rsidR="0086024C" w:rsidRDefault="0086024C" w:rsidP="001D6E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DR group</w:t>
            </w:r>
          </w:p>
        </w:tc>
        <w:tc>
          <w:tcPr>
            <w:tcW w:w="131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2F4D68" w14:textId="77777777" w:rsidR="0086024C" w:rsidRDefault="0086024C" w:rsidP="001D6E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NC group</w:t>
            </w:r>
          </w:p>
        </w:tc>
        <w:tc>
          <w:tcPr>
            <w:tcW w:w="16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B93213" w14:textId="77777777" w:rsidR="0086024C" w:rsidRDefault="0086024C" w:rsidP="001D6E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VC3-day test group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C2CB96" w14:textId="77777777" w:rsidR="0086024C" w:rsidRDefault="0086024C" w:rsidP="001D6E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VC7-day test group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0902B2" w14:textId="77777777" w:rsidR="0086024C" w:rsidRDefault="0086024C" w:rsidP="001D6E96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P</w:t>
            </w:r>
          </w:p>
        </w:tc>
      </w:tr>
      <w:tr w:rsidR="0086024C" w14:paraId="2214780A" w14:textId="77777777" w:rsidTr="001D6E96"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5A7E2" w14:textId="77777777" w:rsidR="0086024C" w:rsidRDefault="0086024C" w:rsidP="001D6E9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67753" w14:textId="77777777" w:rsidR="0086024C" w:rsidRDefault="0086024C" w:rsidP="001D6E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Mean ± SD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C661F" w14:textId="77777777" w:rsidR="0086024C" w:rsidRDefault="0086024C" w:rsidP="001D6E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Mean ± SD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568B3B" w14:textId="77777777" w:rsidR="0086024C" w:rsidRDefault="0086024C" w:rsidP="001D6E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Mean ± SD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8135A" w14:textId="77777777" w:rsidR="0086024C" w:rsidRDefault="0086024C" w:rsidP="001D6E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Mean ± SD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B3105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</w:tr>
      <w:tr w:rsidR="0086024C" w14:paraId="337F276C" w14:textId="77777777" w:rsidTr="001D6E96">
        <w:tc>
          <w:tcPr>
            <w:tcW w:w="153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64DEEB4" w14:textId="77777777" w:rsidR="0086024C" w:rsidRDefault="0086024C" w:rsidP="001D6E9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Vitreous fluid VC levels (μg/ml)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6CB2569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32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±9.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32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A672BEC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65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.34±1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73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30CE377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76.28±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34.06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07F00D4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86.12±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16.31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34FB27C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＜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0.001</w:t>
            </w:r>
          </w:p>
        </w:tc>
      </w:tr>
    </w:tbl>
    <w:p w14:paraId="3018350C" w14:textId="77777777" w:rsidR="0086024C" w:rsidRDefault="0086024C" w:rsidP="0086024C">
      <w:pP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</w:pP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Data are expressed as mean ± sd,</w:t>
      </w:r>
    </w:p>
    <w:p w14:paraId="2BB7ECE5" w14:textId="77777777" w:rsidR="0086024C" w:rsidRDefault="0086024C" w:rsidP="0086024C">
      <w:pP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</w:pP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P-value was obtained from one-way analysis of variance (ANOVA)Post hoc analysis by Bonferroni: (DR group vs. NC group) P &lt; 0.001 (DR group vs. VC3-day test group) P &lt; 0.001 (DR group vs. VC7-day test group) P &lt; 0.001 (VC3-day test group vs. VC7-day test group) P = 1.000 (NC group vs. . VC7-day test group) P=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0.585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 xml:space="preserve"> </w:t>
      </w:r>
    </w:p>
    <w:p w14:paraId="4A07D75F" w14:textId="77777777" w:rsidR="0086024C" w:rsidRDefault="0086024C" w:rsidP="0086024C">
      <w:pPr>
        <w:rPr>
          <w:rFonts w:ascii="Times New Roman" w:eastAsia="SimSun" w:hAnsi="Times New Roman" w:cs="Times New Roman"/>
          <w:sz w:val="15"/>
          <w:szCs w:val="15"/>
          <w:shd w:val="clear" w:color="auto" w:fill="FFFFFF"/>
        </w:rPr>
      </w:pPr>
    </w:p>
    <w:p w14:paraId="29DE2A9C" w14:textId="77777777" w:rsidR="0086024C" w:rsidRDefault="0086024C" w:rsidP="0086024C">
      <w:pP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</w:pPr>
    </w:p>
    <w:p w14:paraId="4B156702" w14:textId="77777777" w:rsidR="0086024C" w:rsidRDefault="0086024C" w:rsidP="0086024C">
      <w:pPr>
        <w:jc w:val="center"/>
        <w:rPr>
          <w:rFonts w:ascii="Times New Roman" w:eastAsia="SimSun" w:hAnsi="Times New Roman" w:cs="Times New Roman"/>
          <w:sz w:val="15"/>
          <w:szCs w:val="15"/>
          <w:shd w:val="clear" w:color="auto" w:fill="FFFFFF"/>
        </w:rPr>
      </w:pPr>
      <w:r>
        <w:rPr>
          <w:rFonts w:ascii="Times New Roman" w:eastAsia="SimSun" w:hAnsi="Times New Roman" w:cs="Times New Roman"/>
          <w:sz w:val="15"/>
          <w:szCs w:val="15"/>
          <w:shd w:val="clear" w:color="auto" w:fill="FFFFFF"/>
        </w:rPr>
        <w:t>Table 3. Comparison of levels of oxidative stress and inflammatory factors in vitreous fluid in the DR group, the VC3-day</w:t>
      </w:r>
      <w:r>
        <w:rPr>
          <w:rFonts w:ascii="Times New Roman" w:eastAsia="SimSun" w:hAnsi="Times New Roman" w:cs="Times New Roman"/>
          <w:kern w:val="0"/>
          <w:sz w:val="15"/>
          <w:szCs w:val="15"/>
        </w:rPr>
        <w:t xml:space="preserve"> test</w:t>
      </w:r>
      <w:r>
        <w:rPr>
          <w:rFonts w:ascii="Times New Roman" w:eastAsia="SimSun" w:hAnsi="Times New Roman" w:cs="Times New Roman"/>
          <w:sz w:val="15"/>
          <w:szCs w:val="15"/>
          <w:shd w:val="clear" w:color="auto" w:fill="FFFFFF"/>
        </w:rPr>
        <w:t xml:space="preserve"> group, and the VC7-day</w:t>
      </w:r>
      <w:r>
        <w:rPr>
          <w:rFonts w:ascii="Times New Roman" w:eastAsia="SimSun" w:hAnsi="Times New Roman" w:cs="Times New Roman"/>
          <w:kern w:val="0"/>
          <w:sz w:val="15"/>
          <w:szCs w:val="15"/>
        </w:rPr>
        <w:t xml:space="preserve"> test</w:t>
      </w:r>
      <w:r>
        <w:rPr>
          <w:rFonts w:ascii="Times New Roman" w:eastAsia="SimSun" w:hAnsi="Times New Roman" w:cs="Times New Roman"/>
          <w:sz w:val="15"/>
          <w:szCs w:val="15"/>
          <w:shd w:val="clear" w:color="auto" w:fill="FFFFFF"/>
        </w:rPr>
        <w:t xml:space="preserve"> group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2"/>
        <w:gridCol w:w="1436"/>
        <w:gridCol w:w="1479"/>
        <w:gridCol w:w="285"/>
        <w:gridCol w:w="1426"/>
        <w:gridCol w:w="240"/>
        <w:gridCol w:w="1062"/>
        <w:gridCol w:w="143"/>
        <w:gridCol w:w="693"/>
      </w:tblGrid>
      <w:tr w:rsidR="0086024C" w14:paraId="3D59446D" w14:textId="77777777" w:rsidTr="001D6E96">
        <w:trPr>
          <w:trHeight w:val="302"/>
        </w:trPr>
        <w:tc>
          <w:tcPr>
            <w:tcW w:w="154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1D8462" w14:textId="77777777" w:rsidR="0086024C" w:rsidRDefault="0086024C" w:rsidP="001D6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Characteristic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6C501B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DR group</w:t>
            </w:r>
          </w:p>
        </w:tc>
        <w:tc>
          <w:tcPr>
            <w:tcW w:w="176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4A17F7" w14:textId="77777777" w:rsidR="0086024C" w:rsidRDefault="0086024C" w:rsidP="001D6E9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VC3-day test group</w:t>
            </w:r>
          </w:p>
        </w:tc>
        <w:tc>
          <w:tcPr>
            <w:tcW w:w="166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8637D2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VC7-day test group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184C01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289E99" w14:textId="77777777" w:rsidR="0086024C" w:rsidRDefault="0086024C" w:rsidP="001D6E9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6024C" w14:paraId="723B2D05" w14:textId="77777777" w:rsidTr="001D6E96">
        <w:trPr>
          <w:gridAfter w:val="3"/>
          <w:wAfter w:w="1898" w:type="dxa"/>
          <w:trHeight w:val="314"/>
        </w:trPr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2D25B" w14:textId="77777777" w:rsidR="0086024C" w:rsidRDefault="0086024C" w:rsidP="001D6E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CAED9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Mean ± SD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C80BE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Mean ± SD</w:t>
            </w: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E8F" w14:textId="77777777" w:rsidR="0086024C" w:rsidRDefault="0086024C" w:rsidP="001D6E96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Mean ± SD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1923D01" w14:textId="77777777" w:rsidR="0086024C" w:rsidRDefault="0086024C" w:rsidP="001D6E96">
            <w:pPr>
              <w:widowControl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86024C" w14:paraId="250750A8" w14:textId="77777777" w:rsidTr="001D6E96">
        <w:trPr>
          <w:trHeight w:val="314"/>
        </w:trPr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B1AF7" w14:textId="77777777" w:rsidR="0086024C" w:rsidRDefault="0086024C" w:rsidP="001D6E9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SOD (ng/ml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866333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23.82±12.64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883D4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27.27±11.54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62FDD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33.30±9.02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6EE94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0.031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B6D92" w14:textId="77777777" w:rsidR="0086024C" w:rsidRDefault="0086024C" w:rsidP="001D6E96">
            <w:pPr>
              <w:rPr>
                <w:rFonts w:ascii="Times New Roman" w:hAnsi="Times New Roman" w:cs="Times New Roman"/>
              </w:rPr>
            </w:pPr>
          </w:p>
        </w:tc>
      </w:tr>
      <w:tr w:rsidR="0086024C" w14:paraId="044A722D" w14:textId="77777777" w:rsidTr="001D6E96">
        <w:trPr>
          <w:trHeight w:val="314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4AE15F9" w14:textId="77777777" w:rsidR="0086024C" w:rsidRDefault="0086024C" w:rsidP="001D6E9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MDA(ng/ml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458DBC3C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2.15±1.00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97B2E46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9±0.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36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B2386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±0.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55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E9B55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＜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0.001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119C293" w14:textId="77777777" w:rsidR="0086024C" w:rsidRDefault="0086024C" w:rsidP="001D6E96">
            <w:pPr>
              <w:rPr>
                <w:rFonts w:ascii="Times New Roman" w:hAnsi="Times New Roman" w:cs="Times New Roman"/>
              </w:rPr>
            </w:pPr>
          </w:p>
        </w:tc>
      </w:tr>
      <w:tr w:rsidR="0086024C" w14:paraId="717ED5E6" w14:textId="77777777" w:rsidTr="001D6E96">
        <w:trPr>
          <w:trHeight w:val="314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370ACF3C" w14:textId="77777777" w:rsidR="0086024C" w:rsidRDefault="0086024C" w:rsidP="001D6E9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TNF-α(pg/ml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34BD150D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45.03±7.7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4DD6EE9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41.79±9.75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F4BCA8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37.81±8.98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654F8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0.043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5268310" w14:textId="77777777" w:rsidR="0086024C" w:rsidRDefault="0086024C" w:rsidP="001D6E96">
            <w:pPr>
              <w:rPr>
                <w:rFonts w:ascii="Times New Roman" w:hAnsi="Times New Roman" w:cs="Times New Roman"/>
              </w:rPr>
            </w:pPr>
          </w:p>
        </w:tc>
      </w:tr>
      <w:tr w:rsidR="0086024C" w14:paraId="717890DF" w14:textId="77777777" w:rsidTr="001D6E96">
        <w:trPr>
          <w:trHeight w:val="314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9E0D7A2" w14:textId="77777777" w:rsidR="0086024C" w:rsidRDefault="0086024C" w:rsidP="001D6E9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IL-6(pg/ml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31BD3E17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24.62±11.12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4403C2D6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19.59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±6.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35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565459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12.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9±4.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63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EB48D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＜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0.001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19912D03" w14:textId="77777777" w:rsidR="0086024C" w:rsidRDefault="0086024C" w:rsidP="001D6E96">
            <w:pPr>
              <w:rPr>
                <w:rFonts w:ascii="Times New Roman" w:hAnsi="Times New Roman" w:cs="Times New Roman"/>
              </w:rPr>
            </w:pPr>
          </w:p>
        </w:tc>
      </w:tr>
      <w:tr w:rsidR="0086024C" w14:paraId="5D416F2F" w14:textId="77777777" w:rsidTr="001D6E96">
        <w:trPr>
          <w:trHeight w:val="68"/>
        </w:trPr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5AB179" w14:textId="77777777" w:rsidR="0086024C" w:rsidRDefault="0086024C" w:rsidP="001D6E96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VEGF(ng/ml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574F8A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0.59±0.40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934025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0.58±0.31</w:t>
            </w:r>
          </w:p>
        </w:tc>
        <w:tc>
          <w:tcPr>
            <w:tcW w:w="195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108B34" w14:textId="77777777" w:rsidR="0086024C" w:rsidRDefault="0086024C" w:rsidP="001D6E96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0.58±0.27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B939D5" w14:textId="77777777" w:rsidR="0086024C" w:rsidRDefault="0086024C" w:rsidP="001D6E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0.988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EC889B" w14:textId="77777777" w:rsidR="0086024C" w:rsidRDefault="0086024C" w:rsidP="001D6E96">
            <w:pPr>
              <w:rPr>
                <w:rFonts w:ascii="Times New Roman" w:hAnsi="Times New Roman" w:cs="Times New Roman"/>
              </w:rPr>
            </w:pPr>
          </w:p>
        </w:tc>
      </w:tr>
    </w:tbl>
    <w:p w14:paraId="325345DA" w14:textId="77777777" w:rsidR="0086024C" w:rsidRDefault="0086024C" w:rsidP="0086024C">
      <w:pP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</w:pP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 xml:space="preserve">SOD 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：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S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 xml:space="preserve">uperoxide 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d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 xml:space="preserve">ismutase, MDA 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：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M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alondialdehyde, TNF-α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：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T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umor necrosis factor-α, IL-6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：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I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nterleukin 6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，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 xml:space="preserve"> VEGF 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：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V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ascular endothelial growth factor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；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Data are expressed as mean ± sd,</w:t>
      </w:r>
    </w:p>
    <w:p w14:paraId="3FAB85A0" w14:textId="77777777" w:rsidR="0086024C" w:rsidRDefault="0086024C" w:rsidP="0086024C">
      <w:pP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</w:pP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 xml:space="preserve">P-value was obtained from one-way analysis of variance (ANOVA) 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；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Post hoc analysis by Bonferroni: SOD:((DR group vs. VC 3-day test group) P = 0.995;(DR group vs. VC 7-day test group) P = 0.029;(VC 3-day test group vs. VC 7-day test group) P = 0.281;MDA:((DR group vs. VC 3-day test group) P = 0.0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08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 xml:space="preserve">;(DR group vs. VC 7-day test test group) P 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＜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0.001;(VC 3-day test group vs. VC 7-day test group) P = 0.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206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;TNF-α:((DR group vs. VC 3-day test group) P = 0.760;(DR group vs. VC 7-day test group) P = 0.038;(VC 3-day test group vs. VC 7-day test group) P = 0.483;IL-6:((DR group vs. VC 3-day test group)P = 0.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143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 xml:space="preserve">;(DR group vs. VC 7-day test group) P 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＜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0.001;(VC 3-day test group vs. VC 7-day test group) P = 0.0</w:t>
      </w:r>
      <w:r>
        <w:rPr>
          <w:rFonts w:ascii="Times New Roman" w:eastAsia="SimSun" w:hAnsi="Times New Roman" w:cs="Times New Roman" w:hint="eastAsia"/>
          <w:kern w:val="0"/>
          <w:sz w:val="18"/>
          <w:szCs w:val="18"/>
          <w:shd w:val="clear" w:color="auto" w:fill="FFFFFF"/>
        </w:rPr>
        <w:t>25</w:t>
      </w:r>
      <w:r>
        <w:rPr>
          <w:rFonts w:ascii="Times New Roman" w:eastAsia="SimSun" w:hAnsi="Times New Roman" w:cs="Times New Roman"/>
          <w:kern w:val="0"/>
          <w:sz w:val="18"/>
          <w:szCs w:val="18"/>
          <w:shd w:val="clear" w:color="auto" w:fill="FFFFFF"/>
        </w:rPr>
        <w:t>;VEGF:((DR group vs. VC 3-day test group vs. VC 7-day test group) P = 0.988</w:t>
      </w:r>
    </w:p>
    <w:p w14:paraId="3232254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4C"/>
    <w:rsid w:val="000C4033"/>
    <w:rsid w:val="00173ED8"/>
    <w:rsid w:val="002D1E49"/>
    <w:rsid w:val="004B42CB"/>
    <w:rsid w:val="005F2B46"/>
    <w:rsid w:val="006E1731"/>
    <w:rsid w:val="0086024C"/>
    <w:rsid w:val="00866D74"/>
    <w:rsid w:val="00882A73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8658C"/>
  <w15:chartTrackingRefBased/>
  <w15:docId w15:val="{3BB17855-428F-40F7-A471-368790D4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24C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024C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24C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24C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24C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24C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24C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24C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24C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24C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2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2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2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2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2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2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24C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0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24C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0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24C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02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24C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02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24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2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2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86024C"/>
    <w:pPr>
      <w:spacing w:after="0" w:line="240" w:lineRule="auto"/>
    </w:pPr>
    <w:rPr>
      <w:rFonts w:ascii="Calibri" w:eastAsia="SimSun" w:hAnsi="Calibri" w:cs="Calibri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2026-06-01T23:57:00Z</dcterms:created>
  <dcterms:modified xsi:type="dcterms:W3CDTF">2026-06-01T23:57:00Z</dcterms:modified>
</cp:coreProperties>
</file>