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59877" w14:textId="77777777" w:rsidR="00F047D2" w:rsidRPr="00F047D2" w:rsidRDefault="00F047D2" w:rsidP="00F047D2">
      <w:pPr>
        <w:pStyle w:val="NoSpacing"/>
        <w:spacing w:line="360" w:lineRule="auto"/>
        <w:jc w:val="both"/>
        <w:rPr>
          <w:rFonts w:ascii="Times New Roman" w:hAnsi="Times New Roman"/>
          <w:b/>
          <w:bCs/>
          <w:color w:val="000000"/>
          <w:sz w:val="32"/>
          <w:szCs w:val="32"/>
          <w:lang w:val="en-US"/>
        </w:rPr>
      </w:pPr>
      <w:r w:rsidRPr="00F047D2">
        <w:rPr>
          <w:rFonts w:ascii="Times New Roman" w:hAnsi="Times New Roman"/>
          <w:b/>
          <w:bCs/>
          <w:color w:val="000000"/>
          <w:sz w:val="32"/>
          <w:szCs w:val="32"/>
          <w:lang w:val="en-US"/>
        </w:rPr>
        <w:t>European Journal of Nuclear Medicine and Molecular Imaging</w:t>
      </w:r>
    </w:p>
    <w:p w14:paraId="3286DC48" w14:textId="77777777" w:rsidR="00F047D2" w:rsidRDefault="00F047D2" w:rsidP="00F047D2">
      <w:pPr>
        <w:pStyle w:val="NoSpacing"/>
        <w:spacing w:line="360" w:lineRule="auto"/>
        <w:jc w:val="both"/>
        <w:rPr>
          <w:rFonts w:ascii="Times New Roman" w:hAnsi="Times New Roman"/>
          <w:b/>
          <w:bCs/>
          <w:color w:val="000000"/>
          <w:sz w:val="24"/>
          <w:szCs w:val="24"/>
          <w:lang w:val="en-US"/>
        </w:rPr>
      </w:pPr>
      <w:r w:rsidRPr="00CF2BB4">
        <w:rPr>
          <w:rFonts w:ascii="Times New Roman" w:hAnsi="Times New Roman"/>
          <w:b/>
          <w:bCs/>
          <w:color w:val="000000"/>
          <w:sz w:val="24"/>
          <w:szCs w:val="24"/>
          <w:lang w:val="en-US"/>
        </w:rPr>
        <w:t>Clozapine induces astrocyte-dependent FDG-PET hypometabolism</w:t>
      </w:r>
    </w:p>
    <w:p w14:paraId="7ABD81D5" w14:textId="77777777" w:rsidR="00F047D2" w:rsidRPr="0013003B" w:rsidRDefault="00F047D2" w:rsidP="00F047D2">
      <w:pPr>
        <w:pStyle w:val="NoSpacing"/>
        <w:spacing w:line="360" w:lineRule="auto"/>
        <w:jc w:val="both"/>
        <w:rPr>
          <w:rFonts w:ascii="Times New Roman" w:hAnsi="Times New Roman"/>
          <w:color w:val="000000"/>
          <w:sz w:val="20"/>
          <w:szCs w:val="20"/>
          <w:vertAlign w:val="superscript"/>
        </w:rPr>
      </w:pPr>
      <w:r w:rsidRPr="0013003B">
        <w:rPr>
          <w:rFonts w:ascii="Times New Roman" w:hAnsi="Times New Roman"/>
          <w:color w:val="000000"/>
          <w:sz w:val="20"/>
          <w:szCs w:val="20"/>
        </w:rPr>
        <w:t>Andréia Rocha</w:t>
      </w: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Bruna Bellaver</w:t>
      </w: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Débora G. Souza</w:t>
      </w: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Guilherme Schu</w:t>
      </w:r>
      <w:r w:rsidRPr="0013003B">
        <w:rPr>
          <w:rFonts w:ascii="Times New Roman" w:hAnsi="Times New Roman"/>
          <w:color w:val="000000"/>
          <w:sz w:val="20"/>
          <w:szCs w:val="20"/>
          <w:vertAlign w:val="superscript"/>
        </w:rPr>
        <w:t>1,2</w:t>
      </w:r>
      <w:r w:rsidRPr="0013003B">
        <w:rPr>
          <w:rFonts w:ascii="Times New Roman" w:hAnsi="Times New Roman"/>
          <w:color w:val="000000"/>
          <w:sz w:val="20"/>
          <w:szCs w:val="20"/>
        </w:rPr>
        <w:t>, Igor C. Fontana</w:t>
      </w: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Gianina T. Venturin</w:t>
      </w:r>
      <w:r w:rsidRPr="0013003B">
        <w:rPr>
          <w:rFonts w:ascii="Times New Roman" w:hAnsi="Times New Roman"/>
          <w:color w:val="000000"/>
          <w:sz w:val="20"/>
          <w:szCs w:val="20"/>
          <w:vertAlign w:val="superscript"/>
        </w:rPr>
        <w:t>3</w:t>
      </w:r>
      <w:r w:rsidRPr="0013003B">
        <w:rPr>
          <w:rFonts w:ascii="Times New Roman" w:hAnsi="Times New Roman"/>
          <w:color w:val="000000"/>
          <w:sz w:val="20"/>
          <w:szCs w:val="20"/>
        </w:rPr>
        <w:t>, Samuel Greggio</w:t>
      </w:r>
      <w:r w:rsidRPr="0013003B">
        <w:rPr>
          <w:rFonts w:ascii="Times New Roman" w:hAnsi="Times New Roman"/>
          <w:color w:val="000000"/>
          <w:sz w:val="20"/>
          <w:szCs w:val="20"/>
          <w:vertAlign w:val="superscript"/>
        </w:rPr>
        <w:t>3</w:t>
      </w:r>
      <w:r w:rsidRPr="0013003B">
        <w:rPr>
          <w:rFonts w:ascii="Times New Roman" w:hAnsi="Times New Roman"/>
          <w:color w:val="000000"/>
          <w:sz w:val="20"/>
          <w:szCs w:val="20"/>
        </w:rPr>
        <w:t>, Fernanda U. Fontella</w:t>
      </w: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Manoela L. Schiavenin</w:t>
      </w: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Luiza S. Machado</w:t>
      </w: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Diogo Miron</w:t>
      </w:r>
      <w:r w:rsidRPr="0013003B">
        <w:rPr>
          <w:rFonts w:ascii="Times New Roman" w:hAnsi="Times New Roman"/>
          <w:color w:val="000000"/>
          <w:sz w:val="20"/>
          <w:szCs w:val="20"/>
          <w:vertAlign w:val="superscript"/>
        </w:rPr>
        <w:t>4</w:t>
      </w:r>
      <w:r w:rsidRPr="0013003B">
        <w:rPr>
          <w:rFonts w:ascii="Times New Roman" w:hAnsi="Times New Roman"/>
          <w:color w:val="000000"/>
          <w:sz w:val="20"/>
          <w:szCs w:val="20"/>
        </w:rPr>
        <w:t>, Jaderson C. da Costa</w:t>
      </w:r>
      <w:r w:rsidRPr="0013003B">
        <w:rPr>
          <w:rFonts w:ascii="Times New Roman" w:hAnsi="Times New Roman"/>
          <w:color w:val="000000"/>
          <w:sz w:val="20"/>
          <w:szCs w:val="20"/>
          <w:vertAlign w:val="superscript"/>
        </w:rPr>
        <w:t>3</w:t>
      </w:r>
      <w:r w:rsidRPr="0013003B">
        <w:rPr>
          <w:rFonts w:ascii="Times New Roman" w:hAnsi="Times New Roman"/>
          <w:color w:val="000000"/>
          <w:sz w:val="20"/>
          <w:szCs w:val="20"/>
        </w:rPr>
        <w:t>, Pedro Rosa-Neto</w:t>
      </w:r>
      <w:r w:rsidRPr="0013003B">
        <w:rPr>
          <w:rFonts w:ascii="Times New Roman" w:hAnsi="Times New Roman"/>
          <w:color w:val="000000"/>
          <w:sz w:val="20"/>
          <w:szCs w:val="20"/>
          <w:vertAlign w:val="superscript"/>
        </w:rPr>
        <w:t>5,6,7</w:t>
      </w:r>
      <w:r w:rsidRPr="0013003B">
        <w:rPr>
          <w:rFonts w:ascii="Times New Roman" w:hAnsi="Times New Roman"/>
          <w:color w:val="000000"/>
          <w:sz w:val="20"/>
          <w:szCs w:val="20"/>
        </w:rPr>
        <w:t>, Diogo O. Souza</w:t>
      </w:r>
      <w:r w:rsidRPr="0013003B">
        <w:rPr>
          <w:rFonts w:ascii="Times New Roman" w:hAnsi="Times New Roman"/>
          <w:color w:val="000000"/>
          <w:sz w:val="20"/>
          <w:szCs w:val="20"/>
          <w:vertAlign w:val="superscript"/>
        </w:rPr>
        <w:t>1,8</w:t>
      </w:r>
      <w:r w:rsidRPr="0013003B">
        <w:rPr>
          <w:rFonts w:ascii="Times New Roman" w:hAnsi="Times New Roman"/>
          <w:color w:val="000000"/>
          <w:sz w:val="20"/>
          <w:szCs w:val="20"/>
        </w:rPr>
        <w:t>, Luc Pellerin</w:t>
      </w:r>
      <w:r w:rsidRPr="0013003B">
        <w:rPr>
          <w:rFonts w:ascii="Times New Roman" w:hAnsi="Times New Roman"/>
          <w:color w:val="000000"/>
          <w:sz w:val="20"/>
          <w:szCs w:val="20"/>
          <w:vertAlign w:val="superscript"/>
        </w:rPr>
        <w:t>9</w:t>
      </w:r>
      <w:r w:rsidRPr="0013003B">
        <w:rPr>
          <w:rFonts w:ascii="Times New Roman" w:hAnsi="Times New Roman"/>
          <w:color w:val="000000"/>
          <w:sz w:val="20"/>
          <w:szCs w:val="20"/>
        </w:rPr>
        <w:t>, Eduardo R. Zimmer</w:t>
      </w:r>
      <w:r w:rsidRPr="0013003B">
        <w:rPr>
          <w:rFonts w:ascii="Times New Roman" w:hAnsi="Times New Roman"/>
          <w:color w:val="000000"/>
          <w:sz w:val="20"/>
          <w:szCs w:val="20"/>
          <w:vertAlign w:val="superscript"/>
        </w:rPr>
        <w:t>1,10,11*</w:t>
      </w:r>
    </w:p>
    <w:p w14:paraId="532AB3C0" w14:textId="77777777" w:rsidR="00F047D2" w:rsidRPr="0013003B" w:rsidRDefault="00F047D2" w:rsidP="00F047D2">
      <w:pPr>
        <w:pStyle w:val="NoSpacing"/>
        <w:spacing w:line="360" w:lineRule="auto"/>
        <w:jc w:val="both"/>
        <w:rPr>
          <w:rFonts w:ascii="Times New Roman" w:hAnsi="Times New Roman"/>
          <w:color w:val="000000"/>
          <w:sz w:val="24"/>
          <w:szCs w:val="24"/>
          <w:vertAlign w:val="superscript"/>
        </w:rPr>
      </w:pPr>
    </w:p>
    <w:p w14:paraId="283EB1D4" w14:textId="77777777" w:rsidR="00F047D2" w:rsidRPr="0013003B" w:rsidRDefault="00F047D2" w:rsidP="00F047D2">
      <w:pPr>
        <w:pStyle w:val="NoSpacing"/>
        <w:spacing w:line="360" w:lineRule="auto"/>
        <w:jc w:val="both"/>
        <w:rPr>
          <w:rFonts w:ascii="Times New Roman" w:hAnsi="Times New Roman"/>
          <w:color w:val="000000"/>
          <w:sz w:val="20"/>
          <w:szCs w:val="20"/>
        </w:rPr>
      </w:pPr>
      <w:r w:rsidRPr="0013003B">
        <w:rPr>
          <w:rFonts w:ascii="Times New Roman" w:hAnsi="Times New Roman"/>
          <w:color w:val="000000"/>
          <w:sz w:val="20"/>
          <w:szCs w:val="20"/>
          <w:vertAlign w:val="superscript"/>
        </w:rPr>
        <w:t>1</w:t>
      </w:r>
      <w:r w:rsidRPr="0013003B">
        <w:rPr>
          <w:rFonts w:ascii="Times New Roman" w:hAnsi="Times New Roman"/>
          <w:color w:val="000000"/>
          <w:sz w:val="20"/>
          <w:szCs w:val="20"/>
        </w:rPr>
        <w:t xml:space="preserve"> Graduate Program in Biological Sciences: Biochemistry, Universidade Federal do Rio Grande do Sul, Porto Alegre, Brazil;</w:t>
      </w:r>
    </w:p>
    <w:p w14:paraId="0838ED22" w14:textId="77777777" w:rsidR="00F047D2" w:rsidRPr="0013003B" w:rsidRDefault="00F047D2" w:rsidP="00F047D2">
      <w:pPr>
        <w:pStyle w:val="NoSpacing"/>
        <w:spacing w:line="360" w:lineRule="auto"/>
        <w:jc w:val="both"/>
        <w:rPr>
          <w:rFonts w:ascii="Times New Roman" w:hAnsi="Times New Roman"/>
          <w:color w:val="000000"/>
          <w:sz w:val="20"/>
          <w:szCs w:val="20"/>
          <w:lang w:val="en-US"/>
        </w:rPr>
      </w:pPr>
      <w:r w:rsidRPr="0013003B">
        <w:rPr>
          <w:rFonts w:ascii="Times New Roman" w:hAnsi="Times New Roman"/>
          <w:color w:val="000000"/>
          <w:sz w:val="20"/>
          <w:szCs w:val="20"/>
          <w:vertAlign w:val="superscript"/>
          <w:lang w:val="en-US"/>
        </w:rPr>
        <w:t xml:space="preserve">2 </w:t>
      </w:r>
      <w:r w:rsidRPr="00570C78">
        <w:rPr>
          <w:rFonts w:ascii="Times New Roman" w:hAnsi="Times New Roman"/>
          <w:sz w:val="20"/>
          <w:szCs w:val="20"/>
          <w:lang w:val="en-US"/>
        </w:rPr>
        <w:t>Proaction Laboratory, Faculty of Psychology and Education Sciences, University of Coimbra, Coimbra, Portugal;</w:t>
      </w:r>
    </w:p>
    <w:p w14:paraId="0AEDE009" w14:textId="77777777" w:rsidR="00F047D2" w:rsidRPr="0013003B" w:rsidRDefault="00F047D2" w:rsidP="00F047D2">
      <w:pPr>
        <w:pStyle w:val="NoSpacing"/>
        <w:spacing w:line="360" w:lineRule="auto"/>
        <w:jc w:val="both"/>
        <w:rPr>
          <w:rFonts w:ascii="Times New Roman" w:hAnsi="Times New Roman"/>
          <w:color w:val="000000"/>
          <w:sz w:val="20"/>
          <w:szCs w:val="20"/>
        </w:rPr>
      </w:pPr>
      <w:r w:rsidRPr="0013003B">
        <w:rPr>
          <w:rFonts w:ascii="Times New Roman" w:hAnsi="Times New Roman"/>
          <w:color w:val="000000"/>
          <w:sz w:val="20"/>
          <w:szCs w:val="20"/>
          <w:vertAlign w:val="superscript"/>
        </w:rPr>
        <w:t>3</w:t>
      </w:r>
      <w:r w:rsidRPr="0013003B">
        <w:rPr>
          <w:rFonts w:ascii="Times New Roman" w:hAnsi="Times New Roman"/>
          <w:color w:val="000000"/>
          <w:sz w:val="20"/>
          <w:szCs w:val="20"/>
        </w:rPr>
        <w:t xml:space="preserve"> Preclinical Research Center, Brain Institute (BraIns) of Rio Grande do Sul, Pontifical Catholic University of Rio Grande do Sul (PUCRS), Porto Alegre, Brazil</w:t>
      </w:r>
    </w:p>
    <w:p w14:paraId="62B872F6" w14:textId="77777777" w:rsidR="00F047D2" w:rsidRPr="0013003B" w:rsidRDefault="00F047D2" w:rsidP="00F047D2">
      <w:pPr>
        <w:pStyle w:val="NoSpacing"/>
        <w:spacing w:line="360" w:lineRule="auto"/>
        <w:jc w:val="both"/>
        <w:rPr>
          <w:rFonts w:ascii="Times New Roman" w:hAnsi="Times New Roman"/>
          <w:color w:val="000000"/>
          <w:sz w:val="20"/>
          <w:szCs w:val="20"/>
        </w:rPr>
      </w:pPr>
      <w:r w:rsidRPr="0013003B">
        <w:rPr>
          <w:rFonts w:ascii="Times New Roman" w:hAnsi="Times New Roman"/>
          <w:color w:val="000000"/>
          <w:sz w:val="20"/>
          <w:szCs w:val="20"/>
          <w:vertAlign w:val="superscript"/>
        </w:rPr>
        <w:t xml:space="preserve">4 </w:t>
      </w:r>
      <w:r w:rsidRPr="0013003B">
        <w:rPr>
          <w:rFonts w:ascii="Times New Roman" w:hAnsi="Times New Roman"/>
          <w:color w:val="000000"/>
          <w:sz w:val="20"/>
          <w:szCs w:val="20"/>
        </w:rPr>
        <w:t>Faculty of Pharmacy, Universidade Federal do Rio Grande do Sul, Porto Alegre, Brazil;</w:t>
      </w:r>
    </w:p>
    <w:p w14:paraId="591F4253" w14:textId="77777777" w:rsidR="00F047D2" w:rsidRPr="0013003B" w:rsidRDefault="00F047D2" w:rsidP="00F047D2">
      <w:pPr>
        <w:pStyle w:val="NoSpacing"/>
        <w:spacing w:line="360" w:lineRule="auto"/>
        <w:jc w:val="both"/>
        <w:rPr>
          <w:rFonts w:ascii="Times New Roman" w:hAnsi="Times New Roman"/>
          <w:color w:val="000000"/>
          <w:sz w:val="20"/>
          <w:szCs w:val="20"/>
          <w:lang w:val="en-US"/>
        </w:rPr>
      </w:pPr>
      <w:r w:rsidRPr="0013003B">
        <w:rPr>
          <w:rFonts w:ascii="Times New Roman" w:hAnsi="Times New Roman"/>
          <w:color w:val="000000"/>
          <w:sz w:val="20"/>
          <w:szCs w:val="20"/>
          <w:vertAlign w:val="superscript"/>
          <w:lang w:val="en-US"/>
        </w:rPr>
        <w:t xml:space="preserve">5 </w:t>
      </w:r>
      <w:r w:rsidRPr="0013003B">
        <w:rPr>
          <w:rFonts w:ascii="Times New Roman" w:hAnsi="Times New Roman"/>
          <w:color w:val="000000"/>
          <w:sz w:val="20"/>
          <w:szCs w:val="20"/>
          <w:lang w:val="en-US"/>
        </w:rPr>
        <w:t>Translational Neuroimaging Laboratory, McGill Centre for Studies in Aging, McGill University, Montreal, Quebec, Canada.</w:t>
      </w:r>
    </w:p>
    <w:p w14:paraId="1F4046C4" w14:textId="77777777" w:rsidR="00F047D2" w:rsidRPr="0013003B" w:rsidRDefault="00F047D2" w:rsidP="00F047D2">
      <w:pPr>
        <w:pStyle w:val="NoSpacing"/>
        <w:spacing w:line="360" w:lineRule="auto"/>
        <w:jc w:val="both"/>
        <w:rPr>
          <w:rFonts w:ascii="Times New Roman" w:hAnsi="Times New Roman"/>
          <w:color w:val="000000"/>
          <w:sz w:val="20"/>
          <w:szCs w:val="20"/>
          <w:lang w:val="en-US"/>
        </w:rPr>
      </w:pPr>
      <w:r w:rsidRPr="0013003B">
        <w:rPr>
          <w:rFonts w:ascii="Times New Roman" w:hAnsi="Times New Roman"/>
          <w:color w:val="000000"/>
          <w:sz w:val="20"/>
          <w:szCs w:val="20"/>
          <w:vertAlign w:val="superscript"/>
          <w:lang w:val="en-US"/>
        </w:rPr>
        <w:t>6</w:t>
      </w:r>
      <w:r w:rsidRPr="0013003B">
        <w:rPr>
          <w:rFonts w:ascii="Times New Roman" w:hAnsi="Times New Roman"/>
          <w:color w:val="000000"/>
          <w:sz w:val="20"/>
          <w:szCs w:val="20"/>
          <w:lang w:val="en-US"/>
        </w:rPr>
        <w:t xml:space="preserve"> Montreal Neurological Institute, Montreal, Quebec, Canada</w:t>
      </w:r>
    </w:p>
    <w:p w14:paraId="7FE79428" w14:textId="77777777" w:rsidR="00F047D2" w:rsidRPr="0013003B" w:rsidRDefault="00F047D2" w:rsidP="00F047D2">
      <w:pPr>
        <w:pStyle w:val="NoSpacing"/>
        <w:spacing w:line="360" w:lineRule="auto"/>
        <w:jc w:val="both"/>
        <w:rPr>
          <w:rFonts w:ascii="Times New Roman" w:hAnsi="Times New Roman"/>
          <w:color w:val="000000"/>
          <w:sz w:val="20"/>
          <w:szCs w:val="20"/>
          <w:lang w:val="en-US"/>
        </w:rPr>
      </w:pPr>
      <w:r w:rsidRPr="0013003B">
        <w:rPr>
          <w:rFonts w:ascii="Times New Roman" w:hAnsi="Times New Roman"/>
          <w:color w:val="000000"/>
          <w:sz w:val="20"/>
          <w:szCs w:val="20"/>
          <w:vertAlign w:val="superscript"/>
          <w:lang w:val="en-US"/>
        </w:rPr>
        <w:t>7</w:t>
      </w:r>
      <w:r w:rsidRPr="0013003B">
        <w:rPr>
          <w:rFonts w:ascii="Times New Roman" w:hAnsi="Times New Roman"/>
          <w:color w:val="000000"/>
          <w:sz w:val="20"/>
          <w:szCs w:val="20"/>
          <w:lang w:val="en-US"/>
        </w:rPr>
        <w:t xml:space="preserve"> Department of Neurology and Neurosurgery, McGill University, Montreal, Quebec, Canada</w:t>
      </w:r>
    </w:p>
    <w:p w14:paraId="722BC341" w14:textId="77777777" w:rsidR="00F047D2" w:rsidRPr="0013003B" w:rsidRDefault="00F047D2" w:rsidP="00F047D2">
      <w:pPr>
        <w:pStyle w:val="NoSpacing"/>
        <w:spacing w:line="360" w:lineRule="auto"/>
        <w:jc w:val="both"/>
        <w:rPr>
          <w:rFonts w:ascii="Times New Roman" w:hAnsi="Times New Roman"/>
          <w:color w:val="000000"/>
          <w:sz w:val="20"/>
          <w:szCs w:val="20"/>
        </w:rPr>
      </w:pPr>
      <w:r w:rsidRPr="0013003B">
        <w:rPr>
          <w:rFonts w:ascii="Times New Roman" w:hAnsi="Times New Roman"/>
          <w:color w:val="000000"/>
          <w:sz w:val="20"/>
          <w:szCs w:val="20"/>
          <w:vertAlign w:val="superscript"/>
        </w:rPr>
        <w:t>8</w:t>
      </w:r>
      <w:r w:rsidRPr="0013003B">
        <w:rPr>
          <w:rFonts w:ascii="Times New Roman" w:hAnsi="Times New Roman"/>
          <w:color w:val="000000"/>
          <w:sz w:val="20"/>
          <w:szCs w:val="20"/>
        </w:rPr>
        <w:t xml:space="preserve"> Departament of Biochemistry, Universidade Federal do Rio Grande do Sul, Porto Alegre, Brazil;</w:t>
      </w:r>
    </w:p>
    <w:p w14:paraId="13EE9737" w14:textId="77777777" w:rsidR="00F047D2" w:rsidRPr="0013003B" w:rsidRDefault="00F047D2" w:rsidP="00F047D2">
      <w:pPr>
        <w:pStyle w:val="NoSpacing"/>
        <w:spacing w:line="360" w:lineRule="auto"/>
        <w:jc w:val="both"/>
        <w:rPr>
          <w:rFonts w:ascii="Times New Roman" w:hAnsi="Times New Roman"/>
          <w:color w:val="000000"/>
          <w:sz w:val="20"/>
          <w:szCs w:val="20"/>
        </w:rPr>
      </w:pPr>
      <w:r w:rsidRPr="0013003B">
        <w:rPr>
          <w:rFonts w:ascii="Times New Roman" w:hAnsi="Times New Roman"/>
          <w:color w:val="000000"/>
          <w:sz w:val="20"/>
          <w:szCs w:val="20"/>
          <w:vertAlign w:val="superscript"/>
        </w:rPr>
        <w:t xml:space="preserve">9 </w:t>
      </w:r>
      <w:r w:rsidRPr="0013003B">
        <w:rPr>
          <w:rFonts w:ascii="Times New Roman" w:hAnsi="Times New Roman"/>
          <w:color w:val="000000"/>
          <w:sz w:val="20"/>
          <w:szCs w:val="20"/>
        </w:rPr>
        <w:t>Inserm U1082, Université de Poitiers, Poitiers, France;</w:t>
      </w:r>
    </w:p>
    <w:p w14:paraId="432BE389" w14:textId="77777777" w:rsidR="00F047D2" w:rsidRPr="0013003B" w:rsidRDefault="00F047D2" w:rsidP="00F047D2">
      <w:pPr>
        <w:pStyle w:val="NoSpacing"/>
        <w:spacing w:line="360" w:lineRule="auto"/>
        <w:jc w:val="both"/>
        <w:rPr>
          <w:rFonts w:ascii="Times New Roman" w:hAnsi="Times New Roman"/>
          <w:color w:val="000000"/>
          <w:sz w:val="20"/>
          <w:szCs w:val="20"/>
        </w:rPr>
      </w:pPr>
      <w:r w:rsidRPr="0013003B">
        <w:rPr>
          <w:rFonts w:ascii="Times New Roman" w:hAnsi="Times New Roman"/>
          <w:color w:val="000000"/>
          <w:sz w:val="20"/>
          <w:szCs w:val="20"/>
          <w:vertAlign w:val="superscript"/>
        </w:rPr>
        <w:t xml:space="preserve">10 </w:t>
      </w:r>
      <w:r w:rsidRPr="0013003B">
        <w:rPr>
          <w:rFonts w:ascii="Times New Roman" w:hAnsi="Times New Roman"/>
          <w:color w:val="000000"/>
          <w:sz w:val="20"/>
          <w:szCs w:val="20"/>
        </w:rPr>
        <w:t>Graduate Program in Biological Sciences: Pharmacology and Therapeutics, Universidade Federal do Rio Grande do Sul, Porto Alegre, Brazil;</w:t>
      </w:r>
    </w:p>
    <w:p w14:paraId="05C4CE59" w14:textId="77777777" w:rsidR="00F047D2" w:rsidRPr="0013003B" w:rsidRDefault="00F047D2" w:rsidP="00F047D2">
      <w:pPr>
        <w:pStyle w:val="NoSpacing"/>
        <w:spacing w:line="360" w:lineRule="auto"/>
        <w:jc w:val="both"/>
        <w:rPr>
          <w:rFonts w:ascii="Times New Roman" w:hAnsi="Times New Roman"/>
          <w:color w:val="000000"/>
          <w:sz w:val="20"/>
          <w:szCs w:val="20"/>
        </w:rPr>
      </w:pPr>
      <w:r w:rsidRPr="0013003B">
        <w:rPr>
          <w:rFonts w:ascii="Times New Roman" w:hAnsi="Times New Roman"/>
          <w:color w:val="000000"/>
          <w:sz w:val="20"/>
          <w:szCs w:val="20"/>
          <w:vertAlign w:val="superscript"/>
        </w:rPr>
        <w:t xml:space="preserve">11 </w:t>
      </w:r>
      <w:r w:rsidRPr="0013003B">
        <w:rPr>
          <w:rFonts w:ascii="Times New Roman" w:hAnsi="Times New Roman"/>
          <w:color w:val="000000"/>
          <w:sz w:val="20"/>
          <w:szCs w:val="20"/>
        </w:rPr>
        <w:t>Departament of Pharmacology, Universidade Federal do Rio Grande do Sul, Porto Alegre, Brazil.</w:t>
      </w:r>
    </w:p>
    <w:p w14:paraId="6A2CDC0F" w14:textId="77777777" w:rsidR="00F047D2" w:rsidRDefault="00F047D2" w:rsidP="00664530">
      <w:pPr>
        <w:pStyle w:val="NoSpacing"/>
        <w:spacing w:line="360" w:lineRule="auto"/>
        <w:jc w:val="both"/>
        <w:rPr>
          <w:rFonts w:ascii="Times New Roman" w:hAnsi="Times New Roman"/>
          <w:b/>
          <w:color w:val="000000"/>
          <w:sz w:val="24"/>
          <w:szCs w:val="24"/>
        </w:rPr>
      </w:pPr>
    </w:p>
    <w:p w14:paraId="56032056" w14:textId="77777777" w:rsidR="00F047D2" w:rsidRDefault="00F047D2" w:rsidP="00664530">
      <w:pPr>
        <w:pStyle w:val="NoSpacing"/>
        <w:spacing w:line="360" w:lineRule="auto"/>
        <w:jc w:val="both"/>
        <w:rPr>
          <w:rFonts w:ascii="Times New Roman" w:hAnsi="Times New Roman"/>
          <w:b/>
          <w:color w:val="000000"/>
          <w:sz w:val="24"/>
          <w:szCs w:val="24"/>
        </w:rPr>
      </w:pPr>
    </w:p>
    <w:p w14:paraId="50FC6ADE" w14:textId="77777777" w:rsidR="00F047D2" w:rsidRDefault="00F047D2" w:rsidP="00664530">
      <w:pPr>
        <w:pStyle w:val="NoSpacing"/>
        <w:spacing w:line="360" w:lineRule="auto"/>
        <w:jc w:val="both"/>
        <w:rPr>
          <w:rFonts w:ascii="Times New Roman" w:hAnsi="Times New Roman"/>
          <w:b/>
          <w:color w:val="000000"/>
          <w:sz w:val="24"/>
          <w:szCs w:val="24"/>
        </w:rPr>
      </w:pPr>
    </w:p>
    <w:p w14:paraId="7E9CA880" w14:textId="77777777" w:rsidR="00F047D2" w:rsidRDefault="00F047D2" w:rsidP="00664530">
      <w:pPr>
        <w:pStyle w:val="NoSpacing"/>
        <w:spacing w:line="360" w:lineRule="auto"/>
        <w:jc w:val="both"/>
        <w:rPr>
          <w:rFonts w:ascii="Times New Roman" w:hAnsi="Times New Roman"/>
          <w:b/>
          <w:color w:val="000000"/>
          <w:sz w:val="24"/>
          <w:szCs w:val="24"/>
        </w:rPr>
      </w:pPr>
    </w:p>
    <w:p w14:paraId="5AF93F3E" w14:textId="77777777" w:rsidR="009F5A90" w:rsidRDefault="009F5A90" w:rsidP="00664530">
      <w:pPr>
        <w:pStyle w:val="NoSpacing"/>
        <w:spacing w:line="360" w:lineRule="auto"/>
        <w:jc w:val="both"/>
        <w:rPr>
          <w:rFonts w:ascii="Times New Roman" w:hAnsi="Times New Roman"/>
          <w:b/>
          <w:color w:val="000000"/>
          <w:sz w:val="24"/>
          <w:szCs w:val="24"/>
        </w:rPr>
      </w:pPr>
    </w:p>
    <w:p w14:paraId="26FC1A65" w14:textId="77777777" w:rsidR="009F5A90" w:rsidRDefault="009F5A90" w:rsidP="00664530">
      <w:pPr>
        <w:pStyle w:val="NoSpacing"/>
        <w:spacing w:line="360" w:lineRule="auto"/>
        <w:jc w:val="both"/>
        <w:rPr>
          <w:rFonts w:ascii="Times New Roman" w:hAnsi="Times New Roman"/>
          <w:b/>
          <w:color w:val="000000"/>
          <w:sz w:val="24"/>
          <w:szCs w:val="24"/>
        </w:rPr>
      </w:pPr>
    </w:p>
    <w:p w14:paraId="308D6B9C" w14:textId="77777777" w:rsidR="00F047D2" w:rsidRDefault="00F047D2" w:rsidP="00664530">
      <w:pPr>
        <w:pStyle w:val="NoSpacing"/>
        <w:spacing w:line="360" w:lineRule="auto"/>
        <w:jc w:val="both"/>
        <w:rPr>
          <w:rFonts w:ascii="Times New Roman" w:hAnsi="Times New Roman"/>
          <w:b/>
          <w:color w:val="000000"/>
          <w:sz w:val="24"/>
          <w:szCs w:val="24"/>
        </w:rPr>
      </w:pPr>
    </w:p>
    <w:p w14:paraId="3C660E1F" w14:textId="77777777" w:rsidR="00F047D2" w:rsidRPr="0013003B" w:rsidRDefault="00F047D2" w:rsidP="00F047D2">
      <w:pPr>
        <w:pStyle w:val="NoSpacing"/>
        <w:spacing w:line="360" w:lineRule="auto"/>
        <w:rPr>
          <w:rFonts w:ascii="Times New Roman" w:eastAsia="Arial Unicode MS" w:hAnsi="Times New Roman"/>
          <w:color w:val="000000"/>
          <w:sz w:val="24"/>
          <w:szCs w:val="24"/>
          <w:lang w:val="en-US"/>
        </w:rPr>
      </w:pPr>
      <w:r w:rsidRPr="0013003B">
        <w:rPr>
          <w:rFonts w:ascii="Times New Roman" w:eastAsia="Arial Unicode MS" w:hAnsi="Times New Roman"/>
          <w:color w:val="000000"/>
          <w:sz w:val="24"/>
          <w:szCs w:val="24"/>
          <w:lang w:val="en-US"/>
        </w:rPr>
        <w:t>*</w:t>
      </w:r>
      <w:r w:rsidRPr="0013003B">
        <w:rPr>
          <w:rFonts w:ascii="Times New Roman" w:eastAsia="Times New Roman" w:hAnsi="Times New Roman"/>
          <w:b/>
          <w:color w:val="000000"/>
          <w:sz w:val="24"/>
          <w:szCs w:val="24"/>
          <w:lang w:val="en-US" w:eastAsia="pt-BR"/>
        </w:rPr>
        <w:t>Corresponding author:</w:t>
      </w:r>
    </w:p>
    <w:p w14:paraId="32389BEC" w14:textId="77777777" w:rsidR="00F047D2" w:rsidRPr="0013003B" w:rsidRDefault="00F047D2" w:rsidP="00F047D2">
      <w:pPr>
        <w:pStyle w:val="NoSpacing"/>
        <w:spacing w:line="360" w:lineRule="auto"/>
        <w:rPr>
          <w:rFonts w:ascii="Times New Roman" w:eastAsia="Arial Unicode MS" w:hAnsi="Times New Roman"/>
          <w:color w:val="000000"/>
          <w:sz w:val="20"/>
          <w:szCs w:val="20"/>
          <w:lang w:val="en-US"/>
        </w:rPr>
      </w:pPr>
      <w:r w:rsidRPr="0013003B">
        <w:rPr>
          <w:rFonts w:ascii="Times New Roman" w:eastAsia="Arial Unicode MS" w:hAnsi="Times New Roman"/>
          <w:color w:val="000000"/>
          <w:sz w:val="20"/>
          <w:szCs w:val="20"/>
          <w:lang w:val="en-US"/>
        </w:rPr>
        <w:t>Eduardo R. Zimmer, PhD (E.R. Zimmer)</w:t>
      </w:r>
    </w:p>
    <w:p w14:paraId="40C26C59" w14:textId="77777777" w:rsidR="00F047D2" w:rsidRPr="0013003B" w:rsidRDefault="00F047D2" w:rsidP="00F047D2">
      <w:pPr>
        <w:pStyle w:val="NoSpacing"/>
        <w:spacing w:line="360" w:lineRule="auto"/>
        <w:rPr>
          <w:rFonts w:ascii="Times New Roman" w:eastAsia="Arial Unicode MS" w:hAnsi="Times New Roman"/>
          <w:color w:val="000000"/>
          <w:sz w:val="20"/>
          <w:szCs w:val="20"/>
        </w:rPr>
      </w:pPr>
      <w:r w:rsidRPr="0013003B">
        <w:rPr>
          <w:rFonts w:ascii="Times New Roman" w:eastAsia="Arial Unicode MS" w:hAnsi="Times New Roman"/>
          <w:color w:val="000000"/>
          <w:sz w:val="20"/>
          <w:szCs w:val="20"/>
        </w:rPr>
        <w:t>Department of Pharmacology, Universidade Federal do Rio Grande do Sul (UFRGS)</w:t>
      </w:r>
    </w:p>
    <w:p w14:paraId="7DC37456" w14:textId="77777777" w:rsidR="00F047D2" w:rsidRPr="0013003B" w:rsidRDefault="00F047D2" w:rsidP="00F047D2">
      <w:pPr>
        <w:pStyle w:val="NoSpacing"/>
        <w:spacing w:line="360" w:lineRule="auto"/>
        <w:rPr>
          <w:rFonts w:ascii="Times New Roman" w:eastAsia="Arial Unicode MS" w:hAnsi="Times New Roman"/>
          <w:color w:val="000000"/>
          <w:sz w:val="20"/>
          <w:szCs w:val="20"/>
        </w:rPr>
      </w:pPr>
      <w:r w:rsidRPr="0013003B">
        <w:rPr>
          <w:rFonts w:ascii="Times New Roman" w:eastAsia="Arial Unicode MS" w:hAnsi="Times New Roman"/>
          <w:color w:val="000000"/>
          <w:sz w:val="20"/>
          <w:szCs w:val="20"/>
        </w:rPr>
        <w:t>2600 Ramiro Barcelos St, 90035-003, Porto Alegre, RS, Brazil</w:t>
      </w:r>
    </w:p>
    <w:p w14:paraId="4E52F78F" w14:textId="77777777" w:rsidR="00F047D2" w:rsidRPr="0013003B" w:rsidRDefault="00F047D2" w:rsidP="00F047D2">
      <w:pPr>
        <w:pStyle w:val="NoSpacing"/>
        <w:spacing w:line="360" w:lineRule="auto"/>
        <w:rPr>
          <w:rFonts w:ascii="Times New Roman" w:eastAsia="Arial Unicode MS" w:hAnsi="Times New Roman"/>
          <w:color w:val="000000"/>
          <w:sz w:val="20"/>
          <w:szCs w:val="20"/>
          <w:lang w:val="en-US"/>
        </w:rPr>
      </w:pPr>
      <w:r w:rsidRPr="0013003B">
        <w:rPr>
          <w:rFonts w:ascii="Times New Roman" w:eastAsia="Arial Unicode MS" w:hAnsi="Times New Roman"/>
          <w:color w:val="000000"/>
          <w:sz w:val="20"/>
          <w:szCs w:val="20"/>
          <w:lang w:val="en-US"/>
        </w:rPr>
        <w:t xml:space="preserve">Email address: eduardo.zimmer@ufrgs.br   </w:t>
      </w:r>
    </w:p>
    <w:p w14:paraId="5FF00D94" w14:textId="77777777" w:rsidR="00F047D2" w:rsidRPr="0013003B" w:rsidRDefault="00F047D2" w:rsidP="00F047D2">
      <w:pPr>
        <w:pStyle w:val="NoSpacing"/>
        <w:spacing w:line="360" w:lineRule="auto"/>
        <w:rPr>
          <w:rFonts w:ascii="Times New Roman" w:eastAsia="Arial Unicode MS" w:hAnsi="Times New Roman"/>
          <w:color w:val="000000"/>
          <w:sz w:val="20"/>
          <w:szCs w:val="20"/>
          <w:lang w:val="en-US"/>
        </w:rPr>
      </w:pPr>
      <w:r w:rsidRPr="0013003B">
        <w:rPr>
          <w:rFonts w:ascii="Times New Roman" w:eastAsia="Arial Unicode MS" w:hAnsi="Times New Roman"/>
          <w:color w:val="000000"/>
          <w:sz w:val="20"/>
          <w:szCs w:val="20"/>
          <w:lang w:val="en-US"/>
        </w:rPr>
        <w:t xml:space="preserve">Telephone: +55 51 33085558 </w:t>
      </w:r>
    </w:p>
    <w:p w14:paraId="1745BE6F" w14:textId="77777777" w:rsidR="00F047D2" w:rsidRPr="0013003B" w:rsidRDefault="00F047D2" w:rsidP="00F047D2">
      <w:pPr>
        <w:pStyle w:val="NoSpacing"/>
        <w:spacing w:line="360" w:lineRule="auto"/>
        <w:rPr>
          <w:rFonts w:ascii="Times New Roman" w:eastAsia="Arial Unicode MS" w:hAnsi="Times New Roman"/>
          <w:color w:val="000000"/>
          <w:sz w:val="20"/>
          <w:szCs w:val="20"/>
          <w:lang w:val="en-US"/>
        </w:rPr>
      </w:pPr>
      <w:r w:rsidRPr="0013003B">
        <w:rPr>
          <w:rFonts w:ascii="Times New Roman" w:eastAsia="Arial Unicode MS" w:hAnsi="Times New Roman"/>
          <w:color w:val="000000"/>
          <w:sz w:val="20"/>
          <w:szCs w:val="20"/>
          <w:lang w:val="en-US"/>
        </w:rPr>
        <w:t>Fax: +55 51 33085544</w:t>
      </w:r>
    </w:p>
    <w:p w14:paraId="69A76FBB" w14:textId="77777777" w:rsidR="00F047D2" w:rsidRPr="0013003B" w:rsidRDefault="00F047D2" w:rsidP="00F047D2">
      <w:pPr>
        <w:pStyle w:val="NoSpacing"/>
        <w:spacing w:line="360" w:lineRule="auto"/>
        <w:rPr>
          <w:rFonts w:ascii="Times New Roman" w:eastAsia="Arial Unicode MS" w:hAnsi="Times New Roman"/>
          <w:color w:val="000000"/>
          <w:sz w:val="20"/>
          <w:szCs w:val="20"/>
          <w:lang w:val="en-US"/>
        </w:rPr>
      </w:pPr>
      <w:r w:rsidRPr="0013003B">
        <w:rPr>
          <w:rFonts w:ascii="Times New Roman" w:eastAsia="Arial Unicode MS" w:hAnsi="Times New Roman"/>
          <w:color w:val="000000"/>
          <w:sz w:val="20"/>
          <w:szCs w:val="20"/>
          <w:lang w:val="en-US"/>
        </w:rPr>
        <w:t xml:space="preserve">Website: www.zimmer-lab.org   </w:t>
      </w:r>
    </w:p>
    <w:p w14:paraId="577636BE" w14:textId="77777777" w:rsidR="00F047D2" w:rsidRDefault="00F047D2" w:rsidP="00664530">
      <w:pPr>
        <w:pStyle w:val="NoSpacing"/>
        <w:spacing w:line="360" w:lineRule="auto"/>
        <w:jc w:val="both"/>
        <w:rPr>
          <w:rFonts w:ascii="Times New Roman" w:hAnsi="Times New Roman"/>
          <w:b/>
          <w:color w:val="000000"/>
          <w:sz w:val="24"/>
          <w:szCs w:val="24"/>
          <w:lang w:val="en-US"/>
        </w:rPr>
      </w:pPr>
    </w:p>
    <w:p w14:paraId="6D1F00BF" w14:textId="77777777" w:rsidR="00664530" w:rsidRPr="00E84D51" w:rsidRDefault="00664530" w:rsidP="00664530">
      <w:pPr>
        <w:pStyle w:val="NoSpacing"/>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lastRenderedPageBreak/>
        <w:t>Supplemental Data</w:t>
      </w:r>
    </w:p>
    <w:p w14:paraId="596C848A" w14:textId="77777777" w:rsidR="00664530" w:rsidRPr="00E84D51" w:rsidRDefault="00664530" w:rsidP="00664530">
      <w:pPr>
        <w:pStyle w:val="NoSpacing"/>
        <w:numPr>
          <w:ilvl w:val="0"/>
          <w:numId w:val="3"/>
        </w:numPr>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t>Supplementary Methods</w:t>
      </w:r>
    </w:p>
    <w:p w14:paraId="3325845D" w14:textId="77777777" w:rsidR="00664530" w:rsidRPr="00E84D51" w:rsidRDefault="00664530" w:rsidP="00664530">
      <w:pPr>
        <w:pStyle w:val="NoSpacing"/>
        <w:spacing w:line="360" w:lineRule="auto"/>
        <w:jc w:val="both"/>
        <w:rPr>
          <w:rFonts w:ascii="Times New Roman" w:hAnsi="Times New Roman"/>
          <w:b/>
          <w:color w:val="000000"/>
          <w:sz w:val="24"/>
          <w:szCs w:val="24"/>
          <w:lang w:val="en-US"/>
        </w:rPr>
      </w:pPr>
    </w:p>
    <w:p w14:paraId="4153C2A5" w14:textId="77777777" w:rsidR="00664530" w:rsidRPr="00E84D51" w:rsidRDefault="00664530" w:rsidP="00664530">
      <w:pPr>
        <w:pStyle w:val="NoSpacing"/>
        <w:spacing w:line="360" w:lineRule="auto"/>
        <w:jc w:val="both"/>
        <w:rPr>
          <w:rFonts w:ascii="Times New Roman" w:hAnsi="Times New Roman"/>
          <w:color w:val="000000"/>
          <w:sz w:val="24"/>
          <w:szCs w:val="24"/>
          <w:lang w:val="en-US"/>
        </w:rPr>
      </w:pPr>
      <w:r w:rsidRPr="00E84D51">
        <w:rPr>
          <w:rFonts w:ascii="Times New Roman" w:hAnsi="Times New Roman"/>
          <w:b/>
          <w:color w:val="000000"/>
          <w:sz w:val="24"/>
          <w:szCs w:val="24"/>
          <w:lang w:val="en-US"/>
        </w:rPr>
        <w:t>1.1 [</w:t>
      </w:r>
      <w:r w:rsidRPr="00E84D51">
        <w:rPr>
          <w:rFonts w:ascii="Times New Roman" w:hAnsi="Times New Roman"/>
          <w:b/>
          <w:color w:val="000000"/>
          <w:sz w:val="24"/>
          <w:szCs w:val="24"/>
          <w:vertAlign w:val="superscript"/>
          <w:lang w:val="en-US"/>
        </w:rPr>
        <w:t>18</w:t>
      </w:r>
      <w:r w:rsidRPr="00E84D51">
        <w:rPr>
          <w:rFonts w:ascii="Times New Roman" w:hAnsi="Times New Roman"/>
          <w:b/>
          <w:color w:val="000000"/>
          <w:sz w:val="24"/>
          <w:szCs w:val="24"/>
          <w:lang w:val="en-US"/>
        </w:rPr>
        <w:t>F]FDG microPET scanning</w:t>
      </w:r>
    </w:p>
    <w:p w14:paraId="455F0C22" w14:textId="77777777" w:rsidR="00664530" w:rsidRDefault="00664530" w:rsidP="00664530">
      <w:pPr>
        <w:pStyle w:val="NoSpacing"/>
        <w:spacing w:line="360" w:lineRule="auto"/>
        <w:jc w:val="both"/>
        <w:rPr>
          <w:rFonts w:ascii="Times New Roman" w:hAnsi="Times New Roman"/>
          <w:color w:val="000000"/>
          <w:sz w:val="24"/>
          <w:szCs w:val="24"/>
          <w:lang w:val="en-US"/>
        </w:rPr>
      </w:pPr>
      <w:r w:rsidRPr="0013003B">
        <w:rPr>
          <w:rFonts w:ascii="Times New Roman" w:hAnsi="Times New Roman"/>
          <w:color w:val="000000"/>
          <w:sz w:val="24"/>
          <w:szCs w:val="24"/>
          <w:lang w:val="en-US"/>
        </w:rPr>
        <w:t>Rats were scanned longitudinally before treatment (Baseline), at PND 90, and after 6 weeks of treatment (Follow-up), at PND 136. After overnight fasting, animals were anesthetized using a mixture of isoflurane and medical oxygen (3–4% induction dose) and received an intravenous injection (0.4 mL) of [</w:t>
      </w:r>
      <w:r w:rsidRPr="0013003B">
        <w:rPr>
          <w:rFonts w:ascii="Times New Roman" w:hAnsi="Times New Roman"/>
          <w:color w:val="000000"/>
          <w:sz w:val="24"/>
          <w:szCs w:val="24"/>
          <w:vertAlign w:val="superscript"/>
          <w:lang w:val="en-US"/>
        </w:rPr>
        <w:t>18</w:t>
      </w:r>
      <w:r w:rsidRPr="0013003B">
        <w:rPr>
          <w:rFonts w:ascii="Times New Roman" w:hAnsi="Times New Roman"/>
          <w:color w:val="000000"/>
          <w:sz w:val="24"/>
          <w:szCs w:val="24"/>
          <w:lang w:val="en-US"/>
        </w:rPr>
        <w:t>F]FDG (mean ± s.d.: 1.03 ± 0.07 mCi) into the tail vein. Then, each rat was returned to its home cage for a 40 min period of conscious (awake) uptake of [</w:t>
      </w:r>
      <w:r w:rsidRPr="0013003B">
        <w:rPr>
          <w:rFonts w:ascii="Times New Roman" w:hAnsi="Times New Roman"/>
          <w:color w:val="000000"/>
          <w:sz w:val="24"/>
          <w:szCs w:val="24"/>
          <w:vertAlign w:val="superscript"/>
          <w:lang w:val="en-US"/>
        </w:rPr>
        <w:t>18</w:t>
      </w:r>
      <w:r w:rsidRPr="0013003B">
        <w:rPr>
          <w:rFonts w:ascii="Times New Roman" w:hAnsi="Times New Roman"/>
          <w:color w:val="000000"/>
          <w:sz w:val="24"/>
          <w:szCs w:val="24"/>
          <w:lang w:val="en-US"/>
        </w:rPr>
        <w:t xml:space="preserve">F]FDG, which was followed by a 10 min static acquisition under anesthesia (2% isoflurane at 0.5 L/min oxygen flow). PET measurements were performed on a Triumph™ micro-PET [LabPET-4,TriFoil Imaging, Northridge, CA, USA (for LabPET-4 technical information see Bergeron et al </w:t>
      </w:r>
      <w:r w:rsidRPr="0013003B">
        <w:rPr>
          <w:rFonts w:ascii="Times New Roman" w:hAnsi="Times New Roman"/>
          <w:color w:val="000000"/>
          <w:sz w:val="24"/>
          <w:szCs w:val="24"/>
          <w:lang w:val="en-US"/>
        </w:rPr>
        <w:fldChar w:fldCharType="begin"/>
      </w:r>
      <w:r>
        <w:rPr>
          <w:rFonts w:ascii="Times New Roman" w:hAnsi="Times New Roman"/>
          <w:color w:val="000000"/>
          <w:sz w:val="24"/>
          <w:szCs w:val="24"/>
          <w:lang w:val="en-US"/>
        </w:rPr>
        <w:instrText xml:space="preserve"> ADDIN EN.CITE &lt;EndNote&gt;&lt;Cite&gt;&lt;Author&gt;Bergeron&lt;/Author&gt;&lt;Year&gt;2014&lt;/Year&gt;&lt;RecNum&gt;70&lt;/RecNum&gt;&lt;DisplayText&gt;[1]&lt;/DisplayText&gt;&lt;record&gt;&lt;rec-number&gt;70&lt;/rec-number&gt;&lt;foreign-keys&gt;&lt;key app="EN" db-id="e5vrx9a27a9tsaefastptdwtz0vsa0xasd59" timestamp="1603502493"&gt;70&lt;/key&gt;&lt;/foreign-keys&gt;&lt;ref-type name="Journal Article"&gt;17&lt;/ref-type&gt;&lt;contributors&gt;&lt;authors&gt;&lt;author&gt;Bergeron, M.&lt;/author&gt;&lt;author&gt;Cadorette, J.&lt;/author&gt;&lt;author&gt;Tetrault, M. A.&lt;/author&gt;&lt;author&gt;Beaudoin, J. F.&lt;/author&gt;&lt;author&gt;Leroux, J. D.&lt;/author&gt;&lt;author&gt;Fontaine, R.&lt;/author&gt;&lt;author&gt;Lecomte, R.&lt;/author&gt;&lt;/authors&gt;&lt;/contributors&gt;&lt;titles&gt;&lt;title&gt;Imaging performance of LabPET APD-based digital PET scanners for pre-clinical research&lt;/title&gt;&lt;secondary-title&gt;Phys Med Biol&lt;/secondary-title&gt;&lt;alt-title&gt;Physics in medicine and biology&lt;/alt-title&gt;&lt;/titles&gt;&lt;periodical&gt;&lt;full-title&gt;Phys Med Biol&lt;/full-title&gt;&lt;abbr-1&gt;Physics in medicine and biology&lt;/abbr-1&gt;&lt;/periodical&gt;&lt;alt-periodical&gt;&lt;full-title&gt;Phys Med Biol&lt;/full-title&gt;&lt;abbr-1&gt;Physics in medicine and biology&lt;/abbr-1&gt;&lt;/alt-periodical&gt;&lt;pages&gt;661-78&lt;/pages&gt;&lt;volume&gt;59&lt;/volume&gt;&lt;number&gt;3&lt;/number&gt;&lt;keywords&gt;&lt;keyword&gt;Animals&lt;/keyword&gt;&lt;keyword&gt;Calibration&lt;/keyword&gt;&lt;keyword&gt;Fluorodeoxyglucose F18&lt;/keyword&gt;&lt;keyword&gt;Imaging, Three-Dimensional&lt;/keyword&gt;&lt;keyword&gt;Mice&lt;/keyword&gt;&lt;keyword&gt;Phantoms, Imaging&lt;/keyword&gt;&lt;keyword&gt;Positron-Emission Tomography/*instrumentation&lt;/keyword&gt;&lt;/keywords&gt;&lt;dates&gt;&lt;year&gt;2014&lt;/year&gt;&lt;pub-dates&gt;&lt;date&gt;Feb 7&lt;/date&gt;&lt;/pub-dates&gt;&lt;/dates&gt;&lt;isbn&gt;1361-6560 (Electronic)&amp;#xD;0031-9155 (Linking)&lt;/isbn&gt;&lt;accession-num&gt;24442278&lt;/accession-num&gt;&lt;urls&gt;&lt;related-urls&gt;&lt;url&gt;http://www.ncbi.nlm.nih.gov/pubmed/24442278&lt;/url&gt;&lt;/related-urls&gt;&lt;/urls&gt;&lt;electronic-resource-num&gt;10.1088/0031-9155/59/3/661&lt;/electronic-resource-num&gt;&lt;/record&gt;&lt;/Cite&gt;&lt;/EndNote&gt;</w:instrText>
      </w:r>
      <w:r w:rsidRPr="0013003B">
        <w:rPr>
          <w:rFonts w:ascii="Times New Roman" w:hAnsi="Times New Roman"/>
          <w:color w:val="000000"/>
          <w:sz w:val="24"/>
          <w:szCs w:val="24"/>
          <w:lang w:val="en-US"/>
        </w:rPr>
        <w:fldChar w:fldCharType="separate"/>
      </w:r>
      <w:r>
        <w:rPr>
          <w:rFonts w:ascii="Times New Roman" w:hAnsi="Times New Roman"/>
          <w:noProof/>
          <w:color w:val="000000"/>
          <w:sz w:val="24"/>
          <w:szCs w:val="24"/>
          <w:lang w:val="en-US"/>
        </w:rPr>
        <w:t>[</w:t>
      </w:r>
      <w:hyperlink w:anchor="_ENREF_1" w:tooltip="Bergeron, 2014 #70" w:history="1">
        <w:r w:rsidR="004A438D">
          <w:rPr>
            <w:rFonts w:ascii="Times New Roman" w:hAnsi="Times New Roman"/>
            <w:noProof/>
            <w:color w:val="000000"/>
            <w:sz w:val="24"/>
            <w:szCs w:val="24"/>
            <w:lang w:val="en-US"/>
          </w:rPr>
          <w:t>1</w:t>
        </w:r>
      </w:hyperlink>
      <w:r>
        <w:rPr>
          <w:rFonts w:ascii="Times New Roman" w:hAnsi="Times New Roman"/>
          <w:noProof/>
          <w:color w:val="000000"/>
          <w:sz w:val="24"/>
          <w:szCs w:val="24"/>
          <w:lang w:val="en-US"/>
        </w:rPr>
        <w:t>]</w:t>
      </w:r>
      <w:r w:rsidRPr="0013003B">
        <w:rPr>
          <w:rFonts w:ascii="Times New Roman" w:hAnsi="Times New Roman"/>
          <w:color w:val="000000"/>
          <w:sz w:val="24"/>
          <w:szCs w:val="24"/>
          <w:lang w:val="en-US"/>
        </w:rPr>
        <w:fldChar w:fldCharType="end"/>
      </w:r>
      <w:r w:rsidRPr="0013003B">
        <w:rPr>
          <w:rFonts w:ascii="Times New Roman" w:hAnsi="Times New Roman"/>
          <w:color w:val="000000"/>
          <w:sz w:val="24"/>
          <w:szCs w:val="24"/>
          <w:lang w:val="en-US"/>
        </w:rPr>
        <w:t>)]. The brain was positioned in the center of the field of view (FOV; 3.75 cm) and body temperature was maintained at 36.5 ± 1 ˚C. All data were reconstructed using the maximum likelihood estimation method (MLEM-3D) algorithm with 20 iterations. Each micro-PET image was reconstructed with a voxel size of 0.2 × 0.2 × 0.2 mm and spatially normalized into an [</w:t>
      </w:r>
      <w:r w:rsidRPr="0013003B">
        <w:rPr>
          <w:rFonts w:ascii="Times New Roman" w:hAnsi="Times New Roman"/>
          <w:color w:val="000000"/>
          <w:sz w:val="24"/>
          <w:szCs w:val="24"/>
          <w:vertAlign w:val="superscript"/>
          <w:lang w:val="en-US"/>
        </w:rPr>
        <w:t>18</w:t>
      </w:r>
      <w:r w:rsidRPr="0013003B">
        <w:rPr>
          <w:rFonts w:ascii="Times New Roman" w:hAnsi="Times New Roman"/>
          <w:color w:val="000000"/>
          <w:sz w:val="24"/>
          <w:szCs w:val="24"/>
          <w:lang w:val="en-US"/>
        </w:rPr>
        <w:t xml:space="preserve">F]FDG template using brain normalization in PMOD v3.8 and the Fuse It Tool (PFUSEIT) (PMOD Technologies, Zurich, Switzerland) </w:t>
      </w:r>
      <w:r w:rsidRPr="0013003B">
        <w:rPr>
          <w:rFonts w:ascii="Times New Roman" w:hAnsi="Times New Roman"/>
          <w:color w:val="000000"/>
          <w:sz w:val="24"/>
          <w:szCs w:val="24"/>
          <w:lang w:val="en-US"/>
        </w:rPr>
        <w:fldChar w:fldCharType="begin">
          <w:fldData xml:space="preserve">PEVuZE5vdGU+PENpdGU+PEF1dGhvcj5CZWxsYXZlcjwvQXV0aG9yPjxZZWFyPjIwMTk8L1llYXI+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</w:fldData>
        </w:fldChar>
      </w:r>
      <w:r>
        <w:rPr>
          <w:rFonts w:ascii="Times New Roman" w:hAnsi="Times New Roman"/>
          <w:color w:val="000000"/>
          <w:sz w:val="24"/>
          <w:szCs w:val="24"/>
          <w:lang w:val="en-US"/>
        </w:rPr>
        <w:instrText xml:space="preserve"> ADDIN EN.CITE </w:instrText>
      </w:r>
      <w:r>
        <w:rPr>
          <w:rFonts w:ascii="Times New Roman" w:hAnsi="Times New Roman"/>
          <w:color w:val="000000"/>
          <w:sz w:val="24"/>
          <w:szCs w:val="24"/>
          <w:lang w:val="en-US"/>
        </w:rPr>
        <w:fldChar w:fldCharType="begin">
          <w:fldData xml:space="preserve">PEVuZE5vdGU+PENpdGU+PEF1dGhvcj5CZWxsYXZlcjwvQXV0aG9yPjxZZWFyPjIwMTk8L1llYXI+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</w:fldData>
        </w:fldChar>
      </w:r>
      <w:r>
        <w:rPr>
          <w:rFonts w:ascii="Times New Roman" w:hAnsi="Times New Roman"/>
          <w:color w:val="000000"/>
          <w:sz w:val="24"/>
          <w:szCs w:val="24"/>
          <w:lang w:val="en-US"/>
        </w:rPr>
        <w:instrText xml:space="preserve"> ADDIN EN.CITE.DATA </w:instrText>
      </w:r>
      <w:r>
        <w:rPr>
          <w:rFonts w:ascii="Times New Roman" w:hAnsi="Times New Roman"/>
          <w:color w:val="000000"/>
          <w:sz w:val="24"/>
          <w:szCs w:val="24"/>
          <w:lang w:val="en-US"/>
        </w:rPr>
      </w:r>
      <w:r>
        <w:rPr>
          <w:rFonts w:ascii="Times New Roman" w:hAnsi="Times New Roman"/>
          <w:color w:val="000000"/>
          <w:sz w:val="24"/>
          <w:szCs w:val="24"/>
          <w:lang w:val="en-US"/>
        </w:rPr>
        <w:fldChar w:fldCharType="end"/>
      </w:r>
      <w:r w:rsidRPr="0013003B">
        <w:rPr>
          <w:rFonts w:ascii="Times New Roman" w:hAnsi="Times New Roman"/>
          <w:color w:val="000000"/>
          <w:sz w:val="24"/>
          <w:szCs w:val="24"/>
          <w:lang w:val="en-US"/>
        </w:rPr>
        <w:fldChar w:fldCharType="separate"/>
      </w:r>
      <w:r>
        <w:rPr>
          <w:rFonts w:ascii="Times New Roman" w:hAnsi="Times New Roman"/>
          <w:noProof/>
          <w:color w:val="000000"/>
          <w:sz w:val="24"/>
          <w:szCs w:val="24"/>
          <w:lang w:val="en-US"/>
        </w:rPr>
        <w:t>[</w:t>
      </w:r>
      <w:hyperlink w:anchor="_ENREF_2" w:tooltip="Bellaver, 2019 #31" w:history="1">
        <w:r w:rsidR="004A438D">
          <w:rPr>
            <w:rFonts w:ascii="Times New Roman" w:hAnsi="Times New Roman"/>
            <w:noProof/>
            <w:color w:val="000000"/>
            <w:sz w:val="24"/>
            <w:szCs w:val="24"/>
            <w:lang w:val="en-US"/>
          </w:rPr>
          <w:t>2</w:t>
        </w:r>
      </w:hyperlink>
      <w:r>
        <w:rPr>
          <w:rFonts w:ascii="Times New Roman" w:hAnsi="Times New Roman"/>
          <w:noProof/>
          <w:color w:val="000000"/>
          <w:sz w:val="24"/>
          <w:szCs w:val="24"/>
          <w:lang w:val="en-US"/>
        </w:rPr>
        <w:t>]</w:t>
      </w:r>
      <w:r w:rsidRPr="0013003B">
        <w:rPr>
          <w:rFonts w:ascii="Times New Roman" w:hAnsi="Times New Roman"/>
          <w:color w:val="000000"/>
          <w:sz w:val="24"/>
          <w:szCs w:val="24"/>
          <w:lang w:val="en-US"/>
        </w:rPr>
        <w:fldChar w:fldCharType="end"/>
      </w:r>
      <w:r w:rsidRPr="0013003B">
        <w:rPr>
          <w:rFonts w:ascii="Times New Roman" w:hAnsi="Times New Roman"/>
          <w:color w:val="000000"/>
          <w:sz w:val="24"/>
          <w:szCs w:val="24"/>
          <w:lang w:val="en-US"/>
        </w:rPr>
        <w:t>. The following imaging analysis was conducted using the minc-tools software (</w:t>
      </w:r>
      <w:hyperlink r:id="rId9" w:history="1">
        <w:r w:rsidRPr="0013003B">
          <w:rPr>
            <w:rStyle w:val="Hyperlink"/>
            <w:rFonts w:ascii="Times New Roman" w:hAnsi="Times New Roman"/>
            <w:color w:val="000000"/>
            <w:sz w:val="24"/>
            <w:szCs w:val="24"/>
            <w:lang w:val="en-US"/>
          </w:rPr>
          <w:t>http://www.bic.mni.mcgill.ca/ServicesSoftware/MINC</w:t>
        </w:r>
      </w:hyperlink>
      <w:r w:rsidRPr="0013003B">
        <w:rPr>
          <w:rFonts w:ascii="Times New Roman" w:hAnsi="Times New Roman"/>
          <w:color w:val="000000"/>
          <w:sz w:val="24"/>
          <w:szCs w:val="24"/>
          <w:lang w:val="en-US"/>
        </w:rPr>
        <w:t xml:space="preserve">). Standardized uptake value reference (SUVr) was calculated using the pons as the reference region. Mean SUVrs of 14 brain regions and of whole brain were extracted using a predefined volume of interest (VOI) template. </w:t>
      </w:r>
    </w:p>
    <w:p w14:paraId="6A61462C" w14:textId="77777777" w:rsidR="00F726EA" w:rsidRDefault="00F726EA" w:rsidP="00664530">
      <w:pPr>
        <w:pStyle w:val="NoSpacing"/>
        <w:spacing w:line="360" w:lineRule="auto"/>
        <w:jc w:val="both"/>
        <w:rPr>
          <w:rFonts w:ascii="Times New Roman" w:hAnsi="Times New Roman"/>
          <w:color w:val="000000"/>
          <w:sz w:val="24"/>
          <w:szCs w:val="24"/>
          <w:lang w:val="en-US"/>
        </w:rPr>
      </w:pPr>
    </w:p>
    <w:p w14:paraId="30CDED50" w14:textId="77777777" w:rsidR="009F5A90" w:rsidRPr="00E84D51" w:rsidRDefault="009F5A90" w:rsidP="009F5A90">
      <w:pPr>
        <w:pStyle w:val="NoSpacing"/>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t>1.</w:t>
      </w:r>
      <w:r>
        <w:rPr>
          <w:rFonts w:ascii="Times New Roman" w:hAnsi="Times New Roman"/>
          <w:b/>
          <w:color w:val="000000"/>
          <w:sz w:val="24"/>
          <w:szCs w:val="24"/>
          <w:lang w:val="en-US"/>
        </w:rPr>
        <w:t>2</w:t>
      </w:r>
      <w:r w:rsidRPr="00E84D51">
        <w:rPr>
          <w:rFonts w:ascii="Times New Roman" w:hAnsi="Times New Roman"/>
          <w:b/>
          <w:color w:val="000000"/>
          <w:sz w:val="24"/>
          <w:szCs w:val="24"/>
          <w:lang w:val="en-US"/>
        </w:rPr>
        <w:t xml:space="preserve"> Synaptosomal preparation and L-[</w:t>
      </w:r>
      <w:r w:rsidRPr="00E84D51">
        <w:rPr>
          <w:rFonts w:ascii="Times New Roman" w:hAnsi="Times New Roman"/>
          <w:b/>
          <w:color w:val="000000"/>
          <w:sz w:val="24"/>
          <w:szCs w:val="24"/>
          <w:vertAlign w:val="superscript"/>
          <w:lang w:val="en-US"/>
        </w:rPr>
        <w:t>3</w:t>
      </w:r>
      <w:r w:rsidRPr="00E84D51">
        <w:rPr>
          <w:rFonts w:ascii="Times New Roman" w:hAnsi="Times New Roman"/>
          <w:b/>
          <w:color w:val="000000"/>
          <w:sz w:val="24"/>
          <w:szCs w:val="24"/>
          <w:lang w:val="en-US"/>
        </w:rPr>
        <w:t>H]glutamate (L-[</w:t>
      </w:r>
      <w:r w:rsidRPr="00E84D51">
        <w:rPr>
          <w:rFonts w:ascii="Times New Roman" w:hAnsi="Times New Roman"/>
          <w:b/>
          <w:color w:val="000000"/>
          <w:sz w:val="24"/>
          <w:szCs w:val="24"/>
          <w:vertAlign w:val="superscript"/>
          <w:lang w:val="en-US"/>
        </w:rPr>
        <w:t>3</w:t>
      </w:r>
      <w:r w:rsidRPr="00E84D51">
        <w:rPr>
          <w:rFonts w:ascii="Times New Roman" w:hAnsi="Times New Roman"/>
          <w:b/>
          <w:color w:val="000000"/>
          <w:sz w:val="24"/>
          <w:szCs w:val="24"/>
          <w:lang w:val="en-US"/>
        </w:rPr>
        <w:t>H]Glut)</w:t>
      </w:r>
      <w:r w:rsidRPr="00E84D51">
        <w:rPr>
          <w:rFonts w:ascii="Times New Roman" w:hAnsi="Times New Roman"/>
          <w:color w:val="000000"/>
          <w:sz w:val="24"/>
          <w:szCs w:val="24"/>
          <w:lang w:val="en-US"/>
        </w:rPr>
        <w:t xml:space="preserve"> the potassium-stimulated</w:t>
      </w:r>
      <w:r w:rsidRPr="00E84D51">
        <w:rPr>
          <w:rFonts w:ascii="Times New Roman" w:hAnsi="Times New Roman"/>
          <w:b/>
          <w:color w:val="000000"/>
          <w:sz w:val="24"/>
          <w:szCs w:val="24"/>
          <w:lang w:val="en-US"/>
        </w:rPr>
        <w:t xml:space="preserve"> release</w:t>
      </w:r>
    </w:p>
    <w:p w14:paraId="6715DC0B" w14:textId="77777777" w:rsidR="009F5A90" w:rsidRPr="00E84D51" w:rsidRDefault="009F5A90" w:rsidP="009F5A90">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 xml:space="preserve">This procedure was performed as previously described </w:t>
      </w:r>
      <w:r w:rsidRPr="00E84D51">
        <w:rPr>
          <w:rFonts w:ascii="Times New Roman" w:hAnsi="Times New Roman"/>
          <w:color w:val="000000"/>
          <w:sz w:val="24"/>
          <w:szCs w:val="24"/>
          <w:lang w:val="en-US"/>
        </w:rPr>
        <w:fldChar w:fldCharType="begin">
          <w:fldData xml:space="preserve">PEVuZE5vdGU+PENpdGU+PEF1dGhvcj5BbG1laWRhPC9BdXRob3I+PFllYXI+MjAxNzwvWWVhcj48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</w:fldData>
        </w:fldChar>
      </w:r>
      <w:r>
        <w:rPr>
          <w:rFonts w:ascii="Times New Roman" w:hAnsi="Times New Roman"/>
          <w:color w:val="000000"/>
          <w:sz w:val="24"/>
          <w:szCs w:val="24"/>
          <w:lang w:val="en-US"/>
        </w:rPr>
        <w:instrText xml:space="preserve"> ADDIN EN.CITE </w:instrText>
      </w:r>
      <w:r>
        <w:rPr>
          <w:rFonts w:ascii="Times New Roman" w:hAnsi="Times New Roman"/>
          <w:color w:val="000000"/>
          <w:sz w:val="24"/>
          <w:szCs w:val="24"/>
          <w:lang w:val="en-US"/>
        </w:rPr>
        <w:fldChar w:fldCharType="begin">
          <w:fldData xml:space="preserve">PEVuZE5vdGU+PENpdGU+PEF1dGhvcj5BbG1laWRhPC9BdXRob3I+PFllYXI+MjAxNzwvWWVhcj48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</w:fldData>
        </w:fldChar>
      </w:r>
      <w:r>
        <w:rPr>
          <w:rFonts w:ascii="Times New Roman" w:hAnsi="Times New Roman"/>
          <w:color w:val="000000"/>
          <w:sz w:val="24"/>
          <w:szCs w:val="24"/>
          <w:lang w:val="en-US"/>
        </w:rPr>
        <w:instrText xml:space="preserve"> ADDIN EN.CITE.DATA </w:instrText>
      </w:r>
      <w:r>
        <w:rPr>
          <w:rFonts w:ascii="Times New Roman" w:hAnsi="Times New Roman"/>
          <w:color w:val="000000"/>
          <w:sz w:val="24"/>
          <w:szCs w:val="24"/>
          <w:lang w:val="en-US"/>
        </w:rPr>
      </w:r>
      <w:r>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fldChar w:fldCharType="separate"/>
      </w:r>
      <w:r>
        <w:rPr>
          <w:rFonts w:ascii="Times New Roman" w:hAnsi="Times New Roman"/>
          <w:noProof/>
          <w:color w:val="000000"/>
          <w:sz w:val="24"/>
          <w:szCs w:val="24"/>
          <w:lang w:val="en-US"/>
        </w:rPr>
        <w:t>[</w:t>
      </w:r>
      <w:hyperlink w:anchor="_ENREF_3" w:tooltip="Almeida, 2017 #72" w:history="1">
        <w:r w:rsidR="004A438D">
          <w:rPr>
            <w:rFonts w:ascii="Times New Roman" w:hAnsi="Times New Roman"/>
            <w:noProof/>
            <w:color w:val="000000"/>
            <w:sz w:val="24"/>
            <w:szCs w:val="24"/>
            <w:lang w:val="en-US"/>
          </w:rPr>
          <w:t>3</w:t>
        </w:r>
      </w:hyperlink>
      <w:r>
        <w:rPr>
          <w:rFonts w:ascii="Times New Roman" w:hAnsi="Times New Roman"/>
          <w:noProof/>
          <w:color w:val="000000"/>
          <w:sz w:val="24"/>
          <w:szCs w:val="24"/>
          <w:lang w:val="en-US"/>
        </w:rPr>
        <w:t>]</w:t>
      </w:r>
      <w:r w:rsidRPr="00E84D51">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t>. Whole cortex (left hemisphere) tissue samples were homogenized in a buffer sucrose solution (0.32 M sucrose, 10 mM HEPES, 1mM EDTA and 1mM DTT; pH = 7.4). Homogenates were centrifuged at 1000 g for 10 min at 4 °C. The resulting supernatant was centrifuged at 11000 g for 20 min at 4 °C. The synaptosomal-enriched pellet was then washed three times with HBSS-low K</w:t>
      </w:r>
      <w:r w:rsidRPr="00E84D51">
        <w:rPr>
          <w:rFonts w:ascii="Times New Roman" w:hAnsi="Times New Roman"/>
          <w:color w:val="000000"/>
          <w:sz w:val="24"/>
          <w:szCs w:val="24"/>
          <w:vertAlign w:val="superscript"/>
          <w:lang w:val="en-US"/>
        </w:rPr>
        <w:t>+</w:t>
      </w:r>
      <w:r w:rsidRPr="00E84D51">
        <w:rPr>
          <w:rFonts w:ascii="Times New Roman" w:hAnsi="Times New Roman"/>
          <w:color w:val="000000"/>
          <w:sz w:val="24"/>
          <w:szCs w:val="24"/>
          <w:lang w:val="en-US"/>
        </w:rPr>
        <w:t xml:space="preserve"> (in mM: 133 NaCl, 2.4 KCl, 1.2 KH</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PO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1.0 CaCl</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 1.2 MgSO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27.7 HEPES and 12 glucose, pH 7.4) by centrifugation at 14,000 g for 10 min at 4 °C, to remove excess sucrose. The final pellet was resuspended in HBSS-low K</w:t>
      </w:r>
      <w:r w:rsidRPr="00E84D51">
        <w:rPr>
          <w:rFonts w:ascii="Times New Roman" w:hAnsi="Times New Roman"/>
          <w:color w:val="000000"/>
          <w:sz w:val="24"/>
          <w:szCs w:val="24"/>
          <w:vertAlign w:val="superscript"/>
          <w:lang w:val="en-US"/>
        </w:rPr>
        <w:t xml:space="preserve">+ </w:t>
      </w:r>
      <w:r w:rsidRPr="00E84D51">
        <w:rPr>
          <w:rFonts w:ascii="Times New Roman" w:hAnsi="Times New Roman"/>
          <w:color w:val="000000"/>
          <w:sz w:val="24"/>
          <w:szCs w:val="24"/>
          <w:lang w:val="en-US"/>
        </w:rPr>
        <w:t>containing 0.33 μCi/mL L-[</w:t>
      </w:r>
      <w:r w:rsidRPr="00E84D51">
        <w:rPr>
          <w:rFonts w:ascii="Times New Roman" w:hAnsi="Times New Roman"/>
          <w:color w:val="000000"/>
          <w:sz w:val="24"/>
          <w:szCs w:val="24"/>
          <w:vertAlign w:val="superscript"/>
          <w:lang w:val="en-US"/>
        </w:rPr>
        <w:t>3</w:t>
      </w:r>
      <w:r w:rsidRPr="00E84D51">
        <w:rPr>
          <w:rFonts w:ascii="Times New Roman" w:hAnsi="Times New Roman"/>
          <w:color w:val="000000"/>
          <w:sz w:val="24"/>
          <w:szCs w:val="24"/>
          <w:lang w:val="en-US"/>
        </w:rPr>
        <w:t xml:space="preserve">H]Glut and 100 μM of </w:t>
      </w:r>
      <w:r w:rsidRPr="00E84D51">
        <w:rPr>
          <w:rFonts w:ascii="Times New Roman" w:hAnsi="Times New Roman"/>
          <w:color w:val="000000"/>
          <w:sz w:val="24"/>
          <w:szCs w:val="24"/>
          <w:lang w:val="en-US"/>
        </w:rPr>
        <w:lastRenderedPageBreak/>
        <w:t>L-glutamate, followed by a 15 min incubation at 37 °C, for glutamate uptake. Then, synaptosomal preparations were immediately put on ice and washed three times with ice-cold HBSS-low K</w:t>
      </w:r>
      <w:r w:rsidRPr="00E84D51">
        <w:rPr>
          <w:rFonts w:ascii="Times New Roman" w:hAnsi="Times New Roman"/>
          <w:color w:val="000000"/>
          <w:sz w:val="24"/>
          <w:szCs w:val="24"/>
          <w:vertAlign w:val="superscript"/>
          <w:lang w:val="en-US"/>
        </w:rPr>
        <w:t>+</w:t>
      </w:r>
      <w:r w:rsidRPr="00E84D51">
        <w:rPr>
          <w:rFonts w:ascii="Times New Roman" w:hAnsi="Times New Roman"/>
          <w:color w:val="000000"/>
          <w:sz w:val="24"/>
          <w:szCs w:val="24"/>
          <w:lang w:val="en-US"/>
        </w:rPr>
        <w:t>, by centrifugation at 16,000 g for 10 min at 4 °C. This final pellet was resuspended in HBSS-low K</w:t>
      </w:r>
      <w:r w:rsidRPr="00E84D51">
        <w:rPr>
          <w:rFonts w:ascii="Times New Roman" w:hAnsi="Times New Roman"/>
          <w:color w:val="000000"/>
          <w:sz w:val="24"/>
          <w:szCs w:val="24"/>
          <w:vertAlign w:val="superscript"/>
          <w:lang w:val="en-US"/>
        </w:rPr>
        <w:t xml:space="preserve">+ </w:t>
      </w:r>
      <w:r w:rsidRPr="00E84D51">
        <w:rPr>
          <w:rFonts w:ascii="Times New Roman" w:hAnsi="Times New Roman"/>
          <w:color w:val="000000"/>
          <w:sz w:val="24"/>
          <w:szCs w:val="24"/>
          <w:lang w:val="en-US"/>
        </w:rPr>
        <w:t>and divided into tubes containing HBSS-low K</w:t>
      </w:r>
      <w:r w:rsidRPr="00E84D51">
        <w:rPr>
          <w:rFonts w:ascii="Times New Roman" w:hAnsi="Times New Roman"/>
          <w:color w:val="000000"/>
          <w:sz w:val="24"/>
          <w:szCs w:val="24"/>
          <w:vertAlign w:val="superscript"/>
          <w:lang w:val="en-US"/>
        </w:rPr>
        <w:t xml:space="preserve">+ </w:t>
      </w:r>
      <w:r w:rsidRPr="00E84D51">
        <w:rPr>
          <w:rFonts w:ascii="Times New Roman" w:hAnsi="Times New Roman"/>
          <w:color w:val="000000"/>
          <w:sz w:val="24"/>
          <w:szCs w:val="24"/>
          <w:lang w:val="en-US"/>
        </w:rPr>
        <w:t>and tubes containing HBSS-high K</w:t>
      </w:r>
      <w:r w:rsidRPr="00E84D51">
        <w:rPr>
          <w:rFonts w:ascii="Times New Roman" w:hAnsi="Times New Roman"/>
          <w:color w:val="000000"/>
          <w:sz w:val="24"/>
          <w:szCs w:val="24"/>
          <w:vertAlign w:val="superscript"/>
          <w:lang w:val="en-US"/>
        </w:rPr>
        <w:t xml:space="preserve">+ </w:t>
      </w:r>
      <w:r w:rsidRPr="00E84D51">
        <w:rPr>
          <w:rFonts w:ascii="Times New Roman" w:hAnsi="Times New Roman"/>
          <w:color w:val="000000"/>
          <w:sz w:val="24"/>
          <w:szCs w:val="24"/>
          <w:lang w:val="en-US"/>
        </w:rPr>
        <w:t>(in mM: 95.5 NaCl, 40.4 KCl, 1.20 KH</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PO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1.0 CaCl</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 1.20 MgSO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27.7 HEPES and 12 glucose, pH 7.4). The HBSS-low K</w:t>
      </w:r>
      <w:r w:rsidRPr="00E84D51">
        <w:rPr>
          <w:rFonts w:ascii="Times New Roman" w:hAnsi="Times New Roman"/>
          <w:color w:val="000000"/>
          <w:sz w:val="24"/>
          <w:szCs w:val="24"/>
          <w:vertAlign w:val="superscript"/>
          <w:lang w:val="en-US"/>
        </w:rPr>
        <w:t xml:space="preserve">+ </w:t>
      </w:r>
      <w:r w:rsidRPr="00E84D51">
        <w:rPr>
          <w:rFonts w:ascii="Times New Roman" w:hAnsi="Times New Roman"/>
          <w:color w:val="000000"/>
          <w:sz w:val="24"/>
          <w:szCs w:val="24"/>
          <w:lang w:val="en-US"/>
        </w:rPr>
        <w:t>and HBSS-high K</w:t>
      </w:r>
      <w:r w:rsidRPr="00E84D51">
        <w:rPr>
          <w:rFonts w:ascii="Times New Roman" w:hAnsi="Times New Roman"/>
          <w:color w:val="000000"/>
          <w:sz w:val="24"/>
          <w:szCs w:val="24"/>
          <w:vertAlign w:val="superscript"/>
          <w:lang w:val="en-US"/>
        </w:rPr>
        <w:t>+</w:t>
      </w:r>
      <w:r w:rsidRPr="00E84D51">
        <w:rPr>
          <w:rFonts w:ascii="Times New Roman" w:hAnsi="Times New Roman"/>
          <w:color w:val="000000"/>
          <w:sz w:val="24"/>
          <w:szCs w:val="24"/>
          <w:lang w:val="en-US"/>
        </w:rPr>
        <w:t xml:space="preserve"> tubes were incubated for 1 min at 37 °C for release. The release process was slowed down by immediately putting the tubes on ice, followed by a centrifugation at 16,000 g for 1 min at 4 °C. Supernatant radioactivity was measured using a liquid scintillation counter. Protein content was determined using the bicinchoninic acid assay (Thermo Fischer Scientific, Waltham-MA/USA). Experiments were performed in triplicate.</w:t>
      </w:r>
    </w:p>
    <w:p w14:paraId="4CA784DC" w14:textId="77777777" w:rsidR="009F5A90" w:rsidRDefault="009F5A90" w:rsidP="00664530">
      <w:pPr>
        <w:pStyle w:val="NoSpacing"/>
        <w:spacing w:line="360" w:lineRule="auto"/>
        <w:jc w:val="both"/>
        <w:rPr>
          <w:rFonts w:ascii="Times New Roman" w:hAnsi="Times New Roman"/>
          <w:color w:val="000000"/>
          <w:sz w:val="24"/>
          <w:szCs w:val="24"/>
          <w:lang w:val="en-US"/>
        </w:rPr>
      </w:pPr>
    </w:p>
    <w:p w14:paraId="51A0D738" w14:textId="77777777" w:rsidR="00F726EA" w:rsidRPr="00E84D51" w:rsidRDefault="00F726EA" w:rsidP="00F726EA">
      <w:pPr>
        <w:pStyle w:val="NoSpacing"/>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t>1.</w:t>
      </w:r>
      <w:r w:rsidR="009F5A90">
        <w:rPr>
          <w:rFonts w:ascii="Times New Roman" w:hAnsi="Times New Roman"/>
          <w:b/>
          <w:color w:val="000000"/>
          <w:sz w:val="24"/>
          <w:szCs w:val="24"/>
          <w:lang w:val="en-US"/>
        </w:rPr>
        <w:t>3</w:t>
      </w:r>
      <w:r w:rsidRPr="00E84D51">
        <w:rPr>
          <w:rFonts w:ascii="Times New Roman" w:hAnsi="Times New Roman"/>
          <w:b/>
          <w:color w:val="000000"/>
          <w:sz w:val="24"/>
          <w:szCs w:val="24"/>
          <w:lang w:val="en-US"/>
        </w:rPr>
        <w:t xml:space="preserve"> Sodium-dependent D-[2,3-</w:t>
      </w:r>
      <w:r w:rsidRPr="00E84D51">
        <w:rPr>
          <w:rFonts w:ascii="Times New Roman" w:hAnsi="Times New Roman"/>
          <w:b/>
          <w:color w:val="000000"/>
          <w:sz w:val="24"/>
          <w:szCs w:val="24"/>
          <w:vertAlign w:val="superscript"/>
          <w:lang w:val="en-US"/>
        </w:rPr>
        <w:t>3</w:t>
      </w:r>
      <w:r w:rsidRPr="00E84D51">
        <w:rPr>
          <w:rFonts w:ascii="Times New Roman" w:hAnsi="Times New Roman"/>
          <w:b/>
          <w:color w:val="000000"/>
          <w:sz w:val="24"/>
          <w:szCs w:val="24"/>
          <w:lang w:val="en-US"/>
        </w:rPr>
        <w:t>H]-aspartate (D-[</w:t>
      </w:r>
      <w:r w:rsidRPr="00E84D51">
        <w:rPr>
          <w:rFonts w:ascii="Times New Roman" w:hAnsi="Times New Roman"/>
          <w:b/>
          <w:color w:val="000000"/>
          <w:sz w:val="24"/>
          <w:szCs w:val="24"/>
          <w:vertAlign w:val="superscript"/>
          <w:lang w:val="en-US"/>
        </w:rPr>
        <w:t>3</w:t>
      </w:r>
      <w:r w:rsidRPr="00E84D51">
        <w:rPr>
          <w:rFonts w:ascii="Times New Roman" w:hAnsi="Times New Roman"/>
          <w:b/>
          <w:color w:val="000000"/>
          <w:sz w:val="24"/>
          <w:szCs w:val="24"/>
          <w:lang w:val="en-US"/>
        </w:rPr>
        <w:t>H]Asp) uptake</w:t>
      </w:r>
    </w:p>
    <w:p w14:paraId="226D5D62" w14:textId="77777777" w:rsidR="00F726EA" w:rsidRPr="00E84D51" w:rsidRDefault="00F726EA" w:rsidP="00F726EA">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D-[</w:t>
      </w:r>
      <w:r w:rsidRPr="00E84D51">
        <w:rPr>
          <w:rFonts w:ascii="Times New Roman" w:hAnsi="Times New Roman"/>
          <w:color w:val="000000"/>
          <w:sz w:val="24"/>
          <w:szCs w:val="24"/>
          <w:vertAlign w:val="superscript"/>
          <w:lang w:val="en-US"/>
        </w:rPr>
        <w:t>3</w:t>
      </w:r>
      <w:r w:rsidRPr="00E84D51">
        <w:rPr>
          <w:rFonts w:ascii="Times New Roman" w:hAnsi="Times New Roman"/>
          <w:color w:val="000000"/>
          <w:sz w:val="24"/>
          <w:szCs w:val="24"/>
          <w:lang w:val="en-US"/>
        </w:rPr>
        <w:t xml:space="preserve">H]Asp is a substrate for the high-affinity sodium-dependent glutamate transport system, however,  its main advantage is that, unlike L-glutamate or L‐aspartate, D‐aspartate does not undergo rapid metabolism , therefore,  its uptake was used as a proxy of glutamate uptake </w:t>
      </w:r>
      <w:r w:rsidRPr="00E84D51">
        <w:rPr>
          <w:rFonts w:ascii="Times New Roman" w:hAnsi="Times New Roman"/>
          <w:color w:val="000000"/>
          <w:sz w:val="24"/>
          <w:szCs w:val="24"/>
          <w:lang w:val="en-US"/>
        </w:rPr>
        <w:fldChar w:fldCharType="begin">
          <w:fldData xml:space="preserve">PEVuZE5vdGU+PENpdGU+PEF1dGhvcj5UYXh0PC9BdXRob3I+PFllYXI+MTk4NDwvWWVhcj48UmVj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</w:fldData>
        </w:fldChar>
      </w:r>
      <w:r w:rsidR="009F5A90">
        <w:rPr>
          <w:rFonts w:ascii="Times New Roman" w:hAnsi="Times New Roman"/>
          <w:color w:val="000000"/>
          <w:sz w:val="24"/>
          <w:szCs w:val="24"/>
          <w:lang w:val="en-US"/>
        </w:rPr>
        <w:instrText xml:space="preserve"> ADDIN EN.CITE </w:instrText>
      </w:r>
      <w:r w:rsidR="009F5A90">
        <w:rPr>
          <w:rFonts w:ascii="Times New Roman" w:hAnsi="Times New Roman"/>
          <w:color w:val="000000"/>
          <w:sz w:val="24"/>
          <w:szCs w:val="24"/>
          <w:lang w:val="en-US"/>
        </w:rPr>
        <w:fldChar w:fldCharType="begin">
          <w:fldData xml:space="preserve">PEVuZE5vdGU+PENpdGU+PEF1dGhvcj5UYXh0PC9BdXRob3I+PFllYXI+MTk4NDwvWWVhcj48UmVj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</w:fldData>
        </w:fldChar>
      </w:r>
      <w:r w:rsidR="009F5A90">
        <w:rPr>
          <w:rFonts w:ascii="Times New Roman" w:hAnsi="Times New Roman"/>
          <w:color w:val="000000"/>
          <w:sz w:val="24"/>
          <w:szCs w:val="24"/>
          <w:lang w:val="en-US"/>
        </w:rPr>
        <w:instrText xml:space="preserve"> ADDIN EN.CITE.DATA </w:instrText>
      </w:r>
      <w:r w:rsidR="009F5A90">
        <w:rPr>
          <w:rFonts w:ascii="Times New Roman" w:hAnsi="Times New Roman"/>
          <w:color w:val="000000"/>
          <w:sz w:val="24"/>
          <w:szCs w:val="24"/>
          <w:lang w:val="en-US"/>
        </w:rPr>
      </w:r>
      <w:r w:rsidR="009F5A90">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fldChar w:fldCharType="separate"/>
      </w:r>
      <w:r w:rsidR="009F5A90">
        <w:rPr>
          <w:rFonts w:ascii="Times New Roman" w:hAnsi="Times New Roman"/>
          <w:noProof/>
          <w:color w:val="000000"/>
          <w:sz w:val="24"/>
          <w:szCs w:val="24"/>
          <w:lang w:val="en-US"/>
        </w:rPr>
        <w:t>[</w:t>
      </w:r>
      <w:hyperlink w:anchor="_ENREF_4" w:tooltip="Taxt, 1984 #802" w:history="1">
        <w:r w:rsidR="004A438D">
          <w:rPr>
            <w:rFonts w:ascii="Times New Roman" w:hAnsi="Times New Roman"/>
            <w:noProof/>
            <w:color w:val="000000"/>
            <w:sz w:val="24"/>
            <w:szCs w:val="24"/>
            <w:lang w:val="en-US"/>
          </w:rPr>
          <w:t>4</w:t>
        </w:r>
      </w:hyperlink>
      <w:r w:rsidR="009F5A90">
        <w:rPr>
          <w:rFonts w:ascii="Times New Roman" w:hAnsi="Times New Roman"/>
          <w:noProof/>
          <w:color w:val="000000"/>
          <w:sz w:val="24"/>
          <w:szCs w:val="24"/>
          <w:lang w:val="en-US"/>
        </w:rPr>
        <w:t xml:space="preserve">, </w:t>
      </w:r>
      <w:hyperlink w:anchor="_ENREF_5" w:tooltip="Davies, 1976 #255" w:history="1">
        <w:r w:rsidR="004A438D">
          <w:rPr>
            <w:rFonts w:ascii="Times New Roman" w:hAnsi="Times New Roman"/>
            <w:noProof/>
            <w:color w:val="000000"/>
            <w:sz w:val="24"/>
            <w:szCs w:val="24"/>
            <w:lang w:val="en-US"/>
          </w:rPr>
          <w:t>5</w:t>
        </w:r>
      </w:hyperlink>
      <w:r w:rsidR="009F5A90">
        <w:rPr>
          <w:rFonts w:ascii="Times New Roman" w:hAnsi="Times New Roman"/>
          <w:noProof/>
          <w:color w:val="000000"/>
          <w:sz w:val="24"/>
          <w:szCs w:val="24"/>
          <w:lang w:val="en-US"/>
        </w:rPr>
        <w:t>]</w:t>
      </w:r>
      <w:r w:rsidRPr="00E84D51">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t>. The sodium-dependent D-[3H]Asp uptake was assessed in adult cortical slices (137-140 PND rats) and in primary cultured astrocytes (P1-2 rats). For ex-viv</w:t>
      </w:r>
      <w:r w:rsidRPr="00E84D51">
        <w:rPr>
          <w:rFonts w:ascii="Times New Roman" w:hAnsi="Times New Roman"/>
          <w:i/>
          <w:color w:val="000000"/>
          <w:sz w:val="24"/>
          <w:szCs w:val="24"/>
          <w:lang w:val="en-US"/>
        </w:rPr>
        <w:t>o</w:t>
      </w:r>
      <w:r w:rsidRPr="00E84D51">
        <w:rPr>
          <w:rFonts w:ascii="Times New Roman" w:hAnsi="Times New Roman"/>
          <w:color w:val="000000"/>
          <w:sz w:val="24"/>
          <w:szCs w:val="24"/>
          <w:lang w:val="en-US"/>
        </w:rPr>
        <w:t xml:space="preserve"> experiments, slices (300 μm) of the whole cortex (right hemisphere), from 137-140 PND rats, were rapidly obtained using a McIlwain Tissue Chopper. For in vitro experiments, cells were rinsed once with a modified HBSS Hanks' balanced salt solution (HBSS; in mM: 137 NaCl, 0.63 Na</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HPO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4.17 NaHCO</w:t>
      </w:r>
      <w:r w:rsidRPr="00E84D51">
        <w:rPr>
          <w:rFonts w:ascii="Times New Roman" w:hAnsi="Times New Roman"/>
          <w:color w:val="000000"/>
          <w:sz w:val="24"/>
          <w:szCs w:val="24"/>
          <w:vertAlign w:val="subscript"/>
          <w:lang w:val="en-US"/>
        </w:rPr>
        <w:t>3</w:t>
      </w:r>
      <w:r w:rsidRPr="00E84D51">
        <w:rPr>
          <w:rFonts w:ascii="Times New Roman" w:hAnsi="Times New Roman"/>
          <w:color w:val="000000"/>
          <w:sz w:val="24"/>
          <w:szCs w:val="24"/>
          <w:lang w:val="en-US"/>
        </w:rPr>
        <w:t>, 5.36 KCl, 0.44 KH</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PO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1.26 CaCl</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 0.41 MgSO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0.49 MgCl</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 xml:space="preserve"> and 5.55 glucose, pH 7.2). Cortical slices were preincubated with HBSS at 37 °C for 30 min. Following, slices were incubated with HBSS containing 0.33 μCi/mL of D-[</w:t>
      </w:r>
      <w:r w:rsidRPr="00E84D51">
        <w:rPr>
          <w:rFonts w:ascii="Times New Roman" w:hAnsi="Times New Roman"/>
          <w:color w:val="000000"/>
          <w:sz w:val="24"/>
          <w:szCs w:val="24"/>
          <w:vertAlign w:val="superscript"/>
          <w:lang w:val="en-US"/>
        </w:rPr>
        <w:t>3</w:t>
      </w:r>
      <w:r w:rsidRPr="00E84D51">
        <w:rPr>
          <w:rFonts w:ascii="Times New Roman" w:hAnsi="Times New Roman"/>
          <w:color w:val="000000"/>
          <w:sz w:val="24"/>
          <w:szCs w:val="24"/>
          <w:lang w:val="en-US"/>
        </w:rPr>
        <w:t>H]Asp in presence of 100 μM of L-glutamate, while astrocyte cell cultures were incubated with HBSS containing 0.33 μCi/mL of D-[</w:t>
      </w:r>
      <w:r w:rsidRPr="00E84D51">
        <w:rPr>
          <w:rFonts w:ascii="Times New Roman" w:hAnsi="Times New Roman"/>
          <w:color w:val="000000"/>
          <w:sz w:val="24"/>
          <w:szCs w:val="24"/>
          <w:vertAlign w:val="superscript"/>
          <w:lang w:val="en-US"/>
        </w:rPr>
        <w:t>3</w:t>
      </w:r>
      <w:r w:rsidRPr="00E84D51">
        <w:rPr>
          <w:rFonts w:ascii="Times New Roman" w:hAnsi="Times New Roman"/>
          <w:color w:val="000000"/>
          <w:sz w:val="24"/>
          <w:szCs w:val="24"/>
          <w:lang w:val="en-US"/>
        </w:rPr>
        <w:t>H]Asp in presence of 10 μM (basal) or 100 μM of L-glutamate (stimulated). Incubation was stopped after 7 min with three washes with ice-cold HBSS and slices or cells were lysed overnight with NaOH 0.5 M. To determine the Na</w:t>
      </w:r>
      <w:r w:rsidRPr="00E84D51">
        <w:rPr>
          <w:rFonts w:ascii="Times New Roman" w:hAnsi="Times New Roman"/>
          <w:color w:val="000000"/>
          <w:sz w:val="24"/>
          <w:szCs w:val="24"/>
          <w:vertAlign w:val="superscript"/>
          <w:lang w:val="en-US"/>
        </w:rPr>
        <w:t>+</w:t>
      </w:r>
      <w:r w:rsidRPr="00E84D51">
        <w:rPr>
          <w:rFonts w:ascii="Times New Roman" w:hAnsi="Times New Roman"/>
          <w:color w:val="000000"/>
          <w:sz w:val="24"/>
          <w:szCs w:val="24"/>
          <w:lang w:val="en-US"/>
        </w:rPr>
        <w:t>-independent uptake, the same procedure was repeated using the aforementioned protocol with modifications in the temperature (4 °C) and composition of the HBSS medium (in mM: 137 N-methyl-D-glucamine-HCl, 0.82 N-methyl-D-glucamine-HEPES, 5.36 KCl, 0.44 KH</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PO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1.26 CaCl</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 0.41 MgSO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0.49 MgCl</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 xml:space="preserve"> and 5.55 glucose, pH 7.2). The Na</w:t>
      </w:r>
      <w:r w:rsidRPr="00E84D51">
        <w:rPr>
          <w:rFonts w:ascii="Times New Roman" w:hAnsi="Times New Roman"/>
          <w:color w:val="000000"/>
          <w:sz w:val="24"/>
          <w:szCs w:val="24"/>
          <w:vertAlign w:val="superscript"/>
          <w:lang w:val="en-US"/>
        </w:rPr>
        <w:t>+</w:t>
      </w:r>
      <w:r w:rsidRPr="00E84D51">
        <w:rPr>
          <w:rFonts w:ascii="Times New Roman" w:hAnsi="Times New Roman"/>
          <w:color w:val="000000"/>
          <w:sz w:val="24"/>
          <w:szCs w:val="24"/>
          <w:lang w:val="en-US"/>
        </w:rPr>
        <w:t>-dependent uptake was calculated as the difference between the total uptake and the Na</w:t>
      </w:r>
      <w:r w:rsidRPr="00E84D51">
        <w:rPr>
          <w:rFonts w:ascii="Times New Roman" w:hAnsi="Times New Roman"/>
          <w:color w:val="000000"/>
          <w:sz w:val="24"/>
          <w:szCs w:val="24"/>
          <w:vertAlign w:val="superscript"/>
          <w:lang w:val="en-US"/>
        </w:rPr>
        <w:t>+</w:t>
      </w:r>
      <w:r w:rsidRPr="00E84D51">
        <w:rPr>
          <w:rFonts w:ascii="Times New Roman" w:hAnsi="Times New Roman"/>
          <w:color w:val="000000"/>
          <w:sz w:val="24"/>
          <w:szCs w:val="24"/>
          <w:lang w:val="en-US"/>
        </w:rPr>
        <w:t xml:space="preserve">-independent uptake. Incorporated radioactivity was measured using a liquid scintillation counter (Hidex 300 SL, </w:t>
      </w:r>
      <w:r w:rsidRPr="00E84D51">
        <w:rPr>
          <w:rFonts w:ascii="Times New Roman" w:hAnsi="Times New Roman"/>
          <w:color w:val="000000"/>
          <w:sz w:val="24"/>
          <w:szCs w:val="24"/>
          <w:lang w:val="en-US"/>
        </w:rPr>
        <w:lastRenderedPageBreak/>
        <w:t>Mikrotek Labor system, Overath/Germany). Protein content was determined using the bicinchoninic acid assay (Thermo Fischer Scientific, Waltham/USA). Experiments were performed in quadruplicate.</w:t>
      </w:r>
    </w:p>
    <w:p w14:paraId="58A42A81" w14:textId="77777777" w:rsidR="00F726EA" w:rsidRPr="00E84D51" w:rsidRDefault="00F726EA" w:rsidP="00F726EA">
      <w:pPr>
        <w:pStyle w:val="NoSpacing"/>
        <w:spacing w:line="360" w:lineRule="auto"/>
        <w:jc w:val="both"/>
        <w:rPr>
          <w:rFonts w:ascii="Times New Roman" w:hAnsi="Times New Roman"/>
          <w:b/>
          <w:color w:val="000000"/>
          <w:sz w:val="24"/>
          <w:szCs w:val="24"/>
          <w:lang w:val="en-US"/>
        </w:rPr>
      </w:pPr>
    </w:p>
    <w:p w14:paraId="2CFF6FA8" w14:textId="77777777" w:rsidR="00F726EA" w:rsidRPr="009F5A90" w:rsidRDefault="00F726EA" w:rsidP="00F726EA">
      <w:pPr>
        <w:pStyle w:val="NoSpacing"/>
        <w:spacing w:line="360" w:lineRule="auto"/>
        <w:jc w:val="both"/>
        <w:rPr>
          <w:rFonts w:ascii="Times New Roman" w:hAnsi="Times New Roman"/>
          <w:color w:val="000000"/>
          <w:sz w:val="24"/>
          <w:szCs w:val="24"/>
          <w:lang w:val="en-US"/>
        </w:rPr>
      </w:pPr>
      <w:r w:rsidRPr="009F5A90">
        <w:rPr>
          <w:rFonts w:ascii="Times New Roman" w:hAnsi="Times New Roman"/>
          <w:b/>
          <w:color w:val="000000"/>
          <w:sz w:val="24"/>
          <w:szCs w:val="24"/>
          <w:lang w:val="en-US"/>
        </w:rPr>
        <w:t>1.</w:t>
      </w:r>
      <w:r w:rsidR="009F5A90" w:rsidRPr="009F5A90">
        <w:rPr>
          <w:rFonts w:ascii="Times New Roman" w:hAnsi="Times New Roman"/>
          <w:b/>
          <w:color w:val="000000"/>
          <w:sz w:val="24"/>
          <w:szCs w:val="24"/>
          <w:lang w:val="en-US"/>
        </w:rPr>
        <w:t>4</w:t>
      </w:r>
      <w:r w:rsidRPr="009F5A90">
        <w:rPr>
          <w:rFonts w:ascii="Times New Roman" w:hAnsi="Times New Roman"/>
          <w:b/>
          <w:color w:val="000000"/>
          <w:sz w:val="24"/>
          <w:szCs w:val="24"/>
          <w:lang w:val="en-US"/>
        </w:rPr>
        <w:t xml:space="preserve"> 2-Deoxy-D-[</w:t>
      </w:r>
      <w:r w:rsidRPr="009F5A90">
        <w:rPr>
          <w:rFonts w:ascii="Times New Roman" w:hAnsi="Times New Roman"/>
          <w:b/>
          <w:color w:val="000000"/>
          <w:sz w:val="24"/>
          <w:szCs w:val="24"/>
          <w:vertAlign w:val="superscript"/>
          <w:lang w:val="en-US"/>
        </w:rPr>
        <w:t>3</w:t>
      </w:r>
      <w:r w:rsidRPr="009F5A90">
        <w:rPr>
          <w:rFonts w:ascii="Times New Roman" w:hAnsi="Times New Roman"/>
          <w:b/>
          <w:color w:val="000000"/>
          <w:sz w:val="24"/>
          <w:szCs w:val="24"/>
          <w:lang w:val="en-US"/>
        </w:rPr>
        <w:t>H]glucose ([</w:t>
      </w:r>
      <w:r w:rsidRPr="009F5A90">
        <w:rPr>
          <w:rFonts w:ascii="Times New Roman" w:hAnsi="Times New Roman"/>
          <w:b/>
          <w:color w:val="000000"/>
          <w:sz w:val="24"/>
          <w:szCs w:val="24"/>
          <w:vertAlign w:val="superscript"/>
          <w:lang w:val="en-US"/>
        </w:rPr>
        <w:t>3</w:t>
      </w:r>
      <w:r w:rsidRPr="009F5A90">
        <w:rPr>
          <w:rFonts w:ascii="Times New Roman" w:hAnsi="Times New Roman"/>
          <w:b/>
          <w:color w:val="000000"/>
          <w:sz w:val="24"/>
          <w:szCs w:val="24"/>
          <w:lang w:val="en-US"/>
        </w:rPr>
        <w:t>H]2DG) uptake</w:t>
      </w:r>
    </w:p>
    <w:p w14:paraId="5E6B3CDF" w14:textId="77777777" w:rsidR="00F726EA" w:rsidRPr="00E84D51" w:rsidRDefault="00F726EA" w:rsidP="00F726EA">
      <w:pPr>
        <w:pStyle w:val="NoSpacing"/>
        <w:spacing w:line="360" w:lineRule="auto"/>
        <w:jc w:val="both"/>
        <w:rPr>
          <w:rFonts w:ascii="Times New Roman" w:hAnsi="Times New Roman"/>
          <w:color w:val="000000"/>
          <w:sz w:val="24"/>
          <w:szCs w:val="24"/>
          <w:lang w:val="en-US"/>
        </w:rPr>
      </w:pPr>
      <w:r w:rsidRPr="009F5A90">
        <w:rPr>
          <w:rFonts w:ascii="Times New Roman" w:hAnsi="Times New Roman"/>
          <w:color w:val="000000"/>
          <w:sz w:val="24"/>
          <w:szCs w:val="24"/>
          <w:lang w:val="en-US"/>
        </w:rPr>
        <w:t xml:space="preserve"> </w:t>
      </w:r>
      <w:r w:rsidRPr="00E84D51">
        <w:rPr>
          <w:rFonts w:ascii="Times New Roman" w:hAnsi="Times New Roman"/>
          <w:color w:val="000000"/>
          <w:sz w:val="24"/>
          <w:szCs w:val="24"/>
          <w:lang w:val="en-US"/>
        </w:rPr>
        <w:t>[</w:t>
      </w:r>
      <w:r w:rsidRPr="00E84D51">
        <w:rPr>
          <w:rFonts w:ascii="Times New Roman" w:hAnsi="Times New Roman"/>
          <w:color w:val="000000"/>
          <w:sz w:val="24"/>
          <w:szCs w:val="24"/>
          <w:vertAlign w:val="superscript"/>
          <w:lang w:val="en-US"/>
        </w:rPr>
        <w:t>3</w:t>
      </w:r>
      <w:r w:rsidRPr="00E84D51">
        <w:rPr>
          <w:rFonts w:ascii="Times New Roman" w:hAnsi="Times New Roman"/>
          <w:color w:val="000000"/>
          <w:sz w:val="24"/>
          <w:szCs w:val="24"/>
          <w:lang w:val="en-US"/>
        </w:rPr>
        <w:t xml:space="preserve">H]2DG uptake was assessed in neuronal (P0-1 rats) and astrocyte (P1-2 rats) cultures as previously described </w:t>
      </w:r>
      <w:r w:rsidRPr="00E84D51">
        <w:rPr>
          <w:rFonts w:ascii="Times New Roman" w:hAnsi="Times New Roman"/>
          <w:color w:val="000000"/>
          <w:sz w:val="24"/>
          <w:szCs w:val="24"/>
          <w:lang w:val="en-US"/>
        </w:rPr>
        <w:fldChar w:fldCharType="begin">
          <w:fldData xml:space="preserve">PEVuZE5vdGU+PENpdGU+PEF1dGhvcj5QZWxsZXJpbjwvQXV0aG9yPjxZZWFyPjE5OTQ8L1llYXI+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</w:fldData>
        </w:fldChar>
      </w:r>
      <w:r w:rsidR="009F5A90">
        <w:rPr>
          <w:rFonts w:ascii="Times New Roman" w:hAnsi="Times New Roman"/>
          <w:color w:val="000000"/>
          <w:sz w:val="24"/>
          <w:szCs w:val="24"/>
          <w:lang w:val="en-US"/>
        </w:rPr>
        <w:instrText xml:space="preserve"> ADDIN EN.CITE </w:instrText>
      </w:r>
      <w:r w:rsidR="009F5A90">
        <w:rPr>
          <w:rFonts w:ascii="Times New Roman" w:hAnsi="Times New Roman"/>
          <w:color w:val="000000"/>
          <w:sz w:val="24"/>
          <w:szCs w:val="24"/>
          <w:lang w:val="en-US"/>
        </w:rPr>
        <w:fldChar w:fldCharType="begin">
          <w:fldData xml:space="preserve">PEVuZE5vdGU+PENpdGU+PEF1dGhvcj5QZWxsZXJpbjwvQXV0aG9yPjxZZWFyPjE5OTQ8L1llYXI+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</w:fldData>
        </w:fldChar>
      </w:r>
      <w:r w:rsidR="009F5A90">
        <w:rPr>
          <w:rFonts w:ascii="Times New Roman" w:hAnsi="Times New Roman"/>
          <w:color w:val="000000"/>
          <w:sz w:val="24"/>
          <w:szCs w:val="24"/>
          <w:lang w:val="en-US"/>
        </w:rPr>
        <w:instrText xml:space="preserve"> ADDIN EN.CITE.DATA </w:instrText>
      </w:r>
      <w:r w:rsidR="009F5A90">
        <w:rPr>
          <w:rFonts w:ascii="Times New Roman" w:hAnsi="Times New Roman"/>
          <w:color w:val="000000"/>
          <w:sz w:val="24"/>
          <w:szCs w:val="24"/>
          <w:lang w:val="en-US"/>
        </w:rPr>
      </w:r>
      <w:r w:rsidR="009F5A90">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fldChar w:fldCharType="separate"/>
      </w:r>
      <w:r w:rsidR="009F5A90">
        <w:rPr>
          <w:rFonts w:ascii="Times New Roman" w:hAnsi="Times New Roman"/>
          <w:noProof/>
          <w:color w:val="000000"/>
          <w:sz w:val="24"/>
          <w:szCs w:val="24"/>
          <w:lang w:val="en-US"/>
        </w:rPr>
        <w:t>[</w:t>
      </w:r>
      <w:hyperlink w:anchor="_ENREF_6" w:tooltip="Pellerin, 1994 #73" w:history="1">
        <w:r w:rsidR="004A438D">
          <w:rPr>
            <w:rFonts w:ascii="Times New Roman" w:hAnsi="Times New Roman"/>
            <w:noProof/>
            <w:color w:val="000000"/>
            <w:sz w:val="24"/>
            <w:szCs w:val="24"/>
            <w:lang w:val="en-US"/>
          </w:rPr>
          <w:t>6</w:t>
        </w:r>
      </w:hyperlink>
      <w:r w:rsidR="009F5A90">
        <w:rPr>
          <w:rFonts w:ascii="Times New Roman" w:hAnsi="Times New Roman"/>
          <w:noProof/>
          <w:color w:val="000000"/>
          <w:sz w:val="24"/>
          <w:szCs w:val="24"/>
          <w:lang w:val="en-US"/>
        </w:rPr>
        <w:t>]</w:t>
      </w:r>
      <w:r w:rsidRPr="00E84D51">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t xml:space="preserve"> with modifications. Briefly, cells were rinsed once with HBSS and incubated with DMEM 1 % FBS or Neurobasal medium containing 1 </w:t>
      </w:r>
      <w:r w:rsidRPr="00E84D51">
        <w:rPr>
          <w:rFonts w:ascii="Times New Roman" w:hAnsi="Times New Roman"/>
          <w:color w:val="000000"/>
          <w:sz w:val="24"/>
          <w:szCs w:val="24"/>
          <w:shd w:val="clear" w:color="auto" w:fill="FFFFFF"/>
          <w:lang w:val="en-US"/>
        </w:rPr>
        <w:t>µ</w:t>
      </w:r>
      <w:r w:rsidRPr="00E84D51">
        <w:rPr>
          <w:rFonts w:ascii="Times New Roman" w:hAnsi="Times New Roman"/>
          <w:color w:val="000000"/>
          <w:sz w:val="24"/>
          <w:szCs w:val="24"/>
          <w:lang w:val="en-US"/>
        </w:rPr>
        <w:t>Ci/mL [</w:t>
      </w:r>
      <w:r w:rsidRPr="00E84D51">
        <w:rPr>
          <w:rFonts w:ascii="Times New Roman" w:hAnsi="Times New Roman"/>
          <w:color w:val="000000"/>
          <w:sz w:val="24"/>
          <w:szCs w:val="24"/>
          <w:vertAlign w:val="superscript"/>
          <w:lang w:val="en-US"/>
        </w:rPr>
        <w:t>3</w:t>
      </w:r>
      <w:r w:rsidRPr="00E84D51">
        <w:rPr>
          <w:rFonts w:ascii="Times New Roman" w:hAnsi="Times New Roman"/>
          <w:color w:val="000000"/>
          <w:sz w:val="24"/>
          <w:szCs w:val="24"/>
          <w:lang w:val="en-US"/>
        </w:rPr>
        <w:t xml:space="preserve">H]2DG in the absence (Basal) or in the presence of 100 </w:t>
      </w:r>
      <w:r w:rsidRPr="00E84D51">
        <w:rPr>
          <w:rFonts w:ascii="Times New Roman" w:hAnsi="Times New Roman"/>
          <w:color w:val="000000"/>
          <w:sz w:val="24"/>
          <w:szCs w:val="24"/>
          <w:shd w:val="clear" w:color="auto" w:fill="FFFFFF"/>
          <w:lang w:val="en-US"/>
        </w:rPr>
        <w:t>µ</w:t>
      </w:r>
      <w:r w:rsidRPr="00E84D51">
        <w:rPr>
          <w:rFonts w:ascii="Times New Roman" w:hAnsi="Times New Roman"/>
          <w:color w:val="000000"/>
          <w:sz w:val="24"/>
          <w:szCs w:val="24"/>
          <w:lang w:val="en-US"/>
        </w:rPr>
        <w:t xml:space="preserve">M glutamate (Stimulated) for 20 min at 37 </w:t>
      </w:r>
      <w:r w:rsidRPr="00E84D51">
        <w:rPr>
          <w:rFonts w:ascii="Times New Roman" w:hAnsi="Times New Roman"/>
          <w:color w:val="000000"/>
          <w:sz w:val="24"/>
          <w:szCs w:val="24"/>
          <w:vertAlign w:val="superscript"/>
          <w:lang w:val="en-US"/>
        </w:rPr>
        <w:t>◦</w:t>
      </w:r>
      <w:r w:rsidRPr="00E84D51">
        <w:rPr>
          <w:rFonts w:ascii="Times New Roman" w:hAnsi="Times New Roman"/>
          <w:color w:val="000000"/>
          <w:sz w:val="24"/>
          <w:szCs w:val="24"/>
          <w:lang w:val="en-US"/>
        </w:rPr>
        <w:t>C. After incubation, cells were immediately rinsed three times with cold HBSS and lysed overnight with NaOH 0.5 M. Incorporated radioactivity was measured using a liquid scintillation counter (Hidex 300 SL, MikrotekLaborsysteme, Overath, Germany). Protein content was determined using the bicinchoninic acid assay (Thermo Fischer Scientific, Waltham/USA). Experiments were performed in triplicate.</w:t>
      </w:r>
    </w:p>
    <w:p w14:paraId="530B23BB" w14:textId="77777777" w:rsidR="00F726EA" w:rsidRPr="00E84D51" w:rsidRDefault="00F726EA" w:rsidP="00F726EA">
      <w:pPr>
        <w:pStyle w:val="NoSpacing"/>
        <w:spacing w:line="360" w:lineRule="auto"/>
        <w:jc w:val="both"/>
        <w:rPr>
          <w:rFonts w:ascii="Times New Roman" w:hAnsi="Times New Roman"/>
          <w:b/>
          <w:color w:val="000000"/>
          <w:sz w:val="24"/>
          <w:szCs w:val="24"/>
          <w:lang w:val="en-US"/>
        </w:rPr>
      </w:pPr>
    </w:p>
    <w:p w14:paraId="6D66AC46" w14:textId="77777777" w:rsidR="00F726EA" w:rsidRPr="00E84D51" w:rsidRDefault="00F726EA" w:rsidP="00F726EA">
      <w:pPr>
        <w:pStyle w:val="NoSpacing"/>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t>1.5 SDS-PAGE</w:t>
      </w:r>
    </w:p>
    <w:p w14:paraId="16EBF67D" w14:textId="77777777" w:rsidR="00F726EA" w:rsidRPr="00E84D51" w:rsidRDefault="00F726EA" w:rsidP="00F726EA">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 xml:space="preserve">Whole cortex (left hemisphere) from 137-140 PND rats or astrocyte cultures were immediately solubilized in RIPA buffer (Bio-Rad, Hercules-CA/USA) containing a protease inhibitor cocktail (Sigma Aldrich). Samples were standardized in sample buffer (Bio-Rad), separated by SDS-PAGE (10 μg protein/well) and transferred to a nitrocellulose membrane. Subsequently, membranes were incubated overnight at 4 °C with the following antibodies: GLT-1 (1:1000 dilution, Alpha diagnostic, San Antonio-TX/USA), glutamate-aspartate transporter – GLAST (1:2000 dilution, Alpha diagnostic), β-actin (1:10000 dilution, abcam, Cambrigde/UK) and </w:t>
      </w:r>
      <w:r w:rsidRPr="00E84D51">
        <w:rPr>
          <w:rFonts w:ascii="Times New Roman" w:hAnsi="Times New Roman"/>
          <w:bCs/>
          <w:color w:val="000000"/>
          <w:sz w:val="24"/>
          <w:szCs w:val="24"/>
          <w:lang w:val="en-US"/>
        </w:rPr>
        <w:t>Glyceraldehyde 3-phosphate dehydrogenase</w:t>
      </w:r>
      <w:r w:rsidRPr="00E84D51">
        <w:rPr>
          <w:rFonts w:ascii="Times New Roman" w:hAnsi="Times New Roman"/>
          <w:color w:val="000000"/>
          <w:sz w:val="24"/>
          <w:szCs w:val="24"/>
          <w:lang w:val="en-US"/>
        </w:rPr>
        <w:t xml:space="preserve"> (GAPDH, 1:4000 dilution, abcam). Then, membranes were incubated with horseradish peroxidase conjugated donkey anti-rabbit or anti-mouse IgG (1:5000 dilution, GE Healthcare, Amersham/UK) secondary antibody for 2 h at RT. Chemiluminescent bands were detected in the ImageQuant LAS4000 system (GE Healthcare) using an Immobilon™ Western chemiluminescence kit (Merck Millipore, Burlington-MA/USA). Results are expressed in percent of control levels after normalization using β-actin or GAPDH as an internal standard.</w:t>
      </w:r>
    </w:p>
    <w:p w14:paraId="755BD307" w14:textId="77777777" w:rsidR="00F726EA" w:rsidRDefault="00F726EA" w:rsidP="00F726EA">
      <w:pPr>
        <w:pStyle w:val="NoSpacing"/>
        <w:spacing w:line="360" w:lineRule="auto"/>
        <w:jc w:val="both"/>
        <w:rPr>
          <w:rFonts w:ascii="Times New Roman" w:hAnsi="Times New Roman"/>
          <w:color w:val="000000"/>
          <w:sz w:val="24"/>
          <w:szCs w:val="24"/>
          <w:lang w:val="en-US"/>
        </w:rPr>
      </w:pPr>
    </w:p>
    <w:p w14:paraId="5EBBA788" w14:textId="77777777" w:rsidR="00F726EA" w:rsidRPr="00E84D51" w:rsidRDefault="00F726EA" w:rsidP="00F726EA">
      <w:pPr>
        <w:pStyle w:val="NoSpacing"/>
        <w:spacing w:line="360" w:lineRule="auto"/>
        <w:jc w:val="both"/>
        <w:rPr>
          <w:rFonts w:ascii="Times New Roman" w:hAnsi="Times New Roman"/>
          <w:color w:val="000000"/>
          <w:sz w:val="24"/>
          <w:szCs w:val="24"/>
          <w:lang w:val="en-US"/>
        </w:rPr>
      </w:pPr>
      <w:r w:rsidRPr="00E84D51">
        <w:rPr>
          <w:rFonts w:ascii="Times New Roman" w:hAnsi="Times New Roman"/>
          <w:b/>
          <w:color w:val="000000"/>
          <w:sz w:val="24"/>
          <w:szCs w:val="24"/>
          <w:lang w:val="en-US"/>
        </w:rPr>
        <w:t>1.6 RNA extraction and quantitative real time PCR (qRT-PCR)</w:t>
      </w:r>
    </w:p>
    <w:p w14:paraId="6016ED23" w14:textId="77777777" w:rsidR="00F726EA" w:rsidRPr="00E84D51" w:rsidRDefault="00F726EA" w:rsidP="00F726EA">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 xml:space="preserve">The whole cortex (right hemisphere)  was dissected out from 137-140 PND rats. Total RNA was extracted using TRIzol Reagent according to manufacturer's instructions (Invitrogen, </w:t>
      </w:r>
      <w:r w:rsidRPr="00E84D51">
        <w:rPr>
          <w:rFonts w:ascii="Times New Roman" w:hAnsi="Times New Roman"/>
          <w:color w:val="000000"/>
          <w:sz w:val="24"/>
          <w:szCs w:val="24"/>
          <w:lang w:val="en-US"/>
        </w:rPr>
        <w:lastRenderedPageBreak/>
        <w:t>Carlsbad-CA/USA). The concentration and purity of RNA were spectrophotometrically determined at a ratio of 260/280 nm. Subsequently, 1 μg of total RNA was reverse transcribed using the High-Capacity cDNA Reverse Transcription Kit (Applied Biosystems, Foster City-CA/USA) in a 20 μL reaction, according to the manufacturer's instructions. The mRNAs of GLT-1 and GLAST were quantified using the TaqMan qRT-PCR system with inventory primers and probes purchased from Applied Biosystem. β-actin mRNA levels (primers 5′-CAACGAGCGGTTCCGAT-3′ and 5′-GCCACAGGATTCCATACCCA-3′) were also quantified using the TaqMan real-time qRT-PCR system. Target mRNA levels were normalized to β-actin levels using the 2</w:t>
      </w:r>
      <w:r w:rsidRPr="00E84D51">
        <w:rPr>
          <w:rFonts w:ascii="Times New Roman" w:hAnsi="Times New Roman"/>
          <w:color w:val="000000"/>
          <w:sz w:val="24"/>
          <w:szCs w:val="24"/>
          <w:vertAlign w:val="superscript"/>
          <w:lang w:val="en-US"/>
        </w:rPr>
        <w:t>-ΔΔCt</w:t>
      </w:r>
      <w:r w:rsidRPr="00E84D51">
        <w:rPr>
          <w:rFonts w:ascii="Times New Roman" w:hAnsi="Times New Roman"/>
          <w:color w:val="000000"/>
          <w:sz w:val="24"/>
          <w:szCs w:val="24"/>
          <w:lang w:val="en-US"/>
        </w:rPr>
        <w:t xml:space="preserve"> method </w:t>
      </w:r>
      <w:r w:rsidRPr="00E84D51">
        <w:rPr>
          <w:rFonts w:ascii="Times New Roman" w:hAnsi="Times New Roman"/>
          <w:color w:val="000000"/>
          <w:sz w:val="24"/>
          <w:szCs w:val="24"/>
          <w:lang w:val="en-US"/>
        </w:rPr>
        <w:fldChar w:fldCharType="begin"/>
      </w:r>
      <w:r w:rsidR="009F5A90">
        <w:rPr>
          <w:rFonts w:ascii="Times New Roman" w:hAnsi="Times New Roman"/>
          <w:color w:val="000000"/>
          <w:sz w:val="24"/>
          <w:szCs w:val="24"/>
          <w:lang w:val="en-US"/>
        </w:rPr>
        <w:instrText xml:space="preserve"> ADDIN EN.CITE &lt;EndNote&gt;&lt;Cite&gt;&lt;Author&gt;Livak&lt;/Author&gt;&lt;Year&gt;2001&lt;/Year&gt;&lt;RecNum&gt;786&lt;/RecNum&gt;&lt;DisplayText&gt;[7]&lt;/DisplayText&gt;&lt;record&gt;&lt;rec-number&gt;786&lt;/rec-number&gt;&lt;foreign-keys&gt;&lt;key app="EN" db-id="dzdvedatqepwp2e05xspsd2cxvaewfxavrda" timestamp="1614902542"&gt;786&lt;/key&gt;&lt;/foreign-keys&gt;&lt;ref-type name="Journal Article"&gt;17&lt;/ref-type&gt;&lt;contributors&gt;&lt;authors&gt;&lt;author&gt;Livak, K. J.&lt;/author&gt;&lt;author&gt;Schmittgen, T. D.&lt;/author&gt;&lt;/authors&gt;&lt;/contributors&gt;&lt;auth-address&gt;Applied Biosystems, Foster City, California 94404, USA.&lt;/auth-address&gt;&lt;titles&gt;&lt;title&gt;Analysis of relative gene expression data using real-time quantitative PCR and the 2(-Delta Delta C(T)) Method&lt;/title&gt;&lt;secondary-title&gt;Methods&lt;/secondary-title&gt;&lt;/titles&gt;&lt;periodical&gt;&lt;full-title&gt;Methods&lt;/full-title&gt;&lt;/periodical&gt;&lt;pages&gt;402-8&lt;/pages&gt;&lt;volume&gt;25&lt;/volume&gt;&lt;number&gt;4&lt;/number&gt;&lt;edition&gt;2002/02/16&lt;/edition&gt;&lt;keywords&gt;&lt;keyword&gt;Algorithms&lt;/keyword&gt;&lt;keyword&gt;Brain/metabolism&lt;/keyword&gt;&lt;keyword&gt;Cell Line&lt;/keyword&gt;&lt;keyword&gt;DNA, Complementary/metabolism&lt;/keyword&gt;&lt;keyword&gt;Humans&lt;/keyword&gt;&lt;keyword&gt;Polymerase Chain Reaction/*methods&lt;/keyword&gt;&lt;keyword&gt;*Reverse Transcriptase Polymerase Chain Reaction&lt;/keyword&gt;&lt;keyword&gt;Time Factors&lt;/keyword&gt;&lt;/keywords&gt;&lt;dates&gt;&lt;year&gt;2001&lt;/year&gt;&lt;pub-dates&gt;&lt;date&gt;Dec&lt;/date&gt;&lt;/pub-dates&gt;&lt;/dates&gt;&lt;isbn&gt;1046-2023 (Print)&amp;#xD;1046-2023 (Linking)&lt;/isbn&gt;&lt;accession-num&gt;11846609&lt;/accession-num&gt;&lt;urls&gt;&lt;related-urls&gt;&lt;url&gt;https://www.ncbi.nlm.nih.gov/pubmed/11846609&lt;/url&gt;&lt;/related-urls&gt;&lt;/urls&gt;&lt;electronic-resource-num&gt;10.1006/meth.2001.1262&lt;/electronic-resource-num&gt;&lt;/record&gt;&lt;/Cite&gt;&lt;/EndNote&gt;</w:instrText>
      </w:r>
      <w:r w:rsidRPr="00E84D51">
        <w:rPr>
          <w:rFonts w:ascii="Times New Roman" w:hAnsi="Times New Roman"/>
          <w:color w:val="000000"/>
          <w:sz w:val="24"/>
          <w:szCs w:val="24"/>
          <w:lang w:val="en-US"/>
        </w:rPr>
        <w:fldChar w:fldCharType="separate"/>
      </w:r>
      <w:r w:rsidR="009F5A90">
        <w:rPr>
          <w:rFonts w:ascii="Times New Roman" w:hAnsi="Times New Roman"/>
          <w:noProof/>
          <w:color w:val="000000"/>
          <w:sz w:val="24"/>
          <w:szCs w:val="24"/>
          <w:lang w:val="en-US"/>
        </w:rPr>
        <w:t>[</w:t>
      </w:r>
      <w:hyperlink w:anchor="_ENREF_7" w:tooltip="Livak, 2001 #786" w:history="1">
        <w:r w:rsidR="004A438D">
          <w:rPr>
            <w:rFonts w:ascii="Times New Roman" w:hAnsi="Times New Roman"/>
            <w:noProof/>
            <w:color w:val="000000"/>
            <w:sz w:val="24"/>
            <w:szCs w:val="24"/>
            <w:lang w:val="en-US"/>
          </w:rPr>
          <w:t>7</w:t>
        </w:r>
      </w:hyperlink>
      <w:r w:rsidR="009F5A90">
        <w:rPr>
          <w:rFonts w:ascii="Times New Roman" w:hAnsi="Times New Roman"/>
          <w:noProof/>
          <w:color w:val="000000"/>
          <w:sz w:val="24"/>
          <w:szCs w:val="24"/>
          <w:lang w:val="en-US"/>
        </w:rPr>
        <w:t>]</w:t>
      </w:r>
      <w:r w:rsidRPr="00E84D51">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t>. Experiments were performed in triplicate.</w:t>
      </w:r>
    </w:p>
    <w:p w14:paraId="6A9444A9" w14:textId="77777777" w:rsidR="00664530" w:rsidRDefault="00664530" w:rsidP="003744FC">
      <w:pPr>
        <w:pStyle w:val="NoSpacing"/>
        <w:spacing w:line="360" w:lineRule="auto"/>
        <w:jc w:val="both"/>
        <w:rPr>
          <w:rFonts w:ascii="Times New Roman" w:hAnsi="Times New Roman"/>
          <w:b/>
          <w:color w:val="000000"/>
          <w:sz w:val="24"/>
          <w:szCs w:val="24"/>
          <w:lang w:val="en-US"/>
        </w:rPr>
      </w:pPr>
    </w:p>
    <w:p w14:paraId="551AE547" w14:textId="77777777" w:rsidR="00664530" w:rsidRPr="00E84D51" w:rsidRDefault="00664530" w:rsidP="00664530">
      <w:pPr>
        <w:pStyle w:val="NoSpacing"/>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t>1.7 High-performance liquid chromatography (HPLC) procedure</w:t>
      </w:r>
    </w:p>
    <w:p w14:paraId="03DAC57D" w14:textId="77777777" w:rsidR="00664530" w:rsidRPr="00664530" w:rsidRDefault="00664530" w:rsidP="00664530">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 xml:space="preserve">High-performance liquid chromatography (HPLC) procedure was performed as previously described </w:t>
      </w:r>
      <w:r w:rsidRPr="00E84D51">
        <w:rPr>
          <w:rFonts w:ascii="Times New Roman" w:hAnsi="Times New Roman"/>
          <w:color w:val="000000"/>
          <w:sz w:val="24"/>
          <w:szCs w:val="24"/>
          <w:lang w:val="en-US"/>
        </w:rPr>
        <w:fldChar w:fldCharType="begin">
          <w:fldData xml:space="preserve">PEVuZE5vdGU+PENpdGU+PEF1dGhvcj5Tb3V6YTwvQXV0aG9yPjxZZWFyPjIwMTY8L1llYXI+PFJl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</w:fldData>
        </w:fldChar>
      </w:r>
      <w:r w:rsidR="009F5A90">
        <w:rPr>
          <w:rFonts w:ascii="Times New Roman" w:hAnsi="Times New Roman"/>
          <w:color w:val="000000"/>
          <w:sz w:val="24"/>
          <w:szCs w:val="24"/>
          <w:lang w:val="en-US"/>
        </w:rPr>
        <w:instrText xml:space="preserve"> ADDIN EN.CITE </w:instrText>
      </w:r>
      <w:r w:rsidR="009F5A90">
        <w:rPr>
          <w:rFonts w:ascii="Times New Roman" w:hAnsi="Times New Roman"/>
          <w:color w:val="000000"/>
          <w:sz w:val="24"/>
          <w:szCs w:val="24"/>
          <w:lang w:val="en-US"/>
        </w:rPr>
        <w:fldChar w:fldCharType="begin">
          <w:fldData xml:space="preserve">PEVuZE5vdGU+PENpdGU+PEF1dGhvcj5Tb3V6YTwvQXV0aG9yPjxZZWFyPjIwMTY8L1llYXI+PFJl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</w:fldData>
        </w:fldChar>
      </w:r>
      <w:r w:rsidR="009F5A90">
        <w:rPr>
          <w:rFonts w:ascii="Times New Roman" w:hAnsi="Times New Roman"/>
          <w:color w:val="000000"/>
          <w:sz w:val="24"/>
          <w:szCs w:val="24"/>
          <w:lang w:val="en-US"/>
        </w:rPr>
        <w:instrText xml:space="preserve"> ADDIN EN.CITE.DATA </w:instrText>
      </w:r>
      <w:r w:rsidR="009F5A90">
        <w:rPr>
          <w:rFonts w:ascii="Times New Roman" w:hAnsi="Times New Roman"/>
          <w:color w:val="000000"/>
          <w:sz w:val="24"/>
          <w:szCs w:val="24"/>
          <w:lang w:val="en-US"/>
        </w:rPr>
      </w:r>
      <w:r w:rsidR="009F5A90">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fldChar w:fldCharType="separate"/>
      </w:r>
      <w:r w:rsidR="009F5A90">
        <w:rPr>
          <w:rFonts w:ascii="Times New Roman" w:hAnsi="Times New Roman"/>
          <w:noProof/>
          <w:color w:val="000000"/>
          <w:sz w:val="24"/>
          <w:szCs w:val="24"/>
          <w:lang w:val="en-US"/>
        </w:rPr>
        <w:t>[</w:t>
      </w:r>
      <w:hyperlink w:anchor="_ENREF_8" w:tooltip="Souza, 2016 #2648" w:history="1">
        <w:r w:rsidR="004A438D">
          <w:rPr>
            <w:rFonts w:ascii="Times New Roman" w:hAnsi="Times New Roman"/>
            <w:noProof/>
            <w:color w:val="000000"/>
            <w:sz w:val="24"/>
            <w:szCs w:val="24"/>
            <w:lang w:val="en-US"/>
          </w:rPr>
          <w:t>8</w:t>
        </w:r>
      </w:hyperlink>
      <w:r w:rsidR="009F5A90">
        <w:rPr>
          <w:rFonts w:ascii="Times New Roman" w:hAnsi="Times New Roman"/>
          <w:noProof/>
          <w:color w:val="000000"/>
          <w:sz w:val="24"/>
          <w:szCs w:val="24"/>
          <w:lang w:val="en-US"/>
        </w:rPr>
        <w:t>]</w:t>
      </w:r>
      <w:r w:rsidRPr="00E84D51">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t xml:space="preserve"> using cerebrospinal fluid (CSF) to quantify three amino acids: glutamate (Glut), aspartate (Asp) and glutamine (Gln). The CSF was filtered (0.22 μm pore) and the analysis was performed in a Shimadzu Class-VP chromatography system with fluorescence detector using a Supelco Supelcosil LC-18 column (250 x 4.6 mm, 5 μm particle size) Chromatographic parameters were set as follows: flow rate 1.4 mL/min; temperature 24 °C; injection volume 40 μL; mobile phase consisting of: buffer A = H</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NaO</w:t>
      </w:r>
      <w:r w:rsidRPr="00E84D51">
        <w:rPr>
          <w:rFonts w:ascii="Times New Roman" w:hAnsi="Times New Roman"/>
          <w:color w:val="000000"/>
          <w:sz w:val="24"/>
          <w:szCs w:val="24"/>
          <w:vertAlign w:val="subscript"/>
          <w:lang w:val="en-US"/>
        </w:rPr>
        <w:t>5</w:t>
      </w:r>
      <w:r w:rsidRPr="00E84D51">
        <w:rPr>
          <w:rFonts w:ascii="Times New Roman" w:hAnsi="Times New Roman"/>
          <w:color w:val="000000"/>
          <w:sz w:val="24"/>
          <w:szCs w:val="24"/>
          <w:lang w:val="en-US"/>
        </w:rPr>
        <w:t>P pH 5.5 (0.04 mol/L):methanol (20:80); buffer B = H</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NaO</w:t>
      </w:r>
      <w:r w:rsidRPr="00E84D51">
        <w:rPr>
          <w:rFonts w:ascii="Times New Roman" w:hAnsi="Times New Roman"/>
          <w:color w:val="000000"/>
          <w:sz w:val="24"/>
          <w:szCs w:val="24"/>
          <w:vertAlign w:val="subscript"/>
          <w:lang w:val="en-US"/>
        </w:rPr>
        <w:t>5</w:t>
      </w:r>
      <w:r w:rsidRPr="00E84D51">
        <w:rPr>
          <w:rFonts w:ascii="Times New Roman" w:hAnsi="Times New Roman"/>
          <w:color w:val="000000"/>
          <w:sz w:val="24"/>
          <w:szCs w:val="24"/>
          <w:lang w:val="en-US"/>
        </w:rPr>
        <w:t>P pH 5.5 (0.01 mol/L):methanol (80:20). The gradient profile was modified according to the content of buffer B in the mobile phase:100% at 0.10min, 90% at 15min, 48% at 10min, 100% at 60min. Detection was performed at 360nm and 455nm, excitation and emission respectively. For glutamine determination, samples were diluted 10x. The experiments were performed in duplicates.</w:t>
      </w:r>
    </w:p>
    <w:p w14:paraId="7AD70713" w14:textId="77777777" w:rsidR="00664530" w:rsidRPr="00E84D51" w:rsidRDefault="00664530" w:rsidP="00664530">
      <w:pPr>
        <w:pStyle w:val="NoSpacing"/>
        <w:spacing w:line="360" w:lineRule="auto"/>
        <w:jc w:val="both"/>
        <w:rPr>
          <w:rFonts w:ascii="Times New Roman" w:hAnsi="Times New Roman"/>
          <w:b/>
          <w:color w:val="000000"/>
          <w:sz w:val="24"/>
          <w:szCs w:val="24"/>
          <w:lang w:val="en-US"/>
        </w:rPr>
      </w:pPr>
    </w:p>
    <w:p w14:paraId="26376CB9" w14:textId="77777777" w:rsidR="00664530" w:rsidRPr="00E84D51" w:rsidRDefault="00664530" w:rsidP="00664530">
      <w:pPr>
        <w:pStyle w:val="NoSpacing"/>
        <w:spacing w:line="360" w:lineRule="auto"/>
        <w:jc w:val="both"/>
        <w:rPr>
          <w:rFonts w:ascii="Times New Roman" w:hAnsi="Times New Roman"/>
          <w:color w:val="000000"/>
          <w:sz w:val="24"/>
          <w:szCs w:val="24"/>
          <w:lang w:val="en-US"/>
        </w:rPr>
      </w:pPr>
      <w:r w:rsidRPr="00E84D51">
        <w:rPr>
          <w:rFonts w:ascii="Times New Roman" w:hAnsi="Times New Roman"/>
          <w:b/>
          <w:color w:val="000000"/>
          <w:sz w:val="24"/>
          <w:szCs w:val="24"/>
          <w:lang w:val="en-US"/>
        </w:rPr>
        <w:t>1.8 Immunofluorescence analysis</w:t>
      </w:r>
    </w:p>
    <w:p w14:paraId="3752C2C2" w14:textId="77777777" w:rsidR="00664530" w:rsidRPr="00E84D51" w:rsidRDefault="00664530" w:rsidP="00664530">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 xml:space="preserve">Immunofluorescence was performed as described previously by our group </w:t>
      </w:r>
      <w:r w:rsidRPr="00E84D51">
        <w:rPr>
          <w:rFonts w:ascii="Times New Roman" w:hAnsi="Times New Roman"/>
          <w:noProof/>
          <w:color w:val="000000"/>
          <w:sz w:val="24"/>
          <w:szCs w:val="24"/>
          <w:lang w:val="en-US"/>
        </w:rPr>
        <w:t>[31]</w:t>
      </w:r>
      <w:r w:rsidRPr="00E84D51">
        <w:rPr>
          <w:rFonts w:ascii="Times New Roman" w:hAnsi="Times New Roman"/>
          <w:color w:val="000000"/>
          <w:sz w:val="24"/>
          <w:szCs w:val="24"/>
          <w:lang w:val="en-US"/>
        </w:rPr>
        <w:t xml:space="preserve">. Cell cultures were fixed with 4% paraformaldehyde for 20min and permeabilized with 0.1% Triton X-100 in PBS for 5 min at RT. After blocking overnight with 4% albumin, cells were incubated overnight with anti-β-Tubulin III (1:500 dilution, abcam, Cambrigde/UK) and/or anti-GFAP (1:400 dilution, Dako, Carpinteria/USA) at 4ºC, followed by PBS washes and incubation with a specific secondary antibody conjugated with Alexa Fluor® 488 or 594 (Thermo Fischer Scientific, Waltham/USA) for 1h at RT. For all immunostaining-negative control reactions, the primary antibody was omitted. No reactivity was observed when the primary </w:t>
      </w:r>
      <w:r w:rsidRPr="00E84D51">
        <w:rPr>
          <w:rFonts w:ascii="Times New Roman" w:hAnsi="Times New Roman"/>
          <w:color w:val="000000"/>
          <w:sz w:val="24"/>
          <w:szCs w:val="24"/>
          <w:lang w:val="en-US"/>
        </w:rPr>
        <w:lastRenderedPageBreak/>
        <w:t>antibody was excluded. Cell nuclei were stained with 0.2 mg/mL of 4’,6’-diamino-2-phenylindole (DAPI; Merck Millipore, Billerica/USA) for 10 min.</w:t>
      </w:r>
    </w:p>
    <w:p w14:paraId="7D06663D" w14:textId="77777777" w:rsidR="00664530" w:rsidRPr="00E84D51" w:rsidRDefault="00664530" w:rsidP="00664530">
      <w:pPr>
        <w:pStyle w:val="NoSpacing"/>
        <w:spacing w:line="360" w:lineRule="auto"/>
        <w:jc w:val="both"/>
        <w:rPr>
          <w:rFonts w:ascii="Times New Roman" w:hAnsi="Times New Roman"/>
          <w:b/>
          <w:color w:val="000000"/>
          <w:sz w:val="24"/>
          <w:szCs w:val="24"/>
          <w:lang w:val="en-US"/>
        </w:rPr>
      </w:pPr>
    </w:p>
    <w:p w14:paraId="798D2339" w14:textId="77777777" w:rsidR="00664530" w:rsidRPr="00E84D51" w:rsidRDefault="00664530" w:rsidP="00664530">
      <w:pPr>
        <w:pStyle w:val="NoSpacing"/>
        <w:spacing w:line="360" w:lineRule="auto"/>
        <w:rPr>
          <w:rFonts w:ascii="Times New Roman" w:hAnsi="Times New Roman"/>
          <w:color w:val="000000"/>
          <w:sz w:val="24"/>
          <w:szCs w:val="24"/>
          <w:lang w:val="en-US"/>
        </w:rPr>
      </w:pPr>
      <w:r w:rsidRPr="00E84D51">
        <w:rPr>
          <w:rFonts w:ascii="Times New Roman" w:hAnsi="Times New Roman"/>
          <w:b/>
          <w:color w:val="000000"/>
          <w:sz w:val="24"/>
          <w:szCs w:val="24"/>
          <w:lang w:val="en-US"/>
        </w:rPr>
        <w:t>1.9 Open Field</w:t>
      </w:r>
    </w:p>
    <w:p w14:paraId="368D45A8" w14:textId="77777777" w:rsidR="00664530" w:rsidRPr="00E84D51" w:rsidRDefault="00664530" w:rsidP="00664530">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 xml:space="preserve">At the end of the six weeks of treatment, two days before the final imaging procedure, at PND 134, rats were submitted to an open field task to evaluate locomotion, sedative and freezing behavior </w:t>
      </w:r>
      <w:r w:rsidRPr="00E84D51">
        <w:rPr>
          <w:rFonts w:ascii="Times New Roman" w:hAnsi="Times New Roman"/>
          <w:color w:val="000000"/>
          <w:sz w:val="24"/>
          <w:szCs w:val="24"/>
          <w:lang w:val="en-US"/>
        </w:rPr>
        <w:fldChar w:fldCharType="begin"/>
      </w:r>
      <w:r w:rsidR="009F5A90">
        <w:rPr>
          <w:rFonts w:ascii="Times New Roman" w:hAnsi="Times New Roman"/>
          <w:color w:val="000000"/>
          <w:sz w:val="24"/>
          <w:szCs w:val="24"/>
          <w:lang w:val="en-US"/>
        </w:rPr>
        <w:instrText xml:space="preserve"> ADDIN EN.CITE &lt;EndNote&gt;&lt;Cite&gt;&lt;Author&gt;Prut&lt;/Author&gt;&lt;Year&gt;2003&lt;/Year&gt;&lt;RecNum&gt;2623&lt;/RecNum&gt;&lt;DisplayText&gt;[9]&lt;/DisplayText&gt;&lt;record&gt;&lt;rec-number&gt;2623&lt;/rec-number&gt;&lt;foreign-keys&gt;&lt;key app="EN" db-id="w525wx5faw502wet5dsxvffdtwt0r55xrzxx" timestamp="1573508645"&gt;2623&lt;/key&gt;&lt;/foreign-keys&gt;&lt;ref-type name="Journal Article"&gt;17&lt;/ref-type&gt;&lt;contributors&gt;&lt;authors&gt;&lt;author&gt;Prut, L.&lt;/author&gt;&lt;author&gt;Belzung, C.&lt;/author&gt;&lt;/authors&gt;&lt;/contributors&gt;&lt;auth-address&gt;EA3248, Psychobiologie des Emotions, Faculte des Sciences et Techniques, Universite Francois Rabelias, Parc de Grandmont Avenue Monge, 37200 Tours, France.&lt;/auth-address&gt;&lt;titles&gt;&lt;title&gt;The open field as a paradigm to measure the effects of drugs on anxiety-like behaviors: a review&lt;/title&gt;&lt;secondary-title&gt;Eur J Pharmacol&lt;/secondary-title&gt;&lt;alt-title&gt;European journal of pharmacology&lt;/alt-title&gt;&lt;/titles&gt;&lt;periodical&gt;&lt;full-title&gt;Eur J Pharmacol&lt;/full-title&gt;&lt;abbr-1&gt;European journal of pharmacology&lt;/abbr-1&gt;&lt;/periodical&gt;&lt;alt-periodical&gt;&lt;full-title&gt;Eur J Pharmacol&lt;/full-title&gt;&lt;abbr-1&gt;European journal of pharmacology&lt;/abbr-1&gt;&lt;/alt-periodical&gt;&lt;pages&gt;3-33&lt;/pages&gt;&lt;volume&gt;463&lt;/volume&gt;&lt;number&gt;1-3&lt;/number&gt;&lt;keywords&gt;&lt;keyword&gt;Animals&lt;/keyword&gt;&lt;keyword&gt;Anti-Anxiety Agents/*pharmacology&lt;/keyword&gt;&lt;keyword&gt;Anxiety/*psychology&lt;/keyword&gt;&lt;keyword&gt;Behavior, Animal/*drug effects&lt;/keyword&gt;&lt;keyword&gt;Humans&lt;/keyword&gt;&lt;keyword&gt;Ligands&lt;/keyword&gt;&lt;keyword&gt;Models, Animal&lt;/keyword&gt;&lt;keyword&gt;Receptors, GABA-A/drug effects&lt;/keyword&gt;&lt;keyword&gt;Receptors, Neuropeptide/drug effects/metabolism&lt;/keyword&gt;&lt;keyword&gt;Receptors, Serotonin/drug effects/metabolism&lt;/keyword&gt;&lt;keyword&gt;Receptors, Serotonin, 5-HT1&lt;/keyword&gt;&lt;/keywords&gt;&lt;dates&gt;&lt;year&gt;2003&lt;/year&gt;&lt;pub-dates&gt;&lt;date&gt;Feb 28&lt;/date&gt;&lt;/pub-dates&gt;&lt;/dates&gt;&lt;isbn&gt;0014-2999 (Print)&amp;#xD;0014-2999 (Linking)&lt;/isbn&gt;&lt;accession-num&gt;12600700&lt;/accession-num&gt;&lt;urls&gt;&lt;related-urls&gt;&lt;url&gt;http://www.ncbi.nlm.nih.gov/pubmed/12600700&lt;/url&gt;&lt;/related-urls&gt;&lt;/urls&gt;&lt;electronic-resource-num&gt;10.1016/s0014-2999(03)01272-x&lt;/electronic-resource-num&gt;&lt;/record&gt;&lt;/Cite&gt;&lt;/EndNote&gt;</w:instrText>
      </w:r>
      <w:r w:rsidRPr="00E84D51">
        <w:rPr>
          <w:rFonts w:ascii="Times New Roman" w:hAnsi="Times New Roman"/>
          <w:color w:val="000000"/>
          <w:sz w:val="24"/>
          <w:szCs w:val="24"/>
          <w:lang w:val="en-US"/>
        </w:rPr>
        <w:fldChar w:fldCharType="separate"/>
      </w:r>
      <w:r w:rsidR="009F5A90">
        <w:rPr>
          <w:rFonts w:ascii="Times New Roman" w:hAnsi="Times New Roman"/>
          <w:noProof/>
          <w:color w:val="000000"/>
          <w:sz w:val="24"/>
          <w:szCs w:val="24"/>
          <w:lang w:val="en-US"/>
        </w:rPr>
        <w:t>[</w:t>
      </w:r>
      <w:hyperlink w:anchor="_ENREF_9" w:tooltip="Prut, 2003 #2623" w:history="1">
        <w:r w:rsidR="004A438D">
          <w:rPr>
            <w:rFonts w:ascii="Times New Roman" w:hAnsi="Times New Roman"/>
            <w:noProof/>
            <w:color w:val="000000"/>
            <w:sz w:val="24"/>
            <w:szCs w:val="24"/>
            <w:lang w:val="en-US"/>
          </w:rPr>
          <w:t>9</w:t>
        </w:r>
      </w:hyperlink>
      <w:r w:rsidR="009F5A90">
        <w:rPr>
          <w:rFonts w:ascii="Times New Roman" w:hAnsi="Times New Roman"/>
          <w:noProof/>
          <w:color w:val="000000"/>
          <w:sz w:val="24"/>
          <w:szCs w:val="24"/>
          <w:lang w:val="en-US"/>
        </w:rPr>
        <w:t>]</w:t>
      </w:r>
      <w:r w:rsidRPr="00E84D51">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t>. The apparatus was made of black-painted Plexiglas measuring 50×50 cm and was surrounded by 50 cm high walls. Each rat was placed in the center of the arena and allowed to walk and explore it for 10 min. Experiments were conducted in a sound-attenuated room under low-intensity light. Rats activity was recorded with a video camera positioned above the arena. Locomotion was analyzed using a computer-operated tracking system (Any-maze, Stoelting, Woods Dala/USA).</w:t>
      </w:r>
    </w:p>
    <w:p w14:paraId="64B612EC" w14:textId="77777777" w:rsidR="00664530" w:rsidRPr="00E84D51" w:rsidRDefault="00664530" w:rsidP="00664530">
      <w:pPr>
        <w:pStyle w:val="NoSpacing"/>
        <w:spacing w:line="360" w:lineRule="auto"/>
        <w:jc w:val="both"/>
        <w:rPr>
          <w:rFonts w:ascii="Times New Roman" w:hAnsi="Times New Roman"/>
          <w:color w:val="000000"/>
          <w:sz w:val="24"/>
          <w:szCs w:val="24"/>
          <w:lang w:val="en-US"/>
        </w:rPr>
      </w:pPr>
    </w:p>
    <w:p w14:paraId="3800E038" w14:textId="77777777" w:rsidR="00664530" w:rsidRPr="00E84D51" w:rsidRDefault="00664530" w:rsidP="00664530">
      <w:pPr>
        <w:pStyle w:val="NoSpacing"/>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t>1.10 Novel Object Recognition Task</w:t>
      </w:r>
    </w:p>
    <w:p w14:paraId="14A6A12F" w14:textId="77777777" w:rsidR="00664530" w:rsidRPr="00E84D51" w:rsidRDefault="00664530" w:rsidP="00664530">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The novel object recognition (NOR) t</w:t>
      </w:r>
      <w:r w:rsidR="00E4709D">
        <w:rPr>
          <w:rFonts w:ascii="Times New Roman" w:hAnsi="Times New Roman"/>
          <w:color w:val="000000"/>
          <w:sz w:val="24"/>
          <w:szCs w:val="24"/>
          <w:lang w:val="en-US"/>
        </w:rPr>
        <w:t>ask</w:t>
      </w:r>
      <w:r w:rsidRPr="00E84D51">
        <w:rPr>
          <w:rFonts w:ascii="Times New Roman" w:hAnsi="Times New Roman"/>
          <w:color w:val="000000"/>
          <w:sz w:val="24"/>
          <w:szCs w:val="24"/>
          <w:lang w:val="en-US"/>
        </w:rPr>
        <w:t xml:space="preserve"> was carried out 24hs after the OF as previously described </w:t>
      </w:r>
      <w:r w:rsidRPr="00E84D51">
        <w:rPr>
          <w:rFonts w:ascii="Times New Roman" w:hAnsi="Times New Roman"/>
          <w:color w:val="000000"/>
          <w:sz w:val="24"/>
          <w:szCs w:val="24"/>
          <w:lang w:val="en-US"/>
        </w:rPr>
        <w:fldChar w:fldCharType="begin">
          <w:fldData xml:space="preserve">PEVuZE5vdGU+PENpdGU+PEF1dGhvcj5Fc3Bpbm9zYTwvQXV0aG9yPjxZZWFyPjIwMTM8L1llYXI+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</w:fldData>
        </w:fldChar>
      </w:r>
      <w:r w:rsidR="009F5A90">
        <w:rPr>
          <w:rFonts w:ascii="Times New Roman" w:hAnsi="Times New Roman"/>
          <w:color w:val="000000"/>
          <w:sz w:val="24"/>
          <w:szCs w:val="24"/>
          <w:lang w:val="en-US"/>
        </w:rPr>
        <w:instrText xml:space="preserve"> ADDIN EN.CITE </w:instrText>
      </w:r>
      <w:r w:rsidR="009F5A90">
        <w:rPr>
          <w:rFonts w:ascii="Times New Roman" w:hAnsi="Times New Roman"/>
          <w:color w:val="000000"/>
          <w:sz w:val="24"/>
          <w:szCs w:val="24"/>
          <w:lang w:val="en-US"/>
        </w:rPr>
        <w:fldChar w:fldCharType="begin">
          <w:fldData xml:space="preserve">PEVuZE5vdGU+PENpdGU+PEF1dGhvcj5Fc3Bpbm9zYTwvQXV0aG9yPjxZZWFyPjIwMTM8L1llYXI+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</w:fldData>
        </w:fldChar>
      </w:r>
      <w:r w:rsidR="009F5A90">
        <w:rPr>
          <w:rFonts w:ascii="Times New Roman" w:hAnsi="Times New Roman"/>
          <w:color w:val="000000"/>
          <w:sz w:val="24"/>
          <w:szCs w:val="24"/>
          <w:lang w:val="en-US"/>
        </w:rPr>
        <w:instrText xml:space="preserve"> ADDIN EN.CITE.DATA </w:instrText>
      </w:r>
      <w:r w:rsidR="009F5A90">
        <w:rPr>
          <w:rFonts w:ascii="Times New Roman" w:hAnsi="Times New Roman"/>
          <w:color w:val="000000"/>
          <w:sz w:val="24"/>
          <w:szCs w:val="24"/>
          <w:lang w:val="en-US"/>
        </w:rPr>
      </w:r>
      <w:r w:rsidR="009F5A90">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fldChar w:fldCharType="separate"/>
      </w:r>
      <w:r w:rsidR="009F5A90">
        <w:rPr>
          <w:rFonts w:ascii="Times New Roman" w:hAnsi="Times New Roman"/>
          <w:noProof/>
          <w:color w:val="000000"/>
          <w:sz w:val="24"/>
          <w:szCs w:val="24"/>
          <w:lang w:val="en-US"/>
        </w:rPr>
        <w:t>[</w:t>
      </w:r>
      <w:hyperlink w:anchor="_ENREF_10" w:tooltip="Espinosa, 2013 #257" w:history="1">
        <w:r w:rsidR="004A438D">
          <w:rPr>
            <w:rFonts w:ascii="Times New Roman" w:hAnsi="Times New Roman"/>
            <w:noProof/>
            <w:color w:val="000000"/>
            <w:sz w:val="24"/>
            <w:szCs w:val="24"/>
            <w:lang w:val="en-US"/>
          </w:rPr>
          <w:t>10</w:t>
        </w:r>
      </w:hyperlink>
      <w:r w:rsidR="009F5A90">
        <w:rPr>
          <w:rFonts w:ascii="Times New Roman" w:hAnsi="Times New Roman"/>
          <w:noProof/>
          <w:color w:val="000000"/>
          <w:sz w:val="24"/>
          <w:szCs w:val="24"/>
          <w:lang w:val="en-US"/>
        </w:rPr>
        <w:t>]</w:t>
      </w:r>
      <w:r w:rsidRPr="00E84D51">
        <w:rPr>
          <w:rFonts w:ascii="Times New Roman" w:hAnsi="Times New Roman"/>
          <w:color w:val="000000"/>
          <w:sz w:val="24"/>
          <w:szCs w:val="24"/>
          <w:lang w:val="en-US"/>
        </w:rPr>
        <w:fldChar w:fldCharType="end"/>
      </w:r>
      <w:r w:rsidRPr="00E84D51">
        <w:rPr>
          <w:rFonts w:ascii="Times New Roman" w:hAnsi="Times New Roman"/>
          <w:color w:val="000000"/>
          <w:sz w:val="24"/>
          <w:szCs w:val="24"/>
          <w:lang w:val="en-US"/>
        </w:rPr>
        <w:t>. Rats underwent a training session in which two identical objects were placed in parallel in one side of the arena. Rats were placed individually into the open field facing the center of the opposite wall and allowed to explore the objects for 10 min. The test session was performed 90min after training and two dissimilar objects were presented, a familiar one and a novel one. Rats activity was recorded with a video camera positioned above the arena and analyzed by an observer blind to the treatment of animals. Exploration was defined as directing the nose toward the object at a distance of at least 2 cm and/or touching the object with the nose or forepaws. Rearing on the object was not considered exploratory behavior. Animals that exhibited a total exploration time of less than 10 seconds or showed an evident preference for an object in the training session were excluded from the analysis.</w:t>
      </w:r>
    </w:p>
    <w:p w14:paraId="57823D92" w14:textId="77777777" w:rsidR="00664530" w:rsidRPr="00E84D51" w:rsidRDefault="00664530" w:rsidP="00664530">
      <w:pPr>
        <w:pStyle w:val="NoSpacing"/>
        <w:spacing w:line="360" w:lineRule="auto"/>
        <w:jc w:val="both"/>
        <w:rPr>
          <w:rFonts w:ascii="Times New Roman" w:hAnsi="Times New Roman"/>
          <w:color w:val="000000"/>
          <w:sz w:val="24"/>
          <w:szCs w:val="24"/>
          <w:lang w:val="en-US"/>
        </w:rPr>
      </w:pPr>
    </w:p>
    <w:p w14:paraId="3A80FE67" w14:textId="77777777" w:rsidR="00664530" w:rsidRPr="00E84D51" w:rsidRDefault="00664530" w:rsidP="00664530">
      <w:pPr>
        <w:pStyle w:val="NoSpacing"/>
        <w:spacing w:line="360" w:lineRule="auto"/>
        <w:jc w:val="both"/>
        <w:rPr>
          <w:rFonts w:ascii="Times New Roman" w:hAnsi="Times New Roman"/>
          <w:b/>
          <w:color w:val="000000"/>
          <w:sz w:val="24"/>
          <w:szCs w:val="24"/>
          <w:lang w:val="en-US"/>
        </w:rPr>
      </w:pPr>
      <w:r w:rsidRPr="00E84D51">
        <w:rPr>
          <w:rFonts w:ascii="Times New Roman" w:hAnsi="Times New Roman"/>
          <w:b/>
          <w:color w:val="000000"/>
          <w:sz w:val="24"/>
          <w:szCs w:val="24"/>
          <w:lang w:val="en-US"/>
        </w:rPr>
        <w:t>1.11 CLO high-performance liquid chromatography</w:t>
      </w:r>
    </w:p>
    <w:p w14:paraId="01AC92A2" w14:textId="77777777" w:rsidR="00664530" w:rsidRDefault="00664530" w:rsidP="00664530">
      <w:pPr>
        <w:pStyle w:val="NoSpacing"/>
        <w:spacing w:line="360" w:lineRule="auto"/>
        <w:jc w:val="both"/>
        <w:rPr>
          <w:rFonts w:ascii="Times New Roman" w:hAnsi="Times New Roman"/>
          <w:color w:val="000000"/>
          <w:sz w:val="24"/>
          <w:szCs w:val="24"/>
          <w:lang w:val="en-US"/>
        </w:rPr>
      </w:pPr>
      <w:r w:rsidRPr="00E84D51">
        <w:rPr>
          <w:rFonts w:ascii="Times New Roman" w:hAnsi="Times New Roman"/>
          <w:color w:val="000000"/>
          <w:sz w:val="24"/>
          <w:szCs w:val="24"/>
          <w:lang w:val="en-US"/>
        </w:rPr>
        <w:t xml:space="preserve">A HPLC with ultraviolet detection (UV) method was applied to verify CLO presence and stability in the animals drinking solution. Chromatographic separation was conducted on a Agilent zorbax SB-C18 column (2.1 x 50 mm, 1.8 µm, particle size) with a C-18 pre-column. Chromatographic parameters were set as follows: flow rate 0.2 mL/min; temperature 25 °C; injection volume 2 </w:t>
      </w:r>
      <w:r w:rsidRPr="00E84D51">
        <w:rPr>
          <w:rFonts w:ascii="Times New Roman" w:hAnsi="Times New Roman"/>
          <w:color w:val="000000"/>
          <w:sz w:val="24"/>
          <w:szCs w:val="24"/>
          <w:shd w:val="clear" w:color="auto" w:fill="FFFFFF"/>
          <w:lang w:val="en-US"/>
        </w:rPr>
        <w:t>μ</w:t>
      </w:r>
      <w:r w:rsidRPr="00E84D51">
        <w:rPr>
          <w:rFonts w:ascii="Times New Roman" w:hAnsi="Times New Roman"/>
          <w:color w:val="000000"/>
          <w:sz w:val="24"/>
          <w:szCs w:val="24"/>
          <w:lang w:val="en-US"/>
        </w:rPr>
        <w:t>L; mobile phase consisting of phosphate buffer pH 3.5 (0.5% KH</w:t>
      </w:r>
      <w:r w:rsidRPr="00E84D51">
        <w:rPr>
          <w:rFonts w:ascii="Times New Roman" w:hAnsi="Times New Roman"/>
          <w:color w:val="000000"/>
          <w:sz w:val="24"/>
          <w:szCs w:val="24"/>
          <w:vertAlign w:val="subscript"/>
          <w:lang w:val="en-US"/>
        </w:rPr>
        <w:t>2</w:t>
      </w:r>
      <w:r w:rsidRPr="00E84D51">
        <w:rPr>
          <w:rFonts w:ascii="Times New Roman" w:hAnsi="Times New Roman"/>
          <w:color w:val="000000"/>
          <w:sz w:val="24"/>
          <w:szCs w:val="24"/>
          <w:lang w:val="en-US"/>
        </w:rPr>
        <w:t>PO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5% H</w:t>
      </w:r>
      <w:r w:rsidRPr="00E84D51">
        <w:rPr>
          <w:rFonts w:ascii="Times New Roman" w:hAnsi="Times New Roman"/>
          <w:color w:val="000000"/>
          <w:sz w:val="24"/>
          <w:szCs w:val="24"/>
          <w:vertAlign w:val="subscript"/>
          <w:lang w:val="en-US"/>
        </w:rPr>
        <w:t>3</w:t>
      </w:r>
      <w:r w:rsidRPr="00E84D51">
        <w:rPr>
          <w:rFonts w:ascii="Times New Roman" w:hAnsi="Times New Roman"/>
          <w:color w:val="000000"/>
          <w:sz w:val="24"/>
          <w:szCs w:val="24"/>
          <w:lang w:val="en-US"/>
        </w:rPr>
        <w:t>PO</w:t>
      </w:r>
      <w:r w:rsidRPr="00E84D51">
        <w:rPr>
          <w:rFonts w:ascii="Times New Roman" w:hAnsi="Times New Roman"/>
          <w:color w:val="000000"/>
          <w:sz w:val="24"/>
          <w:szCs w:val="24"/>
          <w:vertAlign w:val="subscript"/>
          <w:lang w:val="en-US"/>
        </w:rPr>
        <w:t>4</w:t>
      </w:r>
      <w:r w:rsidRPr="00E84D51">
        <w:rPr>
          <w:rFonts w:ascii="Times New Roman" w:hAnsi="Times New Roman"/>
          <w:color w:val="000000"/>
          <w:sz w:val="24"/>
          <w:szCs w:val="24"/>
          <w:lang w:val="en-US"/>
        </w:rPr>
        <w:t xml:space="preserve">):acetonitrile:methanol (63:25:12 v/v); UV detection at 292 nm. Three independent solutions of CLO were prepared as previously described in section 2.2 of the article and </w:t>
      </w:r>
      <w:r w:rsidRPr="00E84D51">
        <w:rPr>
          <w:rFonts w:ascii="Times New Roman" w:hAnsi="Times New Roman"/>
          <w:color w:val="000000"/>
          <w:sz w:val="24"/>
          <w:szCs w:val="24"/>
          <w:lang w:val="en-US"/>
        </w:rPr>
        <w:lastRenderedPageBreak/>
        <w:t>analyzed concerning reproducibility and expected concentration. To assess stability, the same solutions were left at room temperature and analyzed 24h later.</w:t>
      </w:r>
    </w:p>
    <w:p w14:paraId="548202D4" w14:textId="77777777" w:rsidR="007D5246" w:rsidRDefault="007D5246" w:rsidP="00664530">
      <w:pPr>
        <w:pStyle w:val="NoSpacing"/>
        <w:spacing w:line="360" w:lineRule="auto"/>
        <w:jc w:val="both"/>
        <w:rPr>
          <w:rFonts w:ascii="Times New Roman" w:hAnsi="Times New Roman"/>
          <w:color w:val="000000"/>
          <w:sz w:val="24"/>
          <w:szCs w:val="24"/>
          <w:lang w:val="en-US"/>
        </w:rPr>
      </w:pPr>
    </w:p>
    <w:p w14:paraId="1AB35EC7" w14:textId="77777777" w:rsidR="007D5246" w:rsidRPr="0013003B" w:rsidRDefault="007D5246" w:rsidP="007D5246">
      <w:pPr>
        <w:pStyle w:val="NoSpacing"/>
        <w:spacing w:line="360" w:lineRule="auto"/>
        <w:jc w:val="both"/>
        <w:rPr>
          <w:rFonts w:ascii="Times New Roman" w:hAnsi="Times New Roman"/>
          <w:b/>
          <w:color w:val="000000"/>
          <w:sz w:val="24"/>
          <w:szCs w:val="24"/>
          <w:lang w:val="en-US"/>
        </w:rPr>
      </w:pPr>
      <w:r>
        <w:rPr>
          <w:rFonts w:ascii="Times New Roman" w:hAnsi="Times New Roman"/>
          <w:b/>
          <w:color w:val="000000"/>
          <w:sz w:val="24"/>
          <w:szCs w:val="24"/>
          <w:lang w:val="en-US"/>
        </w:rPr>
        <w:t>1</w:t>
      </w:r>
      <w:r w:rsidRPr="0013003B">
        <w:rPr>
          <w:rFonts w:ascii="Times New Roman" w:hAnsi="Times New Roman"/>
          <w:b/>
          <w:color w:val="000000"/>
          <w:sz w:val="24"/>
          <w:szCs w:val="24"/>
          <w:lang w:val="en-US"/>
        </w:rPr>
        <w:t>.</w:t>
      </w:r>
      <w:r>
        <w:rPr>
          <w:rFonts w:ascii="Times New Roman" w:hAnsi="Times New Roman"/>
          <w:b/>
          <w:color w:val="000000"/>
          <w:sz w:val="24"/>
          <w:szCs w:val="24"/>
          <w:lang w:val="en-US"/>
        </w:rPr>
        <w:t xml:space="preserve">12 </w:t>
      </w:r>
      <w:r w:rsidRPr="0013003B">
        <w:rPr>
          <w:rFonts w:ascii="Times New Roman" w:hAnsi="Times New Roman"/>
          <w:b/>
          <w:color w:val="000000"/>
          <w:sz w:val="24"/>
          <w:szCs w:val="24"/>
          <w:lang w:val="en-US"/>
        </w:rPr>
        <w:t>Statistical Analysis</w:t>
      </w:r>
    </w:p>
    <w:p w14:paraId="6E47C804" w14:textId="77777777" w:rsidR="007D5246" w:rsidRPr="0013003B" w:rsidRDefault="007D5246" w:rsidP="007D5246">
      <w:pPr>
        <w:pStyle w:val="NoSpacing"/>
        <w:spacing w:line="360" w:lineRule="auto"/>
        <w:jc w:val="both"/>
        <w:rPr>
          <w:rFonts w:ascii="Times New Roman" w:hAnsi="Times New Roman"/>
          <w:color w:val="000000"/>
          <w:sz w:val="24"/>
          <w:szCs w:val="24"/>
          <w:lang w:val="en-US"/>
        </w:rPr>
      </w:pPr>
      <w:r w:rsidRPr="0013003B">
        <w:rPr>
          <w:rFonts w:ascii="Times New Roman" w:hAnsi="Times New Roman"/>
          <w:color w:val="000000"/>
          <w:sz w:val="24"/>
          <w:szCs w:val="24"/>
          <w:lang w:val="en-US"/>
        </w:rPr>
        <w:t>A Two-way ANOVA with repeated measures analysis was used for whole brain and regional SUVr data. A two-tailed unpaired Student’s t-test was used for statistical analysis of the tissue SDS-PAGE, qRT-PCR, cerebrospinal fluid (CSF) amino acids, brain slices D-[</w:t>
      </w:r>
      <w:r w:rsidRPr="0013003B">
        <w:rPr>
          <w:rFonts w:ascii="Times New Roman" w:hAnsi="Times New Roman"/>
          <w:color w:val="000000"/>
          <w:sz w:val="24"/>
          <w:szCs w:val="24"/>
          <w:vertAlign w:val="superscript"/>
          <w:lang w:val="en-US"/>
        </w:rPr>
        <w:t>3</w:t>
      </w:r>
      <w:r w:rsidRPr="0013003B">
        <w:rPr>
          <w:rFonts w:ascii="Times New Roman" w:hAnsi="Times New Roman"/>
          <w:color w:val="000000"/>
          <w:sz w:val="24"/>
          <w:szCs w:val="24"/>
          <w:lang w:val="en-US"/>
        </w:rPr>
        <w:t>H]Asp uptake, L-[</w:t>
      </w:r>
      <w:r w:rsidRPr="0013003B">
        <w:rPr>
          <w:rFonts w:ascii="Times New Roman" w:hAnsi="Times New Roman"/>
          <w:color w:val="000000"/>
          <w:sz w:val="24"/>
          <w:szCs w:val="24"/>
          <w:vertAlign w:val="superscript"/>
          <w:lang w:val="en-US"/>
        </w:rPr>
        <w:t>3</w:t>
      </w:r>
      <w:r w:rsidRPr="0013003B">
        <w:rPr>
          <w:rFonts w:ascii="Times New Roman" w:hAnsi="Times New Roman"/>
          <w:color w:val="000000"/>
          <w:sz w:val="24"/>
          <w:szCs w:val="24"/>
          <w:lang w:val="en-US"/>
        </w:rPr>
        <w:t>H]Glut release and OF. A two-tailed paired Student’s t-test was used for astrocytes and neurons culture data: SDS-PAGE, basal and stimulated D-[</w:t>
      </w:r>
      <w:r w:rsidRPr="0013003B">
        <w:rPr>
          <w:rFonts w:ascii="Times New Roman" w:hAnsi="Times New Roman"/>
          <w:color w:val="000000"/>
          <w:sz w:val="24"/>
          <w:szCs w:val="24"/>
          <w:vertAlign w:val="superscript"/>
          <w:lang w:val="en-US"/>
        </w:rPr>
        <w:t>3</w:t>
      </w:r>
      <w:r w:rsidRPr="0013003B">
        <w:rPr>
          <w:rFonts w:ascii="Times New Roman" w:hAnsi="Times New Roman"/>
          <w:color w:val="000000"/>
          <w:sz w:val="24"/>
          <w:szCs w:val="24"/>
          <w:lang w:val="en-US"/>
        </w:rPr>
        <w:t>H]Asp uptake, basal and stimulated [</w:t>
      </w:r>
      <w:r w:rsidRPr="0013003B">
        <w:rPr>
          <w:rFonts w:ascii="Times New Roman" w:hAnsi="Times New Roman"/>
          <w:color w:val="000000"/>
          <w:sz w:val="24"/>
          <w:szCs w:val="24"/>
          <w:vertAlign w:val="superscript"/>
          <w:lang w:val="en-US"/>
        </w:rPr>
        <w:t>3</w:t>
      </w:r>
      <w:r w:rsidRPr="0013003B">
        <w:rPr>
          <w:rFonts w:ascii="Times New Roman" w:hAnsi="Times New Roman"/>
          <w:color w:val="000000"/>
          <w:sz w:val="24"/>
          <w:szCs w:val="24"/>
          <w:lang w:val="en-US"/>
        </w:rPr>
        <w:t>H]2DG uptake. Percentage of control data of the D-[</w:t>
      </w:r>
      <w:r w:rsidRPr="0013003B">
        <w:rPr>
          <w:rFonts w:ascii="Times New Roman" w:hAnsi="Times New Roman"/>
          <w:color w:val="000000"/>
          <w:sz w:val="24"/>
          <w:szCs w:val="24"/>
          <w:vertAlign w:val="superscript"/>
          <w:lang w:val="en-US"/>
        </w:rPr>
        <w:t>3</w:t>
      </w:r>
      <w:r w:rsidRPr="0013003B">
        <w:rPr>
          <w:rFonts w:ascii="Times New Roman" w:hAnsi="Times New Roman"/>
          <w:color w:val="000000"/>
          <w:sz w:val="24"/>
          <w:szCs w:val="24"/>
          <w:lang w:val="en-US"/>
        </w:rPr>
        <w:t>H]Asp and [</w:t>
      </w:r>
      <w:r w:rsidRPr="0013003B">
        <w:rPr>
          <w:rFonts w:ascii="Times New Roman" w:hAnsi="Times New Roman"/>
          <w:color w:val="000000"/>
          <w:sz w:val="24"/>
          <w:szCs w:val="24"/>
          <w:vertAlign w:val="superscript"/>
          <w:lang w:val="en-US"/>
        </w:rPr>
        <w:t>3</w:t>
      </w:r>
      <w:r w:rsidRPr="0013003B">
        <w:rPr>
          <w:rFonts w:ascii="Times New Roman" w:hAnsi="Times New Roman"/>
          <w:color w:val="000000"/>
          <w:sz w:val="24"/>
          <w:szCs w:val="24"/>
          <w:lang w:val="en-US"/>
        </w:rPr>
        <w:t>H]2DG uptake in cell assays was analyzed by Two-way ANOVA. One-sample t-test (hypothetical value = 50 %) was used to evaluate the novel object recognition test. Two-way ANOVA with repeated measures was used for the weight and volume intake data analysis. Normality was evaluated using histograms and quantile plot. Data represented as violin plots indicating the mean, interquartile range and the minimum and maximum values. Differences were considered statistically significant at p &lt; 0.05. GraphPad Prism 8 was used for statistical analysis.</w:t>
      </w:r>
    </w:p>
    <w:p w14:paraId="52D1257B" w14:textId="77777777" w:rsidR="00664530" w:rsidRDefault="00664530" w:rsidP="003744FC">
      <w:pPr>
        <w:pStyle w:val="NoSpacing"/>
        <w:spacing w:line="360" w:lineRule="auto"/>
        <w:jc w:val="both"/>
        <w:rPr>
          <w:rFonts w:ascii="Times New Roman" w:hAnsi="Times New Roman"/>
          <w:b/>
          <w:color w:val="000000"/>
          <w:sz w:val="24"/>
          <w:szCs w:val="24"/>
          <w:lang w:val="en-US"/>
        </w:rPr>
      </w:pPr>
    </w:p>
    <w:p w14:paraId="3C97CC68" w14:textId="77777777" w:rsidR="00405251" w:rsidRPr="004F4C39" w:rsidRDefault="00405251" w:rsidP="006E158A">
      <w:pPr>
        <w:pStyle w:val="NoSpacing"/>
        <w:spacing w:line="360" w:lineRule="auto"/>
        <w:jc w:val="both"/>
        <w:rPr>
          <w:rFonts w:ascii="Times New Roman" w:hAnsi="Times New Roman"/>
          <w:b/>
          <w:color w:val="000000"/>
          <w:sz w:val="24"/>
          <w:szCs w:val="24"/>
          <w:lang w:val="en-US"/>
        </w:rPr>
      </w:pPr>
      <w:r w:rsidRPr="00AC373F">
        <w:rPr>
          <w:rFonts w:ascii="Times New Roman" w:hAnsi="Times New Roman"/>
          <w:b/>
          <w:color w:val="000000"/>
          <w:sz w:val="24"/>
          <w:szCs w:val="24"/>
          <w:lang w:val="en-US"/>
        </w:rPr>
        <w:t>Reference</w:t>
      </w:r>
      <w:r>
        <w:rPr>
          <w:rFonts w:ascii="Times New Roman" w:hAnsi="Times New Roman"/>
          <w:b/>
          <w:color w:val="000000"/>
          <w:sz w:val="24"/>
          <w:szCs w:val="24"/>
          <w:lang w:val="en-US"/>
        </w:rPr>
        <w:t>s</w:t>
      </w:r>
    </w:p>
    <w:p w14:paraId="26897AC3" w14:textId="77777777" w:rsidR="004A438D" w:rsidRPr="004A438D" w:rsidRDefault="00664530" w:rsidP="004A438D">
      <w:pPr>
        <w:pStyle w:val="EndNoteBibliography"/>
        <w:spacing w:after="0"/>
      </w:pPr>
      <w:r>
        <w:rPr>
          <w:rFonts w:ascii="Times New Roman" w:hAnsi="Times New Roman"/>
          <w:color w:val="000000"/>
          <w:sz w:val="24"/>
          <w:szCs w:val="24"/>
        </w:rPr>
        <w:fldChar w:fldCharType="begin"/>
      </w:r>
      <w:r>
        <w:rPr>
          <w:rFonts w:ascii="Times New Roman" w:hAnsi="Times New Roman"/>
          <w:color w:val="000000"/>
          <w:sz w:val="24"/>
          <w:szCs w:val="24"/>
        </w:rPr>
        <w:instrText xml:space="preserve"> ADDIN EN.REFLIST </w:instrText>
      </w:r>
      <w:r>
        <w:rPr>
          <w:rFonts w:ascii="Times New Roman" w:hAnsi="Times New Roman"/>
          <w:color w:val="000000"/>
          <w:sz w:val="24"/>
          <w:szCs w:val="24"/>
        </w:rPr>
        <w:fldChar w:fldCharType="separate"/>
      </w:r>
      <w:bookmarkStart w:id="0" w:name="_ENREF_1"/>
      <w:r w:rsidR="004A438D" w:rsidRPr="004A438D">
        <w:t>1.</w:t>
      </w:r>
      <w:r w:rsidR="004A438D" w:rsidRPr="004A438D">
        <w:tab/>
        <w:t>Bergeron M, Cadorette J, Tetrault MA, Beaudoin JF, Leroux JD, Fontaine R, et al. Imaging performance of LabPET APD-based digital PET scanners for pre-clinical research. Physics in medicine and biology. 2014;59:661-78. doi:10.1088/0031-9155/59/3/661.</w:t>
      </w:r>
      <w:bookmarkEnd w:id="0"/>
    </w:p>
    <w:p w14:paraId="03376189" w14:textId="77777777" w:rsidR="004A438D" w:rsidRPr="004A438D" w:rsidRDefault="004A438D" w:rsidP="004A438D">
      <w:pPr>
        <w:pStyle w:val="EndNoteBibliography"/>
        <w:spacing w:after="0"/>
      </w:pPr>
      <w:bookmarkStart w:id="1" w:name="_ENREF_2"/>
      <w:r w:rsidRPr="004A438D">
        <w:t>2.</w:t>
      </w:r>
      <w:r w:rsidRPr="004A438D">
        <w:tab/>
        <w:t>Bellaver B, Rocha AS, Souza DG, Leffa DT, De Bastiani MA, Schu G, et al. Activated peripheral blood mononuclear cell mediators trigger astrocyte reactivity. Brain, behavior, and immunity. 2019;80:879-88. doi:10.1016/j.bbi.2019.05.041.</w:t>
      </w:r>
      <w:bookmarkEnd w:id="1"/>
    </w:p>
    <w:p w14:paraId="7EA57E50" w14:textId="77777777" w:rsidR="004A438D" w:rsidRPr="004A438D" w:rsidRDefault="004A438D" w:rsidP="004A438D">
      <w:pPr>
        <w:pStyle w:val="EndNoteBibliography"/>
        <w:spacing w:after="0"/>
      </w:pPr>
      <w:bookmarkStart w:id="2" w:name="_ENREF_3"/>
      <w:r w:rsidRPr="004A438D">
        <w:t>3.</w:t>
      </w:r>
      <w:r w:rsidRPr="004A438D">
        <w:tab/>
        <w:t>Almeida RF, Comasseto DD, Ramos DB, Hansel G, Zimmer ER, Loureiro SO, et al. Guanosine Anxiolytic-Like Effect Involves Adenosinergic and Glutamatergic Neurotransmitter Systems. Molecular neurobiology. 2017;54:423-36. doi:10.1007/s12035-015-9660-x.</w:t>
      </w:r>
      <w:bookmarkEnd w:id="2"/>
    </w:p>
    <w:p w14:paraId="2DEBB016" w14:textId="77777777" w:rsidR="004A438D" w:rsidRPr="004A438D" w:rsidRDefault="004A438D" w:rsidP="004A438D">
      <w:pPr>
        <w:pStyle w:val="EndNoteBibliography"/>
        <w:spacing w:after="0"/>
      </w:pPr>
      <w:bookmarkStart w:id="3" w:name="_ENREF_4"/>
      <w:r w:rsidRPr="004A438D">
        <w:t>4.</w:t>
      </w:r>
      <w:r w:rsidRPr="004A438D">
        <w:tab/>
        <w:t>Taxt T, Storm-Mathisen J. Uptake of D-aspartate and L-glutamate in excitatory axon terminals in hippocampus: autoradiographic and biochemical comparison with gamma-aminobutyrate and other amino acids in normal rats and in rats with lesions. Neuroscience. 1984;11:79-100.</w:t>
      </w:r>
      <w:bookmarkEnd w:id="3"/>
    </w:p>
    <w:p w14:paraId="45CF117C" w14:textId="77777777" w:rsidR="004A438D" w:rsidRPr="004A438D" w:rsidRDefault="004A438D" w:rsidP="004A438D">
      <w:pPr>
        <w:pStyle w:val="EndNoteBibliography"/>
        <w:spacing w:after="0"/>
      </w:pPr>
      <w:bookmarkStart w:id="4" w:name="_ENREF_5"/>
      <w:r w:rsidRPr="004A438D">
        <w:t>5.</w:t>
      </w:r>
      <w:r w:rsidRPr="004A438D">
        <w:tab/>
        <w:t>Davies LP, Johnston GA. Uptake and release of D- and L-aspartate by rat brain slices. Journal of neurochemistry. 1976;26:1007-14. doi:10.1111/j.1471-4159.1976.tb06485.x.</w:t>
      </w:r>
      <w:bookmarkEnd w:id="4"/>
    </w:p>
    <w:p w14:paraId="33DEA58D" w14:textId="77777777" w:rsidR="004A438D" w:rsidRPr="004A438D" w:rsidRDefault="004A438D" w:rsidP="004A438D">
      <w:pPr>
        <w:pStyle w:val="EndNoteBibliography"/>
        <w:spacing w:after="0"/>
      </w:pPr>
      <w:bookmarkStart w:id="5" w:name="_ENREF_6"/>
      <w:r w:rsidRPr="004A438D">
        <w:t>6.</w:t>
      </w:r>
      <w:r w:rsidRPr="004A438D">
        <w:tab/>
        <w:t>Pellerin L, Magistretti PJ. Glutamate uptake into astrocytes stimulates aerobic glycolysis: a mechanism coupling neuronal activity to glucose utilization. Proceedings of the National Academy of Sciences of the United States of America. 1994;91:10625-9. doi:10.1073/pnas.91.22.10625.</w:t>
      </w:r>
      <w:bookmarkEnd w:id="5"/>
    </w:p>
    <w:p w14:paraId="7F81F473" w14:textId="77777777" w:rsidR="004A438D" w:rsidRPr="004A438D" w:rsidRDefault="004A438D" w:rsidP="004A438D">
      <w:pPr>
        <w:pStyle w:val="EndNoteBibliography"/>
        <w:spacing w:after="0"/>
      </w:pPr>
      <w:bookmarkStart w:id="6" w:name="_ENREF_7"/>
      <w:r w:rsidRPr="004A438D">
        <w:t>7.</w:t>
      </w:r>
      <w:r w:rsidRPr="004A438D">
        <w:tab/>
        <w:t>Livak KJ, Schmittgen TD. Analysis of relative gene expression data using real-time quantitative PCR and the 2(-Delta Delta C(T)) Method. Methods. 2001;25:402-8. doi:10.1006/meth.2001.1262.</w:t>
      </w:r>
      <w:bookmarkEnd w:id="6"/>
    </w:p>
    <w:p w14:paraId="378BE500" w14:textId="77777777" w:rsidR="004A438D" w:rsidRPr="004A438D" w:rsidRDefault="004A438D" w:rsidP="004A438D">
      <w:pPr>
        <w:pStyle w:val="EndNoteBibliography"/>
        <w:spacing w:after="0"/>
      </w:pPr>
      <w:bookmarkStart w:id="7" w:name="_ENREF_8"/>
      <w:r w:rsidRPr="004A438D">
        <w:t>8.</w:t>
      </w:r>
      <w:r w:rsidRPr="004A438D">
        <w:tab/>
        <w:t>Souza DG, Bellaver B, Hansel G, Arus BA, Bellaver G, Longoni A, et al. Characterization of Amino Acid Profile and Enzymatic Activity in Adult Rat Astrocyte Cultures. Neurochemical research. 2016;41:1578-86. doi:10.1007/s11064-016-1871-7.</w:t>
      </w:r>
      <w:bookmarkEnd w:id="7"/>
    </w:p>
    <w:p w14:paraId="0CDD0958" w14:textId="77777777" w:rsidR="004A438D" w:rsidRPr="004A438D" w:rsidRDefault="004A438D" w:rsidP="004A438D">
      <w:pPr>
        <w:pStyle w:val="EndNoteBibliography"/>
        <w:spacing w:after="0"/>
      </w:pPr>
      <w:bookmarkStart w:id="8" w:name="_ENREF_9"/>
      <w:r w:rsidRPr="004A438D">
        <w:t>9.</w:t>
      </w:r>
      <w:r w:rsidRPr="004A438D">
        <w:tab/>
        <w:t>Prut L, Belzung C. The open field as a paradigm to measure the effects of drugs on anxiety-like behaviors: a review. European journal of pharmacology. 2003;463:3-33. doi:10.1016/s0014-2999(03)01272-x.</w:t>
      </w:r>
      <w:bookmarkEnd w:id="8"/>
    </w:p>
    <w:p w14:paraId="16BC2E5E" w14:textId="77777777" w:rsidR="004A438D" w:rsidRPr="004A438D" w:rsidRDefault="004A438D" w:rsidP="004A438D">
      <w:pPr>
        <w:pStyle w:val="EndNoteBibliography"/>
      </w:pPr>
      <w:bookmarkStart w:id="9" w:name="_ENREF_10"/>
      <w:r w:rsidRPr="004A438D">
        <w:t>10.</w:t>
      </w:r>
      <w:r w:rsidRPr="004A438D">
        <w:tab/>
        <w:t>Espinosa J, Rocha A, Nunes F, Costa MS, Schein V, Kazlauckas V, et al. Caffeine consumption prevents memory impairment, neuronal damage, and adenosine A2A receptors upregulation in the hippocampus of a rat model of sporadic dementia. Journal of Alzheimer's disease : JAD. 2013;34:509-18. doi:10.3233/JAD-111982.</w:t>
      </w:r>
      <w:bookmarkEnd w:id="9"/>
    </w:p>
    <w:p w14:paraId="4C4B84DE" w14:textId="77777777" w:rsidR="004F4C39" w:rsidRPr="00597E67" w:rsidRDefault="00664530" w:rsidP="004A438D">
      <w:pPr>
        <w:pStyle w:val="NoSpacing"/>
        <w:tabs>
          <w:tab w:val="left" w:pos="3047"/>
        </w:tabs>
        <w:spacing w:line="360" w:lineRule="auto"/>
        <w:jc w:val="both"/>
        <w:rPr>
          <w:rFonts w:ascii="Times New Roman" w:hAnsi="Times New Roman"/>
          <w:b/>
          <w:color w:val="000000"/>
          <w:sz w:val="24"/>
          <w:szCs w:val="24"/>
          <w:lang w:val="en-US"/>
        </w:rPr>
      </w:pPr>
      <w:r>
        <w:rPr>
          <w:rFonts w:ascii="Times New Roman" w:hAnsi="Times New Roman"/>
          <w:color w:val="000000"/>
          <w:sz w:val="24"/>
          <w:szCs w:val="24"/>
          <w:lang w:val="en-US"/>
        </w:rPr>
        <w:lastRenderedPageBreak/>
        <w:fldChar w:fldCharType="end"/>
      </w:r>
      <w:r w:rsidR="004F4C39" w:rsidRPr="00597E67">
        <w:rPr>
          <w:rFonts w:ascii="Times New Roman" w:hAnsi="Times New Roman"/>
          <w:b/>
          <w:color w:val="000000"/>
          <w:sz w:val="24"/>
          <w:szCs w:val="24"/>
          <w:lang w:val="en-US"/>
        </w:rPr>
        <w:t xml:space="preserve">Supplementary Figures </w:t>
      </w:r>
      <w:r w:rsidR="004A438D">
        <w:rPr>
          <w:rFonts w:ascii="Times New Roman" w:hAnsi="Times New Roman"/>
          <w:b/>
          <w:color w:val="000000"/>
          <w:sz w:val="24"/>
          <w:szCs w:val="24"/>
          <w:lang w:val="en-US"/>
        </w:rPr>
        <w:t>Captions</w:t>
      </w:r>
    </w:p>
    <w:p w14:paraId="083525BF" w14:textId="77777777" w:rsidR="004F4C39" w:rsidRPr="00597E67" w:rsidRDefault="004F4C39" w:rsidP="004F4C39">
      <w:pPr>
        <w:pStyle w:val="NoSpacing"/>
        <w:spacing w:line="360" w:lineRule="auto"/>
        <w:jc w:val="both"/>
        <w:rPr>
          <w:rFonts w:ascii="Times New Roman" w:hAnsi="Times New Roman"/>
          <w:b/>
          <w:color w:val="000000"/>
          <w:sz w:val="24"/>
          <w:szCs w:val="24"/>
          <w:lang w:val="en-US"/>
        </w:rPr>
      </w:pPr>
    </w:p>
    <w:p w14:paraId="79F5D5D8" w14:textId="77777777" w:rsidR="004F4C39" w:rsidRPr="00597E67" w:rsidRDefault="004F4C39" w:rsidP="004F4C39">
      <w:pPr>
        <w:pStyle w:val="NoSpacing"/>
        <w:spacing w:line="360" w:lineRule="auto"/>
        <w:jc w:val="both"/>
        <w:rPr>
          <w:rFonts w:ascii="Times New Roman" w:hAnsi="Times New Roman"/>
          <w:color w:val="000000"/>
          <w:sz w:val="24"/>
          <w:szCs w:val="24"/>
          <w:lang w:val="en-US"/>
        </w:rPr>
      </w:pPr>
      <w:r w:rsidRPr="00597E67">
        <w:rPr>
          <w:rFonts w:ascii="Times New Roman" w:hAnsi="Times New Roman"/>
          <w:b/>
          <w:color w:val="000000"/>
          <w:sz w:val="24"/>
          <w:szCs w:val="24"/>
          <w:lang w:val="en-US"/>
        </w:rPr>
        <w:t>Supplementary Figure 1: Behavioral analysis following CLO treatment.</w:t>
      </w:r>
    </w:p>
    <w:p w14:paraId="6719A7EB" w14:textId="77777777" w:rsidR="004F4C39" w:rsidRPr="00597E67" w:rsidRDefault="004F4C39" w:rsidP="004F4C39">
      <w:pPr>
        <w:pStyle w:val="NoSpacing"/>
        <w:spacing w:line="360" w:lineRule="auto"/>
        <w:jc w:val="both"/>
        <w:rPr>
          <w:rFonts w:ascii="Times New Roman" w:hAnsi="Times New Roman"/>
          <w:color w:val="000000"/>
          <w:sz w:val="24"/>
          <w:szCs w:val="24"/>
          <w:lang w:val="en-US"/>
        </w:rPr>
      </w:pPr>
      <w:r w:rsidRPr="00597E67">
        <w:rPr>
          <w:rFonts w:ascii="Times New Roman" w:hAnsi="Times New Roman"/>
          <w:b/>
          <w:bCs/>
          <w:color w:val="000000"/>
          <w:sz w:val="24"/>
          <w:szCs w:val="24"/>
          <w:lang w:val="en-US"/>
        </w:rPr>
        <w:t>(A)</w:t>
      </w:r>
      <w:r w:rsidRPr="00597E67">
        <w:rPr>
          <w:rFonts w:ascii="Times New Roman" w:hAnsi="Times New Roman"/>
          <w:color w:val="000000"/>
          <w:sz w:val="24"/>
          <w:szCs w:val="24"/>
          <w:lang w:val="en-US"/>
        </w:rPr>
        <w:t xml:space="preserve"> Representative occupancy plot of control and CLO groups in the Open Field task after the treatment period. </w:t>
      </w:r>
      <w:r w:rsidRPr="00597E67">
        <w:rPr>
          <w:rFonts w:ascii="Times New Roman" w:hAnsi="Times New Roman"/>
          <w:b/>
          <w:bCs/>
          <w:color w:val="000000"/>
          <w:sz w:val="24"/>
          <w:szCs w:val="24"/>
          <w:lang w:val="en-US"/>
        </w:rPr>
        <w:t>(B)</w:t>
      </w:r>
      <w:r w:rsidRPr="00597E67">
        <w:rPr>
          <w:rFonts w:ascii="Times New Roman" w:hAnsi="Times New Roman"/>
          <w:color w:val="000000"/>
          <w:sz w:val="24"/>
          <w:szCs w:val="24"/>
          <w:lang w:val="en-US"/>
        </w:rPr>
        <w:t xml:space="preserve"> Total distance traveled in the Open Field task.  </w:t>
      </w:r>
      <w:r w:rsidRPr="00597E67">
        <w:rPr>
          <w:rFonts w:ascii="Times New Roman" w:hAnsi="Times New Roman"/>
          <w:b/>
          <w:bCs/>
          <w:color w:val="000000"/>
          <w:sz w:val="24"/>
          <w:szCs w:val="24"/>
          <w:lang w:val="en-US"/>
        </w:rPr>
        <w:t>(C)</w:t>
      </w:r>
      <w:r w:rsidRPr="00597E67">
        <w:rPr>
          <w:rFonts w:ascii="Times New Roman" w:hAnsi="Times New Roman"/>
          <w:color w:val="000000"/>
          <w:sz w:val="24"/>
          <w:szCs w:val="24"/>
          <w:lang w:val="en-US"/>
        </w:rPr>
        <w:t xml:space="preserve"> Total immobile time in the Open Field task; (control, n = 14; CLO, n = 12).</w:t>
      </w:r>
      <w:r w:rsidRPr="00597E67">
        <w:rPr>
          <w:rFonts w:ascii="Times New Roman" w:hAnsi="Times New Roman"/>
          <w:b/>
          <w:color w:val="000000"/>
          <w:sz w:val="24"/>
          <w:szCs w:val="24"/>
          <w:lang w:val="en-US"/>
        </w:rPr>
        <w:t xml:space="preserve"> </w:t>
      </w:r>
      <w:r w:rsidRPr="00597E67">
        <w:rPr>
          <w:rFonts w:ascii="Times New Roman" w:hAnsi="Times New Roman"/>
          <w:b/>
          <w:bCs/>
          <w:color w:val="000000"/>
          <w:sz w:val="24"/>
          <w:szCs w:val="24"/>
          <w:lang w:val="en-US"/>
        </w:rPr>
        <w:t>(D)</w:t>
      </w:r>
      <w:r w:rsidRPr="00597E67">
        <w:rPr>
          <w:rFonts w:ascii="Times New Roman" w:hAnsi="Times New Roman"/>
          <w:color w:val="000000"/>
          <w:sz w:val="24"/>
          <w:szCs w:val="24"/>
          <w:lang w:val="en-US"/>
        </w:rPr>
        <w:t xml:space="preserve"> Representative occupancy plot in the NOR task of control and CLO groups for the training and test sessions. </w:t>
      </w:r>
      <w:r w:rsidRPr="00597E67">
        <w:rPr>
          <w:rFonts w:ascii="Times New Roman" w:hAnsi="Times New Roman"/>
          <w:b/>
          <w:bCs/>
          <w:color w:val="000000"/>
          <w:sz w:val="24"/>
          <w:szCs w:val="24"/>
          <w:lang w:val="en-US"/>
        </w:rPr>
        <w:t xml:space="preserve">(E) </w:t>
      </w:r>
      <w:r w:rsidRPr="00597E67">
        <w:rPr>
          <w:rFonts w:ascii="Times New Roman" w:hAnsi="Times New Roman"/>
          <w:color w:val="000000"/>
          <w:sz w:val="24"/>
          <w:szCs w:val="24"/>
          <w:lang w:val="en-US"/>
        </w:rPr>
        <w:t xml:space="preserve">Percentage of time exploring the objects for the training session of the NOR task. </w:t>
      </w:r>
      <w:r w:rsidRPr="00597E67">
        <w:rPr>
          <w:rFonts w:ascii="Times New Roman" w:hAnsi="Times New Roman"/>
          <w:b/>
          <w:bCs/>
          <w:color w:val="000000"/>
          <w:sz w:val="24"/>
          <w:szCs w:val="24"/>
          <w:lang w:val="en-US"/>
        </w:rPr>
        <w:t xml:space="preserve">(F) </w:t>
      </w:r>
      <w:r w:rsidRPr="00597E67">
        <w:rPr>
          <w:rFonts w:ascii="Times New Roman" w:hAnsi="Times New Roman"/>
          <w:color w:val="000000"/>
          <w:sz w:val="24"/>
          <w:szCs w:val="24"/>
          <w:lang w:val="en-US"/>
        </w:rPr>
        <w:t>Percentage of time exploring the objects for the test session of the NOR task; (control, n = 7; CLO, n = 5).</w:t>
      </w:r>
      <w:r w:rsidRPr="00597E67">
        <w:rPr>
          <w:rFonts w:ascii="Times New Roman" w:hAnsi="Times New Roman"/>
          <w:b/>
          <w:color w:val="000000"/>
          <w:sz w:val="24"/>
          <w:szCs w:val="24"/>
          <w:lang w:val="en-US"/>
        </w:rPr>
        <w:t xml:space="preserve"> </w:t>
      </w:r>
      <w:r w:rsidRPr="00597E67">
        <w:rPr>
          <w:rFonts w:ascii="Times New Roman" w:hAnsi="Times New Roman"/>
          <w:color w:val="000000"/>
          <w:sz w:val="24"/>
          <w:szCs w:val="24"/>
          <w:lang w:val="en-US"/>
        </w:rPr>
        <w:t>Data represented as violin plots indicating the mean, interquartile range and the minimum and maximum values. One-sample t-test with hypothetical value = 50%.</w:t>
      </w:r>
    </w:p>
    <w:p w14:paraId="5E4BC44D" w14:textId="77777777" w:rsidR="004F4C39" w:rsidRPr="00597E67" w:rsidRDefault="004F4C39" w:rsidP="004F4C39">
      <w:pPr>
        <w:pStyle w:val="NoSpacing"/>
        <w:spacing w:line="360" w:lineRule="auto"/>
        <w:jc w:val="both"/>
        <w:rPr>
          <w:rFonts w:ascii="Times New Roman" w:hAnsi="Times New Roman"/>
          <w:color w:val="000000"/>
          <w:sz w:val="24"/>
          <w:szCs w:val="24"/>
          <w:lang w:val="en-US"/>
        </w:rPr>
      </w:pPr>
    </w:p>
    <w:p w14:paraId="1BB6A753" w14:textId="77777777" w:rsidR="004F4C39" w:rsidRPr="00597E67" w:rsidRDefault="004F4C39" w:rsidP="004F4C39">
      <w:pPr>
        <w:pStyle w:val="NoSpacing"/>
        <w:spacing w:line="360" w:lineRule="auto"/>
        <w:jc w:val="both"/>
        <w:rPr>
          <w:rFonts w:ascii="Times New Roman" w:hAnsi="Times New Roman"/>
          <w:b/>
          <w:color w:val="000000"/>
          <w:sz w:val="24"/>
          <w:szCs w:val="24"/>
          <w:lang w:val="en-US"/>
        </w:rPr>
      </w:pPr>
      <w:r w:rsidRPr="00597E67">
        <w:rPr>
          <w:rFonts w:ascii="Times New Roman" w:hAnsi="Times New Roman"/>
          <w:b/>
          <w:color w:val="000000"/>
          <w:sz w:val="24"/>
          <w:szCs w:val="24"/>
          <w:lang w:val="en-US"/>
        </w:rPr>
        <w:t xml:space="preserve">Supplementary Figure 2: Body weight, volume intake and CLO stability </w:t>
      </w:r>
    </w:p>
    <w:p w14:paraId="493DDD77" w14:textId="77777777" w:rsidR="004F4C39" w:rsidRPr="00597E67" w:rsidRDefault="004F4C39" w:rsidP="004F4C39">
      <w:pPr>
        <w:pStyle w:val="NoSpacing"/>
        <w:spacing w:line="360" w:lineRule="auto"/>
        <w:jc w:val="both"/>
        <w:rPr>
          <w:rFonts w:ascii="Times New Roman" w:hAnsi="Times New Roman"/>
          <w:color w:val="000000"/>
          <w:sz w:val="24"/>
          <w:szCs w:val="24"/>
          <w:lang w:val="en-US"/>
        </w:rPr>
      </w:pPr>
      <w:r w:rsidRPr="00597E67">
        <w:rPr>
          <w:rFonts w:ascii="Times New Roman" w:hAnsi="Times New Roman"/>
          <w:b/>
          <w:color w:val="000000"/>
          <w:sz w:val="24"/>
          <w:szCs w:val="24"/>
          <w:lang w:val="en-US"/>
        </w:rPr>
        <w:t>(A)</w:t>
      </w:r>
      <w:r w:rsidRPr="00597E67">
        <w:rPr>
          <w:rFonts w:ascii="Times New Roman" w:hAnsi="Times New Roman"/>
          <w:color w:val="000000"/>
          <w:sz w:val="24"/>
          <w:szCs w:val="24"/>
          <w:lang w:val="en-US"/>
        </w:rPr>
        <w:t xml:space="preserve"> Body weight across the treatment period in control and CLO groups. </w:t>
      </w:r>
      <w:r w:rsidRPr="00597E67">
        <w:rPr>
          <w:rFonts w:ascii="Times New Roman" w:hAnsi="Times New Roman"/>
          <w:b/>
          <w:color w:val="000000"/>
          <w:sz w:val="24"/>
          <w:szCs w:val="24"/>
          <w:lang w:val="en-US"/>
        </w:rPr>
        <w:t>(B)</w:t>
      </w:r>
      <w:r w:rsidRPr="00597E67">
        <w:rPr>
          <w:rFonts w:ascii="Times New Roman" w:hAnsi="Times New Roman"/>
          <w:color w:val="000000"/>
          <w:sz w:val="24"/>
          <w:szCs w:val="24"/>
          <w:lang w:val="en-US"/>
        </w:rPr>
        <w:t xml:space="preserve"> Volume intake across the treatment period in control and CLO groups. (n = 12-14). Data presented as mean ± S.D. </w:t>
      </w:r>
      <w:r w:rsidRPr="00597E67">
        <w:rPr>
          <w:rFonts w:ascii="Times New Roman" w:hAnsi="Times New Roman"/>
          <w:b/>
          <w:color w:val="000000"/>
          <w:sz w:val="24"/>
          <w:szCs w:val="24"/>
          <w:lang w:val="en-US"/>
        </w:rPr>
        <w:t>(C)</w:t>
      </w:r>
      <w:r w:rsidRPr="00597E67">
        <w:rPr>
          <w:rFonts w:ascii="Times New Roman" w:hAnsi="Times New Roman"/>
          <w:color w:val="000000"/>
          <w:sz w:val="24"/>
          <w:szCs w:val="24"/>
          <w:lang w:val="en-US"/>
        </w:rPr>
        <w:t xml:space="preserve"> High Performance Liquid Chromatography (HPLC) chromatogram showing the homogeneity of CLO preparations compared to a standard sample. </w:t>
      </w:r>
      <w:r w:rsidRPr="00597E67">
        <w:rPr>
          <w:rFonts w:ascii="Times New Roman" w:hAnsi="Times New Roman"/>
          <w:b/>
          <w:color w:val="000000"/>
          <w:sz w:val="24"/>
          <w:szCs w:val="24"/>
          <w:lang w:val="en-US"/>
        </w:rPr>
        <w:t>(D)</w:t>
      </w:r>
      <w:r w:rsidRPr="00597E67">
        <w:rPr>
          <w:rFonts w:ascii="Times New Roman" w:hAnsi="Times New Roman"/>
          <w:color w:val="000000"/>
          <w:sz w:val="24"/>
          <w:szCs w:val="24"/>
          <w:lang w:val="en-US"/>
        </w:rPr>
        <w:t xml:space="preserve"> HPLC Chromatogram showing the stability of the CLO solutions after a 24 h period at room temperature.</w:t>
      </w:r>
    </w:p>
    <w:p w14:paraId="6565EE8D" w14:textId="6D7593FC" w:rsidR="004F4C39" w:rsidRPr="00597E67" w:rsidRDefault="004F4C39" w:rsidP="006E158A">
      <w:pPr>
        <w:pStyle w:val="NoSpacing"/>
        <w:spacing w:line="360" w:lineRule="auto"/>
        <w:jc w:val="both"/>
        <w:rPr>
          <w:rFonts w:ascii="Times New Roman" w:hAnsi="Times New Roman"/>
          <w:color w:val="000000"/>
          <w:sz w:val="24"/>
          <w:szCs w:val="24"/>
          <w:lang w:val="en-US"/>
        </w:rPr>
      </w:pPr>
    </w:p>
    <w:sectPr w:rsidR="004F4C39" w:rsidRPr="00597E67" w:rsidSect="0070794B">
      <w:headerReference w:type="default" r:id="rId10"/>
      <w:pgSz w:w="11906" w:h="16838"/>
      <w:pgMar w:top="1440" w:right="1440" w:bottom="1440" w:left="144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0611B" w14:textId="77777777" w:rsidR="00A61E50" w:rsidRDefault="00A61E50" w:rsidP="0070515F">
      <w:pPr>
        <w:spacing w:after="0" w:line="240" w:lineRule="auto"/>
      </w:pPr>
      <w:r>
        <w:separator/>
      </w:r>
    </w:p>
  </w:endnote>
  <w:endnote w:type="continuationSeparator" w:id="0">
    <w:p w14:paraId="364A376E" w14:textId="77777777" w:rsidR="00A61E50" w:rsidRDefault="00A61E50" w:rsidP="0070515F">
      <w:pPr>
        <w:spacing w:after="0" w:line="240" w:lineRule="auto"/>
      </w:pPr>
      <w:r>
        <w:continuationSeparator/>
      </w:r>
    </w:p>
  </w:endnote>
  <w:endnote w:type="continuationNotice" w:id="1">
    <w:p w14:paraId="43D01474" w14:textId="77777777" w:rsidR="00A61E50" w:rsidRDefault="00A61E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swiss"/>
    <w:pitch w:val="variable"/>
    <w:sig w:usb0="00000000" w:usb1="5000A1FF" w:usb2="00000000" w:usb3="00000000" w:csb0="000001BF" w:csb1="00000000"/>
  </w:font>
  <w:font w:name="AdvPi1">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C00B1" w14:textId="77777777" w:rsidR="00A61E50" w:rsidRDefault="00A61E50" w:rsidP="0070515F">
      <w:pPr>
        <w:spacing w:after="0" w:line="240" w:lineRule="auto"/>
      </w:pPr>
      <w:r>
        <w:separator/>
      </w:r>
    </w:p>
  </w:footnote>
  <w:footnote w:type="continuationSeparator" w:id="0">
    <w:p w14:paraId="250DF376" w14:textId="77777777" w:rsidR="00A61E50" w:rsidRDefault="00A61E50" w:rsidP="0070515F">
      <w:pPr>
        <w:spacing w:after="0" w:line="240" w:lineRule="auto"/>
      </w:pPr>
      <w:r>
        <w:continuationSeparator/>
      </w:r>
    </w:p>
  </w:footnote>
  <w:footnote w:type="continuationNotice" w:id="1">
    <w:p w14:paraId="2DD8AF4A" w14:textId="77777777" w:rsidR="00A61E50" w:rsidRDefault="00A61E5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2DBA7" w14:textId="77777777" w:rsidR="00AF4213" w:rsidRDefault="00AF4213">
    <w:pPr>
      <w:pStyle w:val="Header"/>
      <w:jc w:val="right"/>
    </w:pPr>
    <w:r>
      <w:fldChar w:fldCharType="begin"/>
    </w:r>
    <w:r>
      <w:instrText xml:space="preserve"> PAGE   \* MERGEFORMAT </w:instrText>
    </w:r>
    <w:r>
      <w:fldChar w:fldCharType="separate"/>
    </w:r>
    <w:r w:rsidR="00597E67">
      <w:rPr>
        <w:noProof/>
      </w:rPr>
      <w:t>1</w:t>
    </w:r>
    <w:r>
      <w:rPr>
        <w:noProof/>
      </w:rPr>
      <w:fldChar w:fldCharType="end"/>
    </w:r>
  </w:p>
  <w:p w14:paraId="1EB13C69" w14:textId="77777777" w:rsidR="00AF4213" w:rsidRDefault="00AF42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B4A5F"/>
    <w:multiLevelType w:val="hybridMultilevel"/>
    <w:tmpl w:val="9C76E66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C2A3B37"/>
    <w:multiLevelType w:val="hybridMultilevel"/>
    <w:tmpl w:val="C00AD460"/>
    <w:lvl w:ilvl="0" w:tplc="24E2561A">
      <w:start w:val="1"/>
      <w:numFmt w:val="bullet"/>
      <w:lvlText w:val="-"/>
      <w:lvlJc w:val="left"/>
      <w:pPr>
        <w:tabs>
          <w:tab w:val="num" w:pos="720"/>
        </w:tabs>
        <w:ind w:left="720" w:hanging="360"/>
      </w:pPr>
      <w:rPr>
        <w:rFonts w:ascii="Times New Roman" w:hAnsi="Times New Roman" w:hint="default"/>
      </w:rPr>
    </w:lvl>
    <w:lvl w:ilvl="1" w:tplc="8308496E" w:tentative="1">
      <w:start w:val="1"/>
      <w:numFmt w:val="bullet"/>
      <w:lvlText w:val="-"/>
      <w:lvlJc w:val="left"/>
      <w:pPr>
        <w:tabs>
          <w:tab w:val="num" w:pos="1440"/>
        </w:tabs>
        <w:ind w:left="1440" w:hanging="360"/>
      </w:pPr>
      <w:rPr>
        <w:rFonts w:ascii="Times New Roman" w:hAnsi="Times New Roman" w:hint="default"/>
      </w:rPr>
    </w:lvl>
    <w:lvl w:ilvl="2" w:tplc="87B0F8E2" w:tentative="1">
      <w:start w:val="1"/>
      <w:numFmt w:val="bullet"/>
      <w:lvlText w:val="-"/>
      <w:lvlJc w:val="left"/>
      <w:pPr>
        <w:tabs>
          <w:tab w:val="num" w:pos="2160"/>
        </w:tabs>
        <w:ind w:left="2160" w:hanging="360"/>
      </w:pPr>
      <w:rPr>
        <w:rFonts w:ascii="Times New Roman" w:hAnsi="Times New Roman" w:hint="default"/>
      </w:rPr>
    </w:lvl>
    <w:lvl w:ilvl="3" w:tplc="8B54B59A" w:tentative="1">
      <w:start w:val="1"/>
      <w:numFmt w:val="bullet"/>
      <w:lvlText w:val="-"/>
      <w:lvlJc w:val="left"/>
      <w:pPr>
        <w:tabs>
          <w:tab w:val="num" w:pos="2880"/>
        </w:tabs>
        <w:ind w:left="2880" w:hanging="360"/>
      </w:pPr>
      <w:rPr>
        <w:rFonts w:ascii="Times New Roman" w:hAnsi="Times New Roman" w:hint="default"/>
      </w:rPr>
    </w:lvl>
    <w:lvl w:ilvl="4" w:tplc="6218932E" w:tentative="1">
      <w:start w:val="1"/>
      <w:numFmt w:val="bullet"/>
      <w:lvlText w:val="-"/>
      <w:lvlJc w:val="left"/>
      <w:pPr>
        <w:tabs>
          <w:tab w:val="num" w:pos="3600"/>
        </w:tabs>
        <w:ind w:left="3600" w:hanging="360"/>
      </w:pPr>
      <w:rPr>
        <w:rFonts w:ascii="Times New Roman" w:hAnsi="Times New Roman" w:hint="default"/>
      </w:rPr>
    </w:lvl>
    <w:lvl w:ilvl="5" w:tplc="CE260E62" w:tentative="1">
      <w:start w:val="1"/>
      <w:numFmt w:val="bullet"/>
      <w:lvlText w:val="-"/>
      <w:lvlJc w:val="left"/>
      <w:pPr>
        <w:tabs>
          <w:tab w:val="num" w:pos="4320"/>
        </w:tabs>
        <w:ind w:left="4320" w:hanging="360"/>
      </w:pPr>
      <w:rPr>
        <w:rFonts w:ascii="Times New Roman" w:hAnsi="Times New Roman" w:hint="default"/>
      </w:rPr>
    </w:lvl>
    <w:lvl w:ilvl="6" w:tplc="0D2253A0" w:tentative="1">
      <w:start w:val="1"/>
      <w:numFmt w:val="bullet"/>
      <w:lvlText w:val="-"/>
      <w:lvlJc w:val="left"/>
      <w:pPr>
        <w:tabs>
          <w:tab w:val="num" w:pos="5040"/>
        </w:tabs>
        <w:ind w:left="5040" w:hanging="360"/>
      </w:pPr>
      <w:rPr>
        <w:rFonts w:ascii="Times New Roman" w:hAnsi="Times New Roman" w:hint="default"/>
      </w:rPr>
    </w:lvl>
    <w:lvl w:ilvl="7" w:tplc="A9FA756A" w:tentative="1">
      <w:start w:val="1"/>
      <w:numFmt w:val="bullet"/>
      <w:lvlText w:val="-"/>
      <w:lvlJc w:val="left"/>
      <w:pPr>
        <w:tabs>
          <w:tab w:val="num" w:pos="5760"/>
        </w:tabs>
        <w:ind w:left="5760" w:hanging="360"/>
      </w:pPr>
      <w:rPr>
        <w:rFonts w:ascii="Times New Roman" w:hAnsi="Times New Roman" w:hint="default"/>
      </w:rPr>
    </w:lvl>
    <w:lvl w:ilvl="8" w:tplc="FA0E9F38"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6A963B02"/>
    <w:multiLevelType w:val="hybridMultilevel"/>
    <w:tmpl w:val="FAF41A06"/>
    <w:lvl w:ilvl="0" w:tplc="B6182BDC">
      <w:start w:val="1"/>
      <w:numFmt w:val="bullet"/>
      <w:lvlText w:val="-"/>
      <w:lvlJc w:val="left"/>
      <w:pPr>
        <w:tabs>
          <w:tab w:val="num" w:pos="720"/>
        </w:tabs>
        <w:ind w:left="720" w:hanging="360"/>
      </w:pPr>
      <w:rPr>
        <w:rFonts w:ascii="Times" w:hAnsi="Times" w:hint="default"/>
      </w:rPr>
    </w:lvl>
    <w:lvl w:ilvl="1" w:tplc="F51CCB74" w:tentative="1">
      <w:start w:val="1"/>
      <w:numFmt w:val="bullet"/>
      <w:lvlText w:val="-"/>
      <w:lvlJc w:val="left"/>
      <w:pPr>
        <w:tabs>
          <w:tab w:val="num" w:pos="1440"/>
        </w:tabs>
        <w:ind w:left="1440" w:hanging="360"/>
      </w:pPr>
      <w:rPr>
        <w:rFonts w:ascii="Times" w:hAnsi="Times" w:hint="default"/>
      </w:rPr>
    </w:lvl>
    <w:lvl w:ilvl="2" w:tplc="A97EF41E" w:tentative="1">
      <w:start w:val="1"/>
      <w:numFmt w:val="bullet"/>
      <w:lvlText w:val="-"/>
      <w:lvlJc w:val="left"/>
      <w:pPr>
        <w:tabs>
          <w:tab w:val="num" w:pos="2160"/>
        </w:tabs>
        <w:ind w:left="2160" w:hanging="360"/>
      </w:pPr>
      <w:rPr>
        <w:rFonts w:ascii="Times" w:hAnsi="Times" w:hint="default"/>
      </w:rPr>
    </w:lvl>
    <w:lvl w:ilvl="3" w:tplc="B15A4398" w:tentative="1">
      <w:start w:val="1"/>
      <w:numFmt w:val="bullet"/>
      <w:lvlText w:val="-"/>
      <w:lvlJc w:val="left"/>
      <w:pPr>
        <w:tabs>
          <w:tab w:val="num" w:pos="2880"/>
        </w:tabs>
        <w:ind w:left="2880" w:hanging="360"/>
      </w:pPr>
      <w:rPr>
        <w:rFonts w:ascii="Times" w:hAnsi="Times" w:hint="default"/>
      </w:rPr>
    </w:lvl>
    <w:lvl w:ilvl="4" w:tplc="A566D7D6" w:tentative="1">
      <w:start w:val="1"/>
      <w:numFmt w:val="bullet"/>
      <w:lvlText w:val="-"/>
      <w:lvlJc w:val="left"/>
      <w:pPr>
        <w:tabs>
          <w:tab w:val="num" w:pos="3600"/>
        </w:tabs>
        <w:ind w:left="3600" w:hanging="360"/>
      </w:pPr>
      <w:rPr>
        <w:rFonts w:ascii="Times" w:hAnsi="Times" w:hint="default"/>
      </w:rPr>
    </w:lvl>
    <w:lvl w:ilvl="5" w:tplc="C4BCF482" w:tentative="1">
      <w:start w:val="1"/>
      <w:numFmt w:val="bullet"/>
      <w:lvlText w:val="-"/>
      <w:lvlJc w:val="left"/>
      <w:pPr>
        <w:tabs>
          <w:tab w:val="num" w:pos="4320"/>
        </w:tabs>
        <w:ind w:left="4320" w:hanging="360"/>
      </w:pPr>
      <w:rPr>
        <w:rFonts w:ascii="Times" w:hAnsi="Times" w:hint="default"/>
      </w:rPr>
    </w:lvl>
    <w:lvl w:ilvl="6" w:tplc="E716B95E" w:tentative="1">
      <w:start w:val="1"/>
      <w:numFmt w:val="bullet"/>
      <w:lvlText w:val="-"/>
      <w:lvlJc w:val="left"/>
      <w:pPr>
        <w:tabs>
          <w:tab w:val="num" w:pos="5040"/>
        </w:tabs>
        <w:ind w:left="5040" w:hanging="360"/>
      </w:pPr>
      <w:rPr>
        <w:rFonts w:ascii="Times" w:hAnsi="Times" w:hint="default"/>
      </w:rPr>
    </w:lvl>
    <w:lvl w:ilvl="7" w:tplc="FE2200BE" w:tentative="1">
      <w:start w:val="1"/>
      <w:numFmt w:val="bullet"/>
      <w:lvlText w:val="-"/>
      <w:lvlJc w:val="left"/>
      <w:pPr>
        <w:tabs>
          <w:tab w:val="num" w:pos="5760"/>
        </w:tabs>
        <w:ind w:left="5760" w:hanging="360"/>
      </w:pPr>
      <w:rPr>
        <w:rFonts w:ascii="Times" w:hAnsi="Times" w:hint="default"/>
      </w:rPr>
    </w:lvl>
    <w:lvl w:ilvl="8" w:tplc="B9FEC600" w:tentative="1">
      <w:start w:val="1"/>
      <w:numFmt w:val="bullet"/>
      <w:lvlText w:val="-"/>
      <w:lvlJc w:val="left"/>
      <w:pPr>
        <w:tabs>
          <w:tab w:val="num" w:pos="6480"/>
        </w:tabs>
        <w:ind w:left="6480" w:hanging="360"/>
      </w:pPr>
      <w:rPr>
        <w:rFonts w:ascii="Times" w:hAnsi="Time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uro J Nuc Med Molec Imaging&lt;/Style&gt;&lt;LeftDelim&gt;{&lt;/LeftDelim&gt;&lt;RightDelim&gt;}&lt;/RightDelim&gt;&lt;FontName&gt;Arial&lt;/FontName&gt;&lt;FontSize&gt;9&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5vrx9a27a9tsaefastptdwtz0vsa0xasd59&quot;&gt;My EndNote Library&lt;record-ids&gt;&lt;item&gt;31&lt;/item&gt;&lt;item&gt;70&lt;/item&gt;&lt;item&gt;72&lt;/item&gt;&lt;item&gt;73&lt;/item&gt;&lt;/record-ids&gt;&lt;/item&gt;&lt;/Libraries&gt;"/>
  </w:docVars>
  <w:rsids>
    <w:rsidRoot w:val="00207FDC"/>
    <w:rsid w:val="00000486"/>
    <w:rsid w:val="00000750"/>
    <w:rsid w:val="0000151D"/>
    <w:rsid w:val="00004972"/>
    <w:rsid w:val="000062DC"/>
    <w:rsid w:val="00015F9B"/>
    <w:rsid w:val="0001603E"/>
    <w:rsid w:val="00016EFD"/>
    <w:rsid w:val="00031D79"/>
    <w:rsid w:val="000350BB"/>
    <w:rsid w:val="00044D60"/>
    <w:rsid w:val="00045F06"/>
    <w:rsid w:val="00046903"/>
    <w:rsid w:val="00046BA8"/>
    <w:rsid w:val="00047279"/>
    <w:rsid w:val="00053906"/>
    <w:rsid w:val="00054B60"/>
    <w:rsid w:val="00057148"/>
    <w:rsid w:val="00060F2E"/>
    <w:rsid w:val="0006151F"/>
    <w:rsid w:val="00063E10"/>
    <w:rsid w:val="00070E20"/>
    <w:rsid w:val="000737AC"/>
    <w:rsid w:val="00075B5B"/>
    <w:rsid w:val="00080366"/>
    <w:rsid w:val="000814DB"/>
    <w:rsid w:val="00083E64"/>
    <w:rsid w:val="0008413C"/>
    <w:rsid w:val="00085AF3"/>
    <w:rsid w:val="0008728E"/>
    <w:rsid w:val="000877E3"/>
    <w:rsid w:val="000909E0"/>
    <w:rsid w:val="000924D5"/>
    <w:rsid w:val="00093FE6"/>
    <w:rsid w:val="000969F7"/>
    <w:rsid w:val="00097B76"/>
    <w:rsid w:val="000A3C90"/>
    <w:rsid w:val="000A4A85"/>
    <w:rsid w:val="000B5E10"/>
    <w:rsid w:val="000C31E4"/>
    <w:rsid w:val="000C3EEB"/>
    <w:rsid w:val="000C5044"/>
    <w:rsid w:val="000C570B"/>
    <w:rsid w:val="000D1331"/>
    <w:rsid w:val="000D63CF"/>
    <w:rsid w:val="000E3B1B"/>
    <w:rsid w:val="000E77BD"/>
    <w:rsid w:val="000F0C0E"/>
    <w:rsid w:val="000F0C75"/>
    <w:rsid w:val="000F34F8"/>
    <w:rsid w:val="000F5798"/>
    <w:rsid w:val="001008CC"/>
    <w:rsid w:val="00102525"/>
    <w:rsid w:val="00114ABA"/>
    <w:rsid w:val="0011545E"/>
    <w:rsid w:val="00122047"/>
    <w:rsid w:val="00122187"/>
    <w:rsid w:val="00123F5D"/>
    <w:rsid w:val="001311EF"/>
    <w:rsid w:val="001321F3"/>
    <w:rsid w:val="0013311B"/>
    <w:rsid w:val="00133B8C"/>
    <w:rsid w:val="00141BE2"/>
    <w:rsid w:val="00145B74"/>
    <w:rsid w:val="00146E21"/>
    <w:rsid w:val="00157E02"/>
    <w:rsid w:val="001604B3"/>
    <w:rsid w:val="001610C8"/>
    <w:rsid w:val="001775F2"/>
    <w:rsid w:val="00181A0E"/>
    <w:rsid w:val="00184AB7"/>
    <w:rsid w:val="0019178E"/>
    <w:rsid w:val="00193A67"/>
    <w:rsid w:val="00194D78"/>
    <w:rsid w:val="001954A5"/>
    <w:rsid w:val="001958CC"/>
    <w:rsid w:val="001A3D22"/>
    <w:rsid w:val="001A4DDA"/>
    <w:rsid w:val="001B3EA1"/>
    <w:rsid w:val="001B5D6F"/>
    <w:rsid w:val="001C1FA8"/>
    <w:rsid w:val="001C259A"/>
    <w:rsid w:val="001C7323"/>
    <w:rsid w:val="001D2289"/>
    <w:rsid w:val="001D2667"/>
    <w:rsid w:val="001D71ED"/>
    <w:rsid w:val="001E0189"/>
    <w:rsid w:val="001E0C4C"/>
    <w:rsid w:val="001E3706"/>
    <w:rsid w:val="001F0326"/>
    <w:rsid w:val="001F11F1"/>
    <w:rsid w:val="001F1328"/>
    <w:rsid w:val="001F387F"/>
    <w:rsid w:val="001F4D81"/>
    <w:rsid w:val="00201A17"/>
    <w:rsid w:val="00207FDC"/>
    <w:rsid w:val="002107C6"/>
    <w:rsid w:val="00215C6C"/>
    <w:rsid w:val="00215FB2"/>
    <w:rsid w:val="00224CEB"/>
    <w:rsid w:val="002250DB"/>
    <w:rsid w:val="002272BC"/>
    <w:rsid w:val="002273B5"/>
    <w:rsid w:val="00233138"/>
    <w:rsid w:val="002338EF"/>
    <w:rsid w:val="0023712D"/>
    <w:rsid w:val="00251153"/>
    <w:rsid w:val="00251920"/>
    <w:rsid w:val="002612C2"/>
    <w:rsid w:val="00263A5E"/>
    <w:rsid w:val="00264663"/>
    <w:rsid w:val="00265161"/>
    <w:rsid w:val="002702C9"/>
    <w:rsid w:val="00271354"/>
    <w:rsid w:val="0027173B"/>
    <w:rsid w:val="00271C48"/>
    <w:rsid w:val="00271F41"/>
    <w:rsid w:val="00272A39"/>
    <w:rsid w:val="00273A2C"/>
    <w:rsid w:val="00274E13"/>
    <w:rsid w:val="0028069C"/>
    <w:rsid w:val="0028147B"/>
    <w:rsid w:val="00286ACF"/>
    <w:rsid w:val="00287251"/>
    <w:rsid w:val="00293A02"/>
    <w:rsid w:val="002953F3"/>
    <w:rsid w:val="002963F2"/>
    <w:rsid w:val="00297A53"/>
    <w:rsid w:val="002A0732"/>
    <w:rsid w:val="002A11F0"/>
    <w:rsid w:val="002A3D47"/>
    <w:rsid w:val="002B4707"/>
    <w:rsid w:val="002B6615"/>
    <w:rsid w:val="002C0892"/>
    <w:rsid w:val="002C11B5"/>
    <w:rsid w:val="002C7FE7"/>
    <w:rsid w:val="002D5D61"/>
    <w:rsid w:val="002D7352"/>
    <w:rsid w:val="002E3B70"/>
    <w:rsid w:val="002E48F1"/>
    <w:rsid w:val="002F047C"/>
    <w:rsid w:val="002F0E00"/>
    <w:rsid w:val="002F3570"/>
    <w:rsid w:val="002F3BE0"/>
    <w:rsid w:val="002F4B91"/>
    <w:rsid w:val="002F7758"/>
    <w:rsid w:val="00300171"/>
    <w:rsid w:val="00307109"/>
    <w:rsid w:val="003121AA"/>
    <w:rsid w:val="00312FE0"/>
    <w:rsid w:val="00313048"/>
    <w:rsid w:val="003137AB"/>
    <w:rsid w:val="00313948"/>
    <w:rsid w:val="00315464"/>
    <w:rsid w:val="003230AA"/>
    <w:rsid w:val="0032593D"/>
    <w:rsid w:val="00333248"/>
    <w:rsid w:val="00337932"/>
    <w:rsid w:val="003468DE"/>
    <w:rsid w:val="00346919"/>
    <w:rsid w:val="0034757F"/>
    <w:rsid w:val="00352927"/>
    <w:rsid w:val="00353D59"/>
    <w:rsid w:val="00353D89"/>
    <w:rsid w:val="003606FF"/>
    <w:rsid w:val="003610EE"/>
    <w:rsid w:val="00362069"/>
    <w:rsid w:val="00366C66"/>
    <w:rsid w:val="00371507"/>
    <w:rsid w:val="0037304A"/>
    <w:rsid w:val="0037332F"/>
    <w:rsid w:val="003744FC"/>
    <w:rsid w:val="003774E2"/>
    <w:rsid w:val="003849A6"/>
    <w:rsid w:val="00385232"/>
    <w:rsid w:val="003855A4"/>
    <w:rsid w:val="00386EF8"/>
    <w:rsid w:val="00390F5D"/>
    <w:rsid w:val="003A046E"/>
    <w:rsid w:val="003A310A"/>
    <w:rsid w:val="003A3339"/>
    <w:rsid w:val="003A74F9"/>
    <w:rsid w:val="003C3490"/>
    <w:rsid w:val="003C43E3"/>
    <w:rsid w:val="003C46F6"/>
    <w:rsid w:val="003C5BD0"/>
    <w:rsid w:val="003D057B"/>
    <w:rsid w:val="003D2B4C"/>
    <w:rsid w:val="003D2E6C"/>
    <w:rsid w:val="003E378D"/>
    <w:rsid w:val="003E3BF6"/>
    <w:rsid w:val="003E63D6"/>
    <w:rsid w:val="003E73F8"/>
    <w:rsid w:val="003F04F1"/>
    <w:rsid w:val="003F4414"/>
    <w:rsid w:val="003F7481"/>
    <w:rsid w:val="00404BE0"/>
    <w:rsid w:val="00405251"/>
    <w:rsid w:val="00407070"/>
    <w:rsid w:val="00407430"/>
    <w:rsid w:val="00411EB8"/>
    <w:rsid w:val="00412E76"/>
    <w:rsid w:val="00415DA1"/>
    <w:rsid w:val="004161D3"/>
    <w:rsid w:val="0042193F"/>
    <w:rsid w:val="00424B94"/>
    <w:rsid w:val="004265A8"/>
    <w:rsid w:val="0043741D"/>
    <w:rsid w:val="00444749"/>
    <w:rsid w:val="00445D43"/>
    <w:rsid w:val="0044639F"/>
    <w:rsid w:val="00446A57"/>
    <w:rsid w:val="00446C81"/>
    <w:rsid w:val="0044769C"/>
    <w:rsid w:val="00451024"/>
    <w:rsid w:val="00453B39"/>
    <w:rsid w:val="00457D11"/>
    <w:rsid w:val="00464E1B"/>
    <w:rsid w:val="00465B96"/>
    <w:rsid w:val="00474181"/>
    <w:rsid w:val="00474E1D"/>
    <w:rsid w:val="004826D5"/>
    <w:rsid w:val="004832EA"/>
    <w:rsid w:val="0048540F"/>
    <w:rsid w:val="00485687"/>
    <w:rsid w:val="00490882"/>
    <w:rsid w:val="00490AB5"/>
    <w:rsid w:val="004925BF"/>
    <w:rsid w:val="004928B1"/>
    <w:rsid w:val="004957D6"/>
    <w:rsid w:val="00496AF1"/>
    <w:rsid w:val="00496EF8"/>
    <w:rsid w:val="004977AA"/>
    <w:rsid w:val="004A438D"/>
    <w:rsid w:val="004B1621"/>
    <w:rsid w:val="004B2852"/>
    <w:rsid w:val="004B4817"/>
    <w:rsid w:val="004B6880"/>
    <w:rsid w:val="004D14F6"/>
    <w:rsid w:val="004D2CDF"/>
    <w:rsid w:val="004D40B3"/>
    <w:rsid w:val="004D5C06"/>
    <w:rsid w:val="004D7EE2"/>
    <w:rsid w:val="004E1688"/>
    <w:rsid w:val="004E332B"/>
    <w:rsid w:val="004F1470"/>
    <w:rsid w:val="004F3A0A"/>
    <w:rsid w:val="004F3DB8"/>
    <w:rsid w:val="004F4C39"/>
    <w:rsid w:val="004F7C59"/>
    <w:rsid w:val="0050615F"/>
    <w:rsid w:val="00506938"/>
    <w:rsid w:val="005074FB"/>
    <w:rsid w:val="00507B40"/>
    <w:rsid w:val="00512E2A"/>
    <w:rsid w:val="00514650"/>
    <w:rsid w:val="00514C0F"/>
    <w:rsid w:val="0051639C"/>
    <w:rsid w:val="005169FB"/>
    <w:rsid w:val="005178AF"/>
    <w:rsid w:val="0052189F"/>
    <w:rsid w:val="005232EE"/>
    <w:rsid w:val="00523CC9"/>
    <w:rsid w:val="00523F6B"/>
    <w:rsid w:val="005279AF"/>
    <w:rsid w:val="005319CA"/>
    <w:rsid w:val="00532A01"/>
    <w:rsid w:val="00535670"/>
    <w:rsid w:val="00535B0C"/>
    <w:rsid w:val="005362D7"/>
    <w:rsid w:val="0054517A"/>
    <w:rsid w:val="0054781D"/>
    <w:rsid w:val="00547B0F"/>
    <w:rsid w:val="005514DD"/>
    <w:rsid w:val="00551931"/>
    <w:rsid w:val="005548E6"/>
    <w:rsid w:val="00562B79"/>
    <w:rsid w:val="00564627"/>
    <w:rsid w:val="00571485"/>
    <w:rsid w:val="005721C8"/>
    <w:rsid w:val="00573FDF"/>
    <w:rsid w:val="00577046"/>
    <w:rsid w:val="005835ED"/>
    <w:rsid w:val="005843E9"/>
    <w:rsid w:val="0058483B"/>
    <w:rsid w:val="00584E5D"/>
    <w:rsid w:val="00590FB9"/>
    <w:rsid w:val="00591000"/>
    <w:rsid w:val="00595290"/>
    <w:rsid w:val="005962B4"/>
    <w:rsid w:val="00597E67"/>
    <w:rsid w:val="00597FB8"/>
    <w:rsid w:val="005A0D42"/>
    <w:rsid w:val="005A1B92"/>
    <w:rsid w:val="005A51BE"/>
    <w:rsid w:val="005A557A"/>
    <w:rsid w:val="005B016C"/>
    <w:rsid w:val="005B0C51"/>
    <w:rsid w:val="005B1E7F"/>
    <w:rsid w:val="005B2E8A"/>
    <w:rsid w:val="005B47D4"/>
    <w:rsid w:val="005C0673"/>
    <w:rsid w:val="005C115A"/>
    <w:rsid w:val="005C60BC"/>
    <w:rsid w:val="005D119B"/>
    <w:rsid w:val="005D17C7"/>
    <w:rsid w:val="005D4502"/>
    <w:rsid w:val="005D54D6"/>
    <w:rsid w:val="005E3C33"/>
    <w:rsid w:val="005E5A0B"/>
    <w:rsid w:val="005E7A04"/>
    <w:rsid w:val="005F33B2"/>
    <w:rsid w:val="005F63AC"/>
    <w:rsid w:val="006016B2"/>
    <w:rsid w:val="006064F6"/>
    <w:rsid w:val="006175AF"/>
    <w:rsid w:val="00617A97"/>
    <w:rsid w:val="00622428"/>
    <w:rsid w:val="006243C4"/>
    <w:rsid w:val="0063074F"/>
    <w:rsid w:val="006320E0"/>
    <w:rsid w:val="00632711"/>
    <w:rsid w:val="00632F45"/>
    <w:rsid w:val="006353E4"/>
    <w:rsid w:val="00640131"/>
    <w:rsid w:val="00642375"/>
    <w:rsid w:val="00643593"/>
    <w:rsid w:val="0064500D"/>
    <w:rsid w:val="00647AFE"/>
    <w:rsid w:val="00647CEE"/>
    <w:rsid w:val="00654076"/>
    <w:rsid w:val="0066039A"/>
    <w:rsid w:val="00664530"/>
    <w:rsid w:val="0066723C"/>
    <w:rsid w:val="006709F2"/>
    <w:rsid w:val="006719D9"/>
    <w:rsid w:val="00672373"/>
    <w:rsid w:val="00674D97"/>
    <w:rsid w:val="0067664C"/>
    <w:rsid w:val="00682E71"/>
    <w:rsid w:val="006837E5"/>
    <w:rsid w:val="00683935"/>
    <w:rsid w:val="0068395A"/>
    <w:rsid w:val="00683CC7"/>
    <w:rsid w:val="006922B0"/>
    <w:rsid w:val="00693158"/>
    <w:rsid w:val="006933DA"/>
    <w:rsid w:val="00693E87"/>
    <w:rsid w:val="00694E6C"/>
    <w:rsid w:val="0069547C"/>
    <w:rsid w:val="006979BE"/>
    <w:rsid w:val="006A136F"/>
    <w:rsid w:val="006A6A1B"/>
    <w:rsid w:val="006B1E0D"/>
    <w:rsid w:val="006B6593"/>
    <w:rsid w:val="006C0AFC"/>
    <w:rsid w:val="006D1121"/>
    <w:rsid w:val="006D22DE"/>
    <w:rsid w:val="006D3C1D"/>
    <w:rsid w:val="006D6F11"/>
    <w:rsid w:val="006D71C0"/>
    <w:rsid w:val="006D7C54"/>
    <w:rsid w:val="006E158A"/>
    <w:rsid w:val="006E30BE"/>
    <w:rsid w:val="006E387A"/>
    <w:rsid w:val="006E6F86"/>
    <w:rsid w:val="006F0E5D"/>
    <w:rsid w:val="006F4251"/>
    <w:rsid w:val="00701E75"/>
    <w:rsid w:val="0070515F"/>
    <w:rsid w:val="007051AD"/>
    <w:rsid w:val="0070794B"/>
    <w:rsid w:val="00715CEC"/>
    <w:rsid w:val="00720052"/>
    <w:rsid w:val="00721B4F"/>
    <w:rsid w:val="00722C57"/>
    <w:rsid w:val="007231FD"/>
    <w:rsid w:val="00723528"/>
    <w:rsid w:val="00727639"/>
    <w:rsid w:val="00737F7D"/>
    <w:rsid w:val="007417C1"/>
    <w:rsid w:val="00742158"/>
    <w:rsid w:val="007425EB"/>
    <w:rsid w:val="00742641"/>
    <w:rsid w:val="00742862"/>
    <w:rsid w:val="0075170E"/>
    <w:rsid w:val="00757DD1"/>
    <w:rsid w:val="00761715"/>
    <w:rsid w:val="00786F27"/>
    <w:rsid w:val="00787A35"/>
    <w:rsid w:val="00790F67"/>
    <w:rsid w:val="00793234"/>
    <w:rsid w:val="007A038C"/>
    <w:rsid w:val="007A088A"/>
    <w:rsid w:val="007B17B6"/>
    <w:rsid w:val="007B642D"/>
    <w:rsid w:val="007C3034"/>
    <w:rsid w:val="007C387F"/>
    <w:rsid w:val="007C4942"/>
    <w:rsid w:val="007D39A4"/>
    <w:rsid w:val="007D4AFE"/>
    <w:rsid w:val="007D5246"/>
    <w:rsid w:val="007D7E25"/>
    <w:rsid w:val="007E0BDC"/>
    <w:rsid w:val="007E6C9F"/>
    <w:rsid w:val="007E7F9E"/>
    <w:rsid w:val="007F3E9C"/>
    <w:rsid w:val="008074B0"/>
    <w:rsid w:val="00811019"/>
    <w:rsid w:val="00813027"/>
    <w:rsid w:val="00813053"/>
    <w:rsid w:val="0081327B"/>
    <w:rsid w:val="008172D2"/>
    <w:rsid w:val="008233A0"/>
    <w:rsid w:val="0082530C"/>
    <w:rsid w:val="00825E9E"/>
    <w:rsid w:val="008275FA"/>
    <w:rsid w:val="00827DDE"/>
    <w:rsid w:val="00835ECA"/>
    <w:rsid w:val="00835FDF"/>
    <w:rsid w:val="0084048E"/>
    <w:rsid w:val="00846EE6"/>
    <w:rsid w:val="008533C6"/>
    <w:rsid w:val="00854D8B"/>
    <w:rsid w:val="008607EC"/>
    <w:rsid w:val="00860EE3"/>
    <w:rsid w:val="00861239"/>
    <w:rsid w:val="00866AF2"/>
    <w:rsid w:val="00867000"/>
    <w:rsid w:val="00870178"/>
    <w:rsid w:val="0087182B"/>
    <w:rsid w:val="008726A3"/>
    <w:rsid w:val="0087304C"/>
    <w:rsid w:val="00876A84"/>
    <w:rsid w:val="00881045"/>
    <w:rsid w:val="008818F8"/>
    <w:rsid w:val="00882649"/>
    <w:rsid w:val="00884232"/>
    <w:rsid w:val="0088607E"/>
    <w:rsid w:val="00887EC6"/>
    <w:rsid w:val="00890440"/>
    <w:rsid w:val="008A175F"/>
    <w:rsid w:val="008A4D1B"/>
    <w:rsid w:val="008A65C1"/>
    <w:rsid w:val="008B0F82"/>
    <w:rsid w:val="008B1200"/>
    <w:rsid w:val="008B148F"/>
    <w:rsid w:val="008B77C3"/>
    <w:rsid w:val="008C6A41"/>
    <w:rsid w:val="008D605A"/>
    <w:rsid w:val="008E3469"/>
    <w:rsid w:val="008E624C"/>
    <w:rsid w:val="008E7CBE"/>
    <w:rsid w:val="008F2399"/>
    <w:rsid w:val="008F2911"/>
    <w:rsid w:val="008F32A6"/>
    <w:rsid w:val="008F5F56"/>
    <w:rsid w:val="008F6913"/>
    <w:rsid w:val="00901646"/>
    <w:rsid w:val="00911FD4"/>
    <w:rsid w:val="00920989"/>
    <w:rsid w:val="00931F87"/>
    <w:rsid w:val="00937583"/>
    <w:rsid w:val="009431DD"/>
    <w:rsid w:val="00945619"/>
    <w:rsid w:val="00945F3A"/>
    <w:rsid w:val="00950948"/>
    <w:rsid w:val="00953AB1"/>
    <w:rsid w:val="00955C68"/>
    <w:rsid w:val="00956068"/>
    <w:rsid w:val="00956368"/>
    <w:rsid w:val="009572E8"/>
    <w:rsid w:val="009612CA"/>
    <w:rsid w:val="00961666"/>
    <w:rsid w:val="00963F2E"/>
    <w:rsid w:val="00964315"/>
    <w:rsid w:val="009671D6"/>
    <w:rsid w:val="009718B0"/>
    <w:rsid w:val="00971FC3"/>
    <w:rsid w:val="00975DF5"/>
    <w:rsid w:val="0097616C"/>
    <w:rsid w:val="00981666"/>
    <w:rsid w:val="00985037"/>
    <w:rsid w:val="009854CB"/>
    <w:rsid w:val="00987881"/>
    <w:rsid w:val="00991617"/>
    <w:rsid w:val="00991DCE"/>
    <w:rsid w:val="00994435"/>
    <w:rsid w:val="00995350"/>
    <w:rsid w:val="00995B62"/>
    <w:rsid w:val="00995CC3"/>
    <w:rsid w:val="009A2C6D"/>
    <w:rsid w:val="009B5ADA"/>
    <w:rsid w:val="009B7B4F"/>
    <w:rsid w:val="009C0403"/>
    <w:rsid w:val="009C3083"/>
    <w:rsid w:val="009C4635"/>
    <w:rsid w:val="009C4A92"/>
    <w:rsid w:val="009C5631"/>
    <w:rsid w:val="009C69AA"/>
    <w:rsid w:val="009D094A"/>
    <w:rsid w:val="009D339E"/>
    <w:rsid w:val="009D43B4"/>
    <w:rsid w:val="009D54CB"/>
    <w:rsid w:val="009D6087"/>
    <w:rsid w:val="009D609D"/>
    <w:rsid w:val="009E0CFA"/>
    <w:rsid w:val="009E1455"/>
    <w:rsid w:val="009E2629"/>
    <w:rsid w:val="009E7CE9"/>
    <w:rsid w:val="009F07BC"/>
    <w:rsid w:val="009F4BE1"/>
    <w:rsid w:val="009F5A90"/>
    <w:rsid w:val="009F5DBE"/>
    <w:rsid w:val="00A00F47"/>
    <w:rsid w:val="00A04B85"/>
    <w:rsid w:val="00A067A5"/>
    <w:rsid w:val="00A147CC"/>
    <w:rsid w:val="00A148B2"/>
    <w:rsid w:val="00A167C6"/>
    <w:rsid w:val="00A23FF2"/>
    <w:rsid w:val="00A26362"/>
    <w:rsid w:val="00A2646A"/>
    <w:rsid w:val="00A302A8"/>
    <w:rsid w:val="00A31B57"/>
    <w:rsid w:val="00A33A1B"/>
    <w:rsid w:val="00A35467"/>
    <w:rsid w:val="00A408E0"/>
    <w:rsid w:val="00A40C22"/>
    <w:rsid w:val="00A41825"/>
    <w:rsid w:val="00A43FB2"/>
    <w:rsid w:val="00A46CE0"/>
    <w:rsid w:val="00A5545D"/>
    <w:rsid w:val="00A57D6D"/>
    <w:rsid w:val="00A60010"/>
    <w:rsid w:val="00A619C9"/>
    <w:rsid w:val="00A61BA0"/>
    <w:rsid w:val="00A61E50"/>
    <w:rsid w:val="00A644B9"/>
    <w:rsid w:val="00A64923"/>
    <w:rsid w:val="00A64D36"/>
    <w:rsid w:val="00A66E75"/>
    <w:rsid w:val="00A70759"/>
    <w:rsid w:val="00A748A0"/>
    <w:rsid w:val="00A754E2"/>
    <w:rsid w:val="00A7754E"/>
    <w:rsid w:val="00A8054A"/>
    <w:rsid w:val="00A8340E"/>
    <w:rsid w:val="00A8670A"/>
    <w:rsid w:val="00A90908"/>
    <w:rsid w:val="00A9182D"/>
    <w:rsid w:val="00A92B6A"/>
    <w:rsid w:val="00AA235D"/>
    <w:rsid w:val="00AA28EC"/>
    <w:rsid w:val="00AA2F9A"/>
    <w:rsid w:val="00AA55F2"/>
    <w:rsid w:val="00AB20E6"/>
    <w:rsid w:val="00AB3BA5"/>
    <w:rsid w:val="00AB7EF6"/>
    <w:rsid w:val="00AD7172"/>
    <w:rsid w:val="00AD7316"/>
    <w:rsid w:val="00AE0FF4"/>
    <w:rsid w:val="00AF2BC2"/>
    <w:rsid w:val="00AF2CD8"/>
    <w:rsid w:val="00AF3E5C"/>
    <w:rsid w:val="00AF4213"/>
    <w:rsid w:val="00B0016D"/>
    <w:rsid w:val="00B011C5"/>
    <w:rsid w:val="00B0537C"/>
    <w:rsid w:val="00B0644D"/>
    <w:rsid w:val="00B1091D"/>
    <w:rsid w:val="00B143BF"/>
    <w:rsid w:val="00B17C88"/>
    <w:rsid w:val="00B45450"/>
    <w:rsid w:val="00B4651C"/>
    <w:rsid w:val="00B540AE"/>
    <w:rsid w:val="00B553B8"/>
    <w:rsid w:val="00B57B81"/>
    <w:rsid w:val="00B60135"/>
    <w:rsid w:val="00B61F19"/>
    <w:rsid w:val="00B658C6"/>
    <w:rsid w:val="00B65ED3"/>
    <w:rsid w:val="00B70742"/>
    <w:rsid w:val="00B70908"/>
    <w:rsid w:val="00B70F78"/>
    <w:rsid w:val="00B715F8"/>
    <w:rsid w:val="00B746E0"/>
    <w:rsid w:val="00B74A2C"/>
    <w:rsid w:val="00B7755C"/>
    <w:rsid w:val="00B80BE7"/>
    <w:rsid w:val="00B81C9E"/>
    <w:rsid w:val="00B84F47"/>
    <w:rsid w:val="00B85A5A"/>
    <w:rsid w:val="00B87E93"/>
    <w:rsid w:val="00BA58D6"/>
    <w:rsid w:val="00BB420F"/>
    <w:rsid w:val="00BB4926"/>
    <w:rsid w:val="00BB53DB"/>
    <w:rsid w:val="00BC312E"/>
    <w:rsid w:val="00BD5466"/>
    <w:rsid w:val="00BD6AC1"/>
    <w:rsid w:val="00BD7ADE"/>
    <w:rsid w:val="00BD7CA5"/>
    <w:rsid w:val="00BE1C0F"/>
    <w:rsid w:val="00BE1F86"/>
    <w:rsid w:val="00BE4B71"/>
    <w:rsid w:val="00BF28B4"/>
    <w:rsid w:val="00BF49D2"/>
    <w:rsid w:val="00C0044C"/>
    <w:rsid w:val="00C01093"/>
    <w:rsid w:val="00C0226A"/>
    <w:rsid w:val="00C02455"/>
    <w:rsid w:val="00C0387D"/>
    <w:rsid w:val="00C04513"/>
    <w:rsid w:val="00C0622C"/>
    <w:rsid w:val="00C06356"/>
    <w:rsid w:val="00C113C5"/>
    <w:rsid w:val="00C11972"/>
    <w:rsid w:val="00C142E7"/>
    <w:rsid w:val="00C2326A"/>
    <w:rsid w:val="00C2589B"/>
    <w:rsid w:val="00C26C8E"/>
    <w:rsid w:val="00C26F50"/>
    <w:rsid w:val="00C32993"/>
    <w:rsid w:val="00C340C0"/>
    <w:rsid w:val="00C40FF2"/>
    <w:rsid w:val="00C4657F"/>
    <w:rsid w:val="00C50EB1"/>
    <w:rsid w:val="00C50F79"/>
    <w:rsid w:val="00C511EA"/>
    <w:rsid w:val="00C5134E"/>
    <w:rsid w:val="00C532FB"/>
    <w:rsid w:val="00C54761"/>
    <w:rsid w:val="00C5768F"/>
    <w:rsid w:val="00C5787F"/>
    <w:rsid w:val="00C604FA"/>
    <w:rsid w:val="00C642CF"/>
    <w:rsid w:val="00C64E60"/>
    <w:rsid w:val="00C73F58"/>
    <w:rsid w:val="00C74DEB"/>
    <w:rsid w:val="00C75FB8"/>
    <w:rsid w:val="00C76E75"/>
    <w:rsid w:val="00C846CD"/>
    <w:rsid w:val="00C84BA1"/>
    <w:rsid w:val="00C86C53"/>
    <w:rsid w:val="00C90C77"/>
    <w:rsid w:val="00C97697"/>
    <w:rsid w:val="00CA0AD3"/>
    <w:rsid w:val="00CA5FCC"/>
    <w:rsid w:val="00CA62CB"/>
    <w:rsid w:val="00CB1B55"/>
    <w:rsid w:val="00CB2711"/>
    <w:rsid w:val="00CB2ECD"/>
    <w:rsid w:val="00CB35F2"/>
    <w:rsid w:val="00CB3E3B"/>
    <w:rsid w:val="00CD45B3"/>
    <w:rsid w:val="00CE2A98"/>
    <w:rsid w:val="00CE5C84"/>
    <w:rsid w:val="00CF1FDF"/>
    <w:rsid w:val="00CF21E9"/>
    <w:rsid w:val="00CF3432"/>
    <w:rsid w:val="00CF4A3B"/>
    <w:rsid w:val="00D01F5D"/>
    <w:rsid w:val="00D02A42"/>
    <w:rsid w:val="00D03784"/>
    <w:rsid w:val="00D10C59"/>
    <w:rsid w:val="00D1486D"/>
    <w:rsid w:val="00D178BB"/>
    <w:rsid w:val="00D20137"/>
    <w:rsid w:val="00D263C6"/>
    <w:rsid w:val="00D2784E"/>
    <w:rsid w:val="00D30E75"/>
    <w:rsid w:val="00D31449"/>
    <w:rsid w:val="00D359E4"/>
    <w:rsid w:val="00D3623A"/>
    <w:rsid w:val="00D36C25"/>
    <w:rsid w:val="00D438B1"/>
    <w:rsid w:val="00D45F4B"/>
    <w:rsid w:val="00D475FA"/>
    <w:rsid w:val="00D50208"/>
    <w:rsid w:val="00D53A20"/>
    <w:rsid w:val="00D63434"/>
    <w:rsid w:val="00D638D0"/>
    <w:rsid w:val="00D71F5B"/>
    <w:rsid w:val="00D72E2B"/>
    <w:rsid w:val="00D73139"/>
    <w:rsid w:val="00D73170"/>
    <w:rsid w:val="00D74D6F"/>
    <w:rsid w:val="00D7784E"/>
    <w:rsid w:val="00D8349E"/>
    <w:rsid w:val="00D85201"/>
    <w:rsid w:val="00D86D07"/>
    <w:rsid w:val="00D91115"/>
    <w:rsid w:val="00DA125E"/>
    <w:rsid w:val="00DA133A"/>
    <w:rsid w:val="00DA2B56"/>
    <w:rsid w:val="00DA3C9E"/>
    <w:rsid w:val="00DA3CBC"/>
    <w:rsid w:val="00DA6257"/>
    <w:rsid w:val="00DB3E90"/>
    <w:rsid w:val="00DC2689"/>
    <w:rsid w:val="00DD0FA5"/>
    <w:rsid w:val="00DD23A4"/>
    <w:rsid w:val="00DD2AE2"/>
    <w:rsid w:val="00DD3003"/>
    <w:rsid w:val="00DD35BC"/>
    <w:rsid w:val="00DD7765"/>
    <w:rsid w:val="00DE783E"/>
    <w:rsid w:val="00DF231D"/>
    <w:rsid w:val="00DF4237"/>
    <w:rsid w:val="00DF6EE9"/>
    <w:rsid w:val="00E01740"/>
    <w:rsid w:val="00E01BBF"/>
    <w:rsid w:val="00E04A7A"/>
    <w:rsid w:val="00E1315D"/>
    <w:rsid w:val="00E16EAA"/>
    <w:rsid w:val="00E20A94"/>
    <w:rsid w:val="00E2148E"/>
    <w:rsid w:val="00E2523B"/>
    <w:rsid w:val="00E26766"/>
    <w:rsid w:val="00E3037F"/>
    <w:rsid w:val="00E30E44"/>
    <w:rsid w:val="00E31425"/>
    <w:rsid w:val="00E33DCB"/>
    <w:rsid w:val="00E36ED6"/>
    <w:rsid w:val="00E37394"/>
    <w:rsid w:val="00E4231C"/>
    <w:rsid w:val="00E43988"/>
    <w:rsid w:val="00E443A9"/>
    <w:rsid w:val="00E46197"/>
    <w:rsid w:val="00E4709D"/>
    <w:rsid w:val="00E53D18"/>
    <w:rsid w:val="00E550CA"/>
    <w:rsid w:val="00E578CB"/>
    <w:rsid w:val="00E65FDC"/>
    <w:rsid w:val="00E71C3C"/>
    <w:rsid w:val="00E7637E"/>
    <w:rsid w:val="00E76886"/>
    <w:rsid w:val="00E77D5E"/>
    <w:rsid w:val="00E80592"/>
    <w:rsid w:val="00E810D4"/>
    <w:rsid w:val="00E81523"/>
    <w:rsid w:val="00E867A1"/>
    <w:rsid w:val="00E86E82"/>
    <w:rsid w:val="00E918F7"/>
    <w:rsid w:val="00E924B6"/>
    <w:rsid w:val="00E94571"/>
    <w:rsid w:val="00E96B5A"/>
    <w:rsid w:val="00E97ADD"/>
    <w:rsid w:val="00EA084D"/>
    <w:rsid w:val="00EA5146"/>
    <w:rsid w:val="00EB13FE"/>
    <w:rsid w:val="00EB60B0"/>
    <w:rsid w:val="00EC2719"/>
    <w:rsid w:val="00EC446C"/>
    <w:rsid w:val="00EC62C8"/>
    <w:rsid w:val="00EC7D2B"/>
    <w:rsid w:val="00ED1136"/>
    <w:rsid w:val="00ED3F7A"/>
    <w:rsid w:val="00ED6176"/>
    <w:rsid w:val="00EE0746"/>
    <w:rsid w:val="00EE2569"/>
    <w:rsid w:val="00EE55A8"/>
    <w:rsid w:val="00EF0E32"/>
    <w:rsid w:val="00EF1CD4"/>
    <w:rsid w:val="00EF2249"/>
    <w:rsid w:val="00EF293A"/>
    <w:rsid w:val="00EF2DA9"/>
    <w:rsid w:val="00EF552A"/>
    <w:rsid w:val="00EF72B2"/>
    <w:rsid w:val="00F014A6"/>
    <w:rsid w:val="00F017F2"/>
    <w:rsid w:val="00F047D2"/>
    <w:rsid w:val="00F0556B"/>
    <w:rsid w:val="00F15BBB"/>
    <w:rsid w:val="00F1615D"/>
    <w:rsid w:val="00F172EC"/>
    <w:rsid w:val="00F2072F"/>
    <w:rsid w:val="00F20995"/>
    <w:rsid w:val="00F2121F"/>
    <w:rsid w:val="00F21470"/>
    <w:rsid w:val="00F21BDA"/>
    <w:rsid w:val="00F21C18"/>
    <w:rsid w:val="00F3007B"/>
    <w:rsid w:val="00F35043"/>
    <w:rsid w:val="00F40972"/>
    <w:rsid w:val="00F4228B"/>
    <w:rsid w:val="00F45025"/>
    <w:rsid w:val="00F4548E"/>
    <w:rsid w:val="00F52320"/>
    <w:rsid w:val="00F52351"/>
    <w:rsid w:val="00F555A7"/>
    <w:rsid w:val="00F56AB5"/>
    <w:rsid w:val="00F70B81"/>
    <w:rsid w:val="00F726EA"/>
    <w:rsid w:val="00F74A25"/>
    <w:rsid w:val="00F75013"/>
    <w:rsid w:val="00F75C97"/>
    <w:rsid w:val="00F76AF0"/>
    <w:rsid w:val="00F774D9"/>
    <w:rsid w:val="00F845FC"/>
    <w:rsid w:val="00FA2A4E"/>
    <w:rsid w:val="00FA56D2"/>
    <w:rsid w:val="00FB2606"/>
    <w:rsid w:val="00FB3246"/>
    <w:rsid w:val="00FB7828"/>
    <w:rsid w:val="00FC09D9"/>
    <w:rsid w:val="00FC6A77"/>
    <w:rsid w:val="00FD427B"/>
    <w:rsid w:val="00FD5467"/>
    <w:rsid w:val="00FE01BE"/>
    <w:rsid w:val="00FE08A1"/>
    <w:rsid w:val="00FE20ED"/>
    <w:rsid w:val="00FE2AB4"/>
    <w:rsid w:val="00FE42E9"/>
    <w:rsid w:val="00FE48CE"/>
    <w:rsid w:val="00FE5F72"/>
    <w:rsid w:val="00FF349F"/>
    <w:rsid w:val="00FF58A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BCFE42D"/>
  <w15:chartTrackingRefBased/>
  <w15:docId w15:val="{E84BD1EA-D13D-40E1-936C-5F9F156D4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FDC"/>
    <w:pPr>
      <w:spacing w:after="200" w:line="276" w:lineRule="auto"/>
    </w:pPr>
    <w:rPr>
      <w:sz w:val="22"/>
      <w:szCs w:val="22"/>
      <w:lang w:eastAsia="en-US"/>
    </w:rPr>
  </w:style>
  <w:style w:type="paragraph" w:styleId="Heading5">
    <w:name w:val="heading 5"/>
    <w:basedOn w:val="Normal"/>
    <w:next w:val="Normal"/>
    <w:link w:val="Heading5Char"/>
    <w:uiPriority w:val="9"/>
    <w:semiHidden/>
    <w:unhideWhenUsed/>
    <w:qFormat/>
    <w:rsid w:val="0097616C"/>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7FDC"/>
    <w:pPr>
      <w:ind w:left="720"/>
      <w:contextualSpacing/>
    </w:pPr>
  </w:style>
  <w:style w:type="paragraph" w:styleId="NoSpacing">
    <w:name w:val="No Spacing"/>
    <w:link w:val="NoSpacingChar"/>
    <w:uiPriority w:val="1"/>
    <w:qFormat/>
    <w:rsid w:val="00207FDC"/>
    <w:rPr>
      <w:sz w:val="22"/>
      <w:szCs w:val="22"/>
      <w:lang w:eastAsia="en-US"/>
    </w:rPr>
  </w:style>
  <w:style w:type="character" w:styleId="LineNumber">
    <w:name w:val="line number"/>
    <w:basedOn w:val="DefaultParagraphFont"/>
    <w:uiPriority w:val="99"/>
    <w:semiHidden/>
    <w:unhideWhenUsed/>
    <w:rsid w:val="00207FDC"/>
  </w:style>
  <w:style w:type="character" w:styleId="Hyperlink">
    <w:name w:val="Hyperlink"/>
    <w:uiPriority w:val="99"/>
    <w:unhideWhenUsed/>
    <w:rsid w:val="00207FDC"/>
    <w:rPr>
      <w:color w:val="0000FF"/>
      <w:u w:val="single"/>
    </w:rPr>
  </w:style>
  <w:style w:type="paragraph" w:customStyle="1" w:styleId="EndNoteBibliographyTitle">
    <w:name w:val="EndNote Bibliography Title"/>
    <w:basedOn w:val="Normal"/>
    <w:link w:val="EndNoteBibliographyTitleChar"/>
    <w:rsid w:val="00207FDC"/>
    <w:pPr>
      <w:spacing w:after="0"/>
      <w:jc w:val="center"/>
    </w:pPr>
    <w:rPr>
      <w:rFonts w:ascii="Arial" w:hAnsi="Arial" w:cs="Arial"/>
      <w:noProof/>
      <w:sz w:val="18"/>
      <w:lang w:val="en-US"/>
    </w:rPr>
  </w:style>
  <w:style w:type="character" w:customStyle="1" w:styleId="NoSpacingChar">
    <w:name w:val="No Spacing Char"/>
    <w:basedOn w:val="DefaultParagraphFont"/>
    <w:link w:val="NoSpacing"/>
    <w:uiPriority w:val="1"/>
    <w:rsid w:val="00207FDC"/>
  </w:style>
  <w:style w:type="character" w:customStyle="1" w:styleId="EndNoteBibliographyTitleChar">
    <w:name w:val="EndNote Bibliography Title Char"/>
    <w:link w:val="EndNoteBibliographyTitle"/>
    <w:rsid w:val="00207FDC"/>
    <w:rPr>
      <w:rFonts w:ascii="Arial" w:hAnsi="Arial" w:cs="Arial"/>
      <w:noProof/>
      <w:sz w:val="18"/>
      <w:szCs w:val="22"/>
      <w:lang w:val="en-US" w:eastAsia="en-US"/>
    </w:rPr>
  </w:style>
  <w:style w:type="paragraph" w:customStyle="1" w:styleId="EndNoteBibliography">
    <w:name w:val="EndNote Bibliography"/>
    <w:basedOn w:val="Normal"/>
    <w:link w:val="EndNoteBibliographyChar"/>
    <w:rsid w:val="00207FDC"/>
    <w:pPr>
      <w:spacing w:line="240" w:lineRule="auto"/>
      <w:jc w:val="both"/>
    </w:pPr>
    <w:rPr>
      <w:rFonts w:ascii="Arial" w:hAnsi="Arial" w:cs="Arial"/>
      <w:noProof/>
      <w:sz w:val="18"/>
      <w:lang w:val="en-US"/>
    </w:rPr>
  </w:style>
  <w:style w:type="character" w:customStyle="1" w:styleId="EndNoteBibliographyChar">
    <w:name w:val="EndNote Bibliography Char"/>
    <w:link w:val="EndNoteBibliography"/>
    <w:rsid w:val="00207FDC"/>
    <w:rPr>
      <w:rFonts w:ascii="Arial" w:hAnsi="Arial" w:cs="Arial"/>
      <w:noProof/>
      <w:sz w:val="18"/>
      <w:szCs w:val="22"/>
      <w:lang w:val="en-US" w:eastAsia="en-US"/>
    </w:rPr>
  </w:style>
  <w:style w:type="character" w:customStyle="1" w:styleId="st">
    <w:name w:val="st"/>
    <w:basedOn w:val="DefaultParagraphFont"/>
    <w:rsid w:val="00207FDC"/>
  </w:style>
  <w:style w:type="character" w:customStyle="1" w:styleId="apple-converted-space">
    <w:name w:val="apple-converted-space"/>
    <w:basedOn w:val="DefaultParagraphFont"/>
    <w:rsid w:val="00207FDC"/>
  </w:style>
  <w:style w:type="character" w:styleId="Emphasis">
    <w:name w:val="Emphasis"/>
    <w:uiPriority w:val="20"/>
    <w:qFormat/>
    <w:rsid w:val="00207FDC"/>
    <w:rPr>
      <w:i/>
      <w:iCs/>
    </w:rPr>
  </w:style>
  <w:style w:type="character" w:customStyle="1" w:styleId="plainlinks">
    <w:name w:val="plainlinks"/>
    <w:basedOn w:val="DefaultParagraphFont"/>
    <w:rsid w:val="00207FDC"/>
  </w:style>
  <w:style w:type="paragraph" w:styleId="Header">
    <w:name w:val="header"/>
    <w:basedOn w:val="Normal"/>
    <w:link w:val="HeaderChar"/>
    <w:uiPriority w:val="99"/>
    <w:unhideWhenUsed/>
    <w:rsid w:val="00207FDC"/>
    <w:pPr>
      <w:tabs>
        <w:tab w:val="center" w:pos="4252"/>
        <w:tab w:val="right" w:pos="8504"/>
      </w:tabs>
      <w:spacing w:after="0" w:line="240" w:lineRule="auto"/>
    </w:pPr>
  </w:style>
  <w:style w:type="character" w:customStyle="1" w:styleId="HeaderChar">
    <w:name w:val="Header Char"/>
    <w:basedOn w:val="DefaultParagraphFont"/>
    <w:link w:val="Header"/>
    <w:uiPriority w:val="99"/>
    <w:rsid w:val="00207FDC"/>
  </w:style>
  <w:style w:type="paragraph" w:styleId="Footer">
    <w:name w:val="footer"/>
    <w:basedOn w:val="Normal"/>
    <w:link w:val="FooterChar"/>
    <w:uiPriority w:val="99"/>
    <w:unhideWhenUsed/>
    <w:rsid w:val="00207FDC"/>
    <w:pPr>
      <w:tabs>
        <w:tab w:val="center" w:pos="4252"/>
        <w:tab w:val="right" w:pos="8504"/>
      </w:tabs>
      <w:spacing w:after="0" w:line="240" w:lineRule="auto"/>
    </w:pPr>
  </w:style>
  <w:style w:type="character" w:customStyle="1" w:styleId="FooterChar">
    <w:name w:val="Footer Char"/>
    <w:basedOn w:val="DefaultParagraphFont"/>
    <w:link w:val="Footer"/>
    <w:uiPriority w:val="99"/>
    <w:rsid w:val="00207FDC"/>
  </w:style>
  <w:style w:type="paragraph" w:styleId="NormalWeb">
    <w:name w:val="Normal (Web)"/>
    <w:basedOn w:val="Normal"/>
    <w:uiPriority w:val="99"/>
    <w:semiHidden/>
    <w:unhideWhenUsed/>
    <w:rsid w:val="00207FDC"/>
    <w:pPr>
      <w:spacing w:before="100" w:beforeAutospacing="1" w:after="100" w:afterAutospacing="1" w:line="240" w:lineRule="auto"/>
    </w:pPr>
    <w:rPr>
      <w:rFonts w:ascii="Times" w:eastAsia="Times New Roman" w:hAnsi="Times"/>
      <w:sz w:val="20"/>
      <w:szCs w:val="20"/>
      <w:lang w:val="en-CA"/>
    </w:rPr>
  </w:style>
  <w:style w:type="paragraph" w:styleId="BalloonText">
    <w:name w:val="Balloon Text"/>
    <w:basedOn w:val="Normal"/>
    <w:link w:val="BalloonTextChar"/>
    <w:uiPriority w:val="99"/>
    <w:semiHidden/>
    <w:unhideWhenUsed/>
    <w:rsid w:val="00207FDC"/>
    <w:pPr>
      <w:spacing w:after="0" w:line="240" w:lineRule="auto"/>
    </w:pPr>
    <w:rPr>
      <w:rFonts w:ascii="Lucida Grande" w:hAnsi="Lucida Grande"/>
      <w:sz w:val="18"/>
      <w:szCs w:val="18"/>
    </w:rPr>
  </w:style>
  <w:style w:type="character" w:customStyle="1" w:styleId="BalloonTextChar">
    <w:name w:val="Balloon Text Char"/>
    <w:link w:val="BalloonText"/>
    <w:uiPriority w:val="99"/>
    <w:semiHidden/>
    <w:rsid w:val="00207FDC"/>
    <w:rPr>
      <w:rFonts w:ascii="Lucida Grande" w:hAnsi="Lucida Grande"/>
      <w:sz w:val="18"/>
      <w:szCs w:val="18"/>
    </w:rPr>
  </w:style>
  <w:style w:type="character" w:styleId="CommentReference">
    <w:name w:val="annotation reference"/>
    <w:uiPriority w:val="99"/>
    <w:semiHidden/>
    <w:unhideWhenUsed/>
    <w:rsid w:val="00207FDC"/>
    <w:rPr>
      <w:sz w:val="18"/>
      <w:szCs w:val="18"/>
    </w:rPr>
  </w:style>
  <w:style w:type="paragraph" w:styleId="CommentText">
    <w:name w:val="annotation text"/>
    <w:basedOn w:val="Normal"/>
    <w:link w:val="CommentTextChar"/>
    <w:uiPriority w:val="99"/>
    <w:unhideWhenUsed/>
    <w:rsid w:val="00207FDC"/>
    <w:pPr>
      <w:spacing w:line="240" w:lineRule="auto"/>
    </w:pPr>
    <w:rPr>
      <w:sz w:val="24"/>
      <w:szCs w:val="24"/>
    </w:rPr>
  </w:style>
  <w:style w:type="character" w:customStyle="1" w:styleId="CommentTextChar">
    <w:name w:val="Comment Text Char"/>
    <w:link w:val="CommentText"/>
    <w:uiPriority w:val="99"/>
    <w:rsid w:val="00207FDC"/>
    <w:rPr>
      <w:sz w:val="24"/>
      <w:szCs w:val="24"/>
    </w:rPr>
  </w:style>
  <w:style w:type="paragraph" w:styleId="CommentSubject">
    <w:name w:val="annotation subject"/>
    <w:basedOn w:val="CommentText"/>
    <w:next w:val="CommentText"/>
    <w:link w:val="CommentSubjectChar"/>
    <w:uiPriority w:val="99"/>
    <w:semiHidden/>
    <w:unhideWhenUsed/>
    <w:rsid w:val="00207FDC"/>
    <w:rPr>
      <w:b/>
      <w:bCs/>
      <w:sz w:val="20"/>
      <w:szCs w:val="20"/>
    </w:rPr>
  </w:style>
  <w:style w:type="character" w:customStyle="1" w:styleId="CommentSubjectChar">
    <w:name w:val="Comment Subject Char"/>
    <w:link w:val="CommentSubject"/>
    <w:uiPriority w:val="99"/>
    <w:semiHidden/>
    <w:rsid w:val="00207FDC"/>
    <w:rPr>
      <w:b/>
      <w:bCs/>
      <w:sz w:val="20"/>
      <w:szCs w:val="20"/>
    </w:rPr>
  </w:style>
  <w:style w:type="paragraph" w:styleId="Caption">
    <w:name w:val="caption"/>
    <w:basedOn w:val="Normal"/>
    <w:next w:val="Normal"/>
    <w:uiPriority w:val="35"/>
    <w:unhideWhenUsed/>
    <w:qFormat/>
    <w:rsid w:val="00207FDC"/>
    <w:pPr>
      <w:spacing w:line="240" w:lineRule="auto"/>
    </w:pPr>
    <w:rPr>
      <w:b/>
      <w:bCs/>
      <w:color w:val="4F81BD"/>
      <w:sz w:val="18"/>
      <w:szCs w:val="18"/>
    </w:rPr>
  </w:style>
  <w:style w:type="character" w:customStyle="1" w:styleId="Heading5Char">
    <w:name w:val="Heading 5 Char"/>
    <w:link w:val="Heading5"/>
    <w:uiPriority w:val="9"/>
    <w:semiHidden/>
    <w:rsid w:val="0097616C"/>
    <w:rPr>
      <w:rFonts w:ascii="Cambria" w:eastAsia="Times New Roman" w:hAnsi="Cambria" w:cs="Times New Roman"/>
      <w:color w:val="243F60"/>
    </w:rPr>
  </w:style>
  <w:style w:type="character" w:styleId="PageNumber">
    <w:name w:val="page number"/>
    <w:basedOn w:val="DefaultParagraphFont"/>
    <w:uiPriority w:val="99"/>
    <w:semiHidden/>
    <w:unhideWhenUsed/>
    <w:rsid w:val="00BF28B4"/>
  </w:style>
  <w:style w:type="character" w:customStyle="1" w:styleId="UnresolvedMention1">
    <w:name w:val="Unresolved Mention1"/>
    <w:uiPriority w:val="99"/>
    <w:semiHidden/>
    <w:unhideWhenUsed/>
    <w:rsid w:val="00BF28B4"/>
    <w:rPr>
      <w:color w:val="605E5C"/>
      <w:shd w:val="clear" w:color="auto" w:fill="E1DFDD"/>
    </w:rPr>
  </w:style>
  <w:style w:type="character" w:customStyle="1" w:styleId="fontstyle01">
    <w:name w:val="fontstyle01"/>
    <w:rsid w:val="001E0189"/>
    <w:rPr>
      <w:rFonts w:ascii="AdvPi1" w:hAnsi="AdvPi1" w:hint="default"/>
      <w:b w:val="0"/>
      <w:bCs w:val="0"/>
      <w:i w:val="0"/>
      <w:iCs w:val="0"/>
      <w:color w:val="000000"/>
      <w:sz w:val="20"/>
      <w:szCs w:val="20"/>
    </w:rPr>
  </w:style>
  <w:style w:type="character" w:customStyle="1" w:styleId="UnresolvedMention2">
    <w:name w:val="Unresolved Mention2"/>
    <w:uiPriority w:val="99"/>
    <w:semiHidden/>
    <w:unhideWhenUsed/>
    <w:rsid w:val="0082530C"/>
    <w:rPr>
      <w:color w:val="605E5C"/>
      <w:shd w:val="clear" w:color="auto" w:fill="E1DFDD"/>
    </w:rPr>
  </w:style>
  <w:style w:type="character" w:customStyle="1" w:styleId="UnresolvedMention3">
    <w:name w:val="Unresolved Mention3"/>
    <w:uiPriority w:val="99"/>
    <w:semiHidden/>
    <w:unhideWhenUsed/>
    <w:rsid w:val="003A3339"/>
    <w:rPr>
      <w:color w:val="605E5C"/>
      <w:shd w:val="clear" w:color="auto" w:fill="E1DFDD"/>
    </w:rPr>
  </w:style>
  <w:style w:type="character" w:styleId="UnresolvedMention">
    <w:name w:val="Unresolved Mention"/>
    <w:uiPriority w:val="99"/>
    <w:semiHidden/>
    <w:unhideWhenUsed/>
    <w:rsid w:val="00664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788939">
      <w:bodyDiv w:val="1"/>
      <w:marLeft w:val="0"/>
      <w:marRight w:val="0"/>
      <w:marTop w:val="0"/>
      <w:marBottom w:val="0"/>
      <w:divBdr>
        <w:top w:val="none" w:sz="0" w:space="0" w:color="auto"/>
        <w:left w:val="none" w:sz="0" w:space="0" w:color="auto"/>
        <w:bottom w:val="none" w:sz="0" w:space="0" w:color="auto"/>
        <w:right w:val="none" w:sz="0" w:space="0" w:color="auto"/>
      </w:divBdr>
    </w:div>
    <w:div w:id="267352003">
      <w:bodyDiv w:val="1"/>
      <w:marLeft w:val="0"/>
      <w:marRight w:val="0"/>
      <w:marTop w:val="0"/>
      <w:marBottom w:val="0"/>
      <w:divBdr>
        <w:top w:val="none" w:sz="0" w:space="0" w:color="auto"/>
        <w:left w:val="none" w:sz="0" w:space="0" w:color="auto"/>
        <w:bottom w:val="none" w:sz="0" w:space="0" w:color="auto"/>
        <w:right w:val="none" w:sz="0" w:space="0" w:color="auto"/>
      </w:divBdr>
    </w:div>
    <w:div w:id="533925584">
      <w:bodyDiv w:val="1"/>
      <w:marLeft w:val="0"/>
      <w:marRight w:val="0"/>
      <w:marTop w:val="0"/>
      <w:marBottom w:val="0"/>
      <w:divBdr>
        <w:top w:val="none" w:sz="0" w:space="0" w:color="auto"/>
        <w:left w:val="none" w:sz="0" w:space="0" w:color="auto"/>
        <w:bottom w:val="none" w:sz="0" w:space="0" w:color="auto"/>
        <w:right w:val="none" w:sz="0" w:space="0" w:color="auto"/>
      </w:divBdr>
    </w:div>
    <w:div w:id="851527378">
      <w:bodyDiv w:val="1"/>
      <w:marLeft w:val="0"/>
      <w:marRight w:val="0"/>
      <w:marTop w:val="0"/>
      <w:marBottom w:val="0"/>
      <w:divBdr>
        <w:top w:val="none" w:sz="0" w:space="0" w:color="auto"/>
        <w:left w:val="none" w:sz="0" w:space="0" w:color="auto"/>
        <w:bottom w:val="none" w:sz="0" w:space="0" w:color="auto"/>
        <w:right w:val="none" w:sz="0" w:space="0" w:color="auto"/>
      </w:divBdr>
    </w:div>
    <w:div w:id="888880494">
      <w:bodyDiv w:val="1"/>
      <w:marLeft w:val="0"/>
      <w:marRight w:val="0"/>
      <w:marTop w:val="0"/>
      <w:marBottom w:val="0"/>
      <w:divBdr>
        <w:top w:val="none" w:sz="0" w:space="0" w:color="auto"/>
        <w:left w:val="none" w:sz="0" w:space="0" w:color="auto"/>
        <w:bottom w:val="none" w:sz="0" w:space="0" w:color="auto"/>
        <w:right w:val="none" w:sz="0" w:space="0" w:color="auto"/>
      </w:divBdr>
    </w:div>
    <w:div w:id="1196164333">
      <w:bodyDiv w:val="1"/>
      <w:marLeft w:val="0"/>
      <w:marRight w:val="0"/>
      <w:marTop w:val="0"/>
      <w:marBottom w:val="0"/>
      <w:divBdr>
        <w:top w:val="none" w:sz="0" w:space="0" w:color="auto"/>
        <w:left w:val="none" w:sz="0" w:space="0" w:color="auto"/>
        <w:bottom w:val="none" w:sz="0" w:space="0" w:color="auto"/>
        <w:right w:val="none" w:sz="0" w:space="0" w:color="auto"/>
      </w:divBdr>
    </w:div>
    <w:div w:id="1425228456">
      <w:bodyDiv w:val="1"/>
      <w:marLeft w:val="0"/>
      <w:marRight w:val="0"/>
      <w:marTop w:val="0"/>
      <w:marBottom w:val="0"/>
      <w:divBdr>
        <w:top w:val="none" w:sz="0" w:space="0" w:color="auto"/>
        <w:left w:val="none" w:sz="0" w:space="0" w:color="auto"/>
        <w:bottom w:val="none" w:sz="0" w:space="0" w:color="auto"/>
        <w:right w:val="none" w:sz="0" w:space="0" w:color="auto"/>
      </w:divBdr>
    </w:div>
    <w:div w:id="1453327435">
      <w:bodyDiv w:val="1"/>
      <w:marLeft w:val="0"/>
      <w:marRight w:val="0"/>
      <w:marTop w:val="0"/>
      <w:marBottom w:val="0"/>
      <w:divBdr>
        <w:top w:val="none" w:sz="0" w:space="0" w:color="auto"/>
        <w:left w:val="none" w:sz="0" w:space="0" w:color="auto"/>
        <w:bottom w:val="none" w:sz="0" w:space="0" w:color="auto"/>
        <w:right w:val="none" w:sz="0" w:space="0" w:color="auto"/>
      </w:divBdr>
    </w:div>
    <w:div w:id="1735203695">
      <w:bodyDiv w:val="1"/>
      <w:marLeft w:val="0"/>
      <w:marRight w:val="0"/>
      <w:marTop w:val="0"/>
      <w:marBottom w:val="0"/>
      <w:divBdr>
        <w:top w:val="none" w:sz="0" w:space="0" w:color="auto"/>
        <w:left w:val="none" w:sz="0" w:space="0" w:color="auto"/>
        <w:bottom w:val="none" w:sz="0" w:space="0" w:color="auto"/>
        <w:right w:val="none" w:sz="0" w:space="0" w:color="auto"/>
      </w:divBdr>
    </w:div>
    <w:div w:id="1766610533">
      <w:bodyDiv w:val="1"/>
      <w:marLeft w:val="0"/>
      <w:marRight w:val="0"/>
      <w:marTop w:val="0"/>
      <w:marBottom w:val="0"/>
      <w:divBdr>
        <w:top w:val="none" w:sz="0" w:space="0" w:color="auto"/>
        <w:left w:val="none" w:sz="0" w:space="0" w:color="auto"/>
        <w:bottom w:val="none" w:sz="0" w:space="0" w:color="auto"/>
        <w:right w:val="none" w:sz="0" w:space="0" w:color="auto"/>
      </w:divBdr>
    </w:div>
    <w:div w:id="1928533054">
      <w:bodyDiv w:val="1"/>
      <w:marLeft w:val="0"/>
      <w:marRight w:val="0"/>
      <w:marTop w:val="0"/>
      <w:marBottom w:val="0"/>
      <w:divBdr>
        <w:top w:val="none" w:sz="0" w:space="0" w:color="auto"/>
        <w:left w:val="none" w:sz="0" w:space="0" w:color="auto"/>
        <w:bottom w:val="none" w:sz="0" w:space="0" w:color="auto"/>
        <w:right w:val="none" w:sz="0" w:space="0" w:color="auto"/>
      </w:divBdr>
    </w:div>
    <w:div w:id="2033417754">
      <w:bodyDiv w:val="1"/>
      <w:marLeft w:val="0"/>
      <w:marRight w:val="0"/>
      <w:marTop w:val="0"/>
      <w:marBottom w:val="0"/>
      <w:divBdr>
        <w:top w:val="none" w:sz="0" w:space="0" w:color="auto"/>
        <w:left w:val="none" w:sz="0" w:space="0" w:color="auto"/>
        <w:bottom w:val="none" w:sz="0" w:space="0" w:color="auto"/>
        <w:right w:val="none" w:sz="0" w:space="0" w:color="auto"/>
      </w:divBdr>
      <w:divsChild>
        <w:div w:id="1581479530">
          <w:marLeft w:val="0"/>
          <w:marRight w:val="0"/>
          <w:marTop w:val="0"/>
          <w:marBottom w:val="0"/>
          <w:divBdr>
            <w:top w:val="none" w:sz="0" w:space="0" w:color="auto"/>
            <w:left w:val="none" w:sz="0" w:space="0" w:color="auto"/>
            <w:bottom w:val="none" w:sz="0" w:space="0" w:color="auto"/>
            <w:right w:val="none" w:sz="0" w:space="0" w:color="auto"/>
          </w:divBdr>
          <w:divsChild>
            <w:div w:id="1998486239">
              <w:marLeft w:val="0"/>
              <w:marRight w:val="0"/>
              <w:marTop w:val="0"/>
              <w:marBottom w:val="0"/>
              <w:divBdr>
                <w:top w:val="none" w:sz="0" w:space="0" w:color="auto"/>
                <w:left w:val="none" w:sz="0" w:space="0" w:color="auto"/>
                <w:bottom w:val="none" w:sz="0" w:space="0" w:color="auto"/>
                <w:right w:val="none" w:sz="0" w:space="0" w:color="auto"/>
              </w:divBdr>
              <w:divsChild>
                <w:div w:id="809593650">
                  <w:marLeft w:val="0"/>
                  <w:marRight w:val="0"/>
                  <w:marTop w:val="0"/>
                  <w:marBottom w:val="0"/>
                  <w:divBdr>
                    <w:top w:val="none" w:sz="0" w:space="0" w:color="auto"/>
                    <w:left w:val="none" w:sz="0" w:space="0" w:color="auto"/>
                    <w:bottom w:val="none" w:sz="0" w:space="0" w:color="auto"/>
                    <w:right w:val="none" w:sz="0" w:space="0" w:color="auto"/>
                  </w:divBdr>
                  <w:divsChild>
                    <w:div w:id="160113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bic.mni.mcgill.ca/ServicesSoftware/MI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97139-A8A9-43D8-8370-336F49AD3206}">
  <ds:schemaRefs>
    <ds:schemaRef ds:uri="http://schemas.openxmlformats.org/officeDocument/2006/bibliography"/>
  </ds:schemaRefs>
</ds:datastoreItem>
</file>

<file path=customXml/itemProps2.xml><?xml version="1.0" encoding="utf-8"?>
<ds:datastoreItem xmlns:ds="http://schemas.openxmlformats.org/officeDocument/2006/customXml" ds:itemID="{E13DE498-E3CE-4E8F-B1A4-C5ECF1CB0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4039</Words>
  <Characters>21811</Characters>
  <Application>Microsoft Office Word</Application>
  <DocSecurity>0</DocSecurity>
  <Lines>181</Lines>
  <Paragraphs>51</Paragraphs>
  <ScaleCrop>false</ScaleCrop>
  <HeadingPairs>
    <vt:vector size="6" baseType="variant">
      <vt:variant>
        <vt:lpstr>Title</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25799</CharactersWithSpaces>
  <SharedDoc>false</SharedDoc>
  <HLinks>
    <vt:vector size="66" baseType="variant">
      <vt:variant>
        <vt:i4>4194315</vt:i4>
      </vt:variant>
      <vt:variant>
        <vt:i4>68</vt:i4>
      </vt:variant>
      <vt:variant>
        <vt:i4>0</vt:i4>
      </vt:variant>
      <vt:variant>
        <vt:i4>5</vt:i4>
      </vt:variant>
      <vt:variant>
        <vt:lpwstr/>
      </vt:variant>
      <vt:variant>
        <vt:lpwstr>_ENREF_10</vt:lpwstr>
      </vt:variant>
      <vt:variant>
        <vt:i4>4718603</vt:i4>
      </vt:variant>
      <vt:variant>
        <vt:i4>60</vt:i4>
      </vt:variant>
      <vt:variant>
        <vt:i4>0</vt:i4>
      </vt:variant>
      <vt:variant>
        <vt:i4>5</vt:i4>
      </vt:variant>
      <vt:variant>
        <vt:lpwstr/>
      </vt:variant>
      <vt:variant>
        <vt:lpwstr>_ENREF_9</vt:lpwstr>
      </vt:variant>
      <vt:variant>
        <vt:i4>4784139</vt:i4>
      </vt:variant>
      <vt:variant>
        <vt:i4>54</vt:i4>
      </vt:variant>
      <vt:variant>
        <vt:i4>0</vt:i4>
      </vt:variant>
      <vt:variant>
        <vt:i4>5</vt:i4>
      </vt:variant>
      <vt:variant>
        <vt:lpwstr/>
      </vt:variant>
      <vt:variant>
        <vt:lpwstr>_ENREF_8</vt:lpwstr>
      </vt:variant>
      <vt:variant>
        <vt:i4>4587531</vt:i4>
      </vt:variant>
      <vt:variant>
        <vt:i4>46</vt:i4>
      </vt:variant>
      <vt:variant>
        <vt:i4>0</vt:i4>
      </vt:variant>
      <vt:variant>
        <vt:i4>5</vt:i4>
      </vt:variant>
      <vt:variant>
        <vt:lpwstr/>
      </vt:variant>
      <vt:variant>
        <vt:lpwstr>_ENREF_7</vt:lpwstr>
      </vt:variant>
      <vt:variant>
        <vt:i4>4653067</vt:i4>
      </vt:variant>
      <vt:variant>
        <vt:i4>40</vt:i4>
      </vt:variant>
      <vt:variant>
        <vt:i4>0</vt:i4>
      </vt:variant>
      <vt:variant>
        <vt:i4>5</vt:i4>
      </vt:variant>
      <vt:variant>
        <vt:lpwstr/>
      </vt:variant>
      <vt:variant>
        <vt:lpwstr>_ENREF_6</vt:lpwstr>
      </vt:variant>
      <vt:variant>
        <vt:i4>4456459</vt:i4>
      </vt:variant>
      <vt:variant>
        <vt:i4>32</vt:i4>
      </vt:variant>
      <vt:variant>
        <vt:i4>0</vt:i4>
      </vt:variant>
      <vt:variant>
        <vt:i4>5</vt:i4>
      </vt:variant>
      <vt:variant>
        <vt:lpwstr/>
      </vt:variant>
      <vt:variant>
        <vt:lpwstr>_ENREF_5</vt:lpwstr>
      </vt:variant>
      <vt:variant>
        <vt:i4>4521995</vt:i4>
      </vt:variant>
      <vt:variant>
        <vt:i4>29</vt:i4>
      </vt:variant>
      <vt:variant>
        <vt:i4>0</vt:i4>
      </vt:variant>
      <vt:variant>
        <vt:i4>5</vt:i4>
      </vt:variant>
      <vt:variant>
        <vt:lpwstr/>
      </vt:variant>
      <vt:variant>
        <vt:lpwstr>_ENREF_4</vt:lpwstr>
      </vt:variant>
      <vt:variant>
        <vt:i4>4325387</vt:i4>
      </vt:variant>
      <vt:variant>
        <vt:i4>21</vt:i4>
      </vt:variant>
      <vt:variant>
        <vt:i4>0</vt:i4>
      </vt:variant>
      <vt:variant>
        <vt:i4>5</vt:i4>
      </vt:variant>
      <vt:variant>
        <vt:lpwstr/>
      </vt:variant>
      <vt:variant>
        <vt:lpwstr>_ENREF_3</vt:lpwstr>
      </vt:variant>
      <vt:variant>
        <vt:i4>4128866</vt:i4>
      </vt:variant>
      <vt:variant>
        <vt:i4>14</vt:i4>
      </vt:variant>
      <vt:variant>
        <vt:i4>0</vt:i4>
      </vt:variant>
      <vt:variant>
        <vt:i4>5</vt:i4>
      </vt:variant>
      <vt:variant>
        <vt:lpwstr>http://www.bic.mni.mcgill.ca/ServicesSoftware/MINC</vt:lpwstr>
      </vt:variant>
      <vt:variant>
        <vt:lpwstr/>
      </vt:variant>
      <vt:variant>
        <vt:i4>4390923</vt:i4>
      </vt:variant>
      <vt:variant>
        <vt:i4>10</vt:i4>
      </vt:variant>
      <vt:variant>
        <vt:i4>0</vt:i4>
      </vt:variant>
      <vt:variant>
        <vt:i4>5</vt:i4>
      </vt:variant>
      <vt:variant>
        <vt:lpwstr/>
      </vt:variant>
      <vt:variant>
        <vt:lpwstr>_ENREF_2</vt:lpwstr>
      </vt:variant>
      <vt:variant>
        <vt:i4>4194315</vt:i4>
      </vt:variant>
      <vt:variant>
        <vt:i4>2</vt:i4>
      </vt:variant>
      <vt:variant>
        <vt:i4>0</vt:i4>
      </vt:variant>
      <vt:variant>
        <vt:i4>5</vt:i4>
      </vt:variant>
      <vt:variant>
        <vt:lpwstr/>
      </vt:variant>
      <vt:variant>
        <vt:lpwstr>_ENREF_1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Andreia</dc:creator>
  <cp:keywords/>
  <cp:lastModifiedBy>Andreia Rocha</cp:lastModifiedBy>
  <cp:revision>2</cp:revision>
  <dcterms:created xsi:type="dcterms:W3CDTF">2021-09-23T19:50:00Z</dcterms:created>
  <dcterms:modified xsi:type="dcterms:W3CDTF">2021-09-23T19:50:00Z</dcterms:modified>
</cp:coreProperties>
</file>