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9288F" w14:textId="27A5A71B" w:rsidR="00B30CB9" w:rsidRDefault="00034EA6" w:rsidP="00897805">
      <w:pPr>
        <w:pStyle w:val="a7"/>
        <w:spacing w:beforeLines="50" w:before="156" w:beforeAutospacing="0" w:afterLines="50" w:after="156" w:afterAutospacing="0" w:line="360" w:lineRule="auto"/>
        <w:ind w:firstLineChars="200" w:firstLine="643"/>
        <w:jc w:val="center"/>
        <w:rPr>
          <w:rStyle w:val="a8"/>
          <w:rFonts w:ascii="Times New Roman" w:hAnsi="Times New Roman" w:cs="Times New Roman"/>
          <w:sz w:val="32"/>
        </w:rPr>
      </w:pPr>
      <w:r w:rsidRPr="00034EA6">
        <w:rPr>
          <w:rStyle w:val="a8"/>
          <w:rFonts w:ascii="Times New Roman" w:hAnsi="Times New Roman" w:cs="Times New Roman"/>
          <w:sz w:val="32"/>
        </w:rPr>
        <w:t>Supplementary Materia</w:t>
      </w:r>
    </w:p>
    <w:p w14:paraId="15F64FE1" w14:textId="15168C9D" w:rsidR="005260B7" w:rsidRPr="005260B7" w:rsidRDefault="005260B7" w:rsidP="00897805">
      <w:pPr>
        <w:pStyle w:val="a7"/>
        <w:spacing w:beforeLines="50" w:before="156" w:beforeAutospacing="0" w:afterLines="50" w:after="156" w:afterAutospacing="0" w:line="360" w:lineRule="auto"/>
        <w:ind w:firstLineChars="200" w:firstLine="643"/>
        <w:jc w:val="center"/>
        <w:rPr>
          <w:rStyle w:val="a8"/>
          <w:rFonts w:ascii="Times New Roman" w:hAnsi="Times New Roman" w:cs="Times New Roman"/>
          <w:sz w:val="32"/>
        </w:rPr>
      </w:pPr>
      <w:r w:rsidRPr="005260B7">
        <w:rPr>
          <w:rStyle w:val="a8"/>
          <w:rFonts w:ascii="Times New Roman" w:hAnsi="Times New Roman" w:cs="Times New Roman"/>
          <w:sz w:val="32"/>
        </w:rPr>
        <w:t>Design and Fabrication of a Multifunctional Zn-Fe@Ag Nanocomposite for Effective Treatment of Infectio</w:t>
      </w:r>
      <w:r w:rsidR="00B30CB9">
        <w:rPr>
          <w:rStyle w:val="a8"/>
          <w:rFonts w:ascii="Times New Roman" w:hAnsi="Times New Roman" w:cs="Times New Roman" w:hint="eastAsia"/>
          <w:sz w:val="32"/>
        </w:rPr>
        <w:t>n</w:t>
      </w:r>
      <w:r w:rsidRPr="005260B7">
        <w:rPr>
          <w:rStyle w:val="a8"/>
          <w:rFonts w:ascii="Times New Roman" w:hAnsi="Times New Roman" w:cs="Times New Roman"/>
          <w:sz w:val="32"/>
        </w:rPr>
        <w:t>s Wounds</w:t>
      </w:r>
    </w:p>
    <w:p w14:paraId="25632BA1" w14:textId="77777777" w:rsidR="009212EE" w:rsidRPr="009212EE" w:rsidRDefault="009212EE" w:rsidP="009212EE">
      <w:pPr>
        <w:pStyle w:val="a7"/>
        <w:spacing w:before="0" w:beforeAutospacing="0" w:after="0" w:afterAutospacing="0" w:line="360" w:lineRule="auto"/>
        <w:jc w:val="center"/>
        <w:rPr>
          <w:rStyle w:val="a8"/>
          <w:rFonts w:ascii="Times New Roman" w:hAnsi="Times New Roman" w:cs="Times New Roman"/>
          <w:b w:val="0"/>
          <w:szCs w:val="28"/>
        </w:rPr>
      </w:pPr>
      <w:r w:rsidRPr="009212EE">
        <w:rPr>
          <w:rStyle w:val="a8"/>
          <w:rFonts w:ascii="Times New Roman" w:hAnsi="Times New Roman" w:cs="Times New Roman"/>
          <w:b w:val="0"/>
          <w:szCs w:val="28"/>
        </w:rPr>
        <w:t xml:space="preserve">Haibin Jiao </w:t>
      </w:r>
      <w:r w:rsidRPr="009212EE">
        <w:rPr>
          <w:rStyle w:val="a8"/>
          <w:rFonts w:ascii="Times New Roman" w:hAnsi="Times New Roman" w:cs="Times New Roman"/>
          <w:b w:val="0"/>
          <w:szCs w:val="28"/>
          <w:vertAlign w:val="superscript"/>
        </w:rPr>
        <w:t>a</w:t>
      </w:r>
      <w:r w:rsidRPr="009212EE">
        <w:rPr>
          <w:rStyle w:val="a8"/>
          <w:rFonts w:ascii="Times New Roman" w:hAnsi="Times New Roman" w:cs="Times New Roman"/>
          <w:b w:val="0"/>
          <w:szCs w:val="28"/>
        </w:rPr>
        <w:t>, Guorui Song</w:t>
      </w:r>
      <w:r w:rsidRPr="009212EE">
        <w:rPr>
          <w:rStyle w:val="a8"/>
          <w:rFonts w:ascii="Times New Roman" w:hAnsi="Times New Roman" w:cs="Times New Roman"/>
          <w:b w:val="0"/>
          <w:szCs w:val="28"/>
          <w:vertAlign w:val="superscript"/>
        </w:rPr>
        <w:t xml:space="preserve"> a*</w:t>
      </w:r>
      <w:r w:rsidRPr="009212EE">
        <w:rPr>
          <w:rStyle w:val="a8"/>
          <w:rFonts w:ascii="Times New Roman" w:hAnsi="Times New Roman" w:cs="Times New Roman"/>
          <w:b w:val="0"/>
          <w:szCs w:val="28"/>
        </w:rPr>
        <w:t>,</w:t>
      </w:r>
      <w:r w:rsidRPr="009212EE">
        <w:rPr>
          <w:rFonts w:ascii="Times New Roman" w:eastAsia="仿宋" w:hAnsi="Times New Roman" w:cs="Times New Roman"/>
          <w:szCs w:val="28"/>
        </w:rPr>
        <w:t xml:space="preserve"> </w:t>
      </w:r>
      <w:r w:rsidRPr="009212EE">
        <w:rPr>
          <w:rFonts w:ascii="Times New Roman" w:hAnsi="Times New Roman" w:cs="Times New Roman"/>
          <w:bCs/>
          <w:szCs w:val="28"/>
        </w:rPr>
        <w:t>Jing Xiong</w:t>
      </w:r>
      <w:r w:rsidRPr="009212EE">
        <w:rPr>
          <w:rStyle w:val="a8"/>
          <w:rFonts w:ascii="Times New Roman" w:hAnsi="Times New Roman" w:cs="Times New Roman"/>
          <w:b w:val="0"/>
          <w:szCs w:val="28"/>
          <w:vertAlign w:val="superscript"/>
        </w:rPr>
        <w:t xml:space="preserve"> a</w:t>
      </w:r>
      <w:r w:rsidRPr="009212EE">
        <w:rPr>
          <w:rFonts w:ascii="Times New Roman" w:hAnsi="Times New Roman" w:cs="Times New Roman"/>
          <w:bCs/>
          <w:szCs w:val="28"/>
        </w:rPr>
        <w:t xml:space="preserve">, Gensheng Zhang </w:t>
      </w:r>
      <w:r w:rsidRPr="009212EE">
        <w:rPr>
          <w:rFonts w:ascii="Times New Roman" w:hAnsi="Times New Roman" w:cs="Times New Roman"/>
          <w:bCs/>
          <w:szCs w:val="28"/>
          <w:vertAlign w:val="superscript"/>
        </w:rPr>
        <w:t>b</w:t>
      </w:r>
      <w:r w:rsidRPr="009212EE">
        <w:rPr>
          <w:rFonts w:ascii="Times New Roman" w:hAnsi="Times New Roman" w:cs="Times New Roman"/>
          <w:bCs/>
          <w:szCs w:val="28"/>
        </w:rPr>
        <w:t>, Zhe Wu</w:t>
      </w:r>
      <w:r w:rsidRPr="009212EE">
        <w:rPr>
          <w:rStyle w:val="a8"/>
          <w:rFonts w:ascii="Times New Roman" w:hAnsi="Times New Roman" w:cs="Times New Roman"/>
          <w:b w:val="0"/>
          <w:szCs w:val="28"/>
          <w:vertAlign w:val="superscript"/>
        </w:rPr>
        <w:t xml:space="preserve"> a</w:t>
      </w:r>
      <w:r w:rsidRPr="009212EE">
        <w:rPr>
          <w:rFonts w:ascii="Times New Roman" w:hAnsi="Times New Roman" w:cs="Times New Roman"/>
          <w:bCs/>
          <w:szCs w:val="28"/>
        </w:rPr>
        <w:t>, Hongjie zhang</w:t>
      </w:r>
      <w:r w:rsidRPr="009212EE">
        <w:rPr>
          <w:rStyle w:val="a8"/>
          <w:rFonts w:ascii="Times New Roman" w:hAnsi="Times New Roman" w:cs="Times New Roman"/>
          <w:b w:val="0"/>
          <w:szCs w:val="28"/>
          <w:vertAlign w:val="superscript"/>
        </w:rPr>
        <w:t xml:space="preserve"> a</w:t>
      </w:r>
      <w:r w:rsidRPr="009212EE">
        <w:rPr>
          <w:rStyle w:val="a8"/>
          <w:rFonts w:ascii="Times New Roman" w:hAnsi="Times New Roman" w:cs="Times New Roman"/>
          <w:b w:val="0"/>
          <w:szCs w:val="28"/>
        </w:rPr>
        <w:t xml:space="preserve">, </w:t>
      </w:r>
    </w:p>
    <w:p w14:paraId="688D7E80" w14:textId="77777777" w:rsidR="009212EE" w:rsidRPr="009212EE" w:rsidRDefault="009212EE" w:rsidP="009212EE">
      <w:pPr>
        <w:pStyle w:val="a7"/>
        <w:spacing w:before="0" w:beforeAutospacing="0" w:after="0" w:afterAutospacing="0" w:line="360" w:lineRule="auto"/>
        <w:jc w:val="center"/>
        <w:rPr>
          <w:rStyle w:val="a8"/>
          <w:rFonts w:ascii="Times New Roman" w:hAnsi="Times New Roman" w:cs="Times New Roman"/>
          <w:sz w:val="28"/>
          <w:szCs w:val="28"/>
        </w:rPr>
      </w:pPr>
    </w:p>
    <w:p w14:paraId="173AEB7D" w14:textId="77777777" w:rsidR="009212EE" w:rsidRPr="009212EE" w:rsidRDefault="009212EE" w:rsidP="009212EE">
      <w:pPr>
        <w:spacing w:line="360" w:lineRule="auto"/>
        <w:rPr>
          <w:rFonts w:ascii="Times New Roman" w:hAnsi="Times New Roman" w:cs="Times New Roman"/>
          <w:iCs/>
          <w:sz w:val="28"/>
          <w:szCs w:val="28"/>
        </w:rPr>
      </w:pPr>
      <w:r w:rsidRPr="009212EE">
        <w:rPr>
          <w:rStyle w:val="a8"/>
          <w:rFonts w:ascii="Times New Roman" w:hAnsi="Times New Roman" w:cs="Times New Roman"/>
          <w:b w:val="0"/>
          <w:sz w:val="28"/>
          <w:szCs w:val="28"/>
          <w:vertAlign w:val="superscript"/>
        </w:rPr>
        <w:t>a</w:t>
      </w:r>
      <w:r w:rsidRPr="009212EE">
        <w:rPr>
          <w:rStyle w:val="a8"/>
          <w:rFonts w:ascii="Times New Roman" w:hAnsi="Times New Roman" w:cs="Times New Roman"/>
          <w:b w:val="0"/>
          <w:sz w:val="28"/>
          <w:szCs w:val="28"/>
        </w:rPr>
        <w:t xml:space="preserve"> Department of </w:t>
      </w:r>
      <w:bookmarkStart w:id="0" w:name="OLE_LINK49"/>
      <w:bookmarkStart w:id="1" w:name="OLE_LINK48"/>
      <w:r w:rsidRPr="009212EE">
        <w:rPr>
          <w:rStyle w:val="a8"/>
          <w:rFonts w:ascii="Times New Roman" w:hAnsi="Times New Roman" w:cs="Times New Roman"/>
          <w:b w:val="0"/>
          <w:sz w:val="28"/>
          <w:szCs w:val="28"/>
        </w:rPr>
        <w:t>Spine Surgery</w:t>
      </w:r>
      <w:bookmarkEnd w:id="0"/>
      <w:bookmarkEnd w:id="1"/>
      <w:r w:rsidRPr="009212EE">
        <w:rPr>
          <w:rStyle w:val="a8"/>
          <w:rFonts w:ascii="Times New Roman" w:hAnsi="Times New Roman" w:cs="Times New Roman"/>
          <w:b w:val="0"/>
          <w:sz w:val="28"/>
          <w:szCs w:val="28"/>
        </w:rPr>
        <w:t xml:space="preserve">, Genertec Medical, Key Laboratory of Orthopedics (Clinical), 3201Hospital, </w:t>
      </w:r>
      <w:r w:rsidRPr="009212EE">
        <w:rPr>
          <w:rFonts w:ascii="Times New Roman" w:hAnsi="Times New Roman" w:cs="Times New Roman"/>
          <w:iCs/>
          <w:sz w:val="28"/>
          <w:szCs w:val="28"/>
        </w:rPr>
        <w:t>Hanzhong, Shaanxi 723000, China.</w:t>
      </w:r>
    </w:p>
    <w:p w14:paraId="4A68DEF8" w14:textId="77777777" w:rsidR="009212EE" w:rsidRPr="009212EE" w:rsidRDefault="009212EE" w:rsidP="009212EE">
      <w:pPr>
        <w:spacing w:line="360" w:lineRule="auto"/>
        <w:rPr>
          <w:rFonts w:ascii="Times New Roman" w:hAnsi="Times New Roman" w:cs="Times New Roman"/>
          <w:iCs/>
          <w:sz w:val="28"/>
          <w:szCs w:val="28"/>
        </w:rPr>
      </w:pPr>
      <w:r w:rsidRPr="009212EE">
        <w:rPr>
          <w:rStyle w:val="a8"/>
          <w:rFonts w:ascii="Times New Roman" w:hAnsi="Times New Roman" w:cs="Times New Roman"/>
          <w:b w:val="0"/>
          <w:sz w:val="28"/>
          <w:szCs w:val="28"/>
          <w:vertAlign w:val="superscript"/>
        </w:rPr>
        <w:t>b</w:t>
      </w:r>
      <w:r w:rsidRPr="009212EE">
        <w:rPr>
          <w:rStyle w:val="a8"/>
          <w:rFonts w:ascii="Times New Roman" w:hAnsi="Times New Roman" w:cs="Times New Roman"/>
          <w:b w:val="0"/>
          <w:sz w:val="28"/>
          <w:szCs w:val="28"/>
        </w:rPr>
        <w:t xml:space="preserve"> Department of </w:t>
      </w:r>
      <w:bookmarkStart w:id="2" w:name="OLE_LINK51"/>
      <w:bookmarkStart w:id="3" w:name="OLE_LINK50"/>
      <w:r w:rsidRPr="009212EE">
        <w:rPr>
          <w:rStyle w:val="a8"/>
          <w:rFonts w:ascii="Times New Roman" w:hAnsi="Times New Roman" w:cs="Times New Roman"/>
          <w:b w:val="0"/>
          <w:sz w:val="28"/>
          <w:szCs w:val="28"/>
        </w:rPr>
        <w:t>Orthopaedics</w:t>
      </w:r>
      <w:bookmarkEnd w:id="2"/>
      <w:bookmarkEnd w:id="3"/>
      <w:r w:rsidRPr="009212EE">
        <w:rPr>
          <w:rStyle w:val="a8"/>
          <w:rFonts w:ascii="Times New Roman" w:hAnsi="Times New Roman" w:cs="Times New Roman"/>
          <w:b w:val="0"/>
          <w:sz w:val="28"/>
          <w:szCs w:val="28"/>
        </w:rPr>
        <w:t xml:space="preserve">, Genertec Medical, Key Laboratory of Orthopedics (Clinical), 3201Hospital, </w:t>
      </w:r>
      <w:r w:rsidRPr="009212EE">
        <w:rPr>
          <w:rFonts w:ascii="Times New Roman" w:hAnsi="Times New Roman" w:cs="Times New Roman"/>
          <w:iCs/>
          <w:sz w:val="28"/>
          <w:szCs w:val="28"/>
        </w:rPr>
        <w:t>Hanzhong, Shaanxi 723000, China.</w:t>
      </w:r>
    </w:p>
    <w:p w14:paraId="343EB1A7" w14:textId="77777777" w:rsidR="009212EE" w:rsidRPr="009212EE" w:rsidRDefault="009212EE" w:rsidP="009212EE">
      <w:pPr>
        <w:widowControl/>
        <w:jc w:val="left"/>
        <w:rPr>
          <w:rFonts w:ascii="Times New Roman" w:eastAsia="宋体" w:hAnsi="Times New Roman" w:cs="Times New Roman"/>
          <w:kern w:val="0"/>
          <w:sz w:val="28"/>
          <w:szCs w:val="28"/>
        </w:rPr>
      </w:pPr>
      <w:r w:rsidRPr="009212EE">
        <w:rPr>
          <w:rFonts w:ascii="Times New Roman" w:hAnsi="Times New Roman" w:cs="Times New Roman"/>
          <w:bCs/>
          <w:kern w:val="44"/>
          <w:sz w:val="28"/>
          <w:szCs w:val="28"/>
        </w:rPr>
        <w:t>Corresponding authors: songguorui9499@sina.com</w:t>
      </w:r>
      <w:r w:rsidRPr="009212EE">
        <w:rPr>
          <w:rFonts w:ascii="Times New Roman" w:eastAsia="宋体" w:hAnsi="Times New Roman" w:cs="Times New Roman"/>
          <w:kern w:val="0"/>
          <w:sz w:val="28"/>
          <w:szCs w:val="28"/>
        </w:rPr>
        <w:t xml:space="preserve"> </w:t>
      </w:r>
    </w:p>
    <w:p w14:paraId="64321A2C" w14:textId="77777777" w:rsidR="009212EE" w:rsidRPr="009212EE" w:rsidRDefault="009212EE" w:rsidP="009212EE">
      <w:pPr>
        <w:rPr>
          <w:rFonts w:ascii="Times New Roman" w:hAnsi="Times New Roman" w:cs="Times New Roman"/>
          <w:bCs/>
          <w:kern w:val="44"/>
        </w:rPr>
      </w:pPr>
    </w:p>
    <w:p w14:paraId="71230743" w14:textId="77777777" w:rsidR="00D00EE0" w:rsidRPr="009212EE" w:rsidRDefault="00D00EE0" w:rsidP="00E858CE">
      <w:pPr>
        <w:spacing w:beforeLines="50" w:before="156" w:afterLines="50" w:after="156" w:line="360" w:lineRule="auto"/>
        <w:ind w:firstLineChars="200" w:firstLine="480"/>
        <w:rPr>
          <w:rFonts w:ascii="Times New Roman" w:hAnsi="Times New Roman" w:cs="Times New Roman"/>
          <w:sz w:val="24"/>
          <w:szCs w:val="24"/>
        </w:rPr>
      </w:pPr>
    </w:p>
    <w:p w14:paraId="67DA8A27" w14:textId="77777777" w:rsidR="005260B7" w:rsidRPr="005260B7" w:rsidRDefault="005260B7" w:rsidP="009212EE">
      <w:pPr>
        <w:spacing w:beforeLines="50" w:before="156" w:afterLines="50" w:after="156" w:line="360" w:lineRule="auto"/>
        <w:rPr>
          <w:rFonts w:ascii="Times New Roman" w:hAnsi="Times New Roman" w:cs="Times New Roman"/>
          <w:sz w:val="24"/>
          <w:szCs w:val="24"/>
        </w:rPr>
      </w:pPr>
    </w:p>
    <w:p w14:paraId="45F2DAE6" w14:textId="77777777" w:rsidR="005260B7" w:rsidRPr="005260B7" w:rsidRDefault="005260B7" w:rsidP="00E858CE">
      <w:pPr>
        <w:spacing w:beforeLines="50" w:before="156" w:afterLines="50" w:after="156" w:line="360" w:lineRule="auto"/>
        <w:rPr>
          <w:rFonts w:ascii="Times New Roman" w:hAnsi="Times New Roman" w:cs="Times New Roman"/>
          <w:b/>
          <w:sz w:val="28"/>
          <w:szCs w:val="24"/>
        </w:rPr>
      </w:pPr>
      <w:r w:rsidRPr="005260B7">
        <w:rPr>
          <w:rFonts w:ascii="Times New Roman" w:hAnsi="Times New Roman" w:cs="Times New Roman"/>
          <w:b/>
          <w:sz w:val="28"/>
          <w:szCs w:val="24"/>
        </w:rPr>
        <w:t>Materials and Reagents</w:t>
      </w:r>
    </w:p>
    <w:p w14:paraId="10C49681" w14:textId="046F223A" w:rsidR="005260B7" w:rsidRPr="005260B7" w:rsidRDefault="005260B7" w:rsidP="00E858CE">
      <w:pPr>
        <w:spacing w:beforeLines="50" w:before="156" w:afterLines="50" w:after="156" w:line="360" w:lineRule="auto"/>
        <w:ind w:firstLineChars="200" w:firstLine="480"/>
        <w:rPr>
          <w:rFonts w:ascii="Times New Roman" w:hAnsi="Times New Roman" w:cs="Times New Roman"/>
          <w:sz w:val="24"/>
          <w:szCs w:val="24"/>
        </w:rPr>
      </w:pPr>
      <w:r w:rsidRPr="005260B7">
        <w:rPr>
          <w:rFonts w:ascii="Times New Roman" w:hAnsi="Times New Roman" w:cs="Times New Roman"/>
          <w:sz w:val="24"/>
          <w:szCs w:val="24"/>
        </w:rPr>
        <w:t>Zinc nitrate (Zn</w:t>
      </w:r>
      <w:r w:rsidR="00B30CB9">
        <w:rPr>
          <w:rFonts w:ascii="Times New Roman" w:hAnsi="Times New Roman" w:cs="Times New Roman" w:hint="eastAsia"/>
          <w:sz w:val="24"/>
          <w:szCs w:val="24"/>
        </w:rPr>
        <w:t xml:space="preserve"> </w:t>
      </w:r>
      <w:r w:rsidRPr="005260B7">
        <w:rPr>
          <w:rFonts w:ascii="Times New Roman" w:hAnsi="Times New Roman" w:cs="Times New Roman"/>
          <w:sz w:val="24"/>
          <w:szCs w:val="24"/>
        </w:rPr>
        <w:t>(NO₃)</w:t>
      </w:r>
      <w:r w:rsidR="00B30CB9">
        <w:rPr>
          <w:rFonts w:ascii="Times New Roman" w:hAnsi="Times New Roman" w:cs="Times New Roman" w:hint="eastAsia"/>
          <w:sz w:val="24"/>
          <w:szCs w:val="24"/>
        </w:rPr>
        <w:t xml:space="preserve"> </w:t>
      </w:r>
      <w:r w:rsidRPr="005260B7">
        <w:rPr>
          <w:rFonts w:ascii="Times New Roman" w:hAnsi="Times New Roman" w:cs="Times New Roman"/>
          <w:sz w:val="24"/>
          <w:szCs w:val="24"/>
        </w:rPr>
        <w:t>₂, AR) and silver nitrate (AgNO₃, AR) were purchased from Tianjin Kermel Chemical Reagent Co., Ltd.  Ferric chloride (FeCl₃), sodium chloride (NaCl, AR), and potassium permanganate (KMnO₄) were obtained from Chengdu Cologne Chemicals Co., Ltd. Sodium citrate (C₆H₅Na₃O₇), sodium borohydride (NaBH₄), 2-methylimidazole, propidium iodide (PI), absolute ethanol (C₂H₅OH), methanol (CH₃OH), and crystal violet were supplied by Ene</w:t>
      </w:r>
      <w:r>
        <w:rPr>
          <w:rFonts w:ascii="Times New Roman" w:hAnsi="Times New Roman" w:cs="Times New Roman"/>
          <w:sz w:val="24"/>
          <w:szCs w:val="24"/>
        </w:rPr>
        <w:t>rgy Chemical (Shanghai, China).</w:t>
      </w:r>
      <w:r w:rsidR="00D14645" w:rsidRPr="00D14645">
        <w:t xml:space="preserve"> </w:t>
      </w:r>
      <w:r w:rsidR="00D14645" w:rsidRPr="00D14645">
        <w:rPr>
          <w:rFonts w:ascii="Times New Roman" w:hAnsi="Times New Roman" w:cs="Times New Roman"/>
          <w:sz w:val="24"/>
          <w:szCs w:val="24"/>
        </w:rPr>
        <w:t xml:space="preserve">Ciprofloxacin </w:t>
      </w:r>
      <w:r w:rsidR="00D14645">
        <w:rPr>
          <w:rFonts w:ascii="Times New Roman" w:hAnsi="Times New Roman" w:cs="Times New Roman"/>
          <w:sz w:val="24"/>
          <w:szCs w:val="24"/>
        </w:rPr>
        <w:t xml:space="preserve">(CIP) </w:t>
      </w:r>
      <w:r w:rsidR="00D14645" w:rsidRPr="00D14645">
        <w:rPr>
          <w:rFonts w:ascii="Times New Roman" w:hAnsi="Times New Roman" w:cs="Times New Roman"/>
          <w:sz w:val="24"/>
          <w:szCs w:val="24"/>
        </w:rPr>
        <w:t xml:space="preserve">was purchased from Wuhan Beierka Pharmaceutical Co., Ltd. </w:t>
      </w:r>
      <w:r w:rsidR="00D14645" w:rsidRPr="005260B7">
        <w:rPr>
          <w:rFonts w:ascii="Times New Roman" w:hAnsi="Times New Roman" w:cs="Times New Roman"/>
          <w:sz w:val="24"/>
          <w:szCs w:val="24"/>
        </w:rPr>
        <w:t>(Shanghai, China)</w:t>
      </w:r>
      <w:r w:rsidR="00D14645">
        <w:rPr>
          <w:rFonts w:ascii="Times New Roman" w:hAnsi="Times New Roman" w:cs="Times New Roman" w:hint="eastAsia"/>
          <w:sz w:val="24"/>
          <w:szCs w:val="24"/>
        </w:rPr>
        <w:t>.</w:t>
      </w:r>
      <w:r w:rsidR="00D14645">
        <w:rPr>
          <w:rFonts w:ascii="Times New Roman" w:hAnsi="Times New Roman" w:cs="Times New Roman"/>
          <w:sz w:val="24"/>
          <w:szCs w:val="24"/>
        </w:rPr>
        <w:t xml:space="preserve"> </w:t>
      </w:r>
      <w:r w:rsidR="00D14645" w:rsidRPr="00D14645">
        <w:rPr>
          <w:rFonts w:ascii="Times New Roman" w:hAnsi="Times New Roman" w:cs="Times New Roman"/>
          <w:sz w:val="24"/>
          <w:szCs w:val="24"/>
        </w:rPr>
        <w:t>Ciprofloxacin</w:t>
      </w:r>
      <w:r>
        <w:rPr>
          <w:rFonts w:ascii="Times New Roman" w:hAnsi="Times New Roman" w:cs="Times New Roman"/>
          <w:sz w:val="24"/>
          <w:szCs w:val="24"/>
        </w:rPr>
        <w:t xml:space="preserve"> </w:t>
      </w:r>
      <w:r w:rsidRPr="005260B7">
        <w:rPr>
          <w:rFonts w:ascii="Times New Roman" w:hAnsi="Times New Roman" w:cs="Times New Roman"/>
          <w:sz w:val="24"/>
          <w:szCs w:val="24"/>
        </w:rPr>
        <w:t xml:space="preserve">5, 5-Dimethyl-1-pyrroline </w:t>
      </w:r>
      <w:r w:rsidRPr="005260B7">
        <w:rPr>
          <w:rFonts w:ascii="Times New Roman" w:hAnsi="Times New Roman" w:cs="Times New Roman"/>
          <w:sz w:val="24"/>
          <w:szCs w:val="24"/>
        </w:rPr>
        <w:lastRenderedPageBreak/>
        <w:t>N-oxide (DMPO), 2,2,6,6-tetramethylpiperidine-1-oxyl (TEMP), and Pluronic F127 were purchased from Aladdin Biochemical Technology Co., Ltd.</w:t>
      </w:r>
      <w:bookmarkStart w:id="4" w:name="OLE_LINK3"/>
      <w:bookmarkStart w:id="5" w:name="OLE_LINK4"/>
      <w:r w:rsidRPr="005260B7">
        <w:rPr>
          <w:rFonts w:ascii="Times New Roman" w:hAnsi="Times New Roman" w:cs="Times New Roman"/>
          <w:sz w:val="24"/>
          <w:szCs w:val="24"/>
        </w:rPr>
        <w:t xml:space="preserve"> (Shanghai, China)</w:t>
      </w:r>
      <w:bookmarkEnd w:id="4"/>
      <w:bookmarkEnd w:id="5"/>
      <w:r w:rsidRPr="005260B7">
        <w:rPr>
          <w:rFonts w:ascii="Times New Roman" w:hAnsi="Times New Roman" w:cs="Times New Roman"/>
          <w:sz w:val="24"/>
          <w:szCs w:val="24"/>
        </w:rPr>
        <w:t xml:space="preserve">. </w:t>
      </w:r>
      <w:r w:rsidRPr="005260B7">
        <w:rPr>
          <w:rFonts w:ascii="Times New Roman" w:hAnsi="Times New Roman" w:cs="Times New Roman"/>
          <w:i/>
          <w:sz w:val="24"/>
          <w:szCs w:val="24"/>
        </w:rPr>
        <w:t xml:space="preserve">Escherichia coli </w:t>
      </w:r>
      <w:r w:rsidR="00B30CB9">
        <w:rPr>
          <w:rFonts w:ascii="Times New Roman" w:hAnsi="Times New Roman" w:cs="Times New Roman" w:hint="eastAsia"/>
          <w:sz w:val="24"/>
          <w:szCs w:val="24"/>
        </w:rPr>
        <w:t>(</w:t>
      </w:r>
      <w:r w:rsidRPr="005260B7">
        <w:rPr>
          <w:rFonts w:ascii="Times New Roman" w:hAnsi="Times New Roman" w:cs="Times New Roman"/>
          <w:i/>
          <w:sz w:val="24"/>
          <w:szCs w:val="24"/>
        </w:rPr>
        <w:t>E. coli</w:t>
      </w:r>
      <w:r w:rsidR="00B30CB9">
        <w:rPr>
          <w:rFonts w:ascii="Times New Roman" w:hAnsi="Times New Roman" w:cs="Times New Roman" w:hint="eastAsia"/>
          <w:sz w:val="24"/>
          <w:szCs w:val="24"/>
        </w:rPr>
        <w:t xml:space="preserve">) </w:t>
      </w:r>
      <w:r w:rsidRPr="005260B7">
        <w:rPr>
          <w:rFonts w:ascii="Times New Roman" w:hAnsi="Times New Roman" w:cs="Times New Roman"/>
          <w:sz w:val="24"/>
          <w:szCs w:val="24"/>
        </w:rPr>
        <w:t>(BNCC133264), Staphylococcus aureus (</w:t>
      </w:r>
      <w:r w:rsidRPr="005260B7">
        <w:rPr>
          <w:rFonts w:ascii="Times New Roman" w:hAnsi="Times New Roman" w:cs="Times New Roman"/>
          <w:i/>
          <w:sz w:val="24"/>
          <w:szCs w:val="24"/>
        </w:rPr>
        <w:t>S. aureus</w:t>
      </w:r>
      <w:r w:rsidRPr="005260B7">
        <w:rPr>
          <w:rFonts w:ascii="Times New Roman" w:hAnsi="Times New Roman" w:cs="Times New Roman"/>
          <w:sz w:val="24"/>
          <w:szCs w:val="24"/>
        </w:rPr>
        <w:t>) (BNCC186335), and drug-resistant Pseudomonas aeruginosa (</w:t>
      </w:r>
      <w:r w:rsidRPr="005260B7">
        <w:rPr>
          <w:rFonts w:ascii="Times New Roman" w:hAnsi="Times New Roman" w:cs="Times New Roman"/>
          <w:i/>
          <w:sz w:val="24"/>
          <w:szCs w:val="24"/>
        </w:rPr>
        <w:t>MPAA</w:t>
      </w:r>
      <w:r w:rsidRPr="005260B7">
        <w:rPr>
          <w:rFonts w:ascii="Times New Roman" w:hAnsi="Times New Roman" w:cs="Times New Roman"/>
          <w:sz w:val="24"/>
          <w:szCs w:val="24"/>
        </w:rPr>
        <w:t>) (</w:t>
      </w:r>
      <w:r w:rsidR="00D14645" w:rsidRPr="001467A4">
        <w:rPr>
          <w:rFonts w:ascii="Times New Roman" w:eastAsia="宋体" w:hAnsi="Times New Roman" w:cs="Times New Roman"/>
          <w:color w:val="0D0D0D"/>
          <w:kern w:val="0"/>
          <w:sz w:val="24"/>
          <w:szCs w:val="24"/>
          <w:shd w:val="clear" w:color="auto" w:fill="FFFFFF"/>
        </w:rPr>
        <w:t>SHBCC D25207</w:t>
      </w:r>
      <w:r w:rsidRPr="005260B7">
        <w:rPr>
          <w:rFonts w:ascii="Times New Roman" w:hAnsi="Times New Roman" w:cs="Times New Roman"/>
          <w:sz w:val="24"/>
          <w:szCs w:val="24"/>
        </w:rPr>
        <w:t>) were provided by the Institute of Microbiology, Chinese Academy of Sciences. Yeast extract, agar, and tryptone were obtained from Beijing Aoboxing Biotechnology Co., Ltd. SYTO-9, hematoxylin and eosin (H&amp;E) staining kits, Masson’s trichrome staining kits, and related antibodies were purchased from Servicebio (Wuhan, China).</w:t>
      </w:r>
    </w:p>
    <w:p w14:paraId="60CE8A62" w14:textId="0FB28E52" w:rsidR="005260B7" w:rsidRPr="005260B7" w:rsidRDefault="005260B7" w:rsidP="00E858CE">
      <w:pPr>
        <w:spacing w:beforeLines="50" w:before="156" w:afterLines="50" w:after="156" w:line="360" w:lineRule="auto"/>
        <w:ind w:firstLineChars="200" w:firstLine="480"/>
        <w:rPr>
          <w:rFonts w:ascii="Times New Roman" w:hAnsi="Times New Roman" w:cs="Times New Roman"/>
          <w:sz w:val="24"/>
          <w:szCs w:val="24"/>
        </w:rPr>
      </w:pPr>
      <w:r w:rsidRPr="005260B7">
        <w:rPr>
          <w:rFonts w:ascii="Times New Roman" w:hAnsi="Times New Roman" w:cs="Times New Roman"/>
          <w:sz w:val="24"/>
          <w:szCs w:val="24"/>
        </w:rPr>
        <w:t>Transmission electron microscopy (TEM, FEI Tecnai G2 F20, Netherlands) was employed to examine the morphology and size of the synthesized materials, as well as the ultrastructural variations of bacteria before and after treatment. X-ray diffraction (XRD, D8 ADVANCE, Bruker, Germany) was used to determine the crystalline structure of dried powder samples. X-ray photoelectron spectroscopy (XPS, AXIS Supra, Kratos, Japan) was conducted to analyze elemental composition and chemical states. UV</w:t>
      </w:r>
      <w:r w:rsidR="00897805">
        <w:rPr>
          <w:rFonts w:ascii="Times New Roman" w:hAnsi="Times New Roman" w:cs="Times New Roman" w:hint="eastAsia"/>
          <w:sz w:val="24"/>
          <w:szCs w:val="24"/>
        </w:rPr>
        <w:t>-V</w:t>
      </w:r>
      <w:r w:rsidRPr="005260B7">
        <w:rPr>
          <w:rFonts w:ascii="Times New Roman" w:hAnsi="Times New Roman" w:cs="Times New Roman"/>
          <w:sz w:val="24"/>
          <w:szCs w:val="24"/>
        </w:rPr>
        <w:t>is spectroscopy (Q-6, Shanghai Yuansi Instrument Co., Ltd.) was performed in the wavelength range of 200–800 nm to characterize compositional features. Fourier transform infrared spectroscopy (FT-IR, TENSOR27, Bruker, Germany) was utilized to identify characteristic functional groups. Electron paramagnetic resonance (EPR, EPR200M, China) was applied to detect reactive oxygen species (ROS). A fluorescence inverted microscope (IX73, Germany) was used for live/dead bacterial analysis.</w:t>
      </w:r>
    </w:p>
    <w:p w14:paraId="6E9FC24B" w14:textId="77777777" w:rsidR="005260B7" w:rsidRPr="005260B7" w:rsidRDefault="005260B7" w:rsidP="00E858CE">
      <w:pPr>
        <w:spacing w:beforeLines="50" w:before="156" w:afterLines="50" w:after="156" w:line="360" w:lineRule="auto"/>
        <w:rPr>
          <w:rFonts w:ascii="Times New Roman" w:hAnsi="Times New Roman" w:cs="Times New Roman"/>
          <w:b/>
          <w:sz w:val="28"/>
          <w:szCs w:val="24"/>
        </w:rPr>
      </w:pPr>
      <w:r w:rsidRPr="005260B7">
        <w:rPr>
          <w:rFonts w:ascii="Times New Roman" w:hAnsi="Times New Roman" w:cs="Times New Roman"/>
          <w:b/>
          <w:sz w:val="28"/>
          <w:szCs w:val="24"/>
        </w:rPr>
        <w:t>Synthesis of Fe-MOF</w:t>
      </w:r>
    </w:p>
    <w:p w14:paraId="01ED9848" w14:textId="6F133680" w:rsidR="005260B7" w:rsidRPr="005260B7" w:rsidRDefault="005260B7" w:rsidP="00E858CE">
      <w:pPr>
        <w:spacing w:beforeLines="50" w:before="156" w:afterLines="50" w:after="156" w:line="360" w:lineRule="auto"/>
        <w:ind w:firstLineChars="200" w:firstLine="480"/>
        <w:rPr>
          <w:rFonts w:ascii="Times New Roman" w:hAnsi="Times New Roman" w:cs="Times New Roman"/>
          <w:sz w:val="24"/>
          <w:szCs w:val="24"/>
        </w:rPr>
      </w:pPr>
      <w:r w:rsidRPr="005260B7">
        <w:rPr>
          <w:rFonts w:ascii="Times New Roman" w:hAnsi="Times New Roman" w:cs="Times New Roman"/>
          <w:sz w:val="24"/>
          <w:szCs w:val="24"/>
        </w:rPr>
        <w:t>Fe-MOF nanorods were synthesized via a hydrothermal approach. Briefly, 0.6 g Pluronic F127 and 0.7 g FeCl</w:t>
      </w:r>
      <w:r w:rsidR="00B30CB9" w:rsidRPr="00B30CB9">
        <w:rPr>
          <w:rFonts w:ascii="Times New Roman" w:hAnsi="Times New Roman" w:cs="Times New Roman" w:hint="eastAsia"/>
          <w:sz w:val="24"/>
          <w:szCs w:val="24"/>
          <w:vertAlign w:val="subscript"/>
        </w:rPr>
        <w:t>3</w:t>
      </w:r>
      <w:r w:rsidRPr="005260B7">
        <w:rPr>
          <w:rFonts w:ascii="Times New Roman" w:hAnsi="Times New Roman" w:cs="Times New Roman"/>
          <w:sz w:val="24"/>
          <w:szCs w:val="24"/>
        </w:rPr>
        <w:t xml:space="preserve">·6H₂O were dissolved in 60 mL deionized water and ultrasonicated for 2 h. Subsequently, 3 mL acetic acid was added dropwise under continuous stirring, followed by further stirring for 1 h. Then, 0.12 g aminoterephthalic acid was introduced and ultrasonicated for an additional 1 h. The </w:t>
      </w:r>
      <w:r w:rsidRPr="005260B7">
        <w:rPr>
          <w:rFonts w:ascii="Times New Roman" w:hAnsi="Times New Roman" w:cs="Times New Roman"/>
          <w:sz w:val="24"/>
          <w:szCs w:val="24"/>
        </w:rPr>
        <w:lastRenderedPageBreak/>
        <w:t>resulting mixture was transferred into a 150 mL Teflon-lined autoclave and maintained at 110 °C for 24 h. The obtained product was washed five times each with water and methanol, collected as a brown solid, and dried at 70 °C for further use</w:t>
      </w:r>
      <w:r w:rsidR="00130909">
        <w:rPr>
          <w:rFonts w:ascii="Times New Roman" w:hAnsi="Times New Roman" w:cs="Times New Roman"/>
          <w:sz w:val="24"/>
          <w:szCs w:val="24"/>
        </w:rPr>
        <w:t xml:space="preserve"> </w:t>
      </w:r>
      <w:bookmarkStart w:id="6" w:name="OLE_LINK5"/>
      <w:bookmarkStart w:id="7" w:name="OLE_LINK6"/>
      <w:r w:rsidR="00130909" w:rsidRPr="00897805">
        <w:rPr>
          <w:rFonts w:ascii="Times New Roman" w:hAnsi="Times New Roman" w:cs="Times New Roman"/>
          <w:sz w:val="24"/>
          <w:szCs w:val="24"/>
          <w:vertAlign w:val="superscript"/>
        </w:rPr>
        <w:t>[1]</w:t>
      </w:r>
      <w:bookmarkEnd w:id="6"/>
      <w:bookmarkEnd w:id="7"/>
      <w:r w:rsidRPr="005260B7">
        <w:rPr>
          <w:rFonts w:ascii="Times New Roman" w:hAnsi="Times New Roman" w:cs="Times New Roman"/>
          <w:sz w:val="24"/>
          <w:szCs w:val="24"/>
        </w:rPr>
        <w:t>.</w:t>
      </w:r>
    </w:p>
    <w:p w14:paraId="12F7BE54" w14:textId="77777777" w:rsidR="005260B7" w:rsidRPr="005260B7" w:rsidRDefault="005260B7" w:rsidP="00E858CE">
      <w:pPr>
        <w:spacing w:beforeLines="50" w:before="156" w:afterLines="50" w:after="156" w:line="360" w:lineRule="auto"/>
        <w:rPr>
          <w:rFonts w:ascii="Times New Roman" w:hAnsi="Times New Roman" w:cs="Times New Roman"/>
          <w:b/>
          <w:sz w:val="28"/>
          <w:szCs w:val="24"/>
        </w:rPr>
      </w:pPr>
      <w:r w:rsidRPr="005260B7">
        <w:rPr>
          <w:rFonts w:ascii="Times New Roman" w:hAnsi="Times New Roman" w:cs="Times New Roman"/>
          <w:b/>
          <w:sz w:val="28"/>
          <w:szCs w:val="24"/>
        </w:rPr>
        <w:t>Synthesis of Zn-Fe-MOF</w:t>
      </w:r>
    </w:p>
    <w:p w14:paraId="454D4A86" w14:textId="77777777" w:rsidR="005260B7" w:rsidRDefault="005260B7" w:rsidP="00E858CE">
      <w:pPr>
        <w:spacing w:beforeLines="50" w:before="156" w:afterLines="50" w:after="156" w:line="360" w:lineRule="auto"/>
        <w:ind w:firstLineChars="200" w:firstLine="480"/>
        <w:rPr>
          <w:rFonts w:ascii="Times New Roman" w:hAnsi="Times New Roman" w:cs="Times New Roman"/>
          <w:sz w:val="24"/>
          <w:szCs w:val="24"/>
        </w:rPr>
      </w:pPr>
      <w:r w:rsidRPr="005260B7">
        <w:rPr>
          <w:rFonts w:ascii="Times New Roman" w:hAnsi="Times New Roman" w:cs="Times New Roman"/>
          <w:sz w:val="24"/>
          <w:szCs w:val="24"/>
        </w:rPr>
        <w:t>Fe-MOF (20 mg) was dispersed in 20 mL methanol, followed by the addition of 90 mL aqueous 2-methylimidazole solution (50 mM) for surface coordination modification over 30 min. Subsequently, 100 mL zinc nitrate aqueous solution (100 mM) was introduced and ultrasonicated to ensure homogeneous dispersion. The suspension was aged at room temperature for 24 h. The product was washed five times with deionized water and vacuum-dried overnight at 70 °C to obtain the Zn-Fe-MOF carrier.</w:t>
      </w:r>
    </w:p>
    <w:p w14:paraId="4130D564" w14:textId="77777777" w:rsidR="005260B7" w:rsidRDefault="005260B7" w:rsidP="00E858CE">
      <w:pPr>
        <w:spacing w:beforeLines="50" w:before="156" w:afterLines="50" w:after="156" w:line="360" w:lineRule="auto"/>
        <w:rPr>
          <w:rFonts w:ascii="Times New Roman" w:hAnsi="Times New Roman" w:cs="Times New Roman"/>
          <w:sz w:val="28"/>
          <w:szCs w:val="24"/>
        </w:rPr>
      </w:pPr>
      <w:r w:rsidRPr="005260B7">
        <w:rPr>
          <w:rFonts w:ascii="Times New Roman" w:eastAsia="宋体" w:hAnsi="Times New Roman" w:cs="Times New Roman"/>
          <w:b/>
          <w:bCs/>
          <w:kern w:val="0"/>
          <w:sz w:val="28"/>
          <w:szCs w:val="24"/>
        </w:rPr>
        <w:t>Synthesis of Zn-Fe@Ag</w:t>
      </w:r>
    </w:p>
    <w:p w14:paraId="09772796" w14:textId="77777777" w:rsidR="005260B7" w:rsidRDefault="005260B7" w:rsidP="00E858CE">
      <w:pPr>
        <w:spacing w:beforeLines="50" w:before="156" w:afterLines="50" w:after="156" w:line="360" w:lineRule="auto"/>
        <w:ind w:firstLineChars="200" w:firstLine="480"/>
        <w:rPr>
          <w:rFonts w:ascii="Times New Roman" w:hAnsi="Times New Roman" w:cs="Times New Roman"/>
          <w:sz w:val="28"/>
          <w:szCs w:val="24"/>
        </w:rPr>
      </w:pPr>
      <w:r w:rsidRPr="005260B7">
        <w:rPr>
          <w:rFonts w:ascii="Times New Roman" w:eastAsia="宋体" w:hAnsi="Times New Roman" w:cs="Times New Roman"/>
          <w:kern w:val="0"/>
          <w:sz w:val="24"/>
          <w:szCs w:val="24"/>
        </w:rPr>
        <w:t>Silver nanoparticles were loaded via an adsorption strategy. Equal volumes (50 mL) of sodium citrate solution (0.25 mmol L</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¹) and silver nitrate solution (0.25 mmol L</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¹) were mixed, followed by the slow dropwise addition of freshly prepared sodium borohydride solution (10 mmol L</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¹, 50 mL) under ultrasonic assistance. After 2 min, a silver nanoparticle colloid was obtained. Zn-Fe-MOF (10 mg) was dispersed in 10 mL deionized water and mixed with 50 mL silver colloid, followed by ultrasonication for 30 min. The reaction mixture was centrifuged at 12,000 rpm for 10 min to remove unbound Ag nanoparticles, and the washing process was repeated three times, followed by three additional washes with deionized water. The final product was vacuum-dried overnight at 70 °C to yield Zn-Fe@Ag composites.</w:t>
      </w:r>
    </w:p>
    <w:p w14:paraId="3B365931" w14:textId="77777777" w:rsidR="005260B7" w:rsidRPr="005260B7" w:rsidRDefault="005260B7" w:rsidP="00E858CE">
      <w:pPr>
        <w:spacing w:beforeLines="50" w:before="156" w:afterLines="50" w:after="156" w:line="360" w:lineRule="auto"/>
        <w:rPr>
          <w:rFonts w:ascii="Times New Roman" w:hAnsi="Times New Roman" w:cs="Times New Roman"/>
          <w:sz w:val="32"/>
          <w:szCs w:val="24"/>
        </w:rPr>
      </w:pPr>
      <w:r w:rsidRPr="005260B7">
        <w:rPr>
          <w:rFonts w:ascii="Times New Roman" w:eastAsia="宋体" w:hAnsi="Times New Roman" w:cs="Times New Roman"/>
          <w:b/>
          <w:bCs/>
          <w:kern w:val="0"/>
          <w:sz w:val="28"/>
          <w:szCs w:val="24"/>
        </w:rPr>
        <w:t>Antibacterial Assays</w:t>
      </w:r>
    </w:p>
    <w:p w14:paraId="2F089361" w14:textId="77777777"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i/>
          <w:iCs/>
          <w:kern w:val="0"/>
          <w:sz w:val="24"/>
          <w:szCs w:val="24"/>
        </w:rPr>
        <w:t>E. coli</w:t>
      </w:r>
      <w:r w:rsidRPr="005260B7">
        <w:rPr>
          <w:rFonts w:ascii="Times New Roman" w:eastAsia="宋体" w:hAnsi="Times New Roman" w:cs="Times New Roman"/>
          <w:kern w:val="0"/>
          <w:sz w:val="24"/>
          <w:szCs w:val="24"/>
        </w:rPr>
        <w:t xml:space="preserve">, </w:t>
      </w:r>
      <w:r w:rsidRPr="005260B7">
        <w:rPr>
          <w:rFonts w:ascii="Times New Roman" w:eastAsia="宋体" w:hAnsi="Times New Roman" w:cs="Times New Roman"/>
          <w:i/>
          <w:iCs/>
          <w:kern w:val="0"/>
          <w:sz w:val="24"/>
          <w:szCs w:val="24"/>
        </w:rPr>
        <w:t>S. aureus</w:t>
      </w:r>
      <w:r w:rsidRPr="005260B7">
        <w:rPr>
          <w:rFonts w:ascii="Times New Roman" w:eastAsia="宋体" w:hAnsi="Times New Roman" w:cs="Times New Roman"/>
          <w:kern w:val="0"/>
          <w:sz w:val="24"/>
          <w:szCs w:val="24"/>
        </w:rPr>
        <w:t>, and</w:t>
      </w:r>
      <w:r w:rsidRPr="00D14645">
        <w:rPr>
          <w:rFonts w:ascii="Times New Roman" w:eastAsia="宋体" w:hAnsi="Times New Roman" w:cs="Times New Roman"/>
          <w:i/>
          <w:kern w:val="0"/>
          <w:sz w:val="24"/>
          <w:szCs w:val="24"/>
        </w:rPr>
        <w:t xml:space="preserve"> M</w:t>
      </w:r>
      <w:r w:rsidR="00D14645" w:rsidRPr="00D14645">
        <w:rPr>
          <w:rFonts w:ascii="Times New Roman" w:eastAsia="宋体" w:hAnsi="Times New Roman" w:cs="Times New Roman" w:hint="eastAsia"/>
          <w:i/>
          <w:kern w:val="0"/>
          <w:sz w:val="24"/>
          <w:szCs w:val="24"/>
        </w:rPr>
        <w:t>PA</w:t>
      </w:r>
      <w:r w:rsidRPr="00D14645">
        <w:rPr>
          <w:rFonts w:ascii="Times New Roman" w:eastAsia="宋体" w:hAnsi="Times New Roman" w:cs="Times New Roman"/>
          <w:i/>
          <w:kern w:val="0"/>
          <w:sz w:val="24"/>
          <w:szCs w:val="24"/>
        </w:rPr>
        <w:t>A</w:t>
      </w:r>
      <w:r w:rsidRPr="005260B7">
        <w:rPr>
          <w:rFonts w:ascii="Times New Roman" w:eastAsia="宋体" w:hAnsi="Times New Roman" w:cs="Times New Roman"/>
          <w:kern w:val="0"/>
          <w:sz w:val="24"/>
          <w:szCs w:val="24"/>
        </w:rPr>
        <w:t xml:space="preserve"> were selected as model strains. The antibacterial activity of the composites was evaluated using the minimum inhibitory concentration (MIC) method and colony counting assays. All media and reagents were sterilized at 121 °C for 20 min, and all procedures were conducted under aseptic conditions. </w:t>
      </w:r>
      <w:r w:rsidRPr="005260B7">
        <w:rPr>
          <w:rFonts w:ascii="Times New Roman" w:eastAsia="宋体" w:hAnsi="Times New Roman" w:cs="Times New Roman"/>
          <w:kern w:val="0"/>
          <w:sz w:val="24"/>
          <w:szCs w:val="24"/>
        </w:rPr>
        <w:lastRenderedPageBreak/>
        <w:t>Bacterial suspensions (10</w:t>
      </w:r>
      <w:r w:rsidRPr="005260B7">
        <w:rPr>
          <w:rFonts w:ascii="Times New Roman" w:eastAsia="MS Gothic" w:hAnsi="Times New Roman" w:cs="Times New Roman"/>
          <w:kern w:val="0"/>
          <w:sz w:val="24"/>
          <w:szCs w:val="24"/>
        </w:rPr>
        <w:t>⁶</w:t>
      </w:r>
      <w:r w:rsidRPr="005260B7">
        <w:rPr>
          <w:rFonts w:ascii="Times New Roman" w:eastAsia="宋体" w:hAnsi="Times New Roman" w:cs="Times New Roman"/>
          <w:kern w:val="0"/>
          <w:sz w:val="24"/>
          <w:szCs w:val="24"/>
        </w:rPr>
        <w:t xml:space="preserve"> CFU mL</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¹) were prepared from logarithmic-phase cultures. Cells were cultured in HDMEM supplemented with 10% fetal bovine serum, with daily medium replacement, under 5% CO₂ and 95% humidity at 37 °C. A concentration of 2×MIC was used for subsequent antibacterial experiments, and all comparative materials were tested at the same concentration. Six parallel experiments were conducted for each group, and results were statistically analyzed</w:t>
      </w:r>
      <w:r w:rsidR="00130909" w:rsidRPr="00897805">
        <w:rPr>
          <w:rFonts w:ascii="Times New Roman" w:eastAsia="宋体" w:hAnsi="Times New Roman" w:cs="Times New Roman"/>
          <w:kern w:val="0"/>
          <w:sz w:val="24"/>
          <w:szCs w:val="24"/>
          <w:vertAlign w:val="superscript"/>
        </w:rPr>
        <w:t xml:space="preserve"> </w:t>
      </w:r>
      <w:r w:rsidR="00130909" w:rsidRPr="00897805">
        <w:rPr>
          <w:rFonts w:ascii="Times New Roman" w:hAnsi="Times New Roman" w:cs="Times New Roman"/>
          <w:sz w:val="24"/>
          <w:szCs w:val="24"/>
          <w:vertAlign w:val="superscript"/>
        </w:rPr>
        <w:t>[2, 3]</w:t>
      </w:r>
      <w:r w:rsidRPr="005260B7">
        <w:rPr>
          <w:rFonts w:ascii="Times New Roman" w:eastAsia="宋体" w:hAnsi="Times New Roman" w:cs="Times New Roman"/>
          <w:kern w:val="0"/>
          <w:sz w:val="24"/>
          <w:szCs w:val="24"/>
        </w:rPr>
        <w:t>.</w:t>
      </w:r>
    </w:p>
    <w:p w14:paraId="770ABD43"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5260B7">
        <w:rPr>
          <w:rFonts w:ascii="Times New Roman" w:eastAsia="宋体" w:hAnsi="Times New Roman" w:cs="Times New Roman"/>
          <w:b/>
          <w:bCs/>
          <w:kern w:val="0"/>
          <w:sz w:val="28"/>
          <w:szCs w:val="24"/>
        </w:rPr>
        <w:t>Minimum Inhibitory Concentration (MIC)</w:t>
      </w:r>
    </w:p>
    <w:p w14:paraId="720BA90D" w14:textId="77777777"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In a 96-well plate, 100 μL PBS was added to the outer wells to minimize edge effects. The remaining wells were filled with 100 μL bacterial suspension at appropriate concentrations. Subsequently, 100 μL of serially diluted nanoparticle (NP) solutions were added to the second column and subjected to twofold dilution to establish a concentration gradient. A negative control group containing only PBS was included. The plate was incubated at 37 °C for 24 h. After incubation, 50 μL of 0.5% TTC solution was added to each well and further incubated at 37 °C for 1 h. Bacterial metabolic activity was assessed based on color change, allowing determination of the MIC values.</w:t>
      </w:r>
    </w:p>
    <w:p w14:paraId="44613F59"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4"/>
          <w:szCs w:val="24"/>
        </w:rPr>
      </w:pPr>
      <w:r w:rsidRPr="005260B7">
        <w:rPr>
          <w:rFonts w:ascii="Times New Roman" w:eastAsia="宋体" w:hAnsi="Times New Roman" w:cs="Times New Roman"/>
          <w:b/>
          <w:bCs/>
          <w:kern w:val="0"/>
          <w:sz w:val="28"/>
          <w:szCs w:val="24"/>
        </w:rPr>
        <w:t>Colony Counting Assay</w:t>
      </w:r>
    </w:p>
    <w:p w14:paraId="61C81B43" w14:textId="77777777"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After co-incubation of materials with bacterial suspensions for different time intervals, 10 μL of the supernatant was spread evenly onto LB agar plates and incubated at 37 °C for 12 h. Bacterial suspensions without material treatment were used as controls. The antibacterial rate was calculated as:</w:t>
      </w:r>
    </w:p>
    <w:p w14:paraId="54CAC2B0" w14:textId="703AA56F" w:rsidR="005260B7" w:rsidRPr="005260B7" w:rsidRDefault="005260B7" w:rsidP="001E23E6">
      <w:pPr>
        <w:widowControl/>
        <w:spacing w:beforeLines="50" w:before="156" w:afterLines="50" w:after="156" w:line="360" w:lineRule="auto"/>
        <w:ind w:firstLineChars="200" w:firstLine="480"/>
        <w:jc w:val="center"/>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Antibacterial rate (%)</w:t>
      </w:r>
      <w:r>
        <w:rPr>
          <w:rFonts w:ascii="Times New Roman" w:eastAsia="宋体" w:hAnsi="Times New Roman" w:cs="Times New Roman"/>
          <w:kern w:val="0"/>
          <w:sz w:val="24"/>
          <w:szCs w:val="24"/>
        </w:rPr>
        <w:t xml:space="preserve"> </w:t>
      </w:r>
      <w:r w:rsidRPr="005260B7">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 xml:space="preserve"> (</w:t>
      </w:r>
      <w:r w:rsidRPr="005260B7">
        <w:rPr>
          <w:rFonts w:ascii="Times New Roman" w:eastAsia="宋体" w:hAnsi="Times New Roman" w:cs="Times New Roman"/>
          <w:kern w:val="0"/>
          <w:sz w:val="24"/>
          <w:szCs w:val="24"/>
        </w:rPr>
        <w:t>A−B</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w:t>
      </w:r>
      <w:r w:rsidRPr="005260B7">
        <w:rPr>
          <w:rFonts w:ascii="Times New Roman" w:eastAsia="宋体" w:hAnsi="Times New Roman" w:cs="Times New Roman"/>
          <w:kern w:val="0"/>
          <w:sz w:val="24"/>
          <w:szCs w:val="24"/>
        </w:rPr>
        <w:t>A×100%</w:t>
      </w:r>
    </w:p>
    <w:p w14:paraId="019BC29E" w14:textId="77777777"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 xml:space="preserve">where </w:t>
      </w:r>
      <w:r w:rsidRPr="005260B7">
        <w:rPr>
          <w:rFonts w:ascii="Times New Roman" w:eastAsia="宋体" w:hAnsi="Times New Roman" w:cs="Times New Roman"/>
          <w:i/>
          <w:iCs/>
          <w:kern w:val="0"/>
          <w:sz w:val="24"/>
          <w:szCs w:val="24"/>
        </w:rPr>
        <w:t>A</w:t>
      </w:r>
      <w:r w:rsidRPr="005260B7">
        <w:rPr>
          <w:rFonts w:ascii="Times New Roman" w:eastAsia="宋体" w:hAnsi="Times New Roman" w:cs="Times New Roman"/>
          <w:kern w:val="0"/>
          <w:sz w:val="24"/>
          <w:szCs w:val="24"/>
        </w:rPr>
        <w:t xml:space="preserve"> represents the number of colonies in the control group and </w:t>
      </w:r>
      <w:r w:rsidRPr="005260B7">
        <w:rPr>
          <w:rFonts w:ascii="Times New Roman" w:eastAsia="宋体" w:hAnsi="Times New Roman" w:cs="Times New Roman"/>
          <w:i/>
          <w:iCs/>
          <w:kern w:val="0"/>
          <w:sz w:val="24"/>
          <w:szCs w:val="24"/>
        </w:rPr>
        <w:t>B</w:t>
      </w:r>
      <w:r w:rsidRPr="005260B7">
        <w:rPr>
          <w:rFonts w:ascii="Times New Roman" w:eastAsia="宋体" w:hAnsi="Times New Roman" w:cs="Times New Roman"/>
          <w:kern w:val="0"/>
          <w:sz w:val="24"/>
          <w:szCs w:val="24"/>
        </w:rPr>
        <w:t xml:space="preserve"> denotes the number of colonies after treatment.</w:t>
      </w:r>
    </w:p>
    <w:p w14:paraId="4F85D15C"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5260B7">
        <w:rPr>
          <w:rFonts w:ascii="Times New Roman" w:eastAsia="宋体" w:hAnsi="Times New Roman" w:cs="Times New Roman"/>
          <w:b/>
          <w:bCs/>
          <w:kern w:val="0"/>
          <w:sz w:val="28"/>
          <w:szCs w:val="24"/>
        </w:rPr>
        <w:t>SEM Observation</w:t>
      </w:r>
    </w:p>
    <w:p w14:paraId="5BBD8579" w14:textId="612C39A4"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lastRenderedPageBreak/>
        <w:t>The incubated bacterial suspensions (PBS or Zn-Fe@Ag treated) were fixed in 2.5% glutaraldehyde at 4 °C overnight. Samples were rinsed with PBS and dehydrated sequentially in graded ethanol solutions (20</w:t>
      </w:r>
      <w:r w:rsidR="00897805">
        <w:rPr>
          <w:rFonts w:ascii="Times New Roman" w:eastAsia="宋体" w:hAnsi="Times New Roman" w:cs="Times New Roman" w:hint="eastAsia"/>
          <w:kern w:val="0"/>
          <w:sz w:val="24"/>
          <w:szCs w:val="24"/>
        </w:rPr>
        <w:t>-</w:t>
      </w:r>
      <w:r w:rsidRPr="005260B7">
        <w:rPr>
          <w:rFonts w:ascii="Times New Roman" w:eastAsia="宋体" w:hAnsi="Times New Roman" w:cs="Times New Roman"/>
          <w:kern w:val="0"/>
          <w:sz w:val="24"/>
          <w:szCs w:val="24"/>
        </w:rPr>
        <w:t>100%, v/v) for 10 min at each concentration. The dehydrated bacteria were resuspended in ethanol, dropped onto silicon wafers, dried, sputter-coated with gold, and observed using scanning electron microscopy (SEM)</w:t>
      </w:r>
      <w:r w:rsidR="00536EBF">
        <w:rPr>
          <w:rFonts w:ascii="Times New Roman" w:eastAsia="宋体" w:hAnsi="Times New Roman" w:cs="Times New Roman"/>
          <w:kern w:val="0"/>
          <w:sz w:val="24"/>
          <w:szCs w:val="24"/>
        </w:rPr>
        <w:t xml:space="preserve"> </w:t>
      </w:r>
      <w:r w:rsidR="00536EBF" w:rsidRPr="00897805">
        <w:rPr>
          <w:rFonts w:ascii="Times New Roman" w:hAnsi="Times New Roman" w:cs="Times New Roman"/>
          <w:sz w:val="22"/>
          <w:vertAlign w:val="superscript"/>
        </w:rPr>
        <w:t>[4]</w:t>
      </w:r>
      <w:r w:rsidRPr="005260B7">
        <w:rPr>
          <w:rFonts w:ascii="Times New Roman" w:eastAsia="宋体" w:hAnsi="Times New Roman" w:cs="Times New Roman"/>
          <w:kern w:val="0"/>
          <w:sz w:val="24"/>
          <w:szCs w:val="24"/>
        </w:rPr>
        <w:t>.</w:t>
      </w:r>
    </w:p>
    <w:p w14:paraId="10B64A1A"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5260B7">
        <w:rPr>
          <w:rFonts w:ascii="Times New Roman" w:eastAsia="宋体" w:hAnsi="Times New Roman" w:cs="Times New Roman"/>
          <w:b/>
          <w:bCs/>
          <w:kern w:val="0"/>
          <w:sz w:val="28"/>
          <w:szCs w:val="24"/>
        </w:rPr>
        <w:t>Live/Dead Staining</w:t>
      </w:r>
    </w:p>
    <w:p w14:paraId="3C458470" w14:textId="77777777"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Untreated bacterial suspensions were used as controls, while material-treated suspensions served as experimental groups. After incubation at 37 °C for 1 h, samples were washed three times with PBS. A staining solution containing 6 μM SYTO-9 and 15 μM PI was added and incubated for 15 min in the dark. The distribution of live and dead bacteria was observed using confocal laser scanning microscopy (CLSM)</w:t>
      </w:r>
      <w:r w:rsidR="00536EBF" w:rsidRPr="00536EBF">
        <w:rPr>
          <w:rFonts w:ascii="Times New Roman" w:hAnsi="Times New Roman" w:cs="Times New Roman"/>
          <w:sz w:val="22"/>
        </w:rPr>
        <w:t xml:space="preserve"> </w:t>
      </w:r>
      <w:r w:rsidR="00536EBF" w:rsidRPr="00897805">
        <w:rPr>
          <w:rFonts w:ascii="Times New Roman" w:hAnsi="Times New Roman" w:cs="Times New Roman"/>
          <w:sz w:val="22"/>
          <w:vertAlign w:val="superscript"/>
        </w:rPr>
        <w:t>[5]</w:t>
      </w:r>
      <w:r w:rsidR="00536EBF">
        <w:rPr>
          <w:rFonts w:ascii="Times New Roman" w:hAnsi="Times New Roman" w:cs="Times New Roman"/>
          <w:sz w:val="22"/>
        </w:rPr>
        <w:t>.</w:t>
      </w:r>
    </w:p>
    <w:p w14:paraId="51F690FB"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5260B7">
        <w:rPr>
          <w:rFonts w:ascii="Times New Roman" w:eastAsia="宋体" w:hAnsi="Times New Roman" w:cs="Times New Roman"/>
          <w:b/>
          <w:bCs/>
          <w:kern w:val="0"/>
          <w:sz w:val="28"/>
          <w:szCs w:val="24"/>
        </w:rPr>
        <w:t>Cytoplasmic and Ion Leakage</w:t>
      </w:r>
    </w:p>
    <w:p w14:paraId="7B24D448" w14:textId="77777777"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Bacterial suspensions were treated with PBS or</w:t>
      </w:r>
      <w:bookmarkStart w:id="8" w:name="OLE_LINK1"/>
      <w:bookmarkStart w:id="9" w:name="OLE_LINK2"/>
      <w:r w:rsidRPr="005260B7">
        <w:rPr>
          <w:rFonts w:ascii="Times New Roman" w:eastAsia="宋体" w:hAnsi="Times New Roman" w:cs="Times New Roman"/>
          <w:kern w:val="0"/>
          <w:sz w:val="24"/>
          <w:szCs w:val="24"/>
        </w:rPr>
        <w:t xml:space="preserve"> Zn-Fe</w:t>
      </w:r>
      <w:bookmarkEnd w:id="8"/>
      <w:bookmarkEnd w:id="9"/>
      <w:r w:rsidRPr="005260B7">
        <w:rPr>
          <w:rFonts w:ascii="Times New Roman" w:eastAsia="宋体" w:hAnsi="Times New Roman" w:cs="Times New Roman"/>
          <w:kern w:val="0"/>
          <w:sz w:val="24"/>
          <w:szCs w:val="24"/>
        </w:rPr>
        <w:t>@Ag. After incubation, cells and supernatants were separated by centrifugation (12,000 rpm, 10 min). The absorbance of the supernatant at 260 nm was measured using a UV spectrophotometer to evaluate nucleic acid leakage. The collected bacterial pellets were digested via microwave digestion, followed by ICP-MS analysis to quantify K</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 Ca²</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 and Mg²</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 xml:space="preserve"> contents</w:t>
      </w:r>
      <w:r w:rsidR="00536EBF">
        <w:rPr>
          <w:rFonts w:ascii="Times New Roman" w:eastAsia="宋体" w:hAnsi="Times New Roman" w:cs="Times New Roman"/>
          <w:kern w:val="0"/>
          <w:sz w:val="24"/>
          <w:szCs w:val="24"/>
        </w:rPr>
        <w:t xml:space="preserve"> </w:t>
      </w:r>
      <w:r w:rsidR="00536EBF" w:rsidRPr="00897805">
        <w:rPr>
          <w:rFonts w:ascii="Times New Roman" w:hAnsi="Times New Roman" w:cs="Times New Roman"/>
          <w:sz w:val="22"/>
          <w:vertAlign w:val="superscript"/>
        </w:rPr>
        <w:t>[</w:t>
      </w:r>
      <w:r w:rsidR="009D53B1" w:rsidRPr="00897805">
        <w:rPr>
          <w:rFonts w:ascii="Times New Roman" w:hAnsi="Times New Roman" w:cs="Times New Roman"/>
          <w:sz w:val="22"/>
          <w:vertAlign w:val="superscript"/>
        </w:rPr>
        <w:t>4</w:t>
      </w:r>
      <w:r w:rsidR="00536EBF" w:rsidRPr="00897805">
        <w:rPr>
          <w:rFonts w:ascii="Times New Roman" w:hAnsi="Times New Roman" w:cs="Times New Roman"/>
          <w:sz w:val="22"/>
          <w:vertAlign w:val="superscript"/>
        </w:rPr>
        <w:t>]</w:t>
      </w:r>
      <w:r w:rsidRPr="005260B7">
        <w:rPr>
          <w:rFonts w:ascii="Times New Roman" w:eastAsia="宋体" w:hAnsi="Times New Roman" w:cs="Times New Roman"/>
          <w:kern w:val="0"/>
          <w:sz w:val="24"/>
          <w:szCs w:val="24"/>
        </w:rPr>
        <w:t>.</w:t>
      </w:r>
      <w:r w:rsidR="00536EBF">
        <w:rPr>
          <w:rFonts w:ascii="Times New Roman" w:eastAsia="宋体" w:hAnsi="Times New Roman" w:cs="Times New Roman"/>
          <w:kern w:val="0"/>
          <w:sz w:val="24"/>
          <w:szCs w:val="24"/>
        </w:rPr>
        <w:t xml:space="preserve"> </w:t>
      </w:r>
    </w:p>
    <w:p w14:paraId="4EF0CBF6"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5260B7">
        <w:rPr>
          <w:rFonts w:ascii="Times New Roman" w:eastAsia="宋体" w:hAnsi="Times New Roman" w:cs="Times New Roman"/>
          <w:b/>
          <w:bCs/>
          <w:kern w:val="0"/>
          <w:sz w:val="28"/>
          <w:szCs w:val="24"/>
        </w:rPr>
        <w:t>Cell Co-culture</w:t>
      </w:r>
    </w:p>
    <w:p w14:paraId="131A227B" w14:textId="55E9F333" w:rsidR="00DC054C" w:rsidRPr="00897805" w:rsidRDefault="005260B7" w:rsidP="00897805">
      <w:pPr>
        <w:widowControl/>
        <w:spacing w:beforeLines="50" w:before="156" w:afterLines="50" w:after="156" w:line="360" w:lineRule="auto"/>
        <w:ind w:firstLineChars="200" w:firstLine="480"/>
        <w:rPr>
          <w:rFonts w:ascii="Times New Roman" w:eastAsia="宋体" w:hAnsi="Times New Roman" w:cs="Times New Roman" w:hint="eastAsia"/>
          <w:kern w:val="0"/>
          <w:sz w:val="24"/>
          <w:szCs w:val="24"/>
        </w:rPr>
      </w:pPr>
      <w:r w:rsidRPr="005260B7">
        <w:rPr>
          <w:rFonts w:ascii="Times New Roman" w:eastAsia="宋体" w:hAnsi="Times New Roman" w:cs="Times New Roman"/>
          <w:kern w:val="0"/>
          <w:sz w:val="24"/>
          <w:szCs w:val="24"/>
        </w:rPr>
        <w:t>RAW 264.7 macrophages were seeded in 6-well plates at a density of 5 × 10</w:t>
      </w:r>
      <w:r w:rsidRPr="005260B7">
        <w:rPr>
          <w:rFonts w:ascii="Times New Roman" w:eastAsia="微软雅黑" w:hAnsi="Times New Roman" w:cs="Times New Roman"/>
          <w:kern w:val="0"/>
          <w:sz w:val="24"/>
          <w:szCs w:val="24"/>
        </w:rPr>
        <w:t>⁵</w:t>
      </w:r>
      <w:r w:rsidRPr="005260B7">
        <w:rPr>
          <w:rFonts w:ascii="Times New Roman" w:eastAsia="宋体" w:hAnsi="Times New Roman" w:cs="Times New Roman"/>
          <w:kern w:val="0"/>
          <w:sz w:val="24"/>
          <w:szCs w:val="24"/>
        </w:rPr>
        <w:t xml:space="preserve"> cells per well and infected with mCherry-labeled lentivirus. After successful infection, cells were cultured in dishes and treated with 0 (control) or 30 μg mL</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¹ CY5-PEG-SH-labeled sterilized materials. Co-culture was conducted at 37 °C with 5% CO₂ for 24 h, and cellular morphology was observed using a fluorescence inverted microscope.</w:t>
      </w:r>
    </w:p>
    <w:p w14:paraId="6CA986CC"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5260B7">
        <w:rPr>
          <w:rFonts w:ascii="Times New Roman" w:eastAsia="宋体" w:hAnsi="Times New Roman" w:cs="Times New Roman"/>
          <w:b/>
          <w:bCs/>
          <w:kern w:val="0"/>
          <w:sz w:val="28"/>
          <w:szCs w:val="24"/>
        </w:rPr>
        <w:lastRenderedPageBreak/>
        <w:t>Hemolysis Assay</w:t>
      </w:r>
    </w:p>
    <w:p w14:paraId="3EA53034" w14:textId="77777777" w:rsidR="005260B7" w:rsidRP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A 4% red blood cell suspension was used for hemolysis evaluation. Zn-Fe@Ag solution was mixed with an equal volume of erythrocyte suspension. PBS and Triton X-100 served as negative and positive controls, respectively. After incubation at 37 °C for 1 h, samples were centrifuged at 2000 rpm for 10 min, and the supernatant was collected. Absorbance at 490 nm was measured, and hemolysis rate was calculated as:</w:t>
      </w:r>
    </w:p>
    <w:p w14:paraId="62370A8A" w14:textId="0DD13F85" w:rsid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Style w:val="mord"/>
          <w:rFonts w:ascii="Times New Roman" w:hAnsi="Times New Roman" w:cs="Times New Roman"/>
          <w:sz w:val="24"/>
          <w:szCs w:val="24"/>
        </w:rPr>
        <w:t>Hemolysis</w:t>
      </w:r>
      <w:r w:rsidR="00897805">
        <w:rPr>
          <w:rStyle w:val="mord"/>
          <w:rFonts w:ascii="Times New Roman" w:hAnsi="Times New Roman" w:cs="Times New Roman" w:hint="eastAsia"/>
          <w:sz w:val="24"/>
          <w:szCs w:val="24"/>
        </w:rPr>
        <w:t xml:space="preserve"> </w:t>
      </w:r>
      <w:r w:rsidRPr="005260B7">
        <w:rPr>
          <w:rStyle w:val="mord"/>
          <w:rFonts w:ascii="Times New Roman" w:hAnsi="Times New Roman" w:cs="Times New Roman"/>
          <w:sz w:val="24"/>
          <w:szCs w:val="24"/>
        </w:rPr>
        <w:t>rate</w:t>
      </w:r>
      <w:r w:rsidR="00897805">
        <w:rPr>
          <w:rStyle w:val="mord"/>
          <w:rFonts w:ascii="Times New Roman" w:hAnsi="Times New Roman" w:cs="Times New Roman" w:hint="eastAsia"/>
          <w:sz w:val="24"/>
          <w:szCs w:val="24"/>
        </w:rPr>
        <w:t xml:space="preserve"> </w:t>
      </w:r>
      <w:r w:rsidRPr="005260B7">
        <w:rPr>
          <w:rStyle w:val="mord"/>
          <w:rFonts w:ascii="Times New Roman" w:hAnsi="Times New Roman" w:cs="Times New Roman"/>
          <w:sz w:val="24"/>
          <w:szCs w:val="24"/>
        </w:rPr>
        <w:t>(%)</w:t>
      </w:r>
      <w:r>
        <w:rPr>
          <w:rStyle w:val="mord"/>
          <w:rFonts w:ascii="Times New Roman" w:hAnsi="Times New Roman" w:cs="Times New Roman"/>
          <w:sz w:val="24"/>
          <w:szCs w:val="24"/>
        </w:rPr>
        <w:t xml:space="preserve"> </w:t>
      </w:r>
      <w:r w:rsidRPr="005260B7">
        <w:rPr>
          <w:rStyle w:val="mrel"/>
          <w:rFonts w:ascii="Times New Roman" w:hAnsi="Times New Roman" w:cs="Times New Roman"/>
          <w:sz w:val="24"/>
          <w:szCs w:val="24"/>
        </w:rPr>
        <w:t>=</w:t>
      </w:r>
      <w:r>
        <w:rPr>
          <w:rStyle w:val="mrel"/>
          <w:rFonts w:ascii="Times New Roman" w:hAnsi="Times New Roman" w:cs="Times New Roman"/>
          <w:sz w:val="24"/>
          <w:szCs w:val="24"/>
        </w:rPr>
        <w:t xml:space="preserve"> (</w:t>
      </w:r>
      <w:r w:rsidRPr="005260B7">
        <w:rPr>
          <w:rStyle w:val="mord"/>
          <w:rFonts w:ascii="Times New Roman" w:hAnsi="Times New Roman" w:cs="Times New Roman"/>
          <w:sz w:val="24"/>
          <w:szCs w:val="24"/>
        </w:rPr>
        <w:t>ODpositive</w:t>
      </w:r>
      <w:r w:rsidRPr="005260B7">
        <w:rPr>
          <w:rStyle w:val="mbin"/>
          <w:rFonts w:ascii="Times New Roman" w:hAnsi="Times New Roman" w:cs="Times New Roman"/>
          <w:sz w:val="24"/>
          <w:szCs w:val="24"/>
        </w:rPr>
        <w:t>−</w:t>
      </w:r>
      <w:r>
        <w:rPr>
          <w:rStyle w:val="mbin"/>
          <w:rFonts w:ascii="Times New Roman" w:hAnsi="Times New Roman" w:cs="Times New Roman"/>
          <w:sz w:val="24"/>
          <w:szCs w:val="24"/>
        </w:rPr>
        <w:t xml:space="preserve"> </w:t>
      </w:r>
      <w:r w:rsidRPr="005260B7">
        <w:rPr>
          <w:rStyle w:val="mord"/>
          <w:rFonts w:ascii="Times New Roman" w:hAnsi="Times New Roman" w:cs="Times New Roman"/>
          <w:sz w:val="24"/>
          <w:szCs w:val="24"/>
        </w:rPr>
        <w:t>ODnegative</w:t>
      </w:r>
      <w:r>
        <w:rPr>
          <w:rStyle w:val="vlist-s"/>
          <w:rFonts w:ascii="Times New Roman" w:hAnsi="Times New Roman" w:cs="Times New Roman"/>
          <w:sz w:val="24"/>
          <w:szCs w:val="24"/>
        </w:rPr>
        <w:t>) / (</w:t>
      </w:r>
      <w:r w:rsidRPr="005260B7">
        <w:rPr>
          <w:rStyle w:val="mord"/>
          <w:rFonts w:ascii="Times New Roman" w:hAnsi="Times New Roman" w:cs="Times New Roman"/>
          <w:sz w:val="24"/>
          <w:szCs w:val="24"/>
        </w:rPr>
        <w:t>OD</w:t>
      </w:r>
      <w:r>
        <w:rPr>
          <w:rStyle w:val="mord"/>
          <w:rFonts w:ascii="Times New Roman" w:hAnsi="Times New Roman" w:cs="Times New Roman"/>
          <w:sz w:val="24"/>
          <w:szCs w:val="24"/>
        </w:rPr>
        <w:t xml:space="preserve"> </w:t>
      </w:r>
      <w:r w:rsidRPr="005260B7">
        <w:rPr>
          <w:rStyle w:val="mord"/>
          <w:rFonts w:ascii="Times New Roman" w:hAnsi="Times New Roman" w:cs="Times New Roman"/>
          <w:sz w:val="24"/>
          <w:szCs w:val="24"/>
        </w:rPr>
        <w:t>sample</w:t>
      </w:r>
      <w:r w:rsidRPr="005260B7">
        <w:rPr>
          <w:rStyle w:val="mbin"/>
          <w:rFonts w:ascii="Times New Roman" w:hAnsi="Times New Roman" w:cs="Times New Roman"/>
          <w:sz w:val="24"/>
          <w:szCs w:val="24"/>
        </w:rPr>
        <w:t>−</w:t>
      </w:r>
      <w:r w:rsidRPr="005260B7">
        <w:rPr>
          <w:rStyle w:val="mord"/>
          <w:rFonts w:ascii="Times New Roman" w:hAnsi="Times New Roman" w:cs="Times New Roman"/>
          <w:sz w:val="24"/>
          <w:szCs w:val="24"/>
        </w:rPr>
        <w:t>OD</w:t>
      </w:r>
      <w:r>
        <w:rPr>
          <w:rStyle w:val="mord"/>
          <w:rFonts w:ascii="Times New Roman" w:hAnsi="Times New Roman" w:cs="Times New Roman"/>
          <w:sz w:val="24"/>
          <w:szCs w:val="24"/>
        </w:rPr>
        <w:t xml:space="preserve"> </w:t>
      </w:r>
      <w:r w:rsidRPr="005260B7">
        <w:rPr>
          <w:rStyle w:val="mord"/>
          <w:rFonts w:ascii="Times New Roman" w:hAnsi="Times New Roman" w:cs="Times New Roman"/>
          <w:sz w:val="24"/>
          <w:szCs w:val="24"/>
        </w:rPr>
        <w:t>negative</w:t>
      </w:r>
      <w:r>
        <w:rPr>
          <w:rStyle w:val="vlist-s"/>
          <w:rFonts w:ascii="Times New Roman" w:hAnsi="Times New Roman" w:cs="Times New Roman"/>
          <w:sz w:val="24"/>
          <w:szCs w:val="24"/>
        </w:rPr>
        <w:t xml:space="preserve">) </w:t>
      </w:r>
      <w:r w:rsidRPr="005260B7">
        <w:rPr>
          <w:rStyle w:val="mbin"/>
          <w:rFonts w:ascii="Times New Roman" w:hAnsi="Times New Roman" w:cs="Times New Roman"/>
          <w:sz w:val="24"/>
          <w:szCs w:val="24"/>
        </w:rPr>
        <w:t>×</w:t>
      </w:r>
      <w:r>
        <w:rPr>
          <w:rStyle w:val="mbin"/>
          <w:rFonts w:ascii="Times New Roman" w:hAnsi="Times New Roman" w:cs="Times New Roman"/>
          <w:sz w:val="24"/>
          <w:szCs w:val="24"/>
        </w:rPr>
        <w:t xml:space="preserve"> </w:t>
      </w:r>
      <w:r w:rsidRPr="005260B7">
        <w:rPr>
          <w:rStyle w:val="mord"/>
          <w:rFonts w:ascii="Times New Roman" w:hAnsi="Times New Roman" w:cs="Times New Roman"/>
          <w:sz w:val="24"/>
          <w:szCs w:val="24"/>
        </w:rPr>
        <w:t>100%</w:t>
      </w:r>
    </w:p>
    <w:p w14:paraId="749C2D31"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5260B7">
        <w:rPr>
          <w:rFonts w:ascii="Times New Roman" w:eastAsia="宋体" w:hAnsi="Times New Roman" w:cs="Times New Roman"/>
          <w:b/>
          <w:bCs/>
          <w:kern w:val="0"/>
          <w:sz w:val="28"/>
          <w:szCs w:val="24"/>
        </w:rPr>
        <w:t>Cell Migration Assay</w:t>
      </w:r>
    </w:p>
    <w:p w14:paraId="267EA192" w14:textId="77777777" w:rsidR="005260B7" w:rsidRP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L929 cells were seeded in 6-well plates at 5 × 10</w:t>
      </w:r>
      <w:r w:rsidRPr="005260B7">
        <w:rPr>
          <w:rFonts w:ascii="Times New Roman" w:eastAsia="微软雅黑" w:hAnsi="Times New Roman" w:cs="Times New Roman"/>
          <w:kern w:val="0"/>
          <w:sz w:val="24"/>
          <w:szCs w:val="24"/>
        </w:rPr>
        <w:t>⁵</w:t>
      </w:r>
      <w:r w:rsidRPr="005260B7">
        <w:rPr>
          <w:rFonts w:ascii="Times New Roman" w:eastAsia="宋体" w:hAnsi="Times New Roman" w:cs="Times New Roman"/>
          <w:kern w:val="0"/>
          <w:sz w:val="24"/>
          <w:szCs w:val="24"/>
        </w:rPr>
        <w:t xml:space="preserve"> cells per well and cultured to confluence. A scratch was created using a 200 μL pipette tip, followed by washing with PBS to remove debris. Images were recorded at 0 h. Cells were then cultured in serum-free medium containing different treatments. Images were captured at 12 h and 24 h. Scratch areas were quantified using ImageJ, and migration rate was calculated as:</w:t>
      </w:r>
    </w:p>
    <w:p w14:paraId="63091FC0" w14:textId="14A37866" w:rsidR="00660250" w:rsidRPr="00660250" w:rsidRDefault="005260B7" w:rsidP="001E23E6">
      <w:pPr>
        <w:widowControl/>
        <w:spacing w:beforeLines="50" w:before="156" w:afterLines="50" w:after="156" w:line="360" w:lineRule="auto"/>
        <w:ind w:firstLineChars="200" w:firstLine="480"/>
        <w:jc w:val="center"/>
        <w:rPr>
          <w:rFonts w:ascii="Times New Roman" w:hAnsi="Times New Roman" w:cs="Times New Roman"/>
          <w:sz w:val="24"/>
          <w:szCs w:val="24"/>
        </w:rPr>
      </w:pPr>
      <w:r w:rsidRPr="005260B7">
        <w:rPr>
          <w:rStyle w:val="mord"/>
          <w:rFonts w:ascii="Times New Roman" w:hAnsi="Times New Roman" w:cs="Times New Roman"/>
          <w:sz w:val="24"/>
          <w:szCs w:val="24"/>
        </w:rPr>
        <w:t>Migration</w:t>
      </w:r>
      <w:r w:rsidR="00897805">
        <w:rPr>
          <w:rStyle w:val="mord"/>
          <w:rFonts w:ascii="Times New Roman" w:hAnsi="Times New Roman" w:cs="Times New Roman" w:hint="eastAsia"/>
          <w:sz w:val="24"/>
          <w:szCs w:val="24"/>
        </w:rPr>
        <w:t xml:space="preserve"> </w:t>
      </w:r>
      <w:r w:rsidRPr="005260B7">
        <w:rPr>
          <w:rStyle w:val="mord"/>
          <w:rFonts w:ascii="Times New Roman" w:hAnsi="Times New Roman" w:cs="Times New Roman"/>
          <w:sz w:val="24"/>
          <w:szCs w:val="24"/>
        </w:rPr>
        <w:t>rate</w:t>
      </w:r>
      <w:r w:rsidR="00897805">
        <w:rPr>
          <w:rStyle w:val="mord"/>
          <w:rFonts w:ascii="Times New Roman" w:hAnsi="Times New Roman" w:cs="Times New Roman" w:hint="eastAsia"/>
          <w:sz w:val="24"/>
          <w:szCs w:val="24"/>
        </w:rPr>
        <w:t xml:space="preserve"> </w:t>
      </w:r>
      <w:r w:rsidRPr="005260B7">
        <w:rPr>
          <w:rStyle w:val="mord"/>
          <w:rFonts w:ascii="Times New Roman" w:hAnsi="Times New Roman" w:cs="Times New Roman"/>
          <w:sz w:val="24"/>
          <w:szCs w:val="24"/>
        </w:rPr>
        <w:t>(%)</w:t>
      </w:r>
      <w:r>
        <w:rPr>
          <w:rStyle w:val="mord"/>
          <w:rFonts w:ascii="Times New Roman" w:hAnsi="Times New Roman" w:cs="Times New Roman"/>
          <w:sz w:val="24"/>
          <w:szCs w:val="24"/>
        </w:rPr>
        <w:t xml:space="preserve"> </w:t>
      </w:r>
      <w:r w:rsidRPr="005260B7">
        <w:rPr>
          <w:rStyle w:val="mrel"/>
          <w:rFonts w:ascii="Times New Roman" w:hAnsi="Times New Roman" w:cs="Times New Roman"/>
          <w:sz w:val="24"/>
          <w:szCs w:val="24"/>
        </w:rPr>
        <w:t>=</w:t>
      </w:r>
      <w:r>
        <w:rPr>
          <w:rStyle w:val="mrel"/>
          <w:rFonts w:ascii="Times New Roman" w:hAnsi="Times New Roman" w:cs="Times New Roman"/>
          <w:sz w:val="24"/>
          <w:szCs w:val="24"/>
        </w:rPr>
        <w:t xml:space="preserve"> (</w:t>
      </w:r>
      <w:r w:rsidRPr="005260B7">
        <w:rPr>
          <w:rStyle w:val="mord"/>
          <w:rFonts w:ascii="Times New Roman" w:hAnsi="Times New Roman" w:cs="Times New Roman"/>
          <w:sz w:val="24"/>
          <w:szCs w:val="24"/>
        </w:rPr>
        <w:t>B</w:t>
      </w:r>
      <w:r w:rsidRPr="005260B7">
        <w:rPr>
          <w:rStyle w:val="mord"/>
          <w:rFonts w:ascii="Times New Roman" w:hAnsi="Times New Roman" w:cs="Times New Roman"/>
          <w:sz w:val="24"/>
          <w:szCs w:val="24"/>
          <w:vertAlign w:val="subscript"/>
        </w:rPr>
        <w:t>0</w:t>
      </w:r>
      <w:r w:rsidRPr="005260B7">
        <w:rPr>
          <w:rStyle w:val="mbin"/>
          <w:rFonts w:ascii="Times New Roman" w:hAnsi="Times New Roman" w:cs="Times New Roman"/>
          <w:sz w:val="24"/>
          <w:szCs w:val="24"/>
        </w:rPr>
        <w:t>−</w:t>
      </w:r>
      <w:r w:rsidRPr="005260B7">
        <w:rPr>
          <w:rStyle w:val="mord"/>
          <w:rFonts w:ascii="Times New Roman" w:hAnsi="Times New Roman" w:cs="Times New Roman"/>
          <w:sz w:val="24"/>
          <w:szCs w:val="24"/>
        </w:rPr>
        <w:t>B</w:t>
      </w:r>
      <w:r w:rsidRPr="005260B7">
        <w:rPr>
          <w:rStyle w:val="mord"/>
          <w:rFonts w:ascii="Times New Roman" w:hAnsi="Times New Roman" w:cs="Times New Roman"/>
          <w:sz w:val="24"/>
          <w:szCs w:val="24"/>
          <w:vertAlign w:val="subscript"/>
        </w:rPr>
        <w:t>t</w:t>
      </w:r>
      <w:r>
        <w:rPr>
          <w:rStyle w:val="mord"/>
          <w:rFonts w:ascii="Times New Roman" w:hAnsi="Times New Roman" w:cs="Times New Roman" w:hint="eastAsia"/>
          <w:sz w:val="24"/>
          <w:szCs w:val="24"/>
        </w:rPr>
        <w:t>)</w:t>
      </w:r>
      <w:r>
        <w:rPr>
          <w:rStyle w:val="mord"/>
          <w:rFonts w:ascii="Times New Roman" w:hAnsi="Times New Roman" w:cs="Times New Roman"/>
          <w:sz w:val="24"/>
          <w:szCs w:val="24"/>
        </w:rPr>
        <w:t xml:space="preserve"> / </w:t>
      </w:r>
      <w:r w:rsidRPr="005260B7">
        <w:rPr>
          <w:rStyle w:val="mord"/>
          <w:rFonts w:ascii="Times New Roman" w:hAnsi="Times New Roman" w:cs="Times New Roman"/>
          <w:sz w:val="24"/>
          <w:szCs w:val="24"/>
        </w:rPr>
        <w:t>B</w:t>
      </w:r>
      <w:r w:rsidRPr="005260B7">
        <w:rPr>
          <w:rStyle w:val="mord"/>
          <w:rFonts w:ascii="Times New Roman" w:hAnsi="Times New Roman" w:cs="Times New Roman"/>
          <w:sz w:val="24"/>
          <w:szCs w:val="24"/>
          <w:vertAlign w:val="subscript"/>
        </w:rPr>
        <w:t>0</w:t>
      </w:r>
      <w:r w:rsidRPr="005260B7">
        <w:rPr>
          <w:rStyle w:val="mbin"/>
          <w:rFonts w:ascii="Times New Roman" w:hAnsi="Times New Roman" w:cs="Times New Roman"/>
          <w:sz w:val="24"/>
          <w:szCs w:val="24"/>
        </w:rPr>
        <w:t>×</w:t>
      </w:r>
      <w:r w:rsidRPr="005260B7">
        <w:rPr>
          <w:rStyle w:val="mord"/>
          <w:rFonts w:ascii="Times New Roman" w:hAnsi="Times New Roman" w:cs="Times New Roman"/>
          <w:sz w:val="24"/>
          <w:szCs w:val="24"/>
        </w:rPr>
        <w:t>100%</w:t>
      </w:r>
    </w:p>
    <w:p w14:paraId="7013EE0D"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4"/>
          <w:szCs w:val="24"/>
        </w:rPr>
      </w:pPr>
      <w:r w:rsidRPr="005260B7">
        <w:rPr>
          <w:rFonts w:ascii="Times New Roman" w:eastAsia="宋体" w:hAnsi="Times New Roman" w:cs="Times New Roman"/>
          <w:b/>
          <w:bCs/>
          <w:kern w:val="0"/>
          <w:sz w:val="24"/>
          <w:szCs w:val="24"/>
        </w:rPr>
        <w:t>In Vivo Antibacterial Study</w:t>
      </w:r>
    </w:p>
    <w:p w14:paraId="47A058BE" w14:textId="77777777" w:rsidR="00660250"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 xml:space="preserve">All animal experiments were approved by the Institutional Animal Care and Use Committee. Twenty-four male SD rats were randomly divided into four groups: </w:t>
      </w:r>
      <w:r w:rsidRPr="00D14645">
        <w:rPr>
          <w:rFonts w:ascii="Times New Roman" w:eastAsia="宋体" w:hAnsi="Times New Roman" w:cs="Times New Roman"/>
          <w:i/>
          <w:kern w:val="0"/>
          <w:sz w:val="24"/>
          <w:szCs w:val="24"/>
        </w:rPr>
        <w:t>M</w:t>
      </w:r>
      <w:r w:rsidR="00D14645" w:rsidRPr="00D14645">
        <w:rPr>
          <w:rFonts w:ascii="Times New Roman" w:eastAsia="宋体" w:hAnsi="Times New Roman" w:cs="Times New Roman"/>
          <w:i/>
          <w:kern w:val="0"/>
          <w:sz w:val="24"/>
          <w:szCs w:val="24"/>
        </w:rPr>
        <w:t>PA</w:t>
      </w:r>
      <w:r w:rsidRPr="00D14645">
        <w:rPr>
          <w:rFonts w:ascii="Times New Roman" w:eastAsia="宋体" w:hAnsi="Times New Roman" w:cs="Times New Roman"/>
          <w:i/>
          <w:kern w:val="0"/>
          <w:sz w:val="24"/>
          <w:szCs w:val="24"/>
        </w:rPr>
        <w:t>A</w:t>
      </w:r>
      <w:r w:rsidRPr="005260B7">
        <w:rPr>
          <w:rFonts w:ascii="Times New Roman" w:eastAsia="宋体" w:hAnsi="Times New Roman" w:cs="Times New Roman"/>
          <w:kern w:val="0"/>
          <w:sz w:val="24"/>
          <w:szCs w:val="24"/>
        </w:rPr>
        <w:t xml:space="preserve"> control, CIP-treated, and Zn-Fe@Ag-treated groups. After anesthesia and dorsal hair removal, full-thickness skin wounds (~2 cm diameter) were created, followed by inoculation with 10 μL bacterial suspension (1 × 10</w:t>
      </w:r>
      <w:r w:rsidRPr="005260B7">
        <w:rPr>
          <w:rFonts w:ascii="Times New Roman" w:eastAsia="MS Gothic" w:hAnsi="Times New Roman" w:cs="Times New Roman"/>
          <w:kern w:val="0"/>
          <w:sz w:val="24"/>
          <w:szCs w:val="24"/>
        </w:rPr>
        <w:t>⁹</w:t>
      </w:r>
      <w:r w:rsidRPr="005260B7">
        <w:rPr>
          <w:rFonts w:ascii="Times New Roman" w:eastAsia="宋体" w:hAnsi="Times New Roman" w:cs="Times New Roman"/>
          <w:kern w:val="0"/>
          <w:sz w:val="24"/>
          <w:szCs w:val="24"/>
        </w:rPr>
        <w:t xml:space="preserve"> CFU mL</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¹). After 12 h infection, treatments (1×MIC, 10 μL) were applied onto gauze and fixed on the wounds. Wound images were recorded and weights were measured on days 0, 5, 10, and 15. Wound area and healing rate were calculated using ImageJ.</w:t>
      </w:r>
    </w:p>
    <w:p w14:paraId="6D7939C7" w14:textId="77777777" w:rsidR="005260B7" w:rsidRPr="005260B7" w:rsidRDefault="005260B7" w:rsidP="00E858CE">
      <w:pPr>
        <w:widowControl/>
        <w:spacing w:beforeLines="50" w:before="156" w:afterLines="50" w:after="156" w:line="360" w:lineRule="auto"/>
        <w:rPr>
          <w:rFonts w:ascii="Times New Roman" w:eastAsia="宋体" w:hAnsi="Times New Roman" w:cs="Times New Roman"/>
          <w:kern w:val="0"/>
          <w:sz w:val="28"/>
          <w:szCs w:val="24"/>
        </w:rPr>
      </w:pPr>
      <w:r w:rsidRPr="00660250">
        <w:rPr>
          <w:rFonts w:ascii="Times New Roman" w:eastAsia="宋体" w:hAnsi="Times New Roman" w:cs="Times New Roman"/>
          <w:b/>
          <w:bCs/>
          <w:kern w:val="0"/>
          <w:sz w:val="28"/>
          <w:szCs w:val="24"/>
        </w:rPr>
        <w:lastRenderedPageBreak/>
        <w:t>Immunofluorescence Staining</w:t>
      </w:r>
    </w:p>
    <w:p w14:paraId="5EAA6F71" w14:textId="744F3217" w:rsidR="005260B7" w:rsidRPr="005260B7" w:rsidRDefault="005260B7" w:rsidP="00E858CE">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sidRPr="005260B7">
        <w:rPr>
          <w:rFonts w:ascii="Times New Roman" w:eastAsia="宋体" w:hAnsi="Times New Roman" w:cs="Times New Roman"/>
          <w:kern w:val="0"/>
          <w:sz w:val="24"/>
          <w:szCs w:val="24"/>
        </w:rPr>
        <w:t>Wound tissues were collected on days 5, 10, and 15, fixed in 4% paraformaldehyde, dehydrated, paraffin-embedded, and sectioned into 4 μm slices. Hematoxylin</w:t>
      </w:r>
      <w:r w:rsidR="00C338F5">
        <w:rPr>
          <w:rFonts w:ascii="Times New Roman" w:eastAsia="宋体" w:hAnsi="Times New Roman" w:cs="Times New Roman" w:hint="eastAsia"/>
          <w:kern w:val="0"/>
          <w:sz w:val="24"/>
          <w:szCs w:val="24"/>
        </w:rPr>
        <w:t>-</w:t>
      </w:r>
      <w:r w:rsidRPr="005260B7">
        <w:rPr>
          <w:rFonts w:ascii="Times New Roman" w:eastAsia="宋体" w:hAnsi="Times New Roman" w:cs="Times New Roman"/>
          <w:kern w:val="0"/>
          <w:sz w:val="24"/>
          <w:szCs w:val="24"/>
        </w:rPr>
        <w:t>eosin (H&amp;E) and Masson’s trichrome staining were performed to evaluate wound healing and collagen deposition. For immunofluorescence, tissues collected on day 5 were permeabilized with 0.3% Triton X-100 for 10 min and blocked with 1% BSA for 20 min. Sections were incubated with primary antibodies (anti-iNOS, P65, CD206, Arg-1, VEGF, FN) at room temperature for 2 h, followed by PBS washing and incubation with CY3-labeled goat anti-rabbit IgG secondary antibody for 1 h in the dark. Nuclear staining was performed with DAPI (1 μg mL</w:t>
      </w:r>
      <w:r w:rsidRPr="005260B7">
        <w:rPr>
          <w:rFonts w:ascii="Times New Roman" w:eastAsia="MS Gothic" w:hAnsi="Times New Roman" w:cs="Times New Roman"/>
          <w:kern w:val="0"/>
          <w:sz w:val="24"/>
          <w:szCs w:val="24"/>
        </w:rPr>
        <w:t>⁻</w:t>
      </w:r>
      <w:r w:rsidRPr="005260B7">
        <w:rPr>
          <w:rFonts w:ascii="Times New Roman" w:eastAsia="宋体" w:hAnsi="Times New Roman" w:cs="Times New Roman"/>
          <w:kern w:val="0"/>
          <w:sz w:val="24"/>
          <w:szCs w:val="24"/>
        </w:rPr>
        <w:t>¹) for 10 min. Images were acquired using a digital pathology slide scanner (Aperio VERSA)</w:t>
      </w:r>
      <w:r w:rsidR="009D53B1" w:rsidRPr="009D53B1">
        <w:rPr>
          <w:rFonts w:ascii="Times New Roman" w:hAnsi="Times New Roman" w:cs="Times New Roman"/>
          <w:sz w:val="22"/>
        </w:rPr>
        <w:t xml:space="preserve"> </w:t>
      </w:r>
      <w:r w:rsidR="009D53B1" w:rsidRPr="00897805">
        <w:rPr>
          <w:rFonts w:ascii="Times New Roman" w:hAnsi="Times New Roman" w:cs="Times New Roman"/>
          <w:sz w:val="22"/>
          <w:vertAlign w:val="superscript"/>
        </w:rPr>
        <w:t>[6]</w:t>
      </w:r>
      <w:r w:rsidRPr="005260B7">
        <w:rPr>
          <w:rFonts w:ascii="Times New Roman" w:eastAsia="宋体" w:hAnsi="Times New Roman" w:cs="Times New Roman"/>
          <w:kern w:val="0"/>
          <w:sz w:val="24"/>
          <w:szCs w:val="24"/>
        </w:rPr>
        <w:t>.</w:t>
      </w:r>
    </w:p>
    <w:p w14:paraId="4B822E79" w14:textId="77777777" w:rsidR="00AA5EC4" w:rsidRDefault="00AA5EC4" w:rsidP="00AA5EC4">
      <w:pPr>
        <w:spacing w:line="360" w:lineRule="auto"/>
        <w:jc w:val="left"/>
        <w:rPr>
          <w:rFonts w:ascii="Times New Roman" w:hAnsi="Times New Roman" w:cs="Times New Roman"/>
          <w:b/>
          <w:bCs/>
          <w:kern w:val="36"/>
          <w:sz w:val="32"/>
        </w:rPr>
      </w:pPr>
      <w:r w:rsidRPr="00467D5F">
        <w:rPr>
          <w:rFonts w:ascii="Times New Roman" w:hAnsi="Times New Roman" w:cs="Times New Roman"/>
          <w:b/>
          <w:bCs/>
          <w:kern w:val="36"/>
          <w:sz w:val="32"/>
        </w:rPr>
        <w:t>Results</w:t>
      </w:r>
    </w:p>
    <w:p w14:paraId="5C3DAB6D" w14:textId="77777777" w:rsidR="005260B7" w:rsidRDefault="00930FE2" w:rsidP="00930FE2">
      <w:pPr>
        <w:spacing w:beforeLines="50" w:before="156" w:afterLines="50" w:after="156" w:line="360" w:lineRule="auto"/>
        <w:ind w:firstLineChars="200" w:firstLine="420"/>
        <w:jc w:val="center"/>
        <w:rPr>
          <w:rFonts w:ascii="Times New Roman" w:hAnsi="Times New Roman" w:cs="Times New Roman"/>
          <w:sz w:val="24"/>
          <w:szCs w:val="24"/>
        </w:rPr>
      </w:pPr>
      <w:r w:rsidRPr="00930FE2">
        <w:rPr>
          <w:noProof/>
        </w:rPr>
        <w:drawing>
          <wp:inline distT="0" distB="0" distL="0" distR="0" wp14:anchorId="13029656" wp14:editId="654E1098">
            <wp:extent cx="3916908" cy="299786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8469" cy="3006708"/>
                    </a:xfrm>
                    <a:prstGeom prst="rect">
                      <a:avLst/>
                    </a:prstGeom>
                    <a:noFill/>
                    <a:ln>
                      <a:noFill/>
                    </a:ln>
                  </pic:spPr>
                </pic:pic>
              </a:graphicData>
            </a:graphic>
          </wp:inline>
        </w:drawing>
      </w:r>
    </w:p>
    <w:p w14:paraId="44E65BC6" w14:textId="77777777" w:rsidR="00930FE2" w:rsidRDefault="00930FE2" w:rsidP="00930FE2">
      <w:pPr>
        <w:spacing w:beforeLines="50" w:before="156" w:afterLines="50" w:after="156" w:line="360" w:lineRule="auto"/>
        <w:ind w:firstLineChars="200" w:firstLine="482"/>
        <w:jc w:val="center"/>
        <w:rPr>
          <w:rFonts w:ascii="Times New Roman" w:hAnsi="Times New Roman" w:cs="Times New Roman"/>
          <w:sz w:val="24"/>
        </w:rPr>
      </w:pPr>
      <w:r w:rsidRPr="00D32F18">
        <w:rPr>
          <w:rFonts w:ascii="Times New Roman" w:hAnsi="Times New Roman" w:cs="Times New Roman"/>
          <w:b/>
          <w:sz w:val="24"/>
        </w:rPr>
        <w:t>Figure</w:t>
      </w:r>
      <w:r w:rsidRPr="002F4D15">
        <w:rPr>
          <w:rFonts w:ascii="Times New Roman" w:hAnsi="Times New Roman" w:cs="Times New Roman"/>
          <w:b/>
          <w:sz w:val="24"/>
        </w:rPr>
        <w:t xml:space="preserve"> S</w:t>
      </w:r>
      <w:r>
        <w:rPr>
          <w:rFonts w:ascii="Times New Roman" w:hAnsi="Times New Roman" w:cs="Times New Roman"/>
          <w:b/>
          <w:sz w:val="24"/>
        </w:rPr>
        <w:t>1</w:t>
      </w:r>
      <w:r w:rsidRPr="002F4D15">
        <w:rPr>
          <w:rFonts w:ascii="Times New Roman" w:hAnsi="Times New Roman" w:cs="Times New Roman"/>
          <w:sz w:val="24"/>
        </w:rPr>
        <w:t>.</w:t>
      </w:r>
      <w:r>
        <w:rPr>
          <w:rFonts w:ascii="Times New Roman" w:hAnsi="Times New Roman" w:cs="Times New Roman"/>
          <w:sz w:val="24"/>
        </w:rPr>
        <w:t xml:space="preserve"> (A) </w:t>
      </w:r>
      <w:r w:rsidRPr="002F4D15">
        <w:rPr>
          <w:rFonts w:ascii="Times New Roman" w:hAnsi="Times New Roman" w:cs="Times New Roman"/>
          <w:sz w:val="24"/>
        </w:rPr>
        <w:t>EDS spectrum</w:t>
      </w:r>
      <w:r>
        <w:rPr>
          <w:rFonts w:ascii="Times New Roman" w:hAnsi="Times New Roman" w:cs="Times New Roman"/>
          <w:sz w:val="24"/>
        </w:rPr>
        <w:t xml:space="preserve"> of </w:t>
      </w:r>
      <w:r>
        <w:rPr>
          <w:rFonts w:ascii="Times New Roman" w:hAnsi="Times New Roman" w:cs="Times New Roman" w:hint="eastAsia"/>
          <w:sz w:val="24"/>
        </w:rPr>
        <w:t>Zn</w:t>
      </w:r>
      <w:r w:rsidRPr="002F4D15">
        <w:rPr>
          <w:rFonts w:ascii="Times New Roman" w:hAnsi="Times New Roman" w:cs="Times New Roman"/>
          <w:sz w:val="24"/>
        </w:rPr>
        <w:t>-</w:t>
      </w:r>
      <w:r>
        <w:rPr>
          <w:rFonts w:ascii="Times New Roman" w:hAnsi="Times New Roman" w:cs="Times New Roman"/>
          <w:sz w:val="24"/>
        </w:rPr>
        <w:t>Fe</w:t>
      </w:r>
      <w:r w:rsidRPr="002F4D15">
        <w:rPr>
          <w:rFonts w:ascii="Times New Roman" w:hAnsi="Times New Roman" w:cs="Times New Roman"/>
          <w:sz w:val="24"/>
        </w:rPr>
        <w:t>@Ag, (</w:t>
      </w:r>
      <w:r>
        <w:rPr>
          <w:rFonts w:ascii="Times New Roman" w:hAnsi="Times New Roman" w:cs="Times New Roman"/>
          <w:sz w:val="24"/>
        </w:rPr>
        <w:t>B</w:t>
      </w:r>
      <w:r w:rsidRPr="002F4D15">
        <w:rPr>
          <w:rFonts w:ascii="Times New Roman" w:hAnsi="Times New Roman" w:cs="Times New Roman"/>
          <w:sz w:val="24"/>
        </w:rPr>
        <w:t xml:space="preserve">) Elemental content of </w:t>
      </w:r>
      <w:r>
        <w:rPr>
          <w:rFonts w:ascii="Times New Roman" w:hAnsi="Times New Roman" w:cs="Times New Roman" w:hint="eastAsia"/>
          <w:sz w:val="24"/>
        </w:rPr>
        <w:t>Zn</w:t>
      </w:r>
      <w:r w:rsidRPr="002F4D15">
        <w:rPr>
          <w:rFonts w:ascii="Times New Roman" w:hAnsi="Times New Roman" w:cs="Times New Roman"/>
          <w:sz w:val="24"/>
        </w:rPr>
        <w:t>-</w:t>
      </w:r>
      <w:r>
        <w:rPr>
          <w:rFonts w:ascii="Times New Roman" w:hAnsi="Times New Roman" w:cs="Times New Roman"/>
          <w:sz w:val="24"/>
        </w:rPr>
        <w:t>Fe</w:t>
      </w:r>
      <w:r w:rsidRPr="002F4D15">
        <w:rPr>
          <w:rFonts w:ascii="Times New Roman" w:hAnsi="Times New Roman" w:cs="Times New Roman"/>
          <w:sz w:val="24"/>
        </w:rPr>
        <w:t>@Ag</w:t>
      </w:r>
      <w:r>
        <w:rPr>
          <w:rFonts w:ascii="Times New Roman" w:hAnsi="Times New Roman" w:cs="Times New Roman"/>
          <w:sz w:val="24"/>
        </w:rPr>
        <w:t>.</w:t>
      </w:r>
    </w:p>
    <w:p w14:paraId="545B9957" w14:textId="77777777" w:rsidR="00930FE2" w:rsidRDefault="000913F7" w:rsidP="00930FE2">
      <w:pPr>
        <w:spacing w:beforeLines="50" w:before="156" w:afterLines="50" w:after="156" w:line="360" w:lineRule="auto"/>
        <w:ind w:firstLineChars="200" w:firstLine="480"/>
        <w:jc w:val="center"/>
        <w:rPr>
          <w:rFonts w:ascii="Times New Roman" w:hAnsi="Times New Roman" w:cs="Times New Roman"/>
          <w:sz w:val="24"/>
          <w:szCs w:val="24"/>
        </w:rPr>
      </w:pPr>
      <w:r w:rsidRPr="000913F7">
        <w:rPr>
          <w:rFonts w:ascii="Times New Roman" w:hAnsi="Times New Roman" w:cs="Times New Roman"/>
          <w:noProof/>
          <w:sz w:val="24"/>
          <w:szCs w:val="24"/>
        </w:rPr>
        <w:lastRenderedPageBreak/>
        <w:drawing>
          <wp:inline distT="0" distB="0" distL="0" distR="0" wp14:anchorId="7EDF8FA0" wp14:editId="6195E95B">
            <wp:extent cx="2674961" cy="2045062"/>
            <wp:effectExtent l="0" t="0" r="0" b="0"/>
            <wp:docPr id="5" name="图片 5" descr="C:\Users\Administrator\Desktop\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图片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9565" cy="2048582"/>
                    </a:xfrm>
                    <a:prstGeom prst="rect">
                      <a:avLst/>
                    </a:prstGeom>
                    <a:noFill/>
                    <a:ln>
                      <a:noFill/>
                    </a:ln>
                  </pic:spPr>
                </pic:pic>
              </a:graphicData>
            </a:graphic>
          </wp:inline>
        </w:drawing>
      </w:r>
    </w:p>
    <w:p w14:paraId="59167359" w14:textId="77777777" w:rsidR="00930FE2" w:rsidRDefault="00930FE2" w:rsidP="00930FE2">
      <w:pPr>
        <w:spacing w:line="360" w:lineRule="auto"/>
        <w:jc w:val="center"/>
        <w:rPr>
          <w:rFonts w:ascii="Times New Roman" w:hAnsi="Times New Roman" w:cs="Times New Roman"/>
          <w:sz w:val="24"/>
        </w:rPr>
      </w:pPr>
      <w:r w:rsidRPr="00D32F18">
        <w:rPr>
          <w:rFonts w:ascii="Times New Roman" w:hAnsi="Times New Roman" w:cs="Times New Roman"/>
          <w:b/>
          <w:sz w:val="24"/>
        </w:rPr>
        <w:t>Figure</w:t>
      </w:r>
      <w:r w:rsidRPr="002F4D15">
        <w:rPr>
          <w:rFonts w:ascii="Times New Roman" w:hAnsi="Times New Roman" w:cs="Times New Roman"/>
          <w:b/>
          <w:sz w:val="24"/>
        </w:rPr>
        <w:t xml:space="preserve"> S</w:t>
      </w:r>
      <w:r>
        <w:rPr>
          <w:rFonts w:ascii="Times New Roman" w:hAnsi="Times New Roman" w:cs="Times New Roman"/>
          <w:b/>
          <w:sz w:val="24"/>
        </w:rPr>
        <w:t xml:space="preserve">2. </w:t>
      </w:r>
      <w:r w:rsidRPr="00E26B5E">
        <w:rPr>
          <w:rFonts w:ascii="Times New Roman" w:hAnsi="Times New Roman" w:cs="Times New Roman"/>
          <w:sz w:val="24"/>
        </w:rPr>
        <w:t>The residual rate of bacteria after 1</w:t>
      </w:r>
      <w:r>
        <w:rPr>
          <w:rFonts w:ascii="Times New Roman" w:hAnsi="Times New Roman" w:cs="Times New Roman"/>
          <w:sz w:val="24"/>
        </w:rPr>
        <w:t>5</w:t>
      </w:r>
      <w:r w:rsidRPr="00E26B5E">
        <w:rPr>
          <w:rFonts w:ascii="Times New Roman" w:hAnsi="Times New Roman" w:cs="Times New Roman"/>
          <w:sz w:val="24"/>
        </w:rPr>
        <w:t xml:space="preserve"> days of wound treatment</w:t>
      </w:r>
      <w:r>
        <w:rPr>
          <w:rFonts w:ascii="Times New Roman" w:hAnsi="Times New Roman" w:cs="Times New Roman"/>
          <w:sz w:val="24"/>
        </w:rPr>
        <w:t xml:space="preserve"> </w:t>
      </w:r>
      <w:r w:rsidRPr="00E26B5E">
        <w:rPr>
          <w:rFonts w:ascii="Times New Roman" w:hAnsi="Times New Roman" w:cs="Times New Roman"/>
          <w:sz w:val="24"/>
        </w:rPr>
        <w:t>with</w:t>
      </w:r>
      <w:r w:rsidRPr="00C338F5">
        <w:rPr>
          <w:rFonts w:ascii="Times New Roman" w:hAnsi="Times New Roman" w:cs="Times New Roman"/>
          <w:i/>
          <w:iCs/>
          <w:sz w:val="24"/>
        </w:rPr>
        <w:t xml:space="preserve"> MPAA</w:t>
      </w:r>
      <w:r w:rsidRPr="00E26B5E">
        <w:rPr>
          <w:rFonts w:ascii="Times New Roman" w:hAnsi="Times New Roman" w:cs="Times New Roman"/>
          <w:sz w:val="24"/>
        </w:rPr>
        <w:t>, CIP</w:t>
      </w:r>
      <w:r>
        <w:rPr>
          <w:rFonts w:ascii="Times New Roman" w:hAnsi="Times New Roman" w:cs="Times New Roman"/>
          <w:sz w:val="24"/>
        </w:rPr>
        <w:t>,</w:t>
      </w:r>
      <w:r w:rsidRPr="00E26B5E">
        <w:rPr>
          <w:rFonts w:ascii="Times New Roman" w:hAnsi="Times New Roman" w:cs="Times New Roman"/>
          <w:sz w:val="24"/>
        </w:rPr>
        <w:t xml:space="preserve"> and </w:t>
      </w:r>
      <w:bookmarkStart w:id="10" w:name="OLE_LINK32"/>
      <w:r>
        <w:rPr>
          <w:rFonts w:ascii="Times New Roman" w:hAnsi="Times New Roman" w:cs="Times New Roman"/>
          <w:sz w:val="24"/>
        </w:rPr>
        <w:t>Zn</w:t>
      </w:r>
      <w:r w:rsidRPr="00E26B5E">
        <w:rPr>
          <w:rFonts w:ascii="Times New Roman" w:hAnsi="Times New Roman" w:cs="Times New Roman"/>
          <w:sz w:val="24"/>
        </w:rPr>
        <w:t>-Fe@Ag</w:t>
      </w:r>
      <w:bookmarkEnd w:id="10"/>
    </w:p>
    <w:p w14:paraId="4D5407E1" w14:textId="77777777" w:rsidR="001E23E6" w:rsidRDefault="001E23E6" w:rsidP="00930FE2">
      <w:pPr>
        <w:spacing w:line="360" w:lineRule="auto"/>
        <w:jc w:val="center"/>
        <w:rPr>
          <w:rFonts w:ascii="Times New Roman" w:hAnsi="Times New Roman" w:cs="Times New Roman"/>
          <w:sz w:val="24"/>
        </w:rPr>
      </w:pPr>
    </w:p>
    <w:p w14:paraId="2BBF27D1" w14:textId="77777777" w:rsidR="00930FE2" w:rsidRDefault="00930FE2" w:rsidP="00930FE2">
      <w:pPr>
        <w:spacing w:beforeLines="50" w:before="156" w:afterLines="50" w:after="156" w:line="360" w:lineRule="auto"/>
        <w:ind w:firstLineChars="200" w:firstLine="420"/>
        <w:jc w:val="center"/>
        <w:rPr>
          <w:rFonts w:ascii="Times New Roman" w:hAnsi="Times New Roman" w:cs="Times New Roman"/>
          <w:sz w:val="24"/>
          <w:szCs w:val="24"/>
        </w:rPr>
      </w:pPr>
      <w:r w:rsidRPr="00930FE2">
        <w:rPr>
          <w:rFonts w:hint="eastAsia"/>
          <w:noProof/>
        </w:rPr>
        <w:drawing>
          <wp:inline distT="0" distB="0" distL="0" distR="0" wp14:anchorId="4F262831" wp14:editId="05E0BB5E">
            <wp:extent cx="4550054" cy="1080767"/>
            <wp:effectExtent l="0" t="0" r="317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3016" cy="1083846"/>
                    </a:xfrm>
                    <a:prstGeom prst="rect">
                      <a:avLst/>
                    </a:prstGeom>
                    <a:noFill/>
                    <a:ln>
                      <a:noFill/>
                    </a:ln>
                  </pic:spPr>
                </pic:pic>
              </a:graphicData>
            </a:graphic>
          </wp:inline>
        </w:drawing>
      </w:r>
    </w:p>
    <w:p w14:paraId="5F675809" w14:textId="57DF2119" w:rsidR="00930FE2" w:rsidRDefault="00930FE2" w:rsidP="00930FE2">
      <w:pPr>
        <w:spacing w:beforeLines="50" w:before="156" w:afterLines="50" w:after="156" w:line="360" w:lineRule="auto"/>
        <w:ind w:firstLineChars="200" w:firstLine="482"/>
        <w:jc w:val="center"/>
        <w:rPr>
          <w:rFonts w:ascii="Times New Roman" w:hAnsi="Times New Roman" w:cs="Times New Roman"/>
          <w:sz w:val="24"/>
          <w:szCs w:val="24"/>
        </w:rPr>
      </w:pPr>
      <w:r w:rsidRPr="00D32F18">
        <w:rPr>
          <w:rFonts w:ascii="Times New Roman" w:hAnsi="Times New Roman" w:cs="Times New Roman"/>
          <w:b/>
          <w:sz w:val="24"/>
        </w:rPr>
        <w:t>Figure</w:t>
      </w:r>
      <w:r w:rsidRPr="002F4D15">
        <w:rPr>
          <w:rFonts w:ascii="Times New Roman" w:hAnsi="Times New Roman" w:cs="Times New Roman"/>
          <w:b/>
          <w:sz w:val="24"/>
        </w:rPr>
        <w:t xml:space="preserve"> S</w:t>
      </w:r>
      <w:r>
        <w:rPr>
          <w:rFonts w:ascii="Times New Roman" w:hAnsi="Times New Roman" w:cs="Times New Roman"/>
          <w:b/>
          <w:sz w:val="24"/>
        </w:rPr>
        <w:t xml:space="preserve">3. </w:t>
      </w:r>
      <w:r w:rsidRPr="00897805">
        <w:rPr>
          <w:rFonts w:ascii="Times New Roman" w:hAnsi="Times New Roman" w:cs="Times New Roman" w:hint="eastAsia"/>
          <w:bCs/>
          <w:sz w:val="24"/>
        </w:rPr>
        <w:t>H</w:t>
      </w:r>
      <w:r w:rsidRPr="00C066F2">
        <w:rPr>
          <w:rFonts w:ascii="Times New Roman" w:hAnsi="Times New Roman" w:cs="Times New Roman"/>
          <w:sz w:val="24"/>
          <w:szCs w:val="24"/>
        </w:rPr>
        <w:t>ematoxylin</w:t>
      </w:r>
      <w:r>
        <w:rPr>
          <w:rFonts w:ascii="Times New Roman" w:hAnsi="Times New Roman" w:cs="Times New Roman"/>
          <w:sz w:val="24"/>
          <w:szCs w:val="24"/>
        </w:rPr>
        <w:t>-</w:t>
      </w:r>
      <w:r w:rsidRPr="00C066F2">
        <w:rPr>
          <w:rFonts w:ascii="Times New Roman" w:hAnsi="Times New Roman" w:cs="Times New Roman"/>
          <w:sz w:val="24"/>
          <w:szCs w:val="24"/>
        </w:rPr>
        <w:t>eosin</w:t>
      </w:r>
      <w:r w:rsidRPr="00852CFF">
        <w:rPr>
          <w:rFonts w:ascii="Times New Roman" w:hAnsi="Times New Roman" w:cs="Times New Roman"/>
          <w:sz w:val="24"/>
          <w:szCs w:val="24"/>
        </w:rPr>
        <w:t xml:space="preserve"> </w:t>
      </w:r>
      <w:r>
        <w:rPr>
          <w:rFonts w:ascii="Times New Roman" w:hAnsi="Times New Roman" w:cs="Times New Roman"/>
          <w:sz w:val="24"/>
          <w:szCs w:val="24"/>
        </w:rPr>
        <w:t>(</w:t>
      </w:r>
      <w:r w:rsidRPr="00852CFF">
        <w:rPr>
          <w:rFonts w:ascii="Times New Roman" w:hAnsi="Times New Roman" w:cs="Times New Roman"/>
          <w:sz w:val="24"/>
          <w:szCs w:val="24"/>
        </w:rPr>
        <w:t>H&amp;E</w:t>
      </w:r>
      <w:r>
        <w:rPr>
          <w:rFonts w:ascii="Times New Roman" w:hAnsi="Times New Roman" w:cs="Times New Roman"/>
          <w:sz w:val="24"/>
          <w:szCs w:val="24"/>
        </w:rPr>
        <w:t>)</w:t>
      </w:r>
      <w:r w:rsidRPr="00852CFF">
        <w:rPr>
          <w:rFonts w:ascii="Times New Roman" w:hAnsi="Times New Roman" w:cs="Times New Roman"/>
          <w:sz w:val="24"/>
          <w:szCs w:val="24"/>
        </w:rPr>
        <w:t xml:space="preserve"> staining analysis of infected tissues harvested from the legs of rats </w:t>
      </w:r>
      <w:r>
        <w:rPr>
          <w:rFonts w:ascii="Times New Roman" w:hAnsi="Times New Roman" w:cs="Times New Roman"/>
          <w:sz w:val="24"/>
          <w:szCs w:val="24"/>
        </w:rPr>
        <w:t>after treatment with</w:t>
      </w:r>
      <w:r>
        <w:rPr>
          <w:rFonts w:ascii="Times New Roman" w:hAnsi="Times New Roman" w:cs="Times New Roman" w:hint="eastAsia"/>
          <w:sz w:val="24"/>
          <w:szCs w:val="24"/>
        </w:rPr>
        <w:t xml:space="preserve"> </w:t>
      </w:r>
      <w:r w:rsidRPr="00852CFF">
        <w:rPr>
          <w:rFonts w:ascii="Times New Roman" w:hAnsi="Times New Roman" w:cs="Times New Roman"/>
          <w:sz w:val="24"/>
          <w:szCs w:val="24"/>
        </w:rPr>
        <w:t>PBS</w:t>
      </w:r>
      <w:r>
        <w:rPr>
          <w:rFonts w:ascii="Times New Roman" w:hAnsi="Times New Roman" w:cs="Times New Roman"/>
          <w:sz w:val="24"/>
          <w:szCs w:val="24"/>
        </w:rPr>
        <w:t>, CIP</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852CFF">
        <w:rPr>
          <w:rFonts w:ascii="Times New Roman" w:hAnsi="Times New Roman" w:cs="Times New Roman"/>
          <w:sz w:val="24"/>
          <w:szCs w:val="24"/>
        </w:rPr>
        <w:t xml:space="preserve">and </w:t>
      </w:r>
      <w:r>
        <w:rPr>
          <w:rFonts w:ascii="Times New Roman" w:hAnsi="Times New Roman" w:cs="Times New Roman"/>
          <w:sz w:val="24"/>
          <w:szCs w:val="24"/>
        </w:rPr>
        <w:t>Zn-</w:t>
      </w:r>
      <w:r w:rsidRPr="009D62A0">
        <w:rPr>
          <w:rFonts w:ascii="Times New Roman" w:hAnsi="Times New Roman" w:cs="Times New Roman"/>
          <w:sz w:val="24"/>
          <w:szCs w:val="24"/>
        </w:rPr>
        <w:t>Fe@Ag</w:t>
      </w:r>
      <w:r w:rsidRPr="00852CFF">
        <w:rPr>
          <w:rFonts w:ascii="Times New Roman" w:hAnsi="Times New Roman" w:cs="Times New Roman"/>
          <w:sz w:val="24"/>
          <w:szCs w:val="24"/>
        </w:rPr>
        <w:t xml:space="preserve"> for 3 days.</w:t>
      </w:r>
    </w:p>
    <w:p w14:paraId="1AA94CAE" w14:textId="77777777" w:rsidR="00931B9B" w:rsidRDefault="00931B9B" w:rsidP="00931B9B">
      <w:pPr>
        <w:spacing w:line="480" w:lineRule="auto"/>
        <w:rPr>
          <w:rFonts w:ascii="Times New Roman" w:hAnsi="Times New Roman" w:cs="Times New Roman"/>
          <w:b/>
          <w:bCs/>
          <w:color w:val="000000" w:themeColor="text1"/>
          <w:sz w:val="24"/>
        </w:rPr>
      </w:pPr>
    </w:p>
    <w:p w14:paraId="6BEF68E7" w14:textId="77777777" w:rsidR="00931B9B" w:rsidRDefault="00931B9B" w:rsidP="00931B9B">
      <w:pPr>
        <w:spacing w:line="480" w:lineRule="auto"/>
        <w:rPr>
          <w:rFonts w:ascii="Times New Roman" w:hAnsi="Times New Roman" w:cs="Times New Roman"/>
          <w:b/>
          <w:bCs/>
          <w:color w:val="000000" w:themeColor="text1"/>
          <w:sz w:val="24"/>
        </w:rPr>
      </w:pPr>
    </w:p>
    <w:p w14:paraId="5A9860E0" w14:textId="77777777" w:rsidR="00931B9B" w:rsidRDefault="00931B9B" w:rsidP="00931B9B">
      <w:pPr>
        <w:spacing w:line="480" w:lineRule="auto"/>
        <w:rPr>
          <w:rFonts w:ascii="Times New Roman" w:hAnsi="Times New Roman" w:cs="Times New Roman"/>
          <w:b/>
          <w:bCs/>
          <w:color w:val="000000" w:themeColor="text1"/>
          <w:sz w:val="24"/>
        </w:rPr>
      </w:pPr>
    </w:p>
    <w:p w14:paraId="22C94E10" w14:textId="77777777" w:rsidR="00931B9B" w:rsidRDefault="00931B9B" w:rsidP="00931B9B">
      <w:pPr>
        <w:spacing w:line="480" w:lineRule="auto"/>
        <w:rPr>
          <w:rFonts w:ascii="Times New Roman" w:hAnsi="Times New Roman" w:cs="Times New Roman"/>
          <w:b/>
          <w:bCs/>
          <w:color w:val="000000" w:themeColor="text1"/>
          <w:sz w:val="24"/>
        </w:rPr>
      </w:pPr>
    </w:p>
    <w:p w14:paraId="1FC489BD" w14:textId="77777777" w:rsidR="00931B9B" w:rsidRPr="00931B9B" w:rsidRDefault="00931B9B" w:rsidP="00931B9B">
      <w:pPr>
        <w:spacing w:line="480" w:lineRule="auto"/>
        <w:rPr>
          <w:rFonts w:ascii="Times New Roman" w:hAnsi="Times New Roman" w:cs="Times New Roman"/>
          <w:b/>
          <w:bCs/>
          <w:color w:val="000000" w:themeColor="text1"/>
          <w:sz w:val="24"/>
        </w:rPr>
      </w:pPr>
      <w:r w:rsidRPr="00B237A1">
        <w:rPr>
          <w:rFonts w:ascii="Times New Roman" w:hAnsi="Times New Roman" w:cs="Times New Roman"/>
          <w:b/>
          <w:bCs/>
          <w:color w:val="000000" w:themeColor="text1"/>
          <w:sz w:val="24"/>
        </w:rPr>
        <w:t>Reference</w:t>
      </w:r>
    </w:p>
    <w:p w14:paraId="7D8B676E" w14:textId="27808637" w:rsidR="00897805" w:rsidRDefault="00931B9B" w:rsidP="00617A9D">
      <w:pPr>
        <w:pStyle w:val="ab"/>
        <w:numPr>
          <w:ilvl w:val="0"/>
          <w:numId w:val="1"/>
        </w:numPr>
        <w:spacing w:line="360" w:lineRule="auto"/>
        <w:ind w:firstLineChars="0"/>
        <w:rPr>
          <w:rFonts w:ascii="Times New Roman" w:hAnsi="Times New Roman" w:cs="Times New Roman"/>
          <w:sz w:val="22"/>
        </w:rPr>
      </w:pPr>
      <w:r w:rsidRPr="00897805">
        <w:rPr>
          <w:rFonts w:ascii="Times New Roman" w:hAnsi="Times New Roman" w:cs="Times New Roman"/>
          <w:sz w:val="22"/>
        </w:rPr>
        <w:t>C</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Liu, J</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Wang, J</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Wan, Y</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Cheng, R</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Huang, C</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Zhang, W</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Hu, G</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Wei, C</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Yu</w:t>
      </w:r>
      <w:r w:rsidRPr="00897805">
        <w:rPr>
          <w:rFonts w:ascii="Times New Roman" w:hAnsi="Times New Roman" w:cs="Times New Roman" w:hint="eastAsia"/>
          <w:sz w:val="22"/>
        </w:rPr>
        <w:t>.</w:t>
      </w:r>
      <w:r w:rsidRPr="00897805">
        <w:rPr>
          <w:rFonts w:ascii="Times New Roman" w:hAnsi="Times New Roman" w:cs="Times New Roman"/>
          <w:sz w:val="22"/>
        </w:rPr>
        <w:t xml:space="preserve"> Amorphous Metal-Organic Framework-Dominated Nanocomposites with Both Compositional and Structural Heterogeneity for Oxygen Evolution. Angewandte Chemie International Edition, 2020, 59</w:t>
      </w:r>
      <w:r w:rsidR="00897805" w:rsidRPr="00897805">
        <w:rPr>
          <w:rFonts w:ascii="Times New Roman" w:hAnsi="Times New Roman" w:cs="Times New Roman" w:hint="eastAsia"/>
          <w:sz w:val="22"/>
        </w:rPr>
        <w:t>(</w:t>
      </w:r>
      <w:r w:rsidRPr="00897805">
        <w:rPr>
          <w:rFonts w:ascii="Times New Roman" w:hAnsi="Times New Roman" w:cs="Times New Roman"/>
          <w:sz w:val="22"/>
        </w:rPr>
        <w:t>9</w:t>
      </w:r>
      <w:r w:rsidR="00897805" w:rsidRPr="00897805">
        <w:rPr>
          <w:rFonts w:ascii="Times New Roman" w:hAnsi="Times New Roman" w:cs="Times New Roman" w:hint="eastAsia"/>
          <w:sz w:val="22"/>
        </w:rPr>
        <w:t>);</w:t>
      </w:r>
      <w:r w:rsidRPr="00897805">
        <w:rPr>
          <w:rFonts w:ascii="Times New Roman" w:hAnsi="Times New Roman" w:cs="Times New Roman"/>
          <w:sz w:val="22"/>
        </w:rPr>
        <w:t xml:space="preserve"> 3630-3637. </w:t>
      </w:r>
      <w:hyperlink r:id="rId10" w:history="1">
        <w:r w:rsidR="00897805" w:rsidRPr="00FA15B8">
          <w:rPr>
            <w:rStyle w:val="aa"/>
            <w:rFonts w:ascii="Times New Roman" w:hAnsi="Times New Roman" w:cs="Times New Roman"/>
            <w:sz w:val="22"/>
          </w:rPr>
          <w:t>https://doi.org/10.1002/anie.201914587</w:t>
        </w:r>
      </w:hyperlink>
      <w:r w:rsidRPr="00897805">
        <w:rPr>
          <w:rFonts w:ascii="Times New Roman" w:hAnsi="Times New Roman" w:cs="Times New Roman"/>
          <w:sz w:val="22"/>
        </w:rPr>
        <w:t>.</w:t>
      </w:r>
    </w:p>
    <w:p w14:paraId="4D2AB4CF" w14:textId="08C27D37" w:rsidR="00897805" w:rsidRDefault="00130909" w:rsidP="00617A9D">
      <w:pPr>
        <w:pStyle w:val="ab"/>
        <w:numPr>
          <w:ilvl w:val="0"/>
          <w:numId w:val="1"/>
        </w:numPr>
        <w:spacing w:line="360" w:lineRule="auto"/>
        <w:ind w:firstLineChars="0"/>
        <w:rPr>
          <w:rFonts w:ascii="Times New Roman" w:hAnsi="Times New Roman" w:cs="Times New Roman"/>
          <w:sz w:val="22"/>
        </w:rPr>
      </w:pPr>
      <w:r w:rsidRPr="00897805">
        <w:rPr>
          <w:rFonts w:ascii="Times New Roman" w:hAnsi="Times New Roman" w:cs="Times New Roman"/>
          <w:sz w:val="22"/>
        </w:rPr>
        <w:lastRenderedPageBreak/>
        <w:t>S</w:t>
      </w:r>
      <w:r w:rsidR="00897805">
        <w:rPr>
          <w:rFonts w:ascii="Times New Roman" w:hAnsi="Times New Roman" w:cs="Times New Roman" w:hint="eastAsia"/>
          <w:sz w:val="22"/>
        </w:rPr>
        <w:t>.</w:t>
      </w:r>
      <w:r w:rsidRPr="00897805">
        <w:rPr>
          <w:rFonts w:ascii="Times New Roman" w:hAnsi="Times New Roman" w:cs="Times New Roman"/>
          <w:sz w:val="22"/>
        </w:rPr>
        <w:t xml:space="preserve"> Guo, M</w:t>
      </w:r>
      <w:r w:rsidR="00897805">
        <w:rPr>
          <w:rFonts w:ascii="Times New Roman" w:hAnsi="Times New Roman" w:cs="Times New Roman" w:hint="eastAsia"/>
          <w:sz w:val="22"/>
        </w:rPr>
        <w:t>.</w:t>
      </w:r>
      <w:r w:rsidRPr="00897805">
        <w:rPr>
          <w:rFonts w:ascii="Times New Roman" w:hAnsi="Times New Roman" w:cs="Times New Roman"/>
          <w:sz w:val="22"/>
        </w:rPr>
        <w:t xml:space="preserve"> B</w:t>
      </w:r>
      <w:r w:rsidR="00897805">
        <w:rPr>
          <w:rFonts w:ascii="Times New Roman" w:hAnsi="Times New Roman" w:cs="Times New Roman" w:hint="eastAsia"/>
          <w:sz w:val="22"/>
        </w:rPr>
        <w:t>.</w:t>
      </w:r>
      <w:r w:rsidRPr="00897805">
        <w:rPr>
          <w:rFonts w:ascii="Times New Roman" w:hAnsi="Times New Roman" w:cs="Times New Roman"/>
          <w:sz w:val="22"/>
        </w:rPr>
        <w:t xml:space="preserve"> Isah, R</w:t>
      </w:r>
      <w:r w:rsidR="00897805">
        <w:rPr>
          <w:rFonts w:ascii="Times New Roman" w:hAnsi="Times New Roman" w:cs="Times New Roman" w:hint="eastAsia"/>
          <w:sz w:val="22"/>
        </w:rPr>
        <w:t>.</w:t>
      </w:r>
      <w:r w:rsidRPr="00897805">
        <w:rPr>
          <w:rFonts w:ascii="Times New Roman" w:hAnsi="Times New Roman" w:cs="Times New Roman"/>
          <w:sz w:val="22"/>
        </w:rPr>
        <w:t xml:space="preserve"> Hu, Z</w:t>
      </w:r>
      <w:r w:rsidR="00897805">
        <w:rPr>
          <w:rFonts w:ascii="Times New Roman" w:hAnsi="Times New Roman" w:cs="Times New Roman" w:hint="eastAsia"/>
          <w:sz w:val="22"/>
        </w:rPr>
        <w:t>.</w:t>
      </w:r>
      <w:r w:rsidRPr="00897805">
        <w:rPr>
          <w:rFonts w:ascii="Times New Roman" w:hAnsi="Times New Roman" w:cs="Times New Roman"/>
          <w:sz w:val="22"/>
        </w:rPr>
        <w:t xml:space="preserve"> Guo, X</w:t>
      </w:r>
      <w:r w:rsidR="00897805">
        <w:rPr>
          <w:rFonts w:ascii="Times New Roman" w:hAnsi="Times New Roman" w:cs="Times New Roman" w:hint="eastAsia"/>
          <w:sz w:val="22"/>
        </w:rPr>
        <w:t>.</w:t>
      </w:r>
      <w:r w:rsidRPr="00897805">
        <w:rPr>
          <w:rFonts w:ascii="Times New Roman" w:hAnsi="Times New Roman" w:cs="Times New Roman"/>
          <w:sz w:val="22"/>
        </w:rPr>
        <w:t xml:space="preserve"> Wei, Z</w:t>
      </w:r>
      <w:r w:rsidR="00897805">
        <w:rPr>
          <w:rFonts w:ascii="Times New Roman" w:hAnsi="Times New Roman" w:cs="Times New Roman" w:hint="eastAsia"/>
          <w:sz w:val="22"/>
        </w:rPr>
        <w:t>.</w:t>
      </w:r>
      <w:r w:rsidRPr="00897805">
        <w:rPr>
          <w:rFonts w:ascii="Times New Roman" w:hAnsi="Times New Roman" w:cs="Times New Roman"/>
          <w:sz w:val="22"/>
        </w:rPr>
        <w:t xml:space="preserve"> Liu, X</w:t>
      </w:r>
      <w:r w:rsidR="00897805">
        <w:rPr>
          <w:rFonts w:ascii="Times New Roman" w:hAnsi="Times New Roman" w:cs="Times New Roman" w:hint="eastAsia"/>
          <w:sz w:val="22"/>
        </w:rPr>
        <w:t xml:space="preserve">. </w:t>
      </w:r>
      <w:r w:rsidRPr="00897805">
        <w:rPr>
          <w:rFonts w:ascii="Times New Roman" w:hAnsi="Times New Roman" w:cs="Times New Roman"/>
          <w:sz w:val="22"/>
        </w:rPr>
        <w:t>Ji, A</w:t>
      </w:r>
      <w:r w:rsidR="00897805">
        <w:rPr>
          <w:rFonts w:ascii="Times New Roman" w:hAnsi="Times New Roman" w:cs="Times New Roman" w:hint="eastAsia"/>
          <w:sz w:val="22"/>
        </w:rPr>
        <w:t>.</w:t>
      </w:r>
      <w:r w:rsidRPr="00897805">
        <w:rPr>
          <w:rFonts w:ascii="Times New Roman" w:hAnsi="Times New Roman" w:cs="Times New Roman"/>
          <w:sz w:val="22"/>
        </w:rPr>
        <w:t xml:space="preserve"> C.P. Dias, X</w:t>
      </w:r>
      <w:r w:rsidR="00897805">
        <w:rPr>
          <w:rFonts w:ascii="Times New Roman" w:hAnsi="Times New Roman" w:cs="Times New Roman" w:hint="eastAsia"/>
          <w:sz w:val="22"/>
        </w:rPr>
        <w:t>.</w:t>
      </w:r>
      <w:r w:rsidRPr="00897805">
        <w:rPr>
          <w:rFonts w:ascii="Times New Roman" w:hAnsi="Times New Roman" w:cs="Times New Roman"/>
          <w:sz w:val="22"/>
        </w:rPr>
        <w:t xml:space="preserve"> Zhang. A Metal-Based Heterojunction for Controlled Release of Multiple Cations and Reactive Oxygen Species Inhibiting Multidrug-Resistant Bacteria In Vitro and In Vivo</w:t>
      </w:r>
      <w:r w:rsidRPr="00897805">
        <w:rPr>
          <w:rFonts w:ascii="Times New Roman" w:hAnsi="Times New Roman" w:cs="Times New Roman" w:hint="eastAsia"/>
          <w:sz w:val="22"/>
        </w:rPr>
        <w:t>,</w:t>
      </w:r>
      <w:r w:rsidRPr="00897805">
        <w:rPr>
          <w:rFonts w:ascii="Times New Roman" w:hAnsi="Times New Roman" w:cs="Times New Roman"/>
          <w:sz w:val="22"/>
        </w:rPr>
        <w:t xml:space="preserve"> ACS Applied Materials &amp; Interfaces, 2025, 17</w:t>
      </w:r>
      <w:r w:rsidR="00897805">
        <w:rPr>
          <w:rFonts w:ascii="Times New Roman" w:hAnsi="Times New Roman" w:cs="Times New Roman" w:hint="eastAsia"/>
          <w:sz w:val="22"/>
        </w:rPr>
        <w:t>(</w:t>
      </w:r>
      <w:r w:rsidRPr="00897805">
        <w:rPr>
          <w:rFonts w:ascii="Times New Roman" w:hAnsi="Times New Roman" w:cs="Times New Roman"/>
          <w:sz w:val="22"/>
        </w:rPr>
        <w:t>27</w:t>
      </w:r>
      <w:r w:rsidR="00897805">
        <w:rPr>
          <w:rFonts w:ascii="Times New Roman" w:hAnsi="Times New Roman" w:cs="Times New Roman" w:hint="eastAsia"/>
          <w:sz w:val="22"/>
        </w:rPr>
        <w:t>):</w:t>
      </w:r>
      <w:r w:rsidRPr="00897805">
        <w:rPr>
          <w:rFonts w:ascii="Times New Roman" w:hAnsi="Times New Roman" w:cs="Times New Roman"/>
          <w:sz w:val="22"/>
        </w:rPr>
        <w:t xml:space="preserve"> 38859</w:t>
      </w:r>
      <w:r w:rsidR="00897805">
        <w:rPr>
          <w:rFonts w:ascii="Times New Roman" w:hAnsi="Times New Roman" w:cs="Times New Roman" w:hint="eastAsia"/>
          <w:sz w:val="22"/>
        </w:rPr>
        <w:t>-</w:t>
      </w:r>
      <w:r w:rsidRPr="00897805">
        <w:rPr>
          <w:rFonts w:ascii="Times New Roman" w:hAnsi="Times New Roman" w:cs="Times New Roman"/>
          <w:sz w:val="22"/>
        </w:rPr>
        <w:t>38873</w:t>
      </w:r>
      <w:r w:rsidR="00897805">
        <w:rPr>
          <w:rFonts w:ascii="Times New Roman" w:hAnsi="Times New Roman" w:cs="Times New Roman" w:hint="eastAsia"/>
          <w:sz w:val="22"/>
        </w:rPr>
        <w:t>.</w:t>
      </w:r>
      <w:r w:rsidRPr="00897805">
        <w:rPr>
          <w:rFonts w:ascii="Times New Roman" w:hAnsi="Times New Roman" w:cs="Times New Roman" w:hint="eastAsia"/>
          <w:sz w:val="22"/>
        </w:rPr>
        <w:t xml:space="preserve"> </w:t>
      </w:r>
      <w:hyperlink r:id="rId11" w:history="1">
        <w:r w:rsidR="00897805" w:rsidRPr="00FA15B8">
          <w:rPr>
            <w:rStyle w:val="aa"/>
            <w:rFonts w:ascii="Times New Roman" w:hAnsi="Times New Roman" w:cs="Times New Roman"/>
            <w:sz w:val="22"/>
          </w:rPr>
          <w:t>https://doi.org/10.1021/acsami.5c05798</w:t>
        </w:r>
      </w:hyperlink>
      <w:r w:rsidR="00897805">
        <w:rPr>
          <w:rFonts w:ascii="Times New Roman" w:hAnsi="Times New Roman" w:cs="Times New Roman" w:hint="eastAsia"/>
          <w:sz w:val="22"/>
        </w:rPr>
        <w:t>.</w:t>
      </w:r>
    </w:p>
    <w:p w14:paraId="19BA6C5A" w14:textId="544E5C10" w:rsidR="00897805" w:rsidRDefault="00130909" w:rsidP="00617A9D">
      <w:pPr>
        <w:pStyle w:val="ab"/>
        <w:numPr>
          <w:ilvl w:val="0"/>
          <w:numId w:val="1"/>
        </w:numPr>
        <w:spacing w:line="360" w:lineRule="auto"/>
        <w:ind w:firstLineChars="0"/>
        <w:rPr>
          <w:rFonts w:ascii="Times New Roman" w:hAnsi="Times New Roman" w:cs="Times New Roman"/>
          <w:sz w:val="22"/>
        </w:rPr>
      </w:pPr>
      <w:r w:rsidRPr="00897805">
        <w:rPr>
          <w:rFonts w:ascii="Times New Roman" w:hAnsi="Times New Roman" w:cs="Times New Roman"/>
          <w:sz w:val="22"/>
        </w:rPr>
        <w:t>J</w:t>
      </w:r>
      <w:r w:rsidR="00897805">
        <w:rPr>
          <w:rFonts w:ascii="Times New Roman" w:hAnsi="Times New Roman" w:cs="Times New Roman" w:hint="eastAsia"/>
          <w:sz w:val="22"/>
        </w:rPr>
        <w:t>.</w:t>
      </w:r>
      <w:r w:rsidRPr="00897805">
        <w:rPr>
          <w:rFonts w:ascii="Times New Roman" w:hAnsi="Times New Roman" w:cs="Times New Roman"/>
          <w:sz w:val="22"/>
        </w:rPr>
        <w:t>Wang, R</w:t>
      </w:r>
      <w:r w:rsidR="00897805">
        <w:rPr>
          <w:rFonts w:ascii="Times New Roman" w:hAnsi="Times New Roman" w:cs="Times New Roman" w:hint="eastAsia"/>
          <w:sz w:val="22"/>
        </w:rPr>
        <w:t>.</w:t>
      </w:r>
      <w:r w:rsidRPr="00897805">
        <w:rPr>
          <w:rFonts w:ascii="Times New Roman" w:hAnsi="Times New Roman" w:cs="Times New Roman"/>
          <w:sz w:val="22"/>
        </w:rPr>
        <w:t xml:space="preserve"> Qiang, Q</w:t>
      </w:r>
      <w:r w:rsidR="00897805">
        <w:rPr>
          <w:rFonts w:ascii="Times New Roman" w:hAnsi="Times New Roman" w:cs="Times New Roman" w:hint="eastAsia"/>
          <w:sz w:val="22"/>
        </w:rPr>
        <w:t>.</w:t>
      </w:r>
      <w:r w:rsidRPr="00897805">
        <w:rPr>
          <w:rFonts w:ascii="Times New Roman" w:hAnsi="Times New Roman" w:cs="Times New Roman"/>
          <w:sz w:val="22"/>
        </w:rPr>
        <w:t xml:space="preserve"> Miao, R</w:t>
      </w:r>
      <w:r w:rsidR="00897805">
        <w:rPr>
          <w:rFonts w:ascii="Times New Roman" w:hAnsi="Times New Roman" w:cs="Times New Roman" w:hint="eastAsia"/>
          <w:sz w:val="22"/>
        </w:rPr>
        <w:t>.</w:t>
      </w:r>
      <w:r w:rsidRPr="00897805">
        <w:rPr>
          <w:rFonts w:ascii="Times New Roman" w:hAnsi="Times New Roman" w:cs="Times New Roman"/>
          <w:sz w:val="22"/>
        </w:rPr>
        <w:t xml:space="preserve"> Hu</w:t>
      </w:r>
      <w:r w:rsidR="00897805">
        <w:rPr>
          <w:rFonts w:ascii="Times New Roman" w:hAnsi="Times New Roman" w:cs="Times New Roman" w:hint="eastAsia"/>
          <w:sz w:val="22"/>
        </w:rPr>
        <w:t>,</w:t>
      </w:r>
      <w:r w:rsidRPr="00897805">
        <w:rPr>
          <w:rFonts w:ascii="Times New Roman" w:hAnsi="Times New Roman" w:cs="Times New Roman"/>
          <w:sz w:val="22"/>
        </w:rPr>
        <w:t xml:space="preserve"> H</w:t>
      </w:r>
      <w:r w:rsidR="00897805">
        <w:rPr>
          <w:rFonts w:ascii="Times New Roman" w:hAnsi="Times New Roman" w:cs="Times New Roman" w:hint="eastAsia"/>
          <w:sz w:val="22"/>
        </w:rPr>
        <w:t>.</w:t>
      </w:r>
      <w:r w:rsidRPr="00897805">
        <w:rPr>
          <w:rFonts w:ascii="Times New Roman" w:hAnsi="Times New Roman" w:cs="Times New Roman"/>
          <w:sz w:val="22"/>
        </w:rPr>
        <w:t xml:space="preserve"> Chen, S</w:t>
      </w:r>
      <w:r w:rsidR="00897805">
        <w:rPr>
          <w:rFonts w:ascii="Times New Roman" w:hAnsi="Times New Roman" w:cs="Times New Roman" w:hint="eastAsia"/>
          <w:sz w:val="22"/>
        </w:rPr>
        <w:t>.</w:t>
      </w:r>
      <w:r w:rsidRPr="00897805">
        <w:rPr>
          <w:rFonts w:ascii="Times New Roman" w:hAnsi="Times New Roman" w:cs="Times New Roman"/>
          <w:sz w:val="22"/>
        </w:rPr>
        <w:t xml:space="preserve"> Guo, Z</w:t>
      </w:r>
      <w:r w:rsidR="00897805">
        <w:rPr>
          <w:rFonts w:ascii="Times New Roman" w:hAnsi="Times New Roman" w:cs="Times New Roman" w:hint="eastAsia"/>
          <w:sz w:val="22"/>
        </w:rPr>
        <w:t>.</w:t>
      </w:r>
      <w:r w:rsidRPr="00897805">
        <w:rPr>
          <w:rFonts w:ascii="Times New Roman" w:hAnsi="Times New Roman" w:cs="Times New Roman"/>
          <w:sz w:val="22"/>
        </w:rPr>
        <w:t xml:space="preserve"> Liu</w:t>
      </w:r>
      <w:r w:rsidRPr="00897805">
        <w:rPr>
          <w:rFonts w:ascii="Times New Roman" w:hAnsi="Times New Roman" w:cs="Times New Roman" w:hint="eastAsia"/>
          <w:sz w:val="22"/>
        </w:rPr>
        <w:t>.</w:t>
      </w:r>
      <w:r w:rsidRPr="00897805">
        <w:rPr>
          <w:rFonts w:ascii="Times New Roman" w:hAnsi="Times New Roman" w:cs="Times New Roman"/>
          <w:sz w:val="22"/>
        </w:rPr>
        <w:t xml:space="preserve"> Synthesis and potent antibacterial activity of nano-CuFe</w:t>
      </w:r>
      <w:r w:rsidRPr="00617A9D">
        <w:rPr>
          <w:rFonts w:ascii="Times New Roman" w:hAnsi="Times New Roman" w:cs="Times New Roman"/>
          <w:sz w:val="22"/>
          <w:vertAlign w:val="subscript"/>
        </w:rPr>
        <w:t>2</w:t>
      </w:r>
      <w:r w:rsidRPr="00897805">
        <w:rPr>
          <w:rFonts w:ascii="Times New Roman" w:hAnsi="Times New Roman" w:cs="Times New Roman"/>
          <w:sz w:val="22"/>
        </w:rPr>
        <w:t>O</w:t>
      </w:r>
      <w:r w:rsidRPr="00617A9D">
        <w:rPr>
          <w:rFonts w:ascii="Times New Roman" w:hAnsi="Times New Roman" w:cs="Times New Roman"/>
          <w:sz w:val="22"/>
          <w:vertAlign w:val="subscript"/>
        </w:rPr>
        <w:t>4</w:t>
      </w:r>
      <w:r w:rsidRPr="00897805">
        <w:rPr>
          <w:rFonts w:ascii="Times New Roman" w:hAnsi="Times New Roman" w:cs="Times New Roman"/>
          <w:sz w:val="22"/>
        </w:rPr>
        <w:t>/MoS</w:t>
      </w:r>
      <w:r w:rsidRPr="00617A9D">
        <w:rPr>
          <w:rFonts w:ascii="Times New Roman" w:hAnsi="Times New Roman" w:cs="Times New Roman"/>
          <w:sz w:val="22"/>
          <w:vertAlign w:val="subscript"/>
        </w:rPr>
        <w:t>2</w:t>
      </w:r>
      <w:r w:rsidRPr="00897805">
        <w:rPr>
          <w:rFonts w:ascii="Times New Roman" w:hAnsi="Times New Roman" w:cs="Times New Roman"/>
          <w:sz w:val="22"/>
        </w:rPr>
        <w:t>@Ag composite under visible light, Applied Surface Science,</w:t>
      </w:r>
      <w:r w:rsidRPr="00130909">
        <w:t xml:space="preserve"> </w:t>
      </w:r>
      <w:r w:rsidRPr="00897805">
        <w:rPr>
          <w:rFonts w:ascii="Times New Roman" w:hAnsi="Times New Roman" w:cs="Times New Roman"/>
          <w:sz w:val="22"/>
        </w:rPr>
        <w:t>2025, 684</w:t>
      </w:r>
      <w:r w:rsidR="00897805">
        <w:rPr>
          <w:rFonts w:ascii="Times New Roman" w:hAnsi="Times New Roman" w:cs="Times New Roman" w:hint="eastAsia"/>
          <w:sz w:val="22"/>
        </w:rPr>
        <w:t>:</w:t>
      </w:r>
      <w:r w:rsidRPr="00897805">
        <w:rPr>
          <w:rFonts w:ascii="Times New Roman" w:hAnsi="Times New Roman" w:cs="Times New Roman"/>
          <w:sz w:val="22"/>
        </w:rPr>
        <w:t xml:space="preserve"> 161908. </w:t>
      </w:r>
      <w:hyperlink r:id="rId12" w:history="1">
        <w:r w:rsidR="00897805" w:rsidRPr="00FA15B8">
          <w:rPr>
            <w:rStyle w:val="aa"/>
            <w:rFonts w:ascii="Times New Roman" w:hAnsi="Times New Roman" w:cs="Times New Roman"/>
            <w:sz w:val="22"/>
          </w:rPr>
          <w:t>https://doi.org/10.1016/j.apsusc.2024.161908</w:t>
        </w:r>
      </w:hyperlink>
      <w:r w:rsidRPr="00897805">
        <w:rPr>
          <w:rFonts w:ascii="Times New Roman" w:hAnsi="Times New Roman" w:cs="Times New Roman"/>
          <w:sz w:val="22"/>
        </w:rPr>
        <w:t>.</w:t>
      </w:r>
    </w:p>
    <w:p w14:paraId="6706C689" w14:textId="1C3FCBDC" w:rsidR="00897805" w:rsidRDefault="00536EBF" w:rsidP="00617A9D">
      <w:pPr>
        <w:pStyle w:val="ab"/>
        <w:numPr>
          <w:ilvl w:val="0"/>
          <w:numId w:val="1"/>
        </w:numPr>
        <w:spacing w:line="360" w:lineRule="auto"/>
        <w:ind w:firstLineChars="0"/>
        <w:rPr>
          <w:rFonts w:ascii="Times New Roman" w:hAnsi="Times New Roman" w:cs="Times New Roman"/>
          <w:sz w:val="22"/>
        </w:rPr>
      </w:pPr>
      <w:r w:rsidRPr="00897805">
        <w:rPr>
          <w:rFonts w:ascii="Times New Roman" w:hAnsi="Times New Roman" w:cs="Times New Roman"/>
          <w:sz w:val="22"/>
        </w:rPr>
        <w:t>Z</w:t>
      </w:r>
      <w:r w:rsidR="00897805">
        <w:rPr>
          <w:rFonts w:ascii="Times New Roman" w:hAnsi="Times New Roman" w:cs="Times New Roman" w:hint="eastAsia"/>
          <w:sz w:val="22"/>
        </w:rPr>
        <w:t>.</w:t>
      </w:r>
      <w:r w:rsidRPr="00897805">
        <w:rPr>
          <w:rFonts w:ascii="Times New Roman" w:hAnsi="Times New Roman" w:cs="Times New Roman"/>
          <w:sz w:val="22"/>
        </w:rPr>
        <w:t xml:space="preserve"> Guo, H</w:t>
      </w:r>
      <w:r w:rsidR="00897805">
        <w:rPr>
          <w:rFonts w:ascii="Times New Roman" w:hAnsi="Times New Roman" w:cs="Times New Roman" w:hint="eastAsia"/>
          <w:sz w:val="22"/>
        </w:rPr>
        <w:t>.</w:t>
      </w:r>
      <w:r w:rsidRPr="00897805">
        <w:rPr>
          <w:rFonts w:ascii="Times New Roman" w:hAnsi="Times New Roman" w:cs="Times New Roman"/>
          <w:sz w:val="22"/>
        </w:rPr>
        <w:t xml:space="preserve"> Chen, R</w:t>
      </w:r>
      <w:r w:rsidR="00897805">
        <w:rPr>
          <w:rFonts w:ascii="Times New Roman" w:hAnsi="Times New Roman" w:cs="Times New Roman" w:hint="eastAsia"/>
          <w:sz w:val="22"/>
        </w:rPr>
        <w:t>.</w:t>
      </w:r>
      <w:r w:rsidRPr="00897805">
        <w:rPr>
          <w:rFonts w:ascii="Times New Roman" w:hAnsi="Times New Roman" w:cs="Times New Roman"/>
          <w:sz w:val="22"/>
        </w:rPr>
        <w:t xml:space="preserve"> Hu, J</w:t>
      </w:r>
      <w:r w:rsidR="00897805">
        <w:rPr>
          <w:rFonts w:ascii="Times New Roman" w:hAnsi="Times New Roman" w:cs="Times New Roman" w:hint="eastAsia"/>
          <w:sz w:val="22"/>
        </w:rPr>
        <w:t>.</w:t>
      </w:r>
      <w:r w:rsidRPr="00897805">
        <w:rPr>
          <w:rFonts w:ascii="Times New Roman" w:hAnsi="Times New Roman" w:cs="Times New Roman"/>
          <w:sz w:val="22"/>
        </w:rPr>
        <w:t xml:space="preserve"> Wang, M</w:t>
      </w:r>
      <w:r w:rsidR="00897805">
        <w:rPr>
          <w:rFonts w:ascii="Times New Roman" w:hAnsi="Times New Roman" w:cs="Times New Roman" w:hint="eastAsia"/>
          <w:sz w:val="22"/>
        </w:rPr>
        <w:t>.</w:t>
      </w:r>
      <w:r w:rsidRPr="00897805">
        <w:rPr>
          <w:rFonts w:ascii="Times New Roman" w:hAnsi="Times New Roman" w:cs="Times New Roman"/>
          <w:sz w:val="22"/>
        </w:rPr>
        <w:t xml:space="preserve"> Wu, Y</w:t>
      </w:r>
      <w:r w:rsidR="00897805">
        <w:rPr>
          <w:rFonts w:ascii="Times New Roman" w:hAnsi="Times New Roman" w:cs="Times New Roman" w:hint="eastAsia"/>
          <w:sz w:val="22"/>
        </w:rPr>
        <w:t xml:space="preserve">. </w:t>
      </w:r>
      <w:r w:rsidRPr="00897805">
        <w:rPr>
          <w:rFonts w:ascii="Times New Roman" w:hAnsi="Times New Roman" w:cs="Times New Roman"/>
          <w:sz w:val="22"/>
        </w:rPr>
        <w:t>Wu</w:t>
      </w:r>
      <w:r w:rsidR="00897805">
        <w:rPr>
          <w:rFonts w:ascii="Times New Roman" w:hAnsi="Times New Roman" w:cs="Times New Roman" w:hint="eastAsia"/>
          <w:sz w:val="22"/>
        </w:rPr>
        <w:t>,</w:t>
      </w:r>
      <w:r w:rsidRPr="00897805">
        <w:rPr>
          <w:rFonts w:ascii="Times New Roman" w:hAnsi="Times New Roman" w:cs="Times New Roman"/>
          <w:sz w:val="22"/>
        </w:rPr>
        <w:t xml:space="preserve"> T</w:t>
      </w:r>
      <w:r w:rsidR="00897805">
        <w:rPr>
          <w:rFonts w:ascii="Times New Roman" w:hAnsi="Times New Roman" w:cs="Times New Roman" w:hint="eastAsia"/>
          <w:sz w:val="22"/>
        </w:rPr>
        <w:t xml:space="preserve">. </w:t>
      </w:r>
      <w:r w:rsidRPr="00897805">
        <w:rPr>
          <w:rFonts w:ascii="Times New Roman" w:hAnsi="Times New Roman" w:cs="Times New Roman"/>
          <w:sz w:val="22"/>
        </w:rPr>
        <w:t>Qiang, H</w:t>
      </w:r>
      <w:r w:rsidR="00897805">
        <w:rPr>
          <w:rFonts w:ascii="Times New Roman" w:hAnsi="Times New Roman" w:cs="Times New Roman" w:hint="eastAsia"/>
          <w:sz w:val="22"/>
        </w:rPr>
        <w:t>.</w:t>
      </w:r>
      <w:r w:rsidRPr="00897805">
        <w:rPr>
          <w:rFonts w:ascii="Times New Roman" w:hAnsi="Times New Roman" w:cs="Times New Roman"/>
          <w:sz w:val="22"/>
        </w:rPr>
        <w:t xml:space="preserve"> Mou, X</w:t>
      </w:r>
      <w:r w:rsidR="00897805">
        <w:rPr>
          <w:rFonts w:ascii="Times New Roman" w:hAnsi="Times New Roman" w:cs="Times New Roman" w:hint="eastAsia"/>
          <w:sz w:val="22"/>
        </w:rPr>
        <w:t>.</w:t>
      </w:r>
      <w:r w:rsidRPr="00897805">
        <w:rPr>
          <w:rFonts w:ascii="Times New Roman" w:hAnsi="Times New Roman" w:cs="Times New Roman"/>
          <w:sz w:val="22"/>
        </w:rPr>
        <w:t xml:space="preserve"> Du, F</w:t>
      </w:r>
      <w:r w:rsidR="00897805">
        <w:rPr>
          <w:rFonts w:ascii="Times New Roman" w:hAnsi="Times New Roman" w:cs="Times New Roman" w:hint="eastAsia"/>
          <w:sz w:val="22"/>
        </w:rPr>
        <w:t>.</w:t>
      </w:r>
      <w:r w:rsidRPr="00897805">
        <w:rPr>
          <w:rFonts w:ascii="Times New Roman" w:hAnsi="Times New Roman" w:cs="Times New Roman"/>
          <w:sz w:val="22"/>
        </w:rPr>
        <w:t xml:space="preserve"> Gao, S</w:t>
      </w:r>
      <w:r w:rsidR="00897805">
        <w:rPr>
          <w:rFonts w:ascii="Times New Roman" w:hAnsi="Times New Roman" w:cs="Times New Roman" w:hint="eastAsia"/>
          <w:sz w:val="22"/>
        </w:rPr>
        <w:t>.</w:t>
      </w:r>
      <w:r w:rsidRPr="00897805">
        <w:rPr>
          <w:rFonts w:ascii="Times New Roman" w:hAnsi="Times New Roman" w:cs="Times New Roman"/>
          <w:sz w:val="22"/>
        </w:rPr>
        <w:t xml:space="preserve"> Guo, X</w:t>
      </w:r>
      <w:r w:rsidR="00897805">
        <w:rPr>
          <w:rFonts w:ascii="Times New Roman" w:hAnsi="Times New Roman" w:cs="Times New Roman" w:hint="eastAsia"/>
          <w:sz w:val="22"/>
        </w:rPr>
        <w:t>.</w:t>
      </w:r>
      <w:r w:rsidRPr="00897805">
        <w:rPr>
          <w:rFonts w:ascii="Times New Roman" w:hAnsi="Times New Roman" w:cs="Times New Roman"/>
          <w:sz w:val="22"/>
        </w:rPr>
        <w:t xml:space="preserve"> Zhou. Study of antibacterial activity of copper zinc nanocomposites and disruption of bacterial cytoplasmic membrane</w:t>
      </w:r>
      <w:r w:rsidRPr="00897805">
        <w:rPr>
          <w:rFonts w:ascii="Times New Roman" w:hAnsi="Times New Roman" w:cs="Times New Roman" w:hint="eastAsia"/>
          <w:sz w:val="22"/>
        </w:rPr>
        <w:t>,</w:t>
      </w:r>
      <w:r w:rsidRPr="00897805">
        <w:rPr>
          <w:rFonts w:ascii="Times New Roman" w:hAnsi="Times New Roman" w:cs="Times New Roman"/>
          <w:sz w:val="22"/>
        </w:rPr>
        <w:t xml:space="preserve"> Scientific Reports,</w:t>
      </w:r>
      <w:r w:rsidRPr="00897805">
        <w:rPr>
          <w:rFonts w:ascii="Times New Roman" w:hAnsi="Times New Roman" w:cs="Times New Roman"/>
        </w:rPr>
        <w:t xml:space="preserve"> 2025, </w:t>
      </w:r>
      <w:r w:rsidRPr="00897805">
        <w:rPr>
          <w:rFonts w:ascii="Times New Roman" w:hAnsi="Times New Roman" w:cs="Times New Roman"/>
          <w:sz w:val="22"/>
        </w:rPr>
        <w:t>15</w:t>
      </w:r>
      <w:r w:rsidR="00897805">
        <w:rPr>
          <w:rFonts w:ascii="Times New Roman" w:hAnsi="Times New Roman" w:cs="Times New Roman" w:hint="eastAsia"/>
          <w:sz w:val="22"/>
        </w:rPr>
        <w:t>:</w:t>
      </w:r>
      <w:r w:rsidRPr="00897805">
        <w:rPr>
          <w:rFonts w:ascii="Times New Roman" w:hAnsi="Times New Roman" w:cs="Times New Roman"/>
          <w:sz w:val="22"/>
        </w:rPr>
        <w:t xml:space="preserve"> 26780. </w:t>
      </w:r>
      <w:hyperlink r:id="rId13" w:history="1">
        <w:r w:rsidR="00897805" w:rsidRPr="00FA15B8">
          <w:rPr>
            <w:rStyle w:val="aa"/>
            <w:rFonts w:ascii="Times New Roman" w:hAnsi="Times New Roman" w:cs="Times New Roman"/>
            <w:sz w:val="22"/>
          </w:rPr>
          <w:t>https://doi.org/10.1038/s41598-025-93691-1</w:t>
        </w:r>
      </w:hyperlink>
      <w:r w:rsidR="00897805">
        <w:rPr>
          <w:rFonts w:ascii="Times New Roman" w:hAnsi="Times New Roman" w:cs="Times New Roman" w:hint="eastAsia"/>
          <w:sz w:val="22"/>
        </w:rPr>
        <w:t>.</w:t>
      </w:r>
    </w:p>
    <w:p w14:paraId="1A652288" w14:textId="09FAF23E" w:rsidR="00897805" w:rsidRDefault="00536EBF" w:rsidP="00617A9D">
      <w:pPr>
        <w:pStyle w:val="ab"/>
        <w:numPr>
          <w:ilvl w:val="0"/>
          <w:numId w:val="1"/>
        </w:numPr>
        <w:spacing w:line="360" w:lineRule="auto"/>
        <w:ind w:firstLineChars="0"/>
        <w:rPr>
          <w:rFonts w:ascii="Times New Roman" w:hAnsi="Times New Roman" w:cs="Times New Roman"/>
          <w:sz w:val="22"/>
        </w:rPr>
      </w:pPr>
      <w:r w:rsidRPr="00897805">
        <w:rPr>
          <w:rFonts w:ascii="Times New Roman" w:hAnsi="Times New Roman" w:cs="Times New Roman"/>
          <w:sz w:val="22"/>
        </w:rPr>
        <w:t>S</w:t>
      </w:r>
      <w:r w:rsidR="00897805">
        <w:rPr>
          <w:rFonts w:ascii="Times New Roman" w:hAnsi="Times New Roman" w:cs="Times New Roman" w:hint="eastAsia"/>
          <w:sz w:val="22"/>
        </w:rPr>
        <w:t>.</w:t>
      </w:r>
      <w:r w:rsidRPr="00897805">
        <w:rPr>
          <w:rFonts w:ascii="Times New Roman" w:hAnsi="Times New Roman" w:cs="Times New Roman"/>
          <w:sz w:val="22"/>
        </w:rPr>
        <w:t xml:space="preserve"> Guo, X</w:t>
      </w:r>
      <w:r w:rsidR="00897805">
        <w:rPr>
          <w:rFonts w:ascii="Times New Roman" w:hAnsi="Times New Roman" w:cs="Times New Roman" w:hint="eastAsia"/>
          <w:sz w:val="22"/>
        </w:rPr>
        <w:t>.</w:t>
      </w:r>
      <w:r w:rsidRPr="00897805">
        <w:rPr>
          <w:rFonts w:ascii="Times New Roman" w:hAnsi="Times New Roman" w:cs="Times New Roman"/>
          <w:sz w:val="22"/>
        </w:rPr>
        <w:t xml:space="preserve"> Liu, H</w:t>
      </w:r>
      <w:r w:rsidR="00897805">
        <w:rPr>
          <w:rFonts w:ascii="Times New Roman" w:hAnsi="Times New Roman" w:cs="Times New Roman" w:hint="eastAsia"/>
          <w:sz w:val="22"/>
        </w:rPr>
        <w:t xml:space="preserve">. </w:t>
      </w:r>
      <w:r w:rsidRPr="00897805">
        <w:rPr>
          <w:rFonts w:ascii="Times New Roman" w:hAnsi="Times New Roman" w:cs="Times New Roman"/>
          <w:sz w:val="22"/>
        </w:rPr>
        <w:t>Chen, J</w:t>
      </w:r>
      <w:r w:rsidR="00897805">
        <w:rPr>
          <w:rFonts w:ascii="Times New Roman" w:hAnsi="Times New Roman" w:cs="Times New Roman" w:hint="eastAsia"/>
          <w:sz w:val="22"/>
        </w:rPr>
        <w:t>.</w:t>
      </w:r>
      <w:r w:rsidRPr="00897805">
        <w:rPr>
          <w:rFonts w:ascii="Times New Roman" w:hAnsi="Times New Roman" w:cs="Times New Roman"/>
          <w:sz w:val="22"/>
        </w:rPr>
        <w:t xml:space="preserve"> Wang, Y</w:t>
      </w:r>
      <w:r w:rsidR="00897805">
        <w:rPr>
          <w:rFonts w:ascii="Times New Roman" w:hAnsi="Times New Roman" w:cs="Times New Roman" w:hint="eastAsia"/>
          <w:sz w:val="22"/>
        </w:rPr>
        <w:t>.</w:t>
      </w:r>
      <w:r w:rsidRPr="00897805">
        <w:rPr>
          <w:rFonts w:ascii="Times New Roman" w:hAnsi="Times New Roman" w:cs="Times New Roman"/>
          <w:sz w:val="22"/>
        </w:rPr>
        <w:t xml:space="preserve"> Qiao, T</w:t>
      </w:r>
      <w:r w:rsidR="00897805">
        <w:rPr>
          <w:rFonts w:ascii="Times New Roman" w:hAnsi="Times New Roman" w:cs="Times New Roman" w:hint="eastAsia"/>
          <w:sz w:val="22"/>
        </w:rPr>
        <w:t xml:space="preserve">. </w:t>
      </w:r>
      <w:r w:rsidRPr="00897805">
        <w:rPr>
          <w:rFonts w:ascii="Times New Roman" w:hAnsi="Times New Roman" w:cs="Times New Roman"/>
          <w:sz w:val="22"/>
        </w:rPr>
        <w:t>Zhang, X</w:t>
      </w:r>
      <w:r w:rsidR="00897805">
        <w:rPr>
          <w:rFonts w:ascii="Times New Roman" w:hAnsi="Times New Roman" w:cs="Times New Roman" w:hint="eastAsia"/>
          <w:sz w:val="22"/>
        </w:rPr>
        <w:t xml:space="preserve">. </w:t>
      </w:r>
      <w:r w:rsidRPr="00897805">
        <w:rPr>
          <w:rFonts w:ascii="Times New Roman" w:hAnsi="Times New Roman" w:cs="Times New Roman"/>
          <w:sz w:val="22"/>
        </w:rPr>
        <w:t>Ji, H</w:t>
      </w:r>
      <w:r w:rsidR="00897805">
        <w:rPr>
          <w:rFonts w:ascii="Times New Roman" w:hAnsi="Times New Roman" w:cs="Times New Roman" w:hint="eastAsia"/>
          <w:sz w:val="22"/>
        </w:rPr>
        <w:t>.</w:t>
      </w:r>
      <w:r w:rsidRPr="00897805">
        <w:rPr>
          <w:rFonts w:ascii="Times New Roman" w:hAnsi="Times New Roman" w:cs="Times New Roman"/>
          <w:sz w:val="22"/>
        </w:rPr>
        <w:t xml:space="preserve"> Han, Z</w:t>
      </w:r>
      <w:r w:rsidR="00897805">
        <w:rPr>
          <w:rFonts w:ascii="Times New Roman" w:hAnsi="Times New Roman" w:cs="Times New Roman" w:hint="eastAsia"/>
          <w:sz w:val="22"/>
        </w:rPr>
        <w:t>.</w:t>
      </w:r>
      <w:r w:rsidRPr="00897805">
        <w:rPr>
          <w:rFonts w:ascii="Times New Roman" w:hAnsi="Times New Roman" w:cs="Times New Roman"/>
          <w:sz w:val="22"/>
        </w:rPr>
        <w:t xml:space="preserve"> Liu, Y</w:t>
      </w:r>
      <w:r w:rsidR="00897805">
        <w:rPr>
          <w:rFonts w:ascii="Times New Roman" w:hAnsi="Times New Roman" w:cs="Times New Roman" w:hint="eastAsia"/>
          <w:sz w:val="22"/>
        </w:rPr>
        <w:t>.</w:t>
      </w:r>
      <w:r w:rsidRPr="00897805">
        <w:rPr>
          <w:rFonts w:ascii="Times New Roman" w:hAnsi="Times New Roman" w:cs="Times New Roman"/>
          <w:sz w:val="22"/>
        </w:rPr>
        <w:t xml:space="preserve"> Bai, J</w:t>
      </w:r>
      <w:r w:rsidR="00897805">
        <w:rPr>
          <w:rFonts w:ascii="Times New Roman" w:hAnsi="Times New Roman" w:cs="Times New Roman" w:hint="eastAsia"/>
          <w:sz w:val="22"/>
        </w:rPr>
        <w:t>.</w:t>
      </w:r>
      <w:r w:rsidRPr="00897805">
        <w:rPr>
          <w:rFonts w:ascii="Times New Roman" w:hAnsi="Times New Roman" w:cs="Times New Roman"/>
          <w:sz w:val="22"/>
        </w:rPr>
        <w:t xml:space="preserve"> Tang. Antibacterial effect of the metal nanocomposite on </w:t>
      </w:r>
      <w:r w:rsidRPr="00617A9D">
        <w:rPr>
          <w:rFonts w:ascii="Times New Roman" w:hAnsi="Times New Roman" w:cs="Times New Roman"/>
          <w:i/>
          <w:iCs/>
          <w:sz w:val="22"/>
        </w:rPr>
        <w:t>Escherichia coli</w:t>
      </w:r>
      <w:r w:rsidRPr="00897805">
        <w:rPr>
          <w:rFonts w:ascii="Times New Roman" w:hAnsi="Times New Roman" w:cs="Times New Roman" w:hint="eastAsia"/>
          <w:sz w:val="22"/>
        </w:rPr>
        <w:t>,</w:t>
      </w:r>
      <w:r w:rsidRPr="00897805">
        <w:rPr>
          <w:rFonts w:ascii="Times New Roman" w:hAnsi="Times New Roman" w:cs="Times New Roman"/>
          <w:sz w:val="22"/>
        </w:rPr>
        <w:t xml:space="preserve"> Journal of Hazardous Materials, 2024, 476</w:t>
      </w:r>
      <w:r w:rsidR="00897805">
        <w:rPr>
          <w:rFonts w:ascii="Times New Roman" w:hAnsi="Times New Roman" w:cs="Times New Roman" w:hint="eastAsia"/>
          <w:sz w:val="22"/>
        </w:rPr>
        <w:t>:</w:t>
      </w:r>
      <w:r w:rsidRPr="00897805">
        <w:rPr>
          <w:rFonts w:ascii="Times New Roman" w:hAnsi="Times New Roman" w:cs="Times New Roman"/>
          <w:sz w:val="22"/>
        </w:rPr>
        <w:t xml:space="preserve"> 135149. </w:t>
      </w:r>
      <w:hyperlink r:id="rId14" w:history="1">
        <w:r w:rsidR="00897805" w:rsidRPr="00FA15B8">
          <w:rPr>
            <w:rStyle w:val="aa"/>
            <w:rFonts w:ascii="Times New Roman" w:hAnsi="Times New Roman" w:cs="Times New Roman"/>
            <w:sz w:val="22"/>
          </w:rPr>
          <w:t>https://doi.org/10.1016/j.jhazmat.2024.135149</w:t>
        </w:r>
      </w:hyperlink>
      <w:r w:rsidR="00897805">
        <w:rPr>
          <w:rFonts w:ascii="Times New Roman" w:hAnsi="Times New Roman" w:cs="Times New Roman" w:hint="eastAsia"/>
          <w:sz w:val="22"/>
        </w:rPr>
        <w:t>.</w:t>
      </w:r>
    </w:p>
    <w:p w14:paraId="2FD513B9" w14:textId="665EC815" w:rsidR="00617A9D" w:rsidRDefault="009D53B1" w:rsidP="00617A9D">
      <w:pPr>
        <w:pStyle w:val="ab"/>
        <w:numPr>
          <w:ilvl w:val="0"/>
          <w:numId w:val="1"/>
        </w:numPr>
        <w:spacing w:line="360" w:lineRule="auto"/>
        <w:ind w:firstLineChars="0"/>
        <w:rPr>
          <w:rFonts w:ascii="Times New Roman" w:hAnsi="Times New Roman" w:cs="Times New Roman"/>
          <w:sz w:val="22"/>
        </w:rPr>
      </w:pPr>
      <w:r w:rsidRPr="00897805">
        <w:rPr>
          <w:rFonts w:ascii="Times New Roman" w:hAnsi="Times New Roman" w:cs="Times New Roman"/>
          <w:sz w:val="22"/>
        </w:rPr>
        <w:t>Y</w:t>
      </w:r>
      <w:r w:rsidR="00897805">
        <w:rPr>
          <w:rFonts w:ascii="Times New Roman" w:hAnsi="Times New Roman" w:cs="Times New Roman" w:hint="eastAsia"/>
          <w:sz w:val="22"/>
        </w:rPr>
        <w:t>.</w:t>
      </w:r>
      <w:r w:rsidRPr="00897805">
        <w:rPr>
          <w:rFonts w:ascii="Times New Roman" w:hAnsi="Times New Roman" w:cs="Times New Roman"/>
          <w:sz w:val="22"/>
        </w:rPr>
        <w:t xml:space="preserve"> Yang, Q</w:t>
      </w:r>
      <w:r w:rsidR="00897805">
        <w:rPr>
          <w:rFonts w:ascii="Times New Roman" w:hAnsi="Times New Roman" w:cs="Times New Roman" w:hint="eastAsia"/>
          <w:sz w:val="22"/>
        </w:rPr>
        <w:t>.</w:t>
      </w:r>
      <w:r w:rsidRPr="00897805">
        <w:rPr>
          <w:rFonts w:ascii="Times New Roman" w:hAnsi="Times New Roman" w:cs="Times New Roman"/>
          <w:sz w:val="22"/>
        </w:rPr>
        <w:t xml:space="preserve"> Fang, J</w:t>
      </w:r>
      <w:r w:rsidR="00897805">
        <w:rPr>
          <w:rFonts w:ascii="Times New Roman" w:hAnsi="Times New Roman" w:cs="Times New Roman" w:hint="eastAsia"/>
          <w:sz w:val="22"/>
        </w:rPr>
        <w:t>.</w:t>
      </w:r>
      <w:r w:rsidRPr="00897805">
        <w:rPr>
          <w:rFonts w:ascii="Times New Roman" w:hAnsi="Times New Roman" w:cs="Times New Roman"/>
          <w:sz w:val="22"/>
        </w:rPr>
        <w:t xml:space="preserve"> Wang, M</w:t>
      </w:r>
      <w:r w:rsidR="00897805">
        <w:rPr>
          <w:rFonts w:ascii="Times New Roman" w:hAnsi="Times New Roman" w:cs="Times New Roman" w:hint="eastAsia"/>
          <w:sz w:val="22"/>
        </w:rPr>
        <w:t>.</w:t>
      </w:r>
      <w:r w:rsidRPr="00897805">
        <w:rPr>
          <w:rFonts w:ascii="Times New Roman" w:hAnsi="Times New Roman" w:cs="Times New Roman"/>
          <w:sz w:val="22"/>
        </w:rPr>
        <w:t xml:space="preserve"> Li, Z</w:t>
      </w:r>
      <w:r w:rsidR="00897805">
        <w:rPr>
          <w:rFonts w:ascii="Times New Roman" w:hAnsi="Times New Roman" w:cs="Times New Roman" w:hint="eastAsia"/>
          <w:sz w:val="22"/>
        </w:rPr>
        <w:t>.</w:t>
      </w:r>
      <w:r w:rsidRPr="00897805">
        <w:rPr>
          <w:rFonts w:ascii="Times New Roman" w:hAnsi="Times New Roman" w:cs="Times New Roman"/>
          <w:sz w:val="22"/>
        </w:rPr>
        <w:t xml:space="preserve"> Li, H</w:t>
      </w:r>
      <w:r w:rsidR="00897805">
        <w:rPr>
          <w:rFonts w:ascii="Times New Roman" w:hAnsi="Times New Roman" w:cs="Times New Roman" w:hint="eastAsia"/>
          <w:sz w:val="22"/>
        </w:rPr>
        <w:t>.</w:t>
      </w:r>
      <w:r w:rsidRPr="00897805">
        <w:rPr>
          <w:rFonts w:ascii="Times New Roman" w:hAnsi="Times New Roman" w:cs="Times New Roman"/>
          <w:sz w:val="22"/>
        </w:rPr>
        <w:t xml:space="preserve"> Xu, S</w:t>
      </w:r>
      <w:r w:rsidR="00897805">
        <w:rPr>
          <w:rFonts w:ascii="Times New Roman" w:hAnsi="Times New Roman" w:cs="Times New Roman" w:hint="eastAsia"/>
          <w:sz w:val="22"/>
        </w:rPr>
        <w:t>.</w:t>
      </w:r>
      <w:r w:rsidRPr="00897805">
        <w:rPr>
          <w:rFonts w:ascii="Times New Roman" w:hAnsi="Times New Roman" w:cs="Times New Roman"/>
          <w:sz w:val="22"/>
        </w:rPr>
        <w:t xml:space="preserve"> Huang, J</w:t>
      </w:r>
      <w:r w:rsidR="00897805">
        <w:rPr>
          <w:rFonts w:ascii="Times New Roman" w:hAnsi="Times New Roman" w:cs="Times New Roman" w:hint="eastAsia"/>
          <w:sz w:val="22"/>
        </w:rPr>
        <w:t>.</w:t>
      </w:r>
      <w:r w:rsidRPr="00897805">
        <w:rPr>
          <w:rFonts w:ascii="Times New Roman" w:hAnsi="Times New Roman" w:cs="Times New Roman"/>
          <w:sz w:val="22"/>
        </w:rPr>
        <w:t xml:space="preserve"> Chen, B</w:t>
      </w:r>
      <w:r w:rsidR="00897805">
        <w:rPr>
          <w:rFonts w:ascii="Times New Roman" w:hAnsi="Times New Roman" w:cs="Times New Roman" w:hint="eastAsia"/>
          <w:sz w:val="22"/>
        </w:rPr>
        <w:t>.</w:t>
      </w:r>
      <w:r w:rsidRPr="00897805">
        <w:rPr>
          <w:rFonts w:ascii="Times New Roman" w:hAnsi="Times New Roman" w:cs="Times New Roman"/>
          <w:sz w:val="22"/>
        </w:rPr>
        <w:t xml:space="preserve"> Guo</w:t>
      </w:r>
      <w:r w:rsidR="00897805">
        <w:rPr>
          <w:rFonts w:ascii="Times New Roman" w:hAnsi="Times New Roman" w:cs="Times New Roman" w:hint="eastAsia"/>
          <w:sz w:val="22"/>
        </w:rPr>
        <w:t>.</w:t>
      </w:r>
      <w:r w:rsidRPr="00897805">
        <w:rPr>
          <w:rFonts w:ascii="Times New Roman" w:hAnsi="Times New Roman" w:cs="Times New Roman"/>
          <w:sz w:val="22"/>
        </w:rPr>
        <w:t xml:space="preserve"> </w:t>
      </w:r>
      <w:r w:rsidRPr="00897805">
        <w:rPr>
          <w:rFonts w:ascii="Times New Roman" w:hAnsi="Times New Roman" w:cs="Times New Roman" w:hint="eastAsia"/>
          <w:sz w:val="22"/>
        </w:rPr>
        <w:t>Glucose</w:t>
      </w:r>
      <w:r w:rsidR="00897805">
        <w:rPr>
          <w:rFonts w:ascii="Times New Roman" w:hAnsi="Times New Roman" w:cs="Times New Roman" w:hint="eastAsia"/>
          <w:sz w:val="22"/>
        </w:rPr>
        <w:t>-</w:t>
      </w:r>
      <w:r w:rsidRPr="00897805">
        <w:rPr>
          <w:rFonts w:ascii="Times New Roman" w:hAnsi="Times New Roman" w:cs="Times New Roman" w:hint="eastAsia"/>
          <w:sz w:val="22"/>
        </w:rPr>
        <w:t>Activated Programmed Hydrogel with Self</w:t>
      </w:r>
      <w:r w:rsidR="00897805">
        <w:rPr>
          <w:rFonts w:ascii="Times New Roman" w:hAnsi="Times New Roman" w:cs="Times New Roman" w:hint="eastAsia"/>
          <w:sz w:val="22"/>
        </w:rPr>
        <w:t>-</w:t>
      </w:r>
      <w:r w:rsidRPr="00897805">
        <w:rPr>
          <w:rFonts w:ascii="Times New Roman" w:hAnsi="Times New Roman" w:cs="Times New Roman" w:hint="eastAsia"/>
          <w:sz w:val="22"/>
        </w:rPr>
        <w:t>Switchable Enzyme</w:t>
      </w:r>
      <w:r w:rsidR="00897805">
        <w:rPr>
          <w:rFonts w:ascii="Times New Roman" w:hAnsi="Times New Roman" w:cs="Times New Roman" w:hint="eastAsia"/>
          <w:sz w:val="22"/>
        </w:rPr>
        <w:t>-</w:t>
      </w:r>
      <w:r w:rsidRPr="00897805">
        <w:rPr>
          <w:rFonts w:ascii="Times New Roman" w:hAnsi="Times New Roman" w:cs="Times New Roman" w:hint="eastAsia"/>
          <w:sz w:val="22"/>
        </w:rPr>
        <w:t>Like Activity for Infected Diabetic Wound Self</w:t>
      </w:r>
      <w:r w:rsidR="00897805">
        <w:rPr>
          <w:rFonts w:ascii="Times New Roman" w:hAnsi="Times New Roman" w:cs="Times New Roman" w:hint="eastAsia"/>
          <w:sz w:val="22"/>
        </w:rPr>
        <w:t>-</w:t>
      </w:r>
      <w:r w:rsidRPr="00897805">
        <w:rPr>
          <w:rFonts w:ascii="Times New Roman" w:hAnsi="Times New Roman" w:cs="Times New Roman" w:hint="eastAsia"/>
          <w:sz w:val="22"/>
        </w:rPr>
        <w:t>Adaptive Treatment.</w:t>
      </w:r>
      <w:r w:rsidRPr="00897805">
        <w:rPr>
          <w:rFonts w:ascii="Times New Roman" w:hAnsi="Times New Roman" w:cs="Times New Roman"/>
          <w:sz w:val="22"/>
        </w:rPr>
        <w:t xml:space="preserve"> Advanced Materials, 2025, 37</w:t>
      </w:r>
      <w:r w:rsidR="00897805">
        <w:rPr>
          <w:rFonts w:ascii="Times New Roman" w:hAnsi="Times New Roman" w:cs="Times New Roman" w:hint="eastAsia"/>
          <w:sz w:val="22"/>
        </w:rPr>
        <w:t>:</w:t>
      </w:r>
      <w:r w:rsidRPr="00897805">
        <w:rPr>
          <w:rFonts w:ascii="Times New Roman" w:hAnsi="Times New Roman" w:cs="Times New Roman"/>
          <w:sz w:val="22"/>
        </w:rPr>
        <w:t xml:space="preserve"> 2419158. </w:t>
      </w:r>
      <w:hyperlink r:id="rId15" w:history="1">
        <w:r w:rsidR="00617A9D" w:rsidRPr="00FA15B8">
          <w:rPr>
            <w:rStyle w:val="aa"/>
            <w:rFonts w:ascii="Times New Roman" w:hAnsi="Times New Roman" w:cs="Times New Roman"/>
            <w:sz w:val="22"/>
          </w:rPr>
          <w:t>https://doi.org/10.1002/adma.202419158</w:t>
        </w:r>
      </w:hyperlink>
      <w:r w:rsidR="00617A9D">
        <w:rPr>
          <w:rFonts w:ascii="Times New Roman" w:hAnsi="Times New Roman" w:cs="Times New Roman" w:hint="eastAsia"/>
          <w:sz w:val="22"/>
        </w:rPr>
        <w:t>.</w:t>
      </w:r>
    </w:p>
    <w:p w14:paraId="0266B72C" w14:textId="77777777" w:rsidR="00617A9D" w:rsidRPr="00617A9D" w:rsidRDefault="00617A9D" w:rsidP="00617A9D">
      <w:pPr>
        <w:pStyle w:val="ab"/>
        <w:spacing w:line="360" w:lineRule="auto"/>
        <w:ind w:left="420" w:firstLineChars="0" w:firstLine="0"/>
        <w:rPr>
          <w:rFonts w:ascii="Times New Roman" w:hAnsi="Times New Roman" w:cs="Times New Roman" w:hint="eastAsia"/>
          <w:sz w:val="22"/>
        </w:rPr>
      </w:pPr>
    </w:p>
    <w:sectPr w:rsidR="00617A9D" w:rsidRPr="00617A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F37B9" w14:textId="77777777" w:rsidR="00BD3983" w:rsidRDefault="00BD3983" w:rsidP="005260B7">
      <w:r>
        <w:separator/>
      </w:r>
    </w:p>
  </w:endnote>
  <w:endnote w:type="continuationSeparator" w:id="0">
    <w:p w14:paraId="22E3C93E" w14:textId="77777777" w:rsidR="00BD3983" w:rsidRDefault="00BD3983" w:rsidP="0052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22FB" w14:textId="77777777" w:rsidR="00BD3983" w:rsidRDefault="00BD3983" w:rsidP="005260B7">
      <w:r>
        <w:separator/>
      </w:r>
    </w:p>
  </w:footnote>
  <w:footnote w:type="continuationSeparator" w:id="0">
    <w:p w14:paraId="2954D369" w14:textId="77777777" w:rsidR="00BD3983" w:rsidRDefault="00BD3983" w:rsidP="00526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A2A67"/>
    <w:multiLevelType w:val="hybridMultilevel"/>
    <w:tmpl w:val="4B627DEE"/>
    <w:lvl w:ilvl="0" w:tplc="219A743E">
      <w:start w:val="1"/>
      <w:numFmt w:val="decimal"/>
      <w:suff w:val="space"/>
      <w:lvlText w:val="[%1]"/>
      <w:lvlJc w:val="left"/>
      <w:pPr>
        <w:ind w:left="420" w:hanging="420"/>
      </w:pPr>
      <w:rPr>
        <w:rFonts w:ascii="Times New Roman" w:hAnsi="Times New Roman" w:cs="Times New Roman" w:hint="default"/>
        <w:b w:val="0"/>
        <w:bCs w:val="0"/>
        <w:color w:val="000000" w:themeColor="text1"/>
        <w:sz w:val="21"/>
        <w:szCs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67792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6B9"/>
    <w:rsid w:val="00034EA6"/>
    <w:rsid w:val="000913F7"/>
    <w:rsid w:val="00130909"/>
    <w:rsid w:val="001B46B9"/>
    <w:rsid w:val="001E23E6"/>
    <w:rsid w:val="0037501B"/>
    <w:rsid w:val="005260B7"/>
    <w:rsid w:val="00536EBF"/>
    <w:rsid w:val="00617A9D"/>
    <w:rsid w:val="00660250"/>
    <w:rsid w:val="00897805"/>
    <w:rsid w:val="009212EE"/>
    <w:rsid w:val="00930FE2"/>
    <w:rsid w:val="00931B9B"/>
    <w:rsid w:val="009D53B1"/>
    <w:rsid w:val="00A33678"/>
    <w:rsid w:val="00AA5EC4"/>
    <w:rsid w:val="00AA680C"/>
    <w:rsid w:val="00B30CB9"/>
    <w:rsid w:val="00BD3983"/>
    <w:rsid w:val="00C338F5"/>
    <w:rsid w:val="00D00EE0"/>
    <w:rsid w:val="00D14645"/>
    <w:rsid w:val="00DC054C"/>
    <w:rsid w:val="00E85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AA1DC"/>
  <w15:chartTrackingRefBased/>
  <w15:docId w15:val="{4862F03E-289D-4726-9799-37BEBC0F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5260B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60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60B7"/>
    <w:rPr>
      <w:sz w:val="18"/>
      <w:szCs w:val="18"/>
    </w:rPr>
  </w:style>
  <w:style w:type="paragraph" w:styleId="a5">
    <w:name w:val="footer"/>
    <w:basedOn w:val="a"/>
    <w:link w:val="a6"/>
    <w:uiPriority w:val="99"/>
    <w:unhideWhenUsed/>
    <w:rsid w:val="005260B7"/>
    <w:pPr>
      <w:tabs>
        <w:tab w:val="center" w:pos="4153"/>
        <w:tab w:val="right" w:pos="8306"/>
      </w:tabs>
      <w:snapToGrid w:val="0"/>
      <w:jc w:val="left"/>
    </w:pPr>
    <w:rPr>
      <w:sz w:val="18"/>
      <w:szCs w:val="18"/>
    </w:rPr>
  </w:style>
  <w:style w:type="character" w:customStyle="1" w:styleId="a6">
    <w:name w:val="页脚 字符"/>
    <w:basedOn w:val="a0"/>
    <w:link w:val="a5"/>
    <w:uiPriority w:val="99"/>
    <w:rsid w:val="005260B7"/>
    <w:rPr>
      <w:sz w:val="18"/>
      <w:szCs w:val="18"/>
    </w:rPr>
  </w:style>
  <w:style w:type="paragraph" w:styleId="a7">
    <w:name w:val="Normal (Web)"/>
    <w:basedOn w:val="a"/>
    <w:uiPriority w:val="99"/>
    <w:semiHidden/>
    <w:unhideWhenUsed/>
    <w:rsid w:val="005260B7"/>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5260B7"/>
    <w:rPr>
      <w:b/>
      <w:bCs/>
    </w:rPr>
  </w:style>
  <w:style w:type="character" w:customStyle="1" w:styleId="20">
    <w:name w:val="标题 2 字符"/>
    <w:basedOn w:val="a0"/>
    <w:link w:val="2"/>
    <w:uiPriority w:val="9"/>
    <w:rsid w:val="005260B7"/>
    <w:rPr>
      <w:rFonts w:ascii="宋体" w:eastAsia="宋体" w:hAnsi="宋体" w:cs="宋体"/>
      <w:b/>
      <w:bCs/>
      <w:kern w:val="0"/>
      <w:sz w:val="36"/>
      <w:szCs w:val="36"/>
    </w:rPr>
  </w:style>
  <w:style w:type="character" w:styleId="a9">
    <w:name w:val="Emphasis"/>
    <w:basedOn w:val="a0"/>
    <w:uiPriority w:val="20"/>
    <w:qFormat/>
    <w:rsid w:val="005260B7"/>
    <w:rPr>
      <w:i/>
      <w:iCs/>
    </w:rPr>
  </w:style>
  <w:style w:type="character" w:customStyle="1" w:styleId="katex-mathml">
    <w:name w:val="katex-mathml"/>
    <w:basedOn w:val="a0"/>
    <w:rsid w:val="005260B7"/>
  </w:style>
  <w:style w:type="character" w:customStyle="1" w:styleId="mord">
    <w:name w:val="mord"/>
    <w:basedOn w:val="a0"/>
    <w:rsid w:val="005260B7"/>
  </w:style>
  <w:style w:type="character" w:customStyle="1" w:styleId="mrel">
    <w:name w:val="mrel"/>
    <w:basedOn w:val="a0"/>
    <w:rsid w:val="005260B7"/>
  </w:style>
  <w:style w:type="character" w:customStyle="1" w:styleId="mbin">
    <w:name w:val="mbin"/>
    <w:basedOn w:val="a0"/>
    <w:rsid w:val="005260B7"/>
  </w:style>
  <w:style w:type="character" w:customStyle="1" w:styleId="vlist-s">
    <w:name w:val="vlist-s"/>
    <w:basedOn w:val="a0"/>
    <w:rsid w:val="005260B7"/>
  </w:style>
  <w:style w:type="character" w:styleId="aa">
    <w:name w:val="Hyperlink"/>
    <w:basedOn w:val="a0"/>
    <w:uiPriority w:val="99"/>
    <w:unhideWhenUsed/>
    <w:rsid w:val="00931B9B"/>
    <w:rPr>
      <w:color w:val="0000FF" w:themeColor="hyperlink"/>
      <w:u w:val="single"/>
    </w:rPr>
  </w:style>
  <w:style w:type="paragraph" w:styleId="ab">
    <w:name w:val="List Paragraph"/>
    <w:basedOn w:val="a"/>
    <w:uiPriority w:val="34"/>
    <w:qFormat/>
    <w:rsid w:val="00897805"/>
    <w:pPr>
      <w:ind w:firstLineChars="200" w:firstLine="420"/>
    </w:pPr>
  </w:style>
  <w:style w:type="character" w:styleId="ac">
    <w:name w:val="Unresolved Mention"/>
    <w:basedOn w:val="a0"/>
    <w:uiPriority w:val="99"/>
    <w:semiHidden/>
    <w:unhideWhenUsed/>
    <w:rsid w:val="00897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5901">
      <w:bodyDiv w:val="1"/>
      <w:marLeft w:val="0"/>
      <w:marRight w:val="0"/>
      <w:marTop w:val="0"/>
      <w:marBottom w:val="0"/>
      <w:divBdr>
        <w:top w:val="none" w:sz="0" w:space="0" w:color="auto"/>
        <w:left w:val="none" w:sz="0" w:space="0" w:color="auto"/>
        <w:bottom w:val="none" w:sz="0" w:space="0" w:color="auto"/>
        <w:right w:val="none" w:sz="0" w:space="0" w:color="auto"/>
      </w:divBdr>
    </w:div>
    <w:div w:id="707686152">
      <w:bodyDiv w:val="1"/>
      <w:marLeft w:val="0"/>
      <w:marRight w:val="0"/>
      <w:marTop w:val="0"/>
      <w:marBottom w:val="0"/>
      <w:divBdr>
        <w:top w:val="none" w:sz="0" w:space="0" w:color="auto"/>
        <w:left w:val="none" w:sz="0" w:space="0" w:color="auto"/>
        <w:bottom w:val="none" w:sz="0" w:space="0" w:color="auto"/>
        <w:right w:val="none" w:sz="0" w:space="0" w:color="auto"/>
      </w:divBdr>
    </w:div>
    <w:div w:id="1344088561">
      <w:bodyDiv w:val="1"/>
      <w:marLeft w:val="0"/>
      <w:marRight w:val="0"/>
      <w:marTop w:val="0"/>
      <w:marBottom w:val="0"/>
      <w:divBdr>
        <w:top w:val="none" w:sz="0" w:space="0" w:color="auto"/>
        <w:left w:val="none" w:sz="0" w:space="0" w:color="auto"/>
        <w:bottom w:val="none" w:sz="0" w:space="0" w:color="auto"/>
        <w:right w:val="none" w:sz="0" w:space="0" w:color="auto"/>
      </w:divBdr>
    </w:div>
    <w:div w:id="165447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8/s41598-025-93691-1"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doi.org/10.1016/j.apsusc.2024.16190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21/acsami.5c05798" TargetMode="External"/><Relationship Id="rId5" Type="http://schemas.openxmlformats.org/officeDocument/2006/relationships/footnotes" Target="footnotes.xml"/><Relationship Id="rId15" Type="http://schemas.openxmlformats.org/officeDocument/2006/relationships/hyperlink" Target="https://doi.org/10.1002/adma.202419158" TargetMode="External"/><Relationship Id="rId10" Type="http://schemas.openxmlformats.org/officeDocument/2006/relationships/hyperlink" Target="https://doi.org/10.1002/anie.201914587"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doi.org/10.1016/j.jhazmat.2024.13514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9</Pages>
  <Words>1975</Words>
  <Characters>11481</Characters>
  <Application>Microsoft Office Word</Application>
  <DocSecurity>0</DocSecurity>
  <Lines>212</Lines>
  <Paragraphs>61</Paragraphs>
  <ScaleCrop>false</ScaleCrop>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yujie zhang</cp:lastModifiedBy>
  <cp:revision>19</cp:revision>
  <dcterms:created xsi:type="dcterms:W3CDTF">2026-03-25T00:29:00Z</dcterms:created>
  <dcterms:modified xsi:type="dcterms:W3CDTF">2026-04-19T13:44:00Z</dcterms:modified>
</cp:coreProperties>
</file>