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C1F0" w14:textId="77777777" w:rsidR="004C2205" w:rsidRPr="00977D52" w:rsidRDefault="004C2205" w:rsidP="004C2205">
      <w:pPr>
        <w:rPr>
          <w:rFonts w:ascii="Times New Roman" w:hAnsi="Times New Roman" w:cs="Times New Roman"/>
          <w:szCs w:val="24"/>
        </w:rPr>
      </w:pPr>
      <w:r w:rsidRPr="00977D52">
        <w:rPr>
          <w:rFonts w:ascii="Times New Roman" w:hAnsi="Times New Roman" w:cs="Times New Roman" w:hint="eastAsia"/>
          <w:b/>
          <w:bCs/>
          <w:szCs w:val="24"/>
        </w:rPr>
        <w:t>F</w:t>
      </w:r>
      <w:r w:rsidRPr="00977D52">
        <w:rPr>
          <w:rFonts w:ascii="Times New Roman" w:hAnsi="Times New Roman" w:cs="Times New Roman"/>
          <w:b/>
          <w:bCs/>
          <w:szCs w:val="24"/>
        </w:rPr>
        <w:t>igure 1.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977D52">
        <w:rPr>
          <w:rFonts w:ascii="Times New Roman" w:hAnsi="Times New Roman" w:cs="Times New Roman"/>
          <w:szCs w:val="24"/>
        </w:rPr>
        <w:t xml:space="preserve">Patient acceptance outcomes following </w:t>
      </w:r>
      <w:proofErr w:type="spellStart"/>
      <w:r w:rsidRPr="00977D52">
        <w:rPr>
          <w:rFonts w:ascii="Times New Roman" w:hAnsi="Times New Roman" w:cs="Times New Roman"/>
          <w:szCs w:val="24"/>
        </w:rPr>
        <w:t>unsedated</w:t>
      </w:r>
      <w:proofErr w:type="spellEnd"/>
      <w:r w:rsidRPr="00977D52">
        <w:rPr>
          <w:rFonts w:ascii="Times New Roman" w:hAnsi="Times New Roman" w:cs="Times New Roman"/>
          <w:szCs w:val="24"/>
        </w:rPr>
        <w:t xml:space="preserve"> EGD</w:t>
      </w:r>
    </w:p>
    <w:p w14:paraId="2D97E051" w14:textId="77777777" w:rsidR="004C2205" w:rsidRPr="00A428E9" w:rsidRDefault="004C2205" w:rsidP="004C2205">
      <w:pPr>
        <w:rPr>
          <w:rFonts w:ascii="Times New Roman" w:hAnsi="Times New Roman" w:cs="Times New Roman"/>
          <w:szCs w:val="24"/>
        </w:rPr>
      </w:pPr>
      <w:r w:rsidRPr="00A428E9">
        <w:rPr>
          <w:rFonts w:ascii="Times New Roman" w:hAnsi="Times New Roman" w:cs="Times New Roman"/>
          <w:szCs w:val="24"/>
        </w:rPr>
        <w:t>Proportion of patients reporting willingness to repeat EGD and achieving a favorable procedural outcome (defined as a discomfort score ≤3 together with willingness to repeat). Both outcomes were significantly more frequent in the gastric WE group compared with the air group.</w:t>
      </w:r>
    </w:p>
    <w:p w14:paraId="36854BE2" w14:textId="77777777" w:rsidR="004C2205" w:rsidRPr="00A428E9" w:rsidRDefault="004C2205" w:rsidP="004C2205">
      <w:pPr>
        <w:rPr>
          <w:rFonts w:ascii="Times New Roman" w:hAnsi="Times New Roman" w:cs="Times New Roman"/>
          <w:szCs w:val="24"/>
        </w:rPr>
      </w:pPr>
      <w:r w:rsidRPr="00A428E9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inline distT="0" distB="0" distL="0" distR="0" wp14:anchorId="2632AEA5" wp14:editId="0162C3A4">
                <wp:extent cx="304800" cy="304800"/>
                <wp:effectExtent l="0" t="0" r="0" b="0"/>
                <wp:docPr id="1" name="矩形 1" descr=" (由 AI 生成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E6E4FC" id="矩形 1" o:spid="_x0000_s1026" alt=" (由 AI 生成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4F819EF" wp14:editId="7D07B7DE">
                <wp:extent cx="304800" cy="304800"/>
                <wp:effectExtent l="0" t="0" r="0" b="0"/>
                <wp:docPr id="2" name="AutoShape 2" descr=" (由 AI 生成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CE957A" id="AutoShape 2" o:spid="_x0000_s1026" alt=" (由 AI 生成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C25C758" wp14:editId="405D5303">
            <wp:extent cx="5346065" cy="3555343"/>
            <wp:effectExtent l="0" t="0" r="6985" b="762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107" cy="3573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CE961" w14:textId="77777777" w:rsidR="004C2205" w:rsidRDefault="004C2205" w:rsidP="004C2205">
      <w:pPr>
        <w:rPr>
          <w:rFonts w:ascii="Times New Roman" w:hAnsi="Times New Roman" w:cs="Times New Roman"/>
          <w:b/>
          <w:bCs/>
          <w:szCs w:val="24"/>
        </w:rPr>
      </w:pPr>
    </w:p>
    <w:p w14:paraId="145204A2" w14:textId="77777777" w:rsidR="004C2205" w:rsidRDefault="004C2205" w:rsidP="004C2205">
      <w:pPr>
        <w:widowControl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br w:type="page"/>
      </w:r>
    </w:p>
    <w:p w14:paraId="29887EE3" w14:textId="77777777" w:rsidR="004C2205" w:rsidRDefault="004C2205" w:rsidP="004C2205">
      <w:pPr>
        <w:rPr>
          <w:rFonts w:ascii="Times New Roman" w:hAnsi="Times New Roman" w:cs="Times New Roman"/>
          <w:szCs w:val="24"/>
        </w:rPr>
      </w:pPr>
      <w:r w:rsidRPr="0000526F">
        <w:rPr>
          <w:rFonts w:ascii="Times New Roman" w:hAnsi="Times New Roman" w:cs="Times New Roman"/>
          <w:b/>
          <w:bCs/>
          <w:szCs w:val="24"/>
        </w:rPr>
        <w:lastRenderedPageBreak/>
        <w:t>Supplementary Table S1</w:t>
      </w:r>
      <w:r w:rsidRPr="00A428E9">
        <w:rPr>
          <w:rFonts w:ascii="Times New Roman" w:hAnsi="Times New Roman" w:cs="Times New Roman"/>
          <w:szCs w:val="24"/>
        </w:rPr>
        <w:t>. Additional procedural and physiological parameters</w:t>
      </w:r>
    </w:p>
    <w:p w14:paraId="7478A19B" w14:textId="77777777" w:rsidR="004C2205" w:rsidRPr="00A428E9" w:rsidRDefault="004C2205" w:rsidP="004C2205">
      <w:pPr>
        <w:rPr>
          <w:rFonts w:ascii="Times New Roman" w:hAnsi="Times New Roman" w:cs="Times New Roman"/>
          <w:szCs w:val="24"/>
        </w:rPr>
      </w:pPr>
    </w:p>
    <w:tbl>
      <w:tblPr>
        <w:tblStyle w:val="TableGridLight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111"/>
        <w:gridCol w:w="1701"/>
        <w:gridCol w:w="1559"/>
        <w:gridCol w:w="925"/>
      </w:tblGrid>
      <w:tr w:rsidR="004C2205" w:rsidRPr="005C2ED5" w14:paraId="1CF650CF" w14:textId="77777777" w:rsidTr="0099168D">
        <w:trPr>
          <w:trHeight w:val="397"/>
        </w:trPr>
        <w:tc>
          <w:tcPr>
            <w:tcW w:w="4111" w:type="dxa"/>
            <w:tcBorders>
              <w:top w:val="single" w:sz="12" w:space="0" w:color="auto"/>
              <w:bottom w:val="single" w:sz="4" w:space="0" w:color="auto"/>
            </w:tcBorders>
          </w:tcPr>
          <w:p w14:paraId="52DC9AAA" w14:textId="77777777" w:rsidR="004C2205" w:rsidRPr="005C2ED5" w:rsidRDefault="004C2205" w:rsidP="0099168D">
            <w:pPr>
              <w:spacing w:after="160"/>
              <w:jc w:val="both"/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 w:hint="eastAsia"/>
                <w:b/>
                <w:bCs/>
                <w:sz w:val="22"/>
                <w14:ligatures w14:val="standardContextual"/>
              </w:rPr>
              <w:t>V</w:t>
            </w:r>
            <w:r w:rsidRPr="005C2ED5"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  <w:t>ariable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74264033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  <w:t>WE (n = 130)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7A79D990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  <w:t>Air (n = 120)</w:t>
            </w:r>
          </w:p>
        </w:tc>
        <w:tc>
          <w:tcPr>
            <w:tcW w:w="925" w:type="dxa"/>
            <w:tcBorders>
              <w:top w:val="single" w:sz="12" w:space="0" w:color="auto"/>
              <w:bottom w:val="single" w:sz="4" w:space="0" w:color="auto"/>
            </w:tcBorders>
          </w:tcPr>
          <w:p w14:paraId="2F9C5F07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b/>
                <w:bCs/>
                <w:i/>
                <w:iCs/>
                <w:sz w:val="22"/>
                <w14:ligatures w14:val="standardContextual"/>
              </w:rPr>
              <w:t>p</w:t>
            </w:r>
            <w:r w:rsidRPr="005C2ED5"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  <w:t xml:space="preserve"> value</w:t>
            </w:r>
          </w:p>
        </w:tc>
      </w:tr>
      <w:tr w:rsidR="004C2205" w:rsidRPr="005C2ED5" w14:paraId="6275C36B" w14:textId="77777777" w:rsidTr="0099168D">
        <w:trPr>
          <w:trHeight w:val="153"/>
        </w:trPr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3086D0B2" w14:textId="77777777" w:rsidR="004C2205" w:rsidRPr="005C2ED5" w:rsidRDefault="004C2205" w:rsidP="0099168D">
            <w:pPr>
              <w:spacing w:after="160"/>
              <w:jc w:val="both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Number of coughing during exam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F00F8AF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 (0–1)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3511802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 (0–1)</w:t>
            </w:r>
          </w:p>
        </w:tc>
        <w:tc>
          <w:tcPr>
            <w:tcW w:w="925" w:type="dxa"/>
            <w:tcBorders>
              <w:top w:val="single" w:sz="4" w:space="0" w:color="auto"/>
              <w:bottom w:val="nil"/>
            </w:tcBorders>
          </w:tcPr>
          <w:p w14:paraId="7912D4AC" w14:textId="77777777" w:rsidR="004C2205" w:rsidRPr="005C2ED5" w:rsidRDefault="004C2205" w:rsidP="0099168D">
            <w:pPr>
              <w:spacing w:after="160"/>
              <w:jc w:val="right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0.776</w:t>
            </w:r>
          </w:p>
        </w:tc>
      </w:tr>
      <w:tr w:rsidR="004C2205" w:rsidRPr="005C2ED5" w14:paraId="17670EA1" w14:textId="77777777" w:rsidTr="0099168D">
        <w:trPr>
          <w:trHeight w:val="510"/>
        </w:trPr>
        <w:tc>
          <w:tcPr>
            <w:tcW w:w="4111" w:type="dxa"/>
            <w:tcBorders>
              <w:top w:val="nil"/>
              <w:bottom w:val="nil"/>
            </w:tcBorders>
          </w:tcPr>
          <w:p w14:paraId="5AD6C04D" w14:textId="77777777" w:rsidR="004C2205" w:rsidRPr="005C2ED5" w:rsidRDefault="004C2205" w:rsidP="0099168D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PMingLiU" w:hAnsi="Times New Roman" w:cs="Times New Roman"/>
                <w:kern w:val="0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color w:val="000000"/>
                <w:kern w:val="0"/>
                <w:sz w:val="22"/>
                <w14:ligatures w14:val="standardContextual"/>
              </w:rPr>
              <w:t>Number of belches during recovery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B9C4168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 (0–1)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862127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 (0–2)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18B29E13" w14:textId="77777777" w:rsidR="004C2205" w:rsidRPr="005C2ED5" w:rsidRDefault="004C2205" w:rsidP="0099168D">
            <w:pPr>
              <w:spacing w:after="160"/>
              <w:jc w:val="right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0.149</w:t>
            </w:r>
          </w:p>
        </w:tc>
      </w:tr>
      <w:tr w:rsidR="004C2205" w:rsidRPr="005C2ED5" w14:paraId="1F301C89" w14:textId="77777777" w:rsidTr="0099168D">
        <w:trPr>
          <w:trHeight w:val="510"/>
        </w:trPr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67A8F427" w14:textId="77777777" w:rsidR="004C2205" w:rsidRPr="005C2ED5" w:rsidRDefault="004C2205" w:rsidP="0099168D">
            <w:pPr>
              <w:spacing w:after="160"/>
              <w:jc w:val="both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color w:val="000000"/>
                <w:kern w:val="0"/>
                <w:sz w:val="22"/>
                <w14:ligatures w14:val="standardContextual"/>
              </w:rPr>
              <w:t>Number of episodes of flatus during recovery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7AB68D0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 (0–0)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5E0DBF0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 (0–0)</w:t>
            </w:r>
          </w:p>
        </w:tc>
        <w:tc>
          <w:tcPr>
            <w:tcW w:w="925" w:type="dxa"/>
            <w:tcBorders>
              <w:top w:val="nil"/>
              <w:bottom w:val="single" w:sz="4" w:space="0" w:color="auto"/>
            </w:tcBorders>
          </w:tcPr>
          <w:p w14:paraId="7E6260FF" w14:textId="77777777" w:rsidR="004C2205" w:rsidRPr="005C2ED5" w:rsidRDefault="004C2205" w:rsidP="0099168D">
            <w:pPr>
              <w:spacing w:after="160"/>
              <w:jc w:val="right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0.443</w:t>
            </w:r>
          </w:p>
        </w:tc>
      </w:tr>
      <w:tr w:rsidR="004C2205" w:rsidRPr="005C2ED5" w14:paraId="4DC6863E" w14:textId="77777777" w:rsidTr="0099168D">
        <w:trPr>
          <w:trHeight w:val="166"/>
        </w:trPr>
        <w:tc>
          <w:tcPr>
            <w:tcW w:w="82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C37E07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b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  <w:t>Oxygen saturation (%)</w:t>
            </w:r>
          </w:p>
        </w:tc>
      </w:tr>
      <w:tr w:rsidR="004C2205" w:rsidRPr="005C2ED5" w14:paraId="5E2A7C5A" w14:textId="77777777" w:rsidTr="0099168D">
        <w:trPr>
          <w:trHeight w:val="186"/>
        </w:trPr>
        <w:tc>
          <w:tcPr>
            <w:tcW w:w="4111" w:type="dxa"/>
            <w:tcBorders>
              <w:bottom w:val="nil"/>
            </w:tcBorders>
          </w:tcPr>
          <w:p w14:paraId="5418DF19" w14:textId="77777777" w:rsidR="004C2205" w:rsidRPr="005C2ED5" w:rsidRDefault="004C2205" w:rsidP="0099168D">
            <w:pPr>
              <w:spacing w:after="160"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Before exam</w:t>
            </w:r>
          </w:p>
        </w:tc>
        <w:tc>
          <w:tcPr>
            <w:tcW w:w="1701" w:type="dxa"/>
            <w:tcBorders>
              <w:bottom w:val="nil"/>
            </w:tcBorders>
          </w:tcPr>
          <w:p w14:paraId="5933B578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97 (96–99)</w:t>
            </w:r>
          </w:p>
        </w:tc>
        <w:tc>
          <w:tcPr>
            <w:tcW w:w="1559" w:type="dxa"/>
            <w:tcBorders>
              <w:bottom w:val="nil"/>
            </w:tcBorders>
          </w:tcPr>
          <w:p w14:paraId="2FC5B24F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97 (96–99)</w:t>
            </w:r>
          </w:p>
        </w:tc>
        <w:tc>
          <w:tcPr>
            <w:tcW w:w="925" w:type="dxa"/>
            <w:tcBorders>
              <w:bottom w:val="nil"/>
            </w:tcBorders>
          </w:tcPr>
          <w:p w14:paraId="4E5641E3" w14:textId="77777777" w:rsidR="004C2205" w:rsidRPr="005C2ED5" w:rsidRDefault="004C2205" w:rsidP="0099168D">
            <w:pPr>
              <w:spacing w:after="160"/>
              <w:jc w:val="right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0.710</w:t>
            </w:r>
          </w:p>
        </w:tc>
      </w:tr>
      <w:tr w:rsidR="004C2205" w:rsidRPr="005C2ED5" w14:paraId="4FD90CE8" w14:textId="77777777" w:rsidTr="0099168D">
        <w:trPr>
          <w:trHeight w:val="167"/>
        </w:trPr>
        <w:tc>
          <w:tcPr>
            <w:tcW w:w="4111" w:type="dxa"/>
            <w:tcBorders>
              <w:top w:val="nil"/>
            </w:tcBorders>
          </w:tcPr>
          <w:p w14:paraId="1EF16F33" w14:textId="77777777" w:rsidR="004C2205" w:rsidRPr="005C2ED5" w:rsidRDefault="004C2205" w:rsidP="0099168D">
            <w:pPr>
              <w:spacing w:after="160"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Lowest during exam</w:t>
            </w:r>
          </w:p>
        </w:tc>
        <w:tc>
          <w:tcPr>
            <w:tcW w:w="1701" w:type="dxa"/>
            <w:tcBorders>
              <w:top w:val="nil"/>
            </w:tcBorders>
          </w:tcPr>
          <w:p w14:paraId="2F43BD96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97 (95–98)</w:t>
            </w:r>
          </w:p>
        </w:tc>
        <w:tc>
          <w:tcPr>
            <w:tcW w:w="1559" w:type="dxa"/>
            <w:tcBorders>
              <w:top w:val="nil"/>
            </w:tcBorders>
          </w:tcPr>
          <w:p w14:paraId="54CCF6F6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96 (95–98)</w:t>
            </w:r>
          </w:p>
        </w:tc>
        <w:tc>
          <w:tcPr>
            <w:tcW w:w="925" w:type="dxa"/>
            <w:tcBorders>
              <w:top w:val="nil"/>
            </w:tcBorders>
          </w:tcPr>
          <w:p w14:paraId="562B228B" w14:textId="77777777" w:rsidR="004C2205" w:rsidRPr="005C2ED5" w:rsidRDefault="004C2205" w:rsidP="0099168D">
            <w:pPr>
              <w:spacing w:after="160"/>
              <w:jc w:val="right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0.749</w:t>
            </w:r>
          </w:p>
        </w:tc>
      </w:tr>
      <w:tr w:rsidR="004C2205" w:rsidRPr="005C2ED5" w14:paraId="6F54D1BA" w14:textId="77777777" w:rsidTr="0099168D">
        <w:trPr>
          <w:trHeight w:val="196"/>
        </w:trPr>
        <w:tc>
          <w:tcPr>
            <w:tcW w:w="8296" w:type="dxa"/>
            <w:gridSpan w:val="4"/>
            <w:tcBorders>
              <w:bottom w:val="single" w:sz="4" w:space="0" w:color="auto"/>
            </w:tcBorders>
          </w:tcPr>
          <w:p w14:paraId="54D0F506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  <w:t>Heart rate (bpm)</w:t>
            </w:r>
          </w:p>
        </w:tc>
      </w:tr>
      <w:tr w:rsidR="004C2205" w:rsidRPr="005C2ED5" w14:paraId="3758EB0C" w14:textId="77777777" w:rsidTr="0099168D">
        <w:trPr>
          <w:trHeight w:val="206"/>
        </w:trPr>
        <w:tc>
          <w:tcPr>
            <w:tcW w:w="4111" w:type="dxa"/>
            <w:tcBorders>
              <w:bottom w:val="nil"/>
            </w:tcBorders>
          </w:tcPr>
          <w:p w14:paraId="23FEB1A7" w14:textId="77777777" w:rsidR="004C2205" w:rsidRPr="005C2ED5" w:rsidRDefault="004C2205" w:rsidP="0099168D">
            <w:pPr>
              <w:spacing w:after="160"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Before exam</w:t>
            </w:r>
          </w:p>
        </w:tc>
        <w:tc>
          <w:tcPr>
            <w:tcW w:w="1701" w:type="dxa"/>
            <w:tcBorders>
              <w:bottom w:val="nil"/>
            </w:tcBorders>
          </w:tcPr>
          <w:p w14:paraId="7CF2087D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81 (71–92)</w:t>
            </w:r>
          </w:p>
        </w:tc>
        <w:tc>
          <w:tcPr>
            <w:tcW w:w="1559" w:type="dxa"/>
            <w:tcBorders>
              <w:bottom w:val="nil"/>
            </w:tcBorders>
          </w:tcPr>
          <w:p w14:paraId="6C3CA5C8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85 (73–95)</w:t>
            </w:r>
          </w:p>
        </w:tc>
        <w:tc>
          <w:tcPr>
            <w:tcW w:w="925" w:type="dxa"/>
            <w:tcBorders>
              <w:bottom w:val="nil"/>
            </w:tcBorders>
          </w:tcPr>
          <w:p w14:paraId="6DB0EBF4" w14:textId="77777777" w:rsidR="004C2205" w:rsidRPr="005C2ED5" w:rsidRDefault="004C2205" w:rsidP="0099168D">
            <w:pPr>
              <w:spacing w:after="160"/>
              <w:jc w:val="right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0.263</w:t>
            </w:r>
          </w:p>
        </w:tc>
      </w:tr>
      <w:tr w:rsidR="004C2205" w:rsidRPr="005C2ED5" w14:paraId="34B4BD55" w14:textId="77777777" w:rsidTr="0099168D">
        <w:trPr>
          <w:trHeight w:val="186"/>
        </w:trPr>
        <w:tc>
          <w:tcPr>
            <w:tcW w:w="4111" w:type="dxa"/>
            <w:tcBorders>
              <w:top w:val="nil"/>
              <w:bottom w:val="nil"/>
            </w:tcBorders>
          </w:tcPr>
          <w:p w14:paraId="693E0B7D" w14:textId="77777777" w:rsidR="004C2205" w:rsidRPr="005C2ED5" w:rsidRDefault="004C2205" w:rsidP="0099168D">
            <w:pPr>
              <w:spacing w:after="160"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Lowest during exam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C4BBC57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87 (74–97)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8507BB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89 (76–100)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1A867EA2" w14:textId="77777777" w:rsidR="004C2205" w:rsidRPr="005C2ED5" w:rsidRDefault="004C2205" w:rsidP="0099168D">
            <w:pPr>
              <w:spacing w:after="160"/>
              <w:jc w:val="right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0.164</w:t>
            </w:r>
          </w:p>
        </w:tc>
      </w:tr>
      <w:tr w:rsidR="004C2205" w:rsidRPr="005C2ED5" w14:paraId="230D3E84" w14:textId="77777777" w:rsidTr="0099168D">
        <w:trPr>
          <w:trHeight w:val="206"/>
        </w:trPr>
        <w:tc>
          <w:tcPr>
            <w:tcW w:w="4111" w:type="dxa"/>
            <w:tcBorders>
              <w:top w:val="nil"/>
            </w:tcBorders>
          </w:tcPr>
          <w:p w14:paraId="14D02D5D" w14:textId="77777777" w:rsidR="004C2205" w:rsidRPr="005C2ED5" w:rsidRDefault="004C2205" w:rsidP="0099168D">
            <w:pPr>
              <w:spacing w:after="160"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Highest during exam</w:t>
            </w:r>
          </w:p>
        </w:tc>
        <w:tc>
          <w:tcPr>
            <w:tcW w:w="1701" w:type="dxa"/>
            <w:tcBorders>
              <w:top w:val="nil"/>
            </w:tcBorders>
          </w:tcPr>
          <w:p w14:paraId="11690734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99 (87–114)</w:t>
            </w:r>
          </w:p>
        </w:tc>
        <w:tc>
          <w:tcPr>
            <w:tcW w:w="1559" w:type="dxa"/>
            <w:tcBorders>
              <w:top w:val="nil"/>
            </w:tcBorders>
          </w:tcPr>
          <w:p w14:paraId="05461522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105 (92–118)</w:t>
            </w:r>
          </w:p>
        </w:tc>
        <w:tc>
          <w:tcPr>
            <w:tcW w:w="925" w:type="dxa"/>
            <w:tcBorders>
              <w:top w:val="nil"/>
            </w:tcBorders>
          </w:tcPr>
          <w:p w14:paraId="6CA57884" w14:textId="77777777" w:rsidR="004C2205" w:rsidRPr="005C2ED5" w:rsidRDefault="004C2205" w:rsidP="0099168D">
            <w:pPr>
              <w:spacing w:after="160"/>
              <w:jc w:val="right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0.069</w:t>
            </w:r>
          </w:p>
        </w:tc>
      </w:tr>
      <w:tr w:rsidR="004C2205" w:rsidRPr="005C2ED5" w14:paraId="57B09B1D" w14:textId="77777777" w:rsidTr="0099168D">
        <w:trPr>
          <w:trHeight w:val="127"/>
        </w:trPr>
        <w:tc>
          <w:tcPr>
            <w:tcW w:w="8296" w:type="dxa"/>
            <w:gridSpan w:val="4"/>
            <w:tcBorders>
              <w:bottom w:val="single" w:sz="4" w:space="0" w:color="auto"/>
            </w:tcBorders>
          </w:tcPr>
          <w:p w14:paraId="4E240A6B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b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b/>
                <w:bCs/>
                <w:sz w:val="22"/>
                <w14:ligatures w14:val="standardContextual"/>
              </w:rPr>
              <w:t>Blood pressure (mmHg)</w:t>
            </w:r>
          </w:p>
        </w:tc>
      </w:tr>
      <w:tr w:rsidR="004C2205" w:rsidRPr="005C2ED5" w14:paraId="26609E86" w14:textId="77777777" w:rsidTr="0099168D">
        <w:trPr>
          <w:trHeight w:val="215"/>
        </w:trPr>
        <w:tc>
          <w:tcPr>
            <w:tcW w:w="4111" w:type="dxa"/>
            <w:tcBorders>
              <w:bottom w:val="nil"/>
            </w:tcBorders>
          </w:tcPr>
          <w:p w14:paraId="2D3B851F" w14:textId="77777777" w:rsidR="004C2205" w:rsidRPr="005C2ED5" w:rsidRDefault="004C2205" w:rsidP="0099168D">
            <w:pPr>
              <w:spacing w:after="160"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Before exam</w:t>
            </w:r>
          </w:p>
        </w:tc>
        <w:tc>
          <w:tcPr>
            <w:tcW w:w="1701" w:type="dxa"/>
            <w:tcBorders>
              <w:bottom w:val="nil"/>
            </w:tcBorders>
          </w:tcPr>
          <w:p w14:paraId="5F6ECB14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130 (117–144)</w:t>
            </w:r>
          </w:p>
        </w:tc>
        <w:tc>
          <w:tcPr>
            <w:tcW w:w="1559" w:type="dxa"/>
            <w:tcBorders>
              <w:bottom w:val="nil"/>
            </w:tcBorders>
          </w:tcPr>
          <w:p w14:paraId="3871AFC8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122 (113–138)</w:t>
            </w:r>
          </w:p>
        </w:tc>
        <w:tc>
          <w:tcPr>
            <w:tcW w:w="925" w:type="dxa"/>
            <w:tcBorders>
              <w:bottom w:val="nil"/>
            </w:tcBorders>
          </w:tcPr>
          <w:p w14:paraId="7C716C9C" w14:textId="77777777" w:rsidR="004C2205" w:rsidRPr="005C2ED5" w:rsidRDefault="004C2205" w:rsidP="0099168D">
            <w:pPr>
              <w:spacing w:after="160"/>
              <w:jc w:val="right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0.076</w:t>
            </w:r>
          </w:p>
        </w:tc>
      </w:tr>
      <w:tr w:rsidR="004C2205" w:rsidRPr="005C2ED5" w14:paraId="17AC47B1" w14:textId="77777777" w:rsidTr="0099168D">
        <w:trPr>
          <w:trHeight w:val="137"/>
        </w:trPr>
        <w:tc>
          <w:tcPr>
            <w:tcW w:w="4111" w:type="dxa"/>
            <w:tcBorders>
              <w:top w:val="nil"/>
              <w:bottom w:val="nil"/>
            </w:tcBorders>
          </w:tcPr>
          <w:p w14:paraId="63AE4C46" w14:textId="77777777" w:rsidR="004C2205" w:rsidRPr="005C2ED5" w:rsidRDefault="004C2205" w:rsidP="0099168D">
            <w:pPr>
              <w:spacing w:after="160"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Lowest during exam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0B11237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128 (113–141)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149A54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120 (110–136)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757153E4" w14:textId="77777777" w:rsidR="004C2205" w:rsidRPr="005C2ED5" w:rsidRDefault="004C2205" w:rsidP="0099168D">
            <w:pPr>
              <w:spacing w:after="160"/>
              <w:jc w:val="right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0.099</w:t>
            </w:r>
          </w:p>
        </w:tc>
      </w:tr>
      <w:tr w:rsidR="004C2205" w:rsidRPr="005C2ED5" w14:paraId="1D128CB2" w14:textId="77777777" w:rsidTr="0099168D">
        <w:trPr>
          <w:trHeight w:val="323"/>
        </w:trPr>
        <w:tc>
          <w:tcPr>
            <w:tcW w:w="4111" w:type="dxa"/>
            <w:tcBorders>
              <w:top w:val="nil"/>
            </w:tcBorders>
          </w:tcPr>
          <w:p w14:paraId="47472080" w14:textId="77777777" w:rsidR="004C2205" w:rsidRPr="005C2ED5" w:rsidRDefault="004C2205" w:rsidP="0099168D">
            <w:pPr>
              <w:spacing w:after="160"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Highest during exam</w:t>
            </w:r>
          </w:p>
        </w:tc>
        <w:tc>
          <w:tcPr>
            <w:tcW w:w="1701" w:type="dxa"/>
            <w:tcBorders>
              <w:top w:val="nil"/>
            </w:tcBorders>
          </w:tcPr>
          <w:p w14:paraId="0EB6A81E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143 (127–161)</w:t>
            </w:r>
          </w:p>
        </w:tc>
        <w:tc>
          <w:tcPr>
            <w:tcW w:w="1559" w:type="dxa"/>
            <w:tcBorders>
              <w:top w:val="nil"/>
            </w:tcBorders>
          </w:tcPr>
          <w:p w14:paraId="105C43AB" w14:textId="77777777" w:rsidR="004C2205" w:rsidRPr="005C2ED5" w:rsidRDefault="004C2205" w:rsidP="0099168D">
            <w:pPr>
              <w:spacing w:after="160"/>
              <w:jc w:val="center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139 (120–163)</w:t>
            </w:r>
          </w:p>
        </w:tc>
        <w:tc>
          <w:tcPr>
            <w:tcW w:w="925" w:type="dxa"/>
            <w:tcBorders>
              <w:top w:val="nil"/>
            </w:tcBorders>
          </w:tcPr>
          <w:p w14:paraId="3E9CB683" w14:textId="77777777" w:rsidR="004C2205" w:rsidRPr="005C2ED5" w:rsidRDefault="004C2205" w:rsidP="0099168D">
            <w:pPr>
              <w:spacing w:after="160"/>
              <w:jc w:val="right"/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</w:pPr>
            <w:r w:rsidRPr="005C2ED5">
              <w:rPr>
                <w:rFonts w:ascii="Times New Roman" w:eastAsia="PMingLiU" w:hAnsi="Times New Roman" w:cs="Times New Roman"/>
                <w:sz w:val="22"/>
                <w14:ligatures w14:val="standardContextual"/>
              </w:rPr>
              <w:t>0.233</w:t>
            </w:r>
          </w:p>
        </w:tc>
      </w:tr>
    </w:tbl>
    <w:p w14:paraId="6BAC389E" w14:textId="77777777" w:rsidR="004C2205" w:rsidRDefault="004C2205" w:rsidP="004C2205">
      <w:pPr>
        <w:spacing w:line="480" w:lineRule="auto"/>
        <w:rPr>
          <w:rFonts w:ascii="Times New Roman" w:hAnsi="Times New Roman" w:cs="Times New Roman"/>
          <w:szCs w:val="24"/>
        </w:rPr>
      </w:pPr>
    </w:p>
    <w:p w14:paraId="4904E8D4" w14:textId="77777777" w:rsidR="004C2205" w:rsidRPr="00A428E9" w:rsidRDefault="004C2205" w:rsidP="004C2205">
      <w:pPr>
        <w:spacing w:line="480" w:lineRule="auto"/>
        <w:rPr>
          <w:rFonts w:ascii="Times New Roman" w:hAnsi="Times New Roman" w:cs="Times New Roman"/>
          <w:szCs w:val="24"/>
        </w:rPr>
      </w:pPr>
    </w:p>
    <w:p w14:paraId="5C64E85A" w14:textId="77777777" w:rsidR="004C2205" w:rsidRDefault="004C2205" w:rsidP="004C2205"/>
    <w:p w14:paraId="46FD1063" w14:textId="77777777" w:rsidR="00C6465A" w:rsidRDefault="00C6465A"/>
    <w:sectPr w:rsidR="00C6465A" w:rsidSect="004C2205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5"/>
    <w:rsid w:val="000905F0"/>
    <w:rsid w:val="00112C91"/>
    <w:rsid w:val="00242B4F"/>
    <w:rsid w:val="00302F9E"/>
    <w:rsid w:val="00443B79"/>
    <w:rsid w:val="004C2205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B60A2"/>
  <w15:chartTrackingRefBased/>
  <w15:docId w15:val="{BE77E1B3-A050-4019-A8FA-BEF87527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05"/>
    <w:pPr>
      <w:widowControl w:val="0"/>
      <w:spacing w:after="0" w:line="240" w:lineRule="auto"/>
    </w:pPr>
    <w:rPr>
      <w:rFonts w:eastAsiaTheme="minorEastAsia"/>
      <w:szCs w:val="22"/>
      <w:lang w:val="en-US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205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205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205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205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205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205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205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205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205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2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2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205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2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205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2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205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2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205"/>
    <w:pPr>
      <w:widowControl/>
      <w:spacing w:after="160" w:line="278" w:lineRule="auto"/>
      <w:ind w:left="720"/>
      <w:contextualSpacing/>
    </w:pPr>
    <w:rPr>
      <w:rFonts w:eastAsiaTheme="minorHAnsi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22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2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2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205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4C2205"/>
    <w:pPr>
      <w:spacing w:after="0" w:line="240" w:lineRule="auto"/>
    </w:pPr>
    <w:rPr>
      <w:rFonts w:eastAsiaTheme="minorEastAsia"/>
      <w:szCs w:val="22"/>
      <w:lang w:val="en-US" w:eastAsia="zh-TW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C2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940</Characters>
  <Application>Microsoft Office Word</Application>
  <DocSecurity>0</DocSecurity>
  <Lines>29</Lines>
  <Paragraphs>10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2026-06-23T13:14:00Z</dcterms:created>
  <dcterms:modified xsi:type="dcterms:W3CDTF">2026-06-23T13:15:00Z</dcterms:modified>
</cp:coreProperties>
</file>