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69B1A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Table 1. </w:t>
      </w:r>
      <w:r>
        <w:rPr>
          <w:rFonts w:ascii="Times New Roman" w:eastAsia="Times New Roman" w:hAnsi="Times New Roman" w:cs="Times New Roman"/>
          <w:sz w:val="24"/>
          <w:szCs w:val="24"/>
        </w:rPr>
        <w:t>Overall survival and event-free survival outcomes in the study cohort</w:t>
      </w:r>
    </w:p>
    <w:sdt>
      <w:sdtPr>
        <w:tag w:val="goog_rdk_15"/>
        <w:id w:val="-640572298"/>
        <w:lock w:val="contentLocked"/>
      </w:sdtPr>
      <w:sdtContent>
        <w:tbl>
          <w:tblPr>
            <w:tblW w:w="8730" w:type="dxa"/>
            <w:tblLayout w:type="fixed"/>
            <w:tblLook w:val="0400" w:firstRow="0" w:lastRow="0" w:firstColumn="0" w:lastColumn="0" w:noHBand="0" w:noVBand="1"/>
          </w:tblPr>
          <w:tblGrid>
            <w:gridCol w:w="915"/>
            <w:gridCol w:w="2745"/>
            <w:gridCol w:w="5070"/>
          </w:tblGrid>
          <w:tr w:rsidR="001C091D" w14:paraId="06BDBA09" w14:textId="77777777" w:rsidTr="004A4F2F">
            <w:trPr>
              <w:trHeight w:val="288"/>
            </w:trPr>
            <w:tc>
              <w:tcPr>
                <w:tcW w:w="915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B0913D4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Total N</w:t>
                </w:r>
              </w:p>
            </w:tc>
            <w:tc>
              <w:tcPr>
                <w:tcW w:w="2745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64A8E9F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Alive</w:t>
                </w:r>
              </w:p>
            </w:tc>
            <w:tc>
              <w:tcPr>
                <w:tcW w:w="5070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54E4519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551EDCB4" w14:textId="77777777" w:rsidTr="004A4F2F">
            <w:trPr>
              <w:trHeight w:val="288"/>
            </w:trPr>
            <w:tc>
              <w:tcPr>
                <w:tcW w:w="91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796989A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74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276921AA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507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73D48CF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Median FU</w:t>
                </w:r>
              </w:p>
            </w:tc>
          </w:tr>
          <w:tr w:rsidR="001C091D" w14:paraId="4FC2C061" w14:textId="77777777" w:rsidTr="004A4F2F">
            <w:trPr>
              <w:trHeight w:val="288"/>
            </w:trPr>
            <w:tc>
              <w:tcPr>
                <w:tcW w:w="91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1C05C560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64</w:t>
                </w:r>
              </w:p>
            </w:tc>
            <w:tc>
              <w:tcPr>
                <w:tcW w:w="274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2471C181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44</w:t>
                </w:r>
              </w:p>
            </w:tc>
            <w:tc>
              <w:tcPr>
                <w:tcW w:w="507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B192C3C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173.0 (141.6–204.4)</w:t>
                </w:r>
              </w:p>
            </w:tc>
          </w:tr>
          <w:tr w:rsidR="001C091D" w14:paraId="07F175F2" w14:textId="77777777" w:rsidTr="004A4F2F">
            <w:trPr>
              <w:trHeight w:val="288"/>
            </w:trPr>
            <w:tc>
              <w:tcPr>
                <w:tcW w:w="915" w:type="dxa"/>
                <w:vMerge w:val="restart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7D5B271F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Total N</w:t>
                </w:r>
              </w:p>
            </w:tc>
            <w:tc>
              <w:tcPr>
                <w:tcW w:w="2745" w:type="dxa"/>
                <w:vMerge w:val="restart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2CF8C0F5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Death </w:t>
                </w:r>
              </w:p>
            </w:tc>
            <w:tc>
              <w:tcPr>
                <w:tcW w:w="507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5E0F31AC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558BB3E5" w14:textId="77777777" w:rsidTr="004A4F2F">
            <w:trPr>
              <w:trHeight w:val="288"/>
            </w:trPr>
            <w:tc>
              <w:tcPr>
                <w:tcW w:w="91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55466BF3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74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09A83B79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507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15FE3D8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Median overall survival</w:t>
                </w:r>
              </w:p>
            </w:tc>
          </w:tr>
          <w:tr w:rsidR="001C091D" w14:paraId="21B4C860" w14:textId="77777777" w:rsidTr="004A4F2F">
            <w:trPr>
              <w:trHeight w:val="288"/>
            </w:trPr>
            <w:tc>
              <w:tcPr>
                <w:tcW w:w="91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812D15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64</w:t>
                </w:r>
              </w:p>
            </w:tc>
            <w:tc>
              <w:tcPr>
                <w:tcW w:w="274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</w:tcPr>
              <w:p w14:paraId="55AB771D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20</w:t>
                </w:r>
              </w:p>
            </w:tc>
            <w:tc>
              <w:tcPr>
                <w:tcW w:w="507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2E05705F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Not reached</w:t>
                </w:r>
              </w:p>
            </w:tc>
          </w:tr>
          <w:tr w:rsidR="001C091D" w14:paraId="7BEF2B22" w14:textId="77777777" w:rsidTr="004A4F2F">
            <w:trPr>
              <w:trHeight w:val="288"/>
            </w:trPr>
            <w:tc>
              <w:tcPr>
                <w:tcW w:w="915" w:type="dxa"/>
                <w:vMerge w:val="restart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2F77D8E0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Total N</w:t>
                </w:r>
              </w:p>
            </w:tc>
            <w:tc>
              <w:tcPr>
                <w:tcW w:w="2745" w:type="dxa"/>
                <w:vMerge w:val="restart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23C7E69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EFS</w:t>
                </w:r>
              </w:p>
            </w:tc>
            <w:tc>
              <w:tcPr>
                <w:tcW w:w="507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46E5E0D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03741976" w14:textId="77777777" w:rsidTr="004A4F2F">
            <w:trPr>
              <w:trHeight w:val="288"/>
            </w:trPr>
            <w:tc>
              <w:tcPr>
                <w:tcW w:w="91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2156BCCD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74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1795CB48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507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68A4559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Median EFS</w:t>
                </w:r>
              </w:p>
            </w:tc>
          </w:tr>
          <w:tr w:rsidR="001C091D" w14:paraId="5F1016D3" w14:textId="77777777" w:rsidTr="004A4F2F">
            <w:trPr>
              <w:trHeight w:val="288"/>
            </w:trPr>
            <w:tc>
              <w:tcPr>
                <w:tcW w:w="91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8017FAA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64</w:t>
                </w:r>
              </w:p>
            </w:tc>
            <w:tc>
              <w:tcPr>
                <w:tcW w:w="274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</w:tcPr>
              <w:p w14:paraId="0C8B4E4A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24</w:t>
                </w:r>
              </w:p>
            </w:tc>
            <w:tc>
              <w:tcPr>
                <w:tcW w:w="507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574722D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Not reached</w:t>
                </w:r>
              </w:p>
            </w:tc>
          </w:tr>
        </w:tbl>
      </w:sdtContent>
    </w:sdt>
    <w:p w14:paraId="07488781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Event-free survival was defined as the time from diagnosis to relapse, progression, or death, whichever occurred first.</w:t>
      </w:r>
    </w:p>
    <w:p w14:paraId="04831418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FU, follow-up; N, total number of included cases EFS, event-free survival.</w:t>
      </w:r>
    </w:p>
    <w:p w14:paraId="33A680FC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mbhi9zv62jzu" w:colFirst="0" w:colLast="0"/>
      <w:bookmarkEnd w:id="0"/>
    </w:p>
    <w:p w14:paraId="15AF1A18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nppi3c19gnn4" w:colFirst="0" w:colLast="0"/>
      <w:bookmarkEnd w:id="1"/>
    </w:p>
    <w:p w14:paraId="7988B653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rybf4p134ebm" w:colFirst="0" w:colLast="0"/>
      <w:bookmarkEnd w:id="2"/>
    </w:p>
    <w:p w14:paraId="0CC7836B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v9zf2uaj7o5a" w:colFirst="0" w:colLast="0"/>
      <w:bookmarkEnd w:id="3"/>
    </w:p>
    <w:p w14:paraId="5D095DAF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qynt8ke1a6qv" w:colFirst="0" w:colLast="0"/>
      <w:bookmarkEnd w:id="4"/>
    </w:p>
    <w:p w14:paraId="4B5BFD28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tbuzd0j9dnn0" w:colFirst="0" w:colLast="0"/>
      <w:bookmarkEnd w:id="5"/>
    </w:p>
    <w:p w14:paraId="230BC7AB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vo0eqlkyk81z" w:colFirst="0" w:colLast="0"/>
      <w:bookmarkEnd w:id="6"/>
    </w:p>
    <w:p w14:paraId="15F7A053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74g0dl6ya64j" w:colFirst="0" w:colLast="0"/>
      <w:bookmarkEnd w:id="7"/>
    </w:p>
    <w:p w14:paraId="57CE4247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rgvuf8zj9po" w:colFirst="0" w:colLast="0"/>
      <w:bookmarkEnd w:id="8"/>
    </w:p>
    <w:p w14:paraId="1ED18B7E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Supplementary Table 2. </w:t>
      </w:r>
      <w:r>
        <w:rPr>
          <w:rFonts w:ascii="Times New Roman" w:eastAsia="Times New Roman" w:hAnsi="Times New Roman" w:cs="Times New Roman"/>
          <w:sz w:val="24"/>
          <w:szCs w:val="24"/>
        </w:rPr>
        <w:t>Association between histological classification and clinicopathological characteristics</w:t>
      </w:r>
    </w:p>
    <w:sdt>
      <w:sdtPr>
        <w:tag w:val="goog_rdk_16"/>
        <w:id w:val="742389957"/>
        <w:lock w:val="contentLocked"/>
      </w:sdtPr>
      <w:sdtContent>
        <w:tbl>
          <w:tblPr>
            <w:tblW w:w="9766" w:type="dxa"/>
            <w:tblLayout w:type="fixed"/>
            <w:tblLook w:val="0400" w:firstRow="0" w:lastRow="0" w:firstColumn="0" w:lastColumn="0" w:noHBand="0" w:noVBand="1"/>
          </w:tblPr>
          <w:tblGrid>
            <w:gridCol w:w="2412"/>
            <w:gridCol w:w="1408"/>
            <w:gridCol w:w="1449"/>
            <w:gridCol w:w="1116"/>
            <w:gridCol w:w="1024"/>
            <w:gridCol w:w="1280"/>
            <w:gridCol w:w="9"/>
            <w:gridCol w:w="1059"/>
            <w:gridCol w:w="9"/>
          </w:tblGrid>
          <w:tr w:rsidR="001C091D" w14:paraId="1D19F031" w14:textId="77777777" w:rsidTr="004A4F2F">
            <w:trPr>
              <w:trHeight w:val="285"/>
            </w:trPr>
            <w:tc>
              <w:tcPr>
                <w:tcW w:w="24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7E1114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  <w:tc>
              <w:tcPr>
                <w:tcW w:w="1408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05FB218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  <w:tc>
              <w:tcPr>
                <w:tcW w:w="4878" w:type="dxa"/>
                <w:gridSpan w:val="5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2402780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Histology</w:t>
                </w:r>
              </w:p>
            </w:tc>
            <w:tc>
              <w:tcPr>
                <w:tcW w:w="1068" w:type="dxa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623818BD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37D80334" w14:textId="77777777" w:rsidTr="004A4F2F">
            <w:trPr>
              <w:gridAfter w:val="1"/>
              <w:wAfter w:w="9" w:type="dxa"/>
              <w:trHeight w:val="487"/>
            </w:trPr>
            <w:tc>
              <w:tcPr>
                <w:tcW w:w="241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720400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Variables</w:t>
                </w: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7B43FC5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Categories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7A3391BA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 xml:space="preserve">MBEN </w:t>
                </w:r>
              </w:p>
              <w:p w14:paraId="276A98C3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(N = 7)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F7344FC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Classic (N = 32)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42A50B6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LC/A (N = 1)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266735CD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D/N</w:t>
                </w:r>
              </w:p>
              <w:p w14:paraId="6087D196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 xml:space="preserve"> (N = 28)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558058B5" w14:textId="77777777" w:rsidR="001C091D" w:rsidRDefault="001C091D" w:rsidP="004A4F2F">
                <w:pPr>
                  <w:spacing w:line="48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P value</w:t>
                </w:r>
              </w:p>
            </w:tc>
          </w:tr>
          <w:tr w:rsidR="001C091D" w14:paraId="039A8FD3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 w:val="restart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74FFA77F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Tumor stage</w:t>
                </w:r>
              </w:p>
              <w:p w14:paraId="0EC9A987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69795337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T1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E7A6781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(28.6)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8E1A9BC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16 (50)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439847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(100)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D9B83AD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14 (50)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</w:tcPr>
              <w:p w14:paraId="72175165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0.526</w:t>
                </w:r>
              </w:p>
            </w:tc>
          </w:tr>
          <w:tr w:rsidR="001C091D" w14:paraId="5B0DAF4F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5B8C3624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2D05EE87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T2–T4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79C76A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(71.4)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2880B4B1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16 (50)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CA0C3D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E85EB4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14 (50)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229F79B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46E51355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 w:val="restart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370B424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Metastatic stage</w:t>
                </w:r>
              </w:p>
              <w:p w14:paraId="45F9F901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  <w:p w14:paraId="21D26E1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  <w:p w14:paraId="20D609DA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4E44AB17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M0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B64625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 (85.7)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51DFE19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22 (68.8)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AA9D209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(100)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FEB6BA7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23 (82.1)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</w:tcPr>
              <w:p w14:paraId="258DAAFB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0.702</w:t>
                </w:r>
              </w:p>
            </w:tc>
          </w:tr>
          <w:tr w:rsidR="001C091D" w14:paraId="1ADF2CE4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5D238DE7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3807B19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M1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A3472BA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9221BFD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(6.3)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C98B19E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8E2EC23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6489F093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7EC4CAAD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7EC9F978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25747E3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M2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11A9CC9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74FD833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 (9.4)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C9FB7AA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655BC5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322634D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65D76D17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5EA05B1D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48D44293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M3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20ACF7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(14.3)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3C65F8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(15.6)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2C4A85B9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1F8C3FA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(17.9)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7F832961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2165DF18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 w:val="restart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1480F921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Metastasis status</w:t>
                </w:r>
              </w:p>
              <w:p w14:paraId="32E21E7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27B6720D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Non-metastatic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D421B8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 (85.7)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C2652AD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22 (68.8)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53E6168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(100)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52BB337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23 (82.1)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</w:tcPr>
              <w:p w14:paraId="6887160D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0.532</w:t>
                </w:r>
              </w:p>
            </w:tc>
          </w:tr>
          <w:tr w:rsidR="001C091D" w14:paraId="41769D98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5C2C648C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2E1A3DF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Metastatic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FC887F9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(14.3)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B15215E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 (31.3)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4ADD8AF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C5E7AA1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(17.9)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2F93502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5709E93E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 w:val="restart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7E88973F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Surgical resection grade</w:t>
                </w:r>
              </w:p>
              <w:p w14:paraId="591F539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  <w:p w14:paraId="21D6532C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  <w:p w14:paraId="364182DF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0A466E38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S1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AFF1F9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(14.3)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86B445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13 (40.6)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62878D9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9B0D0C2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13 (46.4)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</w:tcPr>
              <w:p w14:paraId="6F457798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0.219</w:t>
                </w:r>
              </w:p>
            </w:tc>
          </w:tr>
          <w:tr w:rsidR="001C091D" w14:paraId="5A0F7B33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3245E670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3EA61447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S2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464CD7A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(71.4)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2A2B6117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11 (34.4)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D3889C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D0B13CD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 (32.1)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0D037E43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59F2C81D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1EF62979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64A1C78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S3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2D710F5E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(14.3)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56743E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(15.6)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5A46B41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(100)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FB365E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 (21.4)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3058CE6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3E818FF3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51F3EF0E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1626C2D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S4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80E0C12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7DF1F76F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 (9.4)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6AE68EA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2BFBC222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7453661E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7506712B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 w:val="restart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0B7C2B48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Residual tumor status</w:t>
                </w:r>
              </w:p>
              <w:p w14:paraId="35952001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  <w:p w14:paraId="34F99EB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  <w:p w14:paraId="674A3F2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266573E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R1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D1BB89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(28.6)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B8431C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13 (40.6)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29763B0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7C2EA3C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13 (46.4)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</w:tcPr>
              <w:p w14:paraId="4BA0DB36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0.712</w:t>
                </w:r>
              </w:p>
            </w:tc>
          </w:tr>
          <w:tr w:rsidR="001C091D" w14:paraId="669FF7C2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13307490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44F46831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R2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F4DFC42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 (42.9)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DD375BA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 (28.1)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4581CE3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35912C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 (32.1)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1B31F56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2D342249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21F0C60A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2CEA2B13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R3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2E834FA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(28.6)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7E933B5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 (25)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71576C1D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(100)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1DB7EB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 (21.4)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1C98CE6E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580407C4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44141992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5225C1B7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R4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D8574D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3E0B433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(6.3)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E6DDCA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7B78BA7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27753F2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3D719805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 w:val="restart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2DAAD32E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Therapy outcome</w:t>
                </w:r>
              </w:p>
              <w:p w14:paraId="0D74518C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  <w:p w14:paraId="4269266D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  <w:p w14:paraId="56F3F0C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  <w:p w14:paraId="6768B937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  <w:p w14:paraId="3796524A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1CDFBC8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Total response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E5019C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(28.6)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71F9AA8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 (28.1)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20EEE1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61D05F9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14 (50)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</w:tcPr>
              <w:p w14:paraId="11EFF408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0.065</w:t>
                </w:r>
              </w:p>
            </w:tc>
          </w:tr>
          <w:tr w:rsidR="001C091D" w14:paraId="38948A00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49E1CBBC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7651D5E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Partial response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C88846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(14.3)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C4CD403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 (18.8)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A6E5A73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6909BB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 (10.7)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34B255D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77C6670A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357EFADE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636ADA7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Process stabilization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54BA31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(28.6)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1BD0C2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 (21.9)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C887A6E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ACD994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(17.9)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7C7D8E3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3148C88D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116BE358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72FD726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Progression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01B6FB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799178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(6.3)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729107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(100)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4D691C0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 (10.7)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5464922E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220CDD1A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50429AE5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263D1C9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Relapse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17E4E5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590C4D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 (18.8)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DDB2B8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2C222E0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 (10.7)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364C23F9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69593069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628AF986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089363AC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Death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96376BB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(28.6)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7CEB51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(6.3)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7005B59A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2614C005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0517490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  <w:tr w:rsidR="001C091D" w14:paraId="728A5960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 w:val="restart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1DA3260E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Outcome</w:t>
                </w:r>
              </w:p>
              <w:p w14:paraId="16F7AEDF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36FC54F0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Alive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953504F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(71.4)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C3CA75C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19 (59.4)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1DED6B43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 (0)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38389FF7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20 (71.4)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</w:tcPr>
              <w:p w14:paraId="6F5D8A2A" w14:textId="77777777" w:rsidR="001C091D" w:rsidRDefault="001C091D" w:rsidP="004A4F2F">
                <w:pPr>
                  <w:spacing w:line="48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0.403</w:t>
                </w:r>
              </w:p>
            </w:tc>
          </w:tr>
          <w:tr w:rsidR="001C091D" w14:paraId="70ED05D5" w14:textId="77777777" w:rsidTr="004A4F2F">
            <w:trPr>
              <w:gridAfter w:val="1"/>
              <w:wAfter w:w="9" w:type="dxa"/>
              <w:trHeight w:val="285"/>
            </w:trPr>
            <w:tc>
              <w:tcPr>
                <w:tcW w:w="241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4093BC46" w14:textId="77777777" w:rsidR="001C091D" w:rsidRDefault="001C091D" w:rsidP="004A4F2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0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14:paraId="7EAAA1C4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Death</w:t>
                </w:r>
              </w:p>
            </w:tc>
            <w:tc>
              <w:tcPr>
                <w:tcW w:w="1449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730CE252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(28.6)</w:t>
                </w:r>
              </w:p>
            </w:tc>
            <w:tc>
              <w:tcPr>
                <w:tcW w:w="1116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50536963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13 (40.6)</w:t>
                </w:r>
              </w:p>
            </w:tc>
            <w:tc>
              <w:tcPr>
                <w:tcW w:w="1024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2AFECFB6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(100)</w:t>
                </w:r>
              </w:p>
            </w:tc>
            <w:tc>
              <w:tcPr>
                <w:tcW w:w="128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bottom"/>
              </w:tcPr>
              <w:p w14:paraId="0C733D4E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 (28.6)</w:t>
                </w:r>
              </w:p>
            </w:tc>
            <w:tc>
              <w:tcPr>
                <w:tcW w:w="1068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</w:tcPr>
              <w:p w14:paraId="3C03980D" w14:textId="77777777" w:rsidR="001C091D" w:rsidRDefault="001C091D" w:rsidP="004A4F2F">
                <w:pPr>
                  <w:spacing w:line="48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 </w:t>
                </w:r>
              </w:p>
            </w:tc>
          </w:tr>
        </w:tbl>
      </w:sdtContent>
    </w:sdt>
    <w:p w14:paraId="5005B7C9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MBEN, medulloblastoma with extensive nodularity; D/N, desmoplastic/nodular; LC/A, large cell/anaplastic; OS, overall survival; FU, follow-up; T, tumor stage; M, metastatic stage; S, surgical resection grade; R, residual tumor status; outcome, survival at last follow-up; dead, mortality. P-values were calculated using Pearson’s χ² or Fisher’s exact test, as appropriate.</w:t>
      </w:r>
    </w:p>
    <w:p w14:paraId="06687A28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figure 1</w:t>
      </w:r>
    </w:p>
    <w:p w14:paraId="712305BA" w14:textId="77777777" w:rsidR="001C091D" w:rsidRDefault="001C091D" w:rsidP="001C091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4C451007" wp14:editId="1084B1AA">
            <wp:extent cx="5943600" cy="35052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9FAF6C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Kaplan–Meier overall survival (OS) curves stratified according to metastatic stage (M0–M3). Tick marks indicate censored observations. </w:t>
      </w:r>
    </w:p>
    <w:p w14:paraId="7419B000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81F42D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8125B5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9075E9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08275C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DAEBB5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915F2F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FD8582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F7BABE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C40827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79A732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 figure 1A</w:t>
      </w:r>
    </w:p>
    <w:p w14:paraId="300FF9A3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4DA0876C" wp14:editId="22780AB6">
            <wp:extent cx="5943600" cy="35052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E8BF33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Kaplan–Meier overall survival (OS) curves comparing patients with non-metastatic and metastatic disease at diagnosis. Tick marks indicate censored observations. </w:t>
      </w:r>
    </w:p>
    <w:p w14:paraId="4EFBF153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65E946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B30065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22CDA1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37500A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064C1A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A24B52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308CBD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94038E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5930B5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AE6C97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 figure 1B</w:t>
      </w:r>
    </w:p>
    <w:p w14:paraId="4C88B8B8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723F9EBD" wp14:editId="0DB9A276">
            <wp:extent cx="5943600" cy="35052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2338D8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Kaplan–Meier relapse-free survival (RFS) curves comparing patients with non-metastatic and metastatic disease at diagnosis. Tick marks indicate censored observations. </w:t>
      </w:r>
    </w:p>
    <w:p w14:paraId="464893AE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56528D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A9CAFB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DCDE45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47C3CC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2F54EF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DA16FD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B0AA4D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81FCE6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CFF4D9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F10BE4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figure 2</w:t>
      </w:r>
    </w:p>
    <w:p w14:paraId="7161E265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259A4EA1" wp14:editId="2BC72E16">
            <wp:extent cx="5943600" cy="3505200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374236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Kaplan–Meier overall survival (OS) curves according to residual tumor status (R1–R4), demonstrating the association between extent of residual disease after surgery and survival outcome. Tick marks indicate censored observations. </w:t>
      </w:r>
    </w:p>
    <w:p w14:paraId="09F405D6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908BA6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4A6640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418456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7E9DFA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7F4547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919D3F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4A3575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F18C7D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A78016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figure 3</w:t>
      </w:r>
    </w:p>
    <w:p w14:paraId="22E99C51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133FD34B" wp14:editId="12999ACC">
            <wp:extent cx="5943600" cy="350520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1E9E79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Kaplan–Meier relapse-free survival (RFS) curves stratified according to metastatic stage (M0–M3). Tick marks indicate censored observations. </w:t>
      </w:r>
    </w:p>
    <w:p w14:paraId="6CB279FF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FF1729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284C8B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0D69BC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9E00E1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947855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D90F06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223138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C71B98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7A5F6C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AB9DD4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figure 4</w:t>
      </w:r>
    </w:p>
    <w:p w14:paraId="1AD2C7ED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29D44094" wp14:editId="4EBE37A5">
            <wp:extent cx="5943600" cy="3505200"/>
            <wp:effectExtent l="0" t="0" r="0" b="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4C96E2" w14:textId="77777777" w:rsidR="001C091D" w:rsidRDefault="001C091D" w:rsidP="001C091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Kaplan–Meier relapse-free survival (RFS) curves according to cerebrospinal fluid involvement status at diagnosis (positive vs negative). Tick marks indicate censored observations. </w:t>
      </w:r>
    </w:p>
    <w:p w14:paraId="59873DD0" w14:textId="77777777" w:rsidR="00F553FF" w:rsidRDefault="00F553FF"/>
    <w:sectPr w:rsidR="00F553FF" w:rsidSect="001C091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91D"/>
    <w:rsid w:val="001C091D"/>
    <w:rsid w:val="003C2EF4"/>
    <w:rsid w:val="00446799"/>
    <w:rsid w:val="00471820"/>
    <w:rsid w:val="006A7E07"/>
    <w:rsid w:val="00701021"/>
    <w:rsid w:val="00866E40"/>
    <w:rsid w:val="00B74216"/>
    <w:rsid w:val="00CF0FCC"/>
    <w:rsid w:val="00D62F8C"/>
    <w:rsid w:val="00DE06E6"/>
    <w:rsid w:val="00E15D4E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70D16"/>
  <w15:chartTrackingRefBased/>
  <w15:docId w15:val="{09F4F26D-B233-4CE0-BD5C-B752C7EE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091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9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9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91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91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91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91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91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91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91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0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91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0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91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0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91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0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9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9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515</Words>
  <Characters>2972</Characters>
  <Application>Microsoft Office Word</Application>
  <DocSecurity>0</DocSecurity>
  <Lines>135</Lines>
  <Paragraphs>105</Paragraphs>
  <ScaleCrop>false</ScaleCrop>
  <Company>Springer Nature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2026-07-09T09:37:00Z</dcterms:created>
  <dcterms:modified xsi:type="dcterms:W3CDTF">2026-07-09T09:37:00Z</dcterms:modified>
</cp:coreProperties>
</file>