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398E" w14:textId="77777777" w:rsidR="00FF0CA8" w:rsidRPr="001D62ED" w:rsidRDefault="00FF0CA8" w:rsidP="00FF0C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2ED">
        <w:rPr>
          <w:rFonts w:ascii="Times New Roman" w:hAnsi="Times New Roman" w:cs="Times New Roman"/>
          <w:sz w:val="24"/>
          <w:szCs w:val="24"/>
        </w:rPr>
        <w:t xml:space="preserve">Table 1: Phytochemical profiling via GC/MS of fraction 1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71"/>
        <w:gridCol w:w="2590"/>
        <w:gridCol w:w="2272"/>
      </w:tblGrid>
      <w:tr w:rsidR="00FF0CA8" w:rsidRPr="001D62ED" w14:paraId="28D166F7" w14:textId="77777777" w:rsidTr="00F52F8D">
        <w:tc>
          <w:tcPr>
            <w:tcW w:w="9351" w:type="dxa"/>
            <w:gridSpan w:val="3"/>
          </w:tcPr>
          <w:p w14:paraId="2DEAEEA1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6C4CAC" wp14:editId="0FC6021B">
                      <wp:simplePos x="0" y="0"/>
                      <wp:positionH relativeFrom="column">
                        <wp:posOffset>5681345</wp:posOffset>
                      </wp:positionH>
                      <wp:positionV relativeFrom="paragraph">
                        <wp:posOffset>416560</wp:posOffset>
                      </wp:positionV>
                      <wp:extent cx="7620" cy="213360"/>
                      <wp:effectExtent l="76200" t="19050" r="49530" b="53340"/>
                      <wp:wrapNone/>
                      <wp:docPr id="180773797" name="Straight Arrow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230B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7" o:spid="_x0000_s1026" type="#_x0000_t32" style="position:absolute;margin-left:447.35pt;margin-top:32.8pt;width:.6pt;height:1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Pr="001D62E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4B9250" wp14:editId="0038E301">
                      <wp:simplePos x="0" y="0"/>
                      <wp:positionH relativeFrom="column">
                        <wp:posOffset>5414645</wp:posOffset>
                      </wp:positionH>
                      <wp:positionV relativeFrom="paragraph">
                        <wp:posOffset>492760</wp:posOffset>
                      </wp:positionV>
                      <wp:extent cx="0" cy="160020"/>
                      <wp:effectExtent l="57150" t="0" r="57150" b="49530"/>
                      <wp:wrapNone/>
                      <wp:docPr id="1417966058" name="Straight Arrow Connector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A81FC3" id="Straight Arrow Connector 76" o:spid="_x0000_s1026" type="#_x0000_t32" style="position:absolute;margin-left:426.35pt;margin-top:38.8pt;width:0;height:1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Pr="001D62E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694BF9" wp14:editId="5F94422F">
                      <wp:simplePos x="0" y="0"/>
                      <wp:positionH relativeFrom="column">
                        <wp:posOffset>4721225</wp:posOffset>
                      </wp:positionH>
                      <wp:positionV relativeFrom="paragraph">
                        <wp:posOffset>549910</wp:posOffset>
                      </wp:positionV>
                      <wp:extent cx="0" cy="163830"/>
                      <wp:effectExtent l="57150" t="0" r="57150" b="45720"/>
                      <wp:wrapNone/>
                      <wp:docPr id="172012456" name="Straight Arrow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383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E6011" id="Straight Arrow Connector 75" o:spid="_x0000_s1026" type="#_x0000_t32" style="position:absolute;margin-left:371.75pt;margin-top:43.3pt;width:0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Pr="001D62E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BBEC2D" wp14:editId="256051CA">
                      <wp:simplePos x="0" y="0"/>
                      <wp:positionH relativeFrom="column">
                        <wp:posOffset>5186045</wp:posOffset>
                      </wp:positionH>
                      <wp:positionV relativeFrom="paragraph">
                        <wp:posOffset>111760</wp:posOffset>
                      </wp:positionV>
                      <wp:extent cx="7620" cy="182880"/>
                      <wp:effectExtent l="76200" t="19050" r="49530" b="45720"/>
                      <wp:wrapNone/>
                      <wp:docPr id="597182527" name="Straight Arrow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8288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CFB4B0" id="Straight Arrow Connector 74" o:spid="_x0000_s1026" type="#_x0000_t32" style="position:absolute;margin-left:408.35pt;margin-top:8.8pt;width:.6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Pr="001D62E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2E8B3F" wp14:editId="43A0DA0F">
                      <wp:simplePos x="0" y="0"/>
                      <wp:positionH relativeFrom="column">
                        <wp:posOffset>4507865</wp:posOffset>
                      </wp:positionH>
                      <wp:positionV relativeFrom="paragraph">
                        <wp:posOffset>607060</wp:posOffset>
                      </wp:positionV>
                      <wp:extent cx="7620" cy="175260"/>
                      <wp:effectExtent l="76200" t="19050" r="49530" b="53340"/>
                      <wp:wrapNone/>
                      <wp:docPr id="68374812" name="Straight Arrow Connector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7526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2EFFB" id="Straight Arrow Connector 73" o:spid="_x0000_s1026" type="#_x0000_t32" style="position:absolute;margin-left:354.95pt;margin-top:47.8pt;width:.6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Pr="001D62E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DA5A21" wp14:editId="2FC04DF3">
                      <wp:simplePos x="0" y="0"/>
                      <wp:positionH relativeFrom="column">
                        <wp:posOffset>4020185</wp:posOffset>
                      </wp:positionH>
                      <wp:positionV relativeFrom="paragraph">
                        <wp:posOffset>256540</wp:posOffset>
                      </wp:positionV>
                      <wp:extent cx="7620" cy="182880"/>
                      <wp:effectExtent l="76200" t="19050" r="49530" b="45720"/>
                      <wp:wrapNone/>
                      <wp:docPr id="1362263599" name="Straight Arrow Connector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8288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26936" id="Straight Arrow Connector 72" o:spid="_x0000_s1026" type="#_x0000_t32" style="position:absolute;margin-left:316.55pt;margin-top:20.2pt;width:.6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Pr="001D62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7B3253" wp14:editId="34468C32">
                  <wp:extent cx="5852160" cy="1866900"/>
                  <wp:effectExtent l="0" t="0" r="0" b="0"/>
                  <wp:docPr id="1216617944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6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CA8" w:rsidRPr="001D62ED" w14:paraId="0F79A628" w14:textId="77777777" w:rsidTr="00F52F8D">
        <w:tc>
          <w:tcPr>
            <w:tcW w:w="4737" w:type="dxa"/>
          </w:tcPr>
          <w:p w14:paraId="0467C85B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Compound’s name</w:t>
            </w:r>
          </w:p>
        </w:tc>
        <w:tc>
          <w:tcPr>
            <w:tcW w:w="2399" w:type="dxa"/>
          </w:tcPr>
          <w:p w14:paraId="1C7E0E7F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Retention time</w:t>
            </w:r>
          </w:p>
        </w:tc>
        <w:tc>
          <w:tcPr>
            <w:tcW w:w="2215" w:type="dxa"/>
          </w:tcPr>
          <w:p w14:paraId="2AFEE3E6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Peak area (%)</w:t>
            </w:r>
          </w:p>
        </w:tc>
      </w:tr>
      <w:tr w:rsidR="00FF0CA8" w:rsidRPr="001D62ED" w14:paraId="24611487" w14:textId="77777777" w:rsidTr="00F52F8D">
        <w:tc>
          <w:tcPr>
            <w:tcW w:w="4737" w:type="dxa"/>
            <w:vAlign w:val="bottom"/>
          </w:tcPr>
          <w:p w14:paraId="48E7F777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2,4-Di-tert-butylphenol (C14H22O)</w:t>
            </w:r>
          </w:p>
        </w:tc>
        <w:tc>
          <w:tcPr>
            <w:tcW w:w="2399" w:type="dxa"/>
          </w:tcPr>
          <w:p w14:paraId="060D6D25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33.63</w:t>
            </w:r>
          </w:p>
        </w:tc>
        <w:tc>
          <w:tcPr>
            <w:tcW w:w="2215" w:type="dxa"/>
          </w:tcPr>
          <w:p w14:paraId="4C20E0E8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93.30%</w:t>
            </w:r>
          </w:p>
        </w:tc>
      </w:tr>
      <w:tr w:rsidR="00FF0CA8" w:rsidRPr="001D62ED" w14:paraId="52FDCA56" w14:textId="77777777" w:rsidTr="00F52F8D">
        <w:tc>
          <w:tcPr>
            <w:tcW w:w="4737" w:type="dxa"/>
            <w:vAlign w:val="bottom"/>
          </w:tcPr>
          <w:p w14:paraId="3B5D3644" w14:textId="77777777" w:rsidR="00FF0CA8" w:rsidRPr="00FF0CA8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F0CA8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trans-2-methyl-4-n-pentylthiane, S, S-dioxide (C11H22O2S)</w:t>
            </w:r>
          </w:p>
        </w:tc>
        <w:tc>
          <w:tcPr>
            <w:tcW w:w="2399" w:type="dxa"/>
          </w:tcPr>
          <w:p w14:paraId="01F7A387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37.292</w:t>
            </w:r>
          </w:p>
        </w:tc>
        <w:tc>
          <w:tcPr>
            <w:tcW w:w="2215" w:type="dxa"/>
          </w:tcPr>
          <w:p w14:paraId="144916D6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F0CA8" w:rsidRPr="001D62ED" w14:paraId="28433198" w14:textId="77777777" w:rsidTr="00F52F8D">
        <w:tc>
          <w:tcPr>
            <w:tcW w:w="4737" w:type="dxa"/>
            <w:vAlign w:val="bottom"/>
          </w:tcPr>
          <w:p w14:paraId="6D4837BB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Triethyl citrate (C12H20O7)</w:t>
            </w:r>
          </w:p>
        </w:tc>
        <w:tc>
          <w:tcPr>
            <w:tcW w:w="2399" w:type="dxa"/>
          </w:tcPr>
          <w:p w14:paraId="068EEFC2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39.215</w:t>
            </w:r>
          </w:p>
        </w:tc>
        <w:tc>
          <w:tcPr>
            <w:tcW w:w="2215" w:type="dxa"/>
          </w:tcPr>
          <w:p w14:paraId="34908B77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27.49%</w:t>
            </w:r>
          </w:p>
        </w:tc>
      </w:tr>
      <w:tr w:rsidR="00FF0CA8" w:rsidRPr="001D62ED" w14:paraId="397DB3BD" w14:textId="77777777" w:rsidTr="00F52F8D">
        <w:tc>
          <w:tcPr>
            <w:tcW w:w="4737" w:type="dxa"/>
            <w:vAlign w:val="bottom"/>
          </w:tcPr>
          <w:p w14:paraId="34D25422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 1-Heneicosyl formate (C22H44O2)</w:t>
            </w:r>
          </w:p>
        </w:tc>
        <w:tc>
          <w:tcPr>
            <w:tcW w:w="2399" w:type="dxa"/>
          </w:tcPr>
          <w:p w14:paraId="03F273DF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41.24</w:t>
            </w:r>
          </w:p>
        </w:tc>
        <w:tc>
          <w:tcPr>
            <w:tcW w:w="2215" w:type="dxa"/>
          </w:tcPr>
          <w:p w14:paraId="0753EB7C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46.65%</w:t>
            </w:r>
          </w:p>
        </w:tc>
      </w:tr>
      <w:tr w:rsidR="00FF0CA8" w:rsidRPr="001D62ED" w14:paraId="1A7A1E3F" w14:textId="77777777" w:rsidTr="00F52F8D">
        <w:tc>
          <w:tcPr>
            <w:tcW w:w="4737" w:type="dxa"/>
            <w:vAlign w:val="bottom"/>
          </w:tcPr>
          <w:p w14:paraId="26651C46" w14:textId="77777777" w:rsidR="00FF0CA8" w:rsidRPr="00FF0CA8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F0CA8">
              <w:rPr>
                <w:rFonts w:ascii="Times New Roman" w:hAnsi="Times New Roman" w:cs="Times New Roman"/>
                <w:color w:val="000000"/>
                <w:sz w:val="24"/>
                <w:szCs w:val="24"/>
                <w:lang w:val="pt-PT"/>
              </w:rPr>
              <w:t>Smo Phthalic acid, butyl dec-2-yl ester (C22H34O4)</w:t>
            </w:r>
          </w:p>
        </w:tc>
        <w:tc>
          <w:tcPr>
            <w:tcW w:w="2399" w:type="dxa"/>
          </w:tcPr>
          <w:p w14:paraId="0FFA6F44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42.648</w:t>
            </w:r>
          </w:p>
        </w:tc>
        <w:tc>
          <w:tcPr>
            <w:tcW w:w="2215" w:type="dxa"/>
          </w:tcPr>
          <w:p w14:paraId="158B4245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66.51%</w:t>
            </w:r>
          </w:p>
        </w:tc>
      </w:tr>
      <w:tr w:rsidR="00FF0CA8" w:rsidRPr="001D62ED" w14:paraId="162680BF" w14:textId="77777777" w:rsidTr="00F52F8D">
        <w:tc>
          <w:tcPr>
            <w:tcW w:w="4737" w:type="dxa"/>
            <w:vAlign w:val="bottom"/>
          </w:tcPr>
          <w:p w14:paraId="59E70DCF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 Behenyl acrylate (C25H48O2)</w:t>
            </w:r>
          </w:p>
        </w:tc>
        <w:tc>
          <w:tcPr>
            <w:tcW w:w="2399" w:type="dxa"/>
          </w:tcPr>
          <w:p w14:paraId="10099D83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44.437</w:t>
            </w:r>
          </w:p>
        </w:tc>
        <w:tc>
          <w:tcPr>
            <w:tcW w:w="2215" w:type="dxa"/>
          </w:tcPr>
          <w:p w14:paraId="5BEC5FDD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82.07%</w:t>
            </w:r>
          </w:p>
        </w:tc>
      </w:tr>
      <w:tr w:rsidR="00FF0CA8" w:rsidRPr="001D62ED" w14:paraId="1667CC93" w14:textId="77777777" w:rsidTr="00F52F8D">
        <w:tc>
          <w:tcPr>
            <w:tcW w:w="4737" w:type="dxa"/>
            <w:vAlign w:val="bottom"/>
          </w:tcPr>
          <w:p w14:paraId="5E25E299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 Trihexadecyl borate (C48H99BO3)</w:t>
            </w:r>
          </w:p>
        </w:tc>
        <w:tc>
          <w:tcPr>
            <w:tcW w:w="2399" w:type="dxa"/>
          </w:tcPr>
          <w:p w14:paraId="6E72DECC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46.573</w:t>
            </w:r>
          </w:p>
        </w:tc>
        <w:tc>
          <w:tcPr>
            <w:tcW w:w="2215" w:type="dxa"/>
          </w:tcPr>
          <w:p w14:paraId="47DA226F" w14:textId="77777777" w:rsidR="00FF0CA8" w:rsidRPr="001D62ED" w:rsidRDefault="00FF0CA8" w:rsidP="00F52F8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E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</w:tbl>
    <w:p w14:paraId="271FEB7C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0E99C3D9" w14:textId="77777777" w:rsidR="00FF0CA8" w:rsidRPr="001D62ED" w:rsidRDefault="00FF0CA8" w:rsidP="00FF0C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IX-Regular" w:hAnsi="Times New Roman" w:cs="Times New Roman"/>
          <w:sz w:val="24"/>
          <w:szCs w:val="24"/>
        </w:rPr>
      </w:pPr>
      <w:bookmarkStart w:id="0" w:name="_Hlk220965815"/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Table_2: </w:t>
      </w:r>
      <w:r w:rsidRPr="001D62ED">
        <w:rPr>
          <w:rFonts w:ascii="Times New Roman" w:eastAsia="STIX-Regular" w:hAnsi="Times New Roman" w:cs="Times New Roman"/>
          <w:sz w:val="24"/>
          <w:szCs w:val="24"/>
        </w:rPr>
        <w:t>Glide emodel, Docking scores, and free energy calculation by MM-GBSA of compounds with Co-crystal ligand (3BMP)</w:t>
      </w:r>
    </w:p>
    <w:tbl>
      <w:tblPr>
        <w:tblW w:w="9040" w:type="dxa"/>
        <w:tblLook w:val="04A0" w:firstRow="1" w:lastRow="0" w:firstColumn="1" w:lastColumn="0" w:noHBand="0" w:noVBand="1"/>
      </w:tblPr>
      <w:tblGrid>
        <w:gridCol w:w="4040"/>
        <w:gridCol w:w="1640"/>
        <w:gridCol w:w="1720"/>
        <w:gridCol w:w="1640"/>
      </w:tblGrid>
      <w:tr w:rsidR="00FF0CA8" w:rsidRPr="001D62ED" w14:paraId="02B53EB3" w14:textId="77777777" w:rsidTr="00F52F8D">
        <w:trPr>
          <w:trHeight w:val="288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2078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Compound ID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95DC2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Docking Score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9DDC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Glide emodel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AFE93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MM-GBSA</w:t>
            </w:r>
          </w:p>
        </w:tc>
      </w:tr>
      <w:tr w:rsidR="00FF0CA8" w:rsidRPr="001D62ED" w14:paraId="03C60573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2FEB6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en-IN"/>
              </w:rPr>
              <w:t>2,4-Di-tert-butylphenol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29A56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en-IN"/>
              </w:rPr>
              <w:t>-4.06493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7965B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-20.561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FF4FB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-21.7593</w:t>
            </w:r>
          </w:p>
        </w:tc>
      </w:tr>
      <w:tr w:rsidR="00FF0CA8" w:rsidRPr="001D62ED" w14:paraId="48A41C81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BAC19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trans-2-methyl-4-n-pentylthiane, S, S-dioxide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61213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-0.989286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03853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-22.7553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D7E53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-21.1121</w:t>
            </w:r>
          </w:p>
        </w:tc>
      </w:tr>
      <w:tr w:rsidR="00FF0CA8" w:rsidRPr="001D62ED" w14:paraId="3056F088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65F59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Triethyl citrate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4B50B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-3.27952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24D6D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-33.2657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10DB1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-32.6594</w:t>
            </w:r>
          </w:p>
        </w:tc>
      </w:tr>
      <w:tr w:rsidR="00FF0CA8" w:rsidRPr="001D62ED" w14:paraId="066B040C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651D9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Phthalic acid, butyl dec-2-yl ester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EAD67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-2.5367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F0B67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-41.7884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5718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-33.3395</w:t>
            </w:r>
          </w:p>
        </w:tc>
      </w:tr>
    </w:tbl>
    <w:p w14:paraId="5286E90B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CA73D0A" w14:textId="77777777" w:rsidR="00FF0CA8" w:rsidRPr="001D62ED" w:rsidRDefault="00FF0CA8" w:rsidP="00FF0C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TIX-Regular" w:hAnsi="Times New Roman" w:cs="Times New Roman"/>
          <w:sz w:val="24"/>
          <w:szCs w:val="24"/>
        </w:rPr>
      </w:pP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Table_3: </w:t>
      </w:r>
      <w:r w:rsidRPr="001D62ED">
        <w:rPr>
          <w:rFonts w:ascii="Times New Roman" w:eastAsia="STIX-Regular" w:hAnsi="Times New Roman" w:cs="Times New Roman"/>
          <w:sz w:val="24"/>
          <w:szCs w:val="24"/>
        </w:rPr>
        <w:t>Glide emodel, Docking scores, and free energy calculation by MM-GBSA of compounds with Co-crystal ligand (5T1A)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4040"/>
        <w:gridCol w:w="1625"/>
        <w:gridCol w:w="1701"/>
        <w:gridCol w:w="1701"/>
      </w:tblGrid>
      <w:tr w:rsidR="00FF0CA8" w:rsidRPr="001D62ED" w14:paraId="5BA0A1E7" w14:textId="77777777" w:rsidTr="00F52F8D">
        <w:trPr>
          <w:trHeight w:val="288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6DA4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lastRenderedPageBreak/>
              <w:t>Compound ID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1196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Docking Score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5547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Glide emodel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3798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MM-GBSA</w:t>
            </w:r>
          </w:p>
        </w:tc>
      </w:tr>
      <w:tr w:rsidR="00FF0CA8" w:rsidRPr="001D62ED" w14:paraId="1401D5AC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F309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2,4-Di-tert-butylphenol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B6B20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-5.95322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96FB5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-0.331486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F5EBB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-19.85</w:t>
            </w:r>
          </w:p>
        </w:tc>
      </w:tr>
      <w:tr w:rsidR="00FF0CA8" w:rsidRPr="001D62ED" w14:paraId="0198EB61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EE1A1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trans-2-methyl-4-n-pentylthiane, S, S-dioxide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2B588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-6.06848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E64B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9473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-26.2846</w:t>
            </w:r>
          </w:p>
        </w:tc>
      </w:tr>
      <w:tr w:rsidR="00FF0CA8" w:rsidRPr="001D62ED" w14:paraId="0DD86E1F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956B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Triethyl citrate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1803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-5.11695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D3735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-0.587885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BB981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-35.8566</w:t>
            </w:r>
          </w:p>
        </w:tc>
      </w:tr>
      <w:tr w:rsidR="00FF0CA8" w:rsidRPr="001D62ED" w14:paraId="5FC6C6A4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5016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1-Heneicosyl formate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3801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-0.383419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75A4E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-0.304461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10F1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-28.6559</w:t>
            </w:r>
          </w:p>
        </w:tc>
      </w:tr>
      <w:tr w:rsidR="00FF0CA8" w:rsidRPr="001D62ED" w14:paraId="18C95F85" w14:textId="77777777" w:rsidTr="00F52F8D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F5A4B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en-IN"/>
              </w:rPr>
              <w:t>Phthalic acid, butyl dec-2-yl ester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CB7C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en-IN"/>
              </w:rPr>
              <w:t>-7.00954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1E86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-0.264872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E9A7" w14:textId="77777777" w:rsidR="00FF0CA8" w:rsidRPr="001D62ED" w:rsidRDefault="00FF0CA8" w:rsidP="00F52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-36.8528</w:t>
            </w:r>
          </w:p>
        </w:tc>
      </w:tr>
    </w:tbl>
    <w:p w14:paraId="00623F79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429A361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C6D9056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2472222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DF56BF6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B3B8EB7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>Table_4: ADME&amp;T analysis of identified compounds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5"/>
        <w:gridCol w:w="1324"/>
        <w:gridCol w:w="1027"/>
        <w:gridCol w:w="1176"/>
        <w:gridCol w:w="1105"/>
        <w:gridCol w:w="1131"/>
        <w:gridCol w:w="1092"/>
      </w:tblGrid>
      <w:tr w:rsidR="00FF0CA8" w:rsidRPr="001D62ED" w14:paraId="5CCA72E1" w14:textId="77777777" w:rsidTr="00F52F8D">
        <w:trPr>
          <w:trHeight w:val="288"/>
        </w:trPr>
        <w:tc>
          <w:tcPr>
            <w:tcW w:w="1334" w:type="pct"/>
            <w:noWrap/>
            <w:vAlign w:val="bottom"/>
            <w:hideMark/>
          </w:tcPr>
          <w:p w14:paraId="76DECDDB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Ligands/ Molecules</w:t>
            </w:r>
          </w:p>
        </w:tc>
        <w:tc>
          <w:tcPr>
            <w:tcW w:w="708" w:type="pct"/>
            <w:noWrap/>
            <w:vAlign w:val="bottom"/>
            <w:hideMark/>
          </w:tcPr>
          <w:p w14:paraId="5C8C406B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QPlogPo/w</w:t>
            </w:r>
          </w:p>
        </w:tc>
        <w:tc>
          <w:tcPr>
            <w:tcW w:w="549" w:type="pct"/>
            <w:noWrap/>
            <w:vAlign w:val="bottom"/>
            <w:hideMark/>
          </w:tcPr>
          <w:p w14:paraId="0B903E70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QPlogS</w:t>
            </w:r>
          </w:p>
        </w:tc>
        <w:tc>
          <w:tcPr>
            <w:tcW w:w="629" w:type="pct"/>
            <w:noWrap/>
            <w:vAlign w:val="bottom"/>
            <w:hideMark/>
          </w:tcPr>
          <w:p w14:paraId="37B801F0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QPPCaco</w:t>
            </w:r>
          </w:p>
        </w:tc>
        <w:tc>
          <w:tcPr>
            <w:tcW w:w="591" w:type="pct"/>
            <w:noWrap/>
            <w:vAlign w:val="bottom"/>
            <w:hideMark/>
          </w:tcPr>
          <w:p w14:paraId="292F3752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QPlogBB</w:t>
            </w:r>
          </w:p>
        </w:tc>
        <w:tc>
          <w:tcPr>
            <w:tcW w:w="605" w:type="pct"/>
            <w:noWrap/>
            <w:vAlign w:val="bottom"/>
            <w:hideMark/>
          </w:tcPr>
          <w:p w14:paraId="136A042E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QPPMDCK</w:t>
            </w:r>
          </w:p>
        </w:tc>
        <w:tc>
          <w:tcPr>
            <w:tcW w:w="584" w:type="pct"/>
            <w:noWrap/>
            <w:vAlign w:val="bottom"/>
            <w:hideMark/>
          </w:tcPr>
          <w:p w14:paraId="652F25C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Rule Of Five</w:t>
            </w:r>
          </w:p>
        </w:tc>
      </w:tr>
      <w:tr w:rsidR="00FF0CA8" w:rsidRPr="001D62ED" w14:paraId="4706F2B4" w14:textId="77777777" w:rsidTr="00F52F8D">
        <w:trPr>
          <w:trHeight w:val="288"/>
        </w:trPr>
        <w:tc>
          <w:tcPr>
            <w:tcW w:w="1334" w:type="pct"/>
            <w:noWrap/>
            <w:vAlign w:val="bottom"/>
            <w:hideMark/>
          </w:tcPr>
          <w:p w14:paraId="5DA6052B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2,4-Di-tert-butylphenol</w:t>
            </w:r>
          </w:p>
        </w:tc>
        <w:tc>
          <w:tcPr>
            <w:tcW w:w="708" w:type="pct"/>
            <w:noWrap/>
            <w:vAlign w:val="bottom"/>
            <w:hideMark/>
          </w:tcPr>
          <w:p w14:paraId="45211DE2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3.836</w:t>
            </w:r>
          </w:p>
        </w:tc>
        <w:tc>
          <w:tcPr>
            <w:tcW w:w="549" w:type="pct"/>
            <w:noWrap/>
            <w:vAlign w:val="bottom"/>
            <w:hideMark/>
          </w:tcPr>
          <w:p w14:paraId="22844A15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-3.942</w:t>
            </w:r>
          </w:p>
        </w:tc>
        <w:tc>
          <w:tcPr>
            <w:tcW w:w="629" w:type="pct"/>
            <w:noWrap/>
            <w:vAlign w:val="bottom"/>
            <w:hideMark/>
          </w:tcPr>
          <w:p w14:paraId="481ADF72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4986.828</w:t>
            </w:r>
          </w:p>
        </w:tc>
        <w:tc>
          <w:tcPr>
            <w:tcW w:w="591" w:type="pct"/>
            <w:noWrap/>
            <w:vAlign w:val="bottom"/>
            <w:hideMark/>
          </w:tcPr>
          <w:p w14:paraId="49FAEDC2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0.124</w:t>
            </w:r>
          </w:p>
        </w:tc>
        <w:tc>
          <w:tcPr>
            <w:tcW w:w="605" w:type="pct"/>
            <w:noWrap/>
            <w:vAlign w:val="bottom"/>
            <w:hideMark/>
          </w:tcPr>
          <w:p w14:paraId="3A80010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2809.413</w:t>
            </w:r>
          </w:p>
        </w:tc>
        <w:tc>
          <w:tcPr>
            <w:tcW w:w="584" w:type="pct"/>
            <w:noWrap/>
            <w:vAlign w:val="bottom"/>
            <w:hideMark/>
          </w:tcPr>
          <w:p w14:paraId="5BB4ED78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</w:tr>
      <w:tr w:rsidR="00FF0CA8" w:rsidRPr="001D62ED" w14:paraId="45A71099" w14:textId="77777777" w:rsidTr="00F52F8D">
        <w:trPr>
          <w:trHeight w:val="288"/>
        </w:trPr>
        <w:tc>
          <w:tcPr>
            <w:tcW w:w="1334" w:type="pct"/>
            <w:noWrap/>
            <w:vAlign w:val="bottom"/>
            <w:hideMark/>
          </w:tcPr>
          <w:p w14:paraId="7099C29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trans-2-methyl-4-n-pentylthiane, S,S-dioxide</w:t>
            </w:r>
          </w:p>
        </w:tc>
        <w:tc>
          <w:tcPr>
            <w:tcW w:w="708" w:type="pct"/>
            <w:noWrap/>
            <w:vAlign w:val="bottom"/>
            <w:hideMark/>
          </w:tcPr>
          <w:p w14:paraId="55CC48CB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2.179</w:t>
            </w:r>
          </w:p>
        </w:tc>
        <w:tc>
          <w:tcPr>
            <w:tcW w:w="549" w:type="pct"/>
            <w:noWrap/>
            <w:vAlign w:val="bottom"/>
            <w:hideMark/>
          </w:tcPr>
          <w:p w14:paraId="1911777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-2.763</w:t>
            </w:r>
          </w:p>
        </w:tc>
        <w:tc>
          <w:tcPr>
            <w:tcW w:w="629" w:type="pct"/>
            <w:noWrap/>
            <w:vAlign w:val="bottom"/>
            <w:hideMark/>
          </w:tcPr>
          <w:p w14:paraId="4E215418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1812.465</w:t>
            </w:r>
          </w:p>
        </w:tc>
        <w:tc>
          <w:tcPr>
            <w:tcW w:w="591" w:type="pct"/>
            <w:noWrap/>
            <w:vAlign w:val="bottom"/>
            <w:hideMark/>
          </w:tcPr>
          <w:p w14:paraId="6FA3EF36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-0.366</w:t>
            </w:r>
          </w:p>
        </w:tc>
        <w:tc>
          <w:tcPr>
            <w:tcW w:w="605" w:type="pct"/>
            <w:noWrap/>
            <w:vAlign w:val="bottom"/>
            <w:hideMark/>
          </w:tcPr>
          <w:p w14:paraId="7F1CEA4B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950.989</w:t>
            </w:r>
          </w:p>
        </w:tc>
        <w:tc>
          <w:tcPr>
            <w:tcW w:w="584" w:type="pct"/>
            <w:noWrap/>
            <w:vAlign w:val="bottom"/>
            <w:hideMark/>
          </w:tcPr>
          <w:p w14:paraId="13552CD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</w:tr>
      <w:tr w:rsidR="00FF0CA8" w:rsidRPr="001D62ED" w14:paraId="030D4799" w14:textId="77777777" w:rsidTr="00F52F8D">
        <w:trPr>
          <w:trHeight w:val="288"/>
        </w:trPr>
        <w:tc>
          <w:tcPr>
            <w:tcW w:w="1334" w:type="pct"/>
            <w:noWrap/>
            <w:vAlign w:val="bottom"/>
            <w:hideMark/>
          </w:tcPr>
          <w:p w14:paraId="35349027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Triethyl citrate</w:t>
            </w:r>
          </w:p>
        </w:tc>
        <w:tc>
          <w:tcPr>
            <w:tcW w:w="708" w:type="pct"/>
            <w:noWrap/>
            <w:vAlign w:val="bottom"/>
            <w:hideMark/>
          </w:tcPr>
          <w:p w14:paraId="3C8B0874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2.133</w:t>
            </w:r>
          </w:p>
        </w:tc>
        <w:tc>
          <w:tcPr>
            <w:tcW w:w="549" w:type="pct"/>
            <w:noWrap/>
            <w:vAlign w:val="bottom"/>
            <w:hideMark/>
          </w:tcPr>
          <w:p w14:paraId="3CD00D47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-3.008</w:t>
            </w:r>
          </w:p>
        </w:tc>
        <w:tc>
          <w:tcPr>
            <w:tcW w:w="629" w:type="pct"/>
            <w:noWrap/>
            <w:vAlign w:val="bottom"/>
            <w:hideMark/>
          </w:tcPr>
          <w:p w14:paraId="149A2D0B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520.165</w:t>
            </w:r>
          </w:p>
        </w:tc>
        <w:tc>
          <w:tcPr>
            <w:tcW w:w="591" w:type="pct"/>
            <w:noWrap/>
            <w:vAlign w:val="bottom"/>
            <w:hideMark/>
          </w:tcPr>
          <w:p w14:paraId="79BEC713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-1.313</w:t>
            </w:r>
          </w:p>
        </w:tc>
        <w:tc>
          <w:tcPr>
            <w:tcW w:w="605" w:type="pct"/>
            <w:noWrap/>
            <w:vAlign w:val="bottom"/>
            <w:hideMark/>
          </w:tcPr>
          <w:p w14:paraId="26E81A11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244.08</w:t>
            </w:r>
          </w:p>
        </w:tc>
        <w:tc>
          <w:tcPr>
            <w:tcW w:w="584" w:type="pct"/>
            <w:noWrap/>
            <w:vAlign w:val="bottom"/>
            <w:hideMark/>
          </w:tcPr>
          <w:p w14:paraId="313CC2E3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</w:tr>
      <w:tr w:rsidR="00FF0CA8" w:rsidRPr="001D62ED" w14:paraId="5AC80CB6" w14:textId="77777777" w:rsidTr="00F52F8D">
        <w:trPr>
          <w:trHeight w:val="288"/>
        </w:trPr>
        <w:tc>
          <w:tcPr>
            <w:tcW w:w="1334" w:type="pct"/>
            <w:noWrap/>
            <w:vAlign w:val="bottom"/>
            <w:hideMark/>
          </w:tcPr>
          <w:p w14:paraId="2F8076D9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1-Heneicosyl formate</w:t>
            </w:r>
          </w:p>
        </w:tc>
        <w:tc>
          <w:tcPr>
            <w:tcW w:w="708" w:type="pct"/>
            <w:noWrap/>
            <w:vAlign w:val="bottom"/>
            <w:hideMark/>
          </w:tcPr>
          <w:p w14:paraId="6E5C3A7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7.521</w:t>
            </w:r>
          </w:p>
        </w:tc>
        <w:tc>
          <w:tcPr>
            <w:tcW w:w="549" w:type="pct"/>
            <w:noWrap/>
            <w:vAlign w:val="bottom"/>
            <w:hideMark/>
          </w:tcPr>
          <w:p w14:paraId="633D1EE8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-8.873</w:t>
            </w:r>
          </w:p>
        </w:tc>
        <w:tc>
          <w:tcPr>
            <w:tcW w:w="629" w:type="pct"/>
            <w:noWrap/>
            <w:vAlign w:val="bottom"/>
            <w:hideMark/>
          </w:tcPr>
          <w:p w14:paraId="3AD7A564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1036.898</w:t>
            </w:r>
          </w:p>
        </w:tc>
        <w:tc>
          <w:tcPr>
            <w:tcW w:w="591" w:type="pct"/>
            <w:noWrap/>
            <w:vAlign w:val="bottom"/>
            <w:hideMark/>
          </w:tcPr>
          <w:p w14:paraId="7DF0B182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-1.992</w:t>
            </w:r>
          </w:p>
        </w:tc>
        <w:tc>
          <w:tcPr>
            <w:tcW w:w="605" w:type="pct"/>
            <w:noWrap/>
            <w:vAlign w:val="bottom"/>
            <w:hideMark/>
          </w:tcPr>
          <w:p w14:paraId="15D6D3A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514.469</w:t>
            </w:r>
          </w:p>
        </w:tc>
        <w:tc>
          <w:tcPr>
            <w:tcW w:w="584" w:type="pct"/>
            <w:noWrap/>
            <w:vAlign w:val="bottom"/>
            <w:hideMark/>
          </w:tcPr>
          <w:p w14:paraId="6D83224E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FF0CA8" w:rsidRPr="001D62ED" w14:paraId="7365C498" w14:textId="77777777" w:rsidTr="00F52F8D">
        <w:trPr>
          <w:trHeight w:val="288"/>
        </w:trPr>
        <w:tc>
          <w:tcPr>
            <w:tcW w:w="1334" w:type="pct"/>
            <w:noWrap/>
            <w:vAlign w:val="bottom"/>
            <w:hideMark/>
          </w:tcPr>
          <w:p w14:paraId="479C7E0E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Phthalic acid, butyl dec-2-yl ester</w:t>
            </w:r>
          </w:p>
        </w:tc>
        <w:tc>
          <w:tcPr>
            <w:tcW w:w="708" w:type="pct"/>
            <w:noWrap/>
            <w:vAlign w:val="bottom"/>
            <w:hideMark/>
          </w:tcPr>
          <w:p w14:paraId="599CB40E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5.566</w:t>
            </w:r>
          </w:p>
        </w:tc>
        <w:tc>
          <w:tcPr>
            <w:tcW w:w="549" w:type="pct"/>
            <w:noWrap/>
            <w:vAlign w:val="bottom"/>
            <w:hideMark/>
          </w:tcPr>
          <w:p w14:paraId="6BB4562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-5.294</w:t>
            </w:r>
          </w:p>
        </w:tc>
        <w:tc>
          <w:tcPr>
            <w:tcW w:w="629" w:type="pct"/>
            <w:noWrap/>
            <w:vAlign w:val="bottom"/>
            <w:hideMark/>
          </w:tcPr>
          <w:p w14:paraId="005AD511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2215.243</w:t>
            </w:r>
          </w:p>
        </w:tc>
        <w:tc>
          <w:tcPr>
            <w:tcW w:w="591" w:type="pct"/>
            <w:noWrap/>
            <w:vAlign w:val="bottom"/>
            <w:hideMark/>
          </w:tcPr>
          <w:p w14:paraId="37ACA30D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-0.894</w:t>
            </w:r>
          </w:p>
        </w:tc>
        <w:tc>
          <w:tcPr>
            <w:tcW w:w="605" w:type="pct"/>
            <w:noWrap/>
            <w:vAlign w:val="bottom"/>
            <w:hideMark/>
          </w:tcPr>
          <w:p w14:paraId="74F7F433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1168.718</w:t>
            </w:r>
          </w:p>
        </w:tc>
        <w:tc>
          <w:tcPr>
            <w:tcW w:w="584" w:type="pct"/>
            <w:noWrap/>
            <w:vAlign w:val="bottom"/>
            <w:hideMark/>
          </w:tcPr>
          <w:p w14:paraId="676045E1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FF0CA8" w:rsidRPr="001D62ED" w14:paraId="68566BB7" w14:textId="77777777" w:rsidTr="00F52F8D">
        <w:trPr>
          <w:trHeight w:val="288"/>
        </w:trPr>
        <w:tc>
          <w:tcPr>
            <w:tcW w:w="1334" w:type="pct"/>
            <w:noWrap/>
            <w:vAlign w:val="bottom"/>
            <w:hideMark/>
          </w:tcPr>
          <w:p w14:paraId="2233DEB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Behenyl acrylate</w:t>
            </w:r>
          </w:p>
        </w:tc>
        <w:tc>
          <w:tcPr>
            <w:tcW w:w="708" w:type="pct"/>
            <w:noWrap/>
            <w:vAlign w:val="bottom"/>
            <w:hideMark/>
          </w:tcPr>
          <w:p w14:paraId="3AF44170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8.909</w:t>
            </w:r>
          </w:p>
        </w:tc>
        <w:tc>
          <w:tcPr>
            <w:tcW w:w="549" w:type="pct"/>
            <w:noWrap/>
            <w:vAlign w:val="bottom"/>
            <w:hideMark/>
          </w:tcPr>
          <w:p w14:paraId="477F448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-10.059</w:t>
            </w:r>
          </w:p>
        </w:tc>
        <w:tc>
          <w:tcPr>
            <w:tcW w:w="629" w:type="pct"/>
            <w:noWrap/>
            <w:vAlign w:val="bottom"/>
            <w:hideMark/>
          </w:tcPr>
          <w:p w14:paraId="7875870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2896.337</w:t>
            </w:r>
          </w:p>
        </w:tc>
        <w:tc>
          <w:tcPr>
            <w:tcW w:w="591" w:type="pct"/>
            <w:noWrap/>
            <w:vAlign w:val="bottom"/>
            <w:hideMark/>
          </w:tcPr>
          <w:p w14:paraId="4FCACF8B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-1.53</w:t>
            </w:r>
          </w:p>
        </w:tc>
        <w:tc>
          <w:tcPr>
            <w:tcW w:w="605" w:type="pct"/>
            <w:noWrap/>
            <w:vAlign w:val="bottom"/>
            <w:hideMark/>
          </w:tcPr>
          <w:p w14:paraId="3288EED3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1561.544</w:t>
            </w:r>
          </w:p>
        </w:tc>
        <w:tc>
          <w:tcPr>
            <w:tcW w:w="584" w:type="pct"/>
            <w:noWrap/>
            <w:vAlign w:val="bottom"/>
            <w:hideMark/>
          </w:tcPr>
          <w:p w14:paraId="4A3EDAA3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  <w:tr w:rsidR="00FF0CA8" w:rsidRPr="001D62ED" w14:paraId="11EAC4C9" w14:textId="77777777" w:rsidTr="00F52F8D">
        <w:trPr>
          <w:trHeight w:val="288"/>
        </w:trPr>
        <w:tc>
          <w:tcPr>
            <w:tcW w:w="1334" w:type="pct"/>
            <w:noWrap/>
            <w:vAlign w:val="bottom"/>
            <w:hideMark/>
          </w:tcPr>
          <w:p w14:paraId="566F36C7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Trihexadecylborate</w:t>
            </w:r>
          </w:p>
        </w:tc>
        <w:tc>
          <w:tcPr>
            <w:tcW w:w="3666" w:type="pct"/>
            <w:gridSpan w:val="6"/>
            <w:noWrap/>
            <w:vAlign w:val="bottom"/>
            <w:hideMark/>
          </w:tcPr>
          <w:p w14:paraId="03954E55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Satisfied ADMET</w:t>
            </w:r>
          </w:p>
        </w:tc>
      </w:tr>
    </w:tbl>
    <w:p w14:paraId="768C0571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14:paraId="74B9C99E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>Table_5: Solvent accessible surface area (SASA) 500-800 Å</w:t>
      </w:r>
      <w:r w:rsidRPr="001D62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2</w:t>
      </w: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>, hydrophobic surface area (FOSA) 100-350 Å</w:t>
      </w:r>
      <w:r w:rsidRPr="001D62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2</w:t>
      </w: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>, hydrophillic surface area (FISA) 50-200 Å</w:t>
      </w:r>
      <w:r w:rsidRPr="001D62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2</w:t>
      </w: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>, pi-conjugated surface area (PISA) 200-400 Å</w:t>
      </w:r>
      <w:r w:rsidRPr="001D62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2</w:t>
      </w: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>, weakly polar surface area (WPSA) 0-150 Å</w:t>
      </w:r>
      <w:r w:rsidRPr="001D62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2</w:t>
      </w: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>, polar surface area (PSA) &gt;140 Å</w:t>
      </w:r>
      <w:r w:rsidRPr="001D62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2</w:t>
      </w:r>
      <w:r w:rsidRPr="001D62E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calculated for identified compounds in the fraction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1029"/>
        <w:gridCol w:w="1029"/>
        <w:gridCol w:w="1030"/>
        <w:gridCol w:w="1029"/>
        <w:gridCol w:w="1029"/>
        <w:gridCol w:w="976"/>
      </w:tblGrid>
      <w:tr w:rsidR="00FF0CA8" w:rsidRPr="001D62ED" w14:paraId="271D7A30" w14:textId="77777777" w:rsidTr="00F52F8D">
        <w:trPr>
          <w:trHeight w:val="288"/>
        </w:trPr>
        <w:tc>
          <w:tcPr>
            <w:tcW w:w="1727" w:type="pct"/>
            <w:noWrap/>
            <w:vAlign w:val="bottom"/>
            <w:hideMark/>
          </w:tcPr>
          <w:p w14:paraId="16789F1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Ligands/Molecules</w:t>
            </w:r>
          </w:p>
        </w:tc>
        <w:tc>
          <w:tcPr>
            <w:tcW w:w="550" w:type="pct"/>
            <w:noWrap/>
            <w:vAlign w:val="bottom"/>
            <w:hideMark/>
          </w:tcPr>
          <w:p w14:paraId="2C7D3151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SASA</w:t>
            </w:r>
          </w:p>
        </w:tc>
        <w:tc>
          <w:tcPr>
            <w:tcW w:w="550" w:type="pct"/>
            <w:noWrap/>
            <w:vAlign w:val="bottom"/>
            <w:hideMark/>
          </w:tcPr>
          <w:p w14:paraId="59D9CE16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FOSA</w:t>
            </w:r>
          </w:p>
        </w:tc>
        <w:tc>
          <w:tcPr>
            <w:tcW w:w="551" w:type="pct"/>
            <w:noWrap/>
            <w:vAlign w:val="bottom"/>
            <w:hideMark/>
          </w:tcPr>
          <w:p w14:paraId="13C3FDC8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FISA</w:t>
            </w:r>
          </w:p>
        </w:tc>
        <w:tc>
          <w:tcPr>
            <w:tcW w:w="550" w:type="pct"/>
            <w:noWrap/>
            <w:vAlign w:val="bottom"/>
            <w:hideMark/>
          </w:tcPr>
          <w:p w14:paraId="60EBA8B0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PISA</w:t>
            </w:r>
          </w:p>
        </w:tc>
        <w:tc>
          <w:tcPr>
            <w:tcW w:w="550" w:type="pct"/>
            <w:noWrap/>
            <w:vAlign w:val="bottom"/>
            <w:hideMark/>
          </w:tcPr>
          <w:p w14:paraId="4BB34945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WPSA</w:t>
            </w:r>
          </w:p>
        </w:tc>
        <w:tc>
          <w:tcPr>
            <w:tcW w:w="522" w:type="pct"/>
            <w:noWrap/>
            <w:vAlign w:val="bottom"/>
            <w:hideMark/>
          </w:tcPr>
          <w:p w14:paraId="380EB408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PSA</w:t>
            </w:r>
          </w:p>
        </w:tc>
      </w:tr>
      <w:tr w:rsidR="00FF0CA8" w:rsidRPr="001D62ED" w14:paraId="2FD2CEF2" w14:textId="77777777" w:rsidTr="00F52F8D">
        <w:trPr>
          <w:trHeight w:val="288"/>
        </w:trPr>
        <w:tc>
          <w:tcPr>
            <w:tcW w:w="1727" w:type="pct"/>
            <w:noWrap/>
            <w:vAlign w:val="bottom"/>
            <w:hideMark/>
          </w:tcPr>
          <w:p w14:paraId="30E550C4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2,4-Di-tert-butylphenol</w:t>
            </w:r>
          </w:p>
        </w:tc>
        <w:tc>
          <w:tcPr>
            <w:tcW w:w="550" w:type="pct"/>
            <w:noWrap/>
            <w:vAlign w:val="bottom"/>
            <w:hideMark/>
          </w:tcPr>
          <w:p w14:paraId="6858340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469.662</w:t>
            </w:r>
          </w:p>
        </w:tc>
        <w:tc>
          <w:tcPr>
            <w:tcW w:w="550" w:type="pct"/>
            <w:noWrap/>
            <w:vAlign w:val="bottom"/>
            <w:hideMark/>
          </w:tcPr>
          <w:p w14:paraId="1AD220E2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370.705</w:t>
            </w:r>
          </w:p>
        </w:tc>
        <w:tc>
          <w:tcPr>
            <w:tcW w:w="551" w:type="pct"/>
            <w:noWrap/>
            <w:vAlign w:val="bottom"/>
            <w:hideMark/>
          </w:tcPr>
          <w:p w14:paraId="0A443421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31.433</w:t>
            </w:r>
          </w:p>
        </w:tc>
        <w:tc>
          <w:tcPr>
            <w:tcW w:w="550" w:type="pct"/>
            <w:noWrap/>
            <w:vAlign w:val="bottom"/>
            <w:hideMark/>
          </w:tcPr>
          <w:p w14:paraId="7590880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67.524</w:t>
            </w:r>
          </w:p>
        </w:tc>
        <w:tc>
          <w:tcPr>
            <w:tcW w:w="550" w:type="pct"/>
            <w:noWrap/>
            <w:vAlign w:val="bottom"/>
            <w:hideMark/>
          </w:tcPr>
          <w:p w14:paraId="44BFCE5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522" w:type="pct"/>
            <w:noWrap/>
            <w:vAlign w:val="bottom"/>
            <w:hideMark/>
          </w:tcPr>
          <w:p w14:paraId="0D5C7A77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17.558</w:t>
            </w:r>
          </w:p>
        </w:tc>
      </w:tr>
      <w:tr w:rsidR="00FF0CA8" w:rsidRPr="001D62ED" w14:paraId="6D2319FF" w14:textId="77777777" w:rsidTr="00F52F8D">
        <w:trPr>
          <w:trHeight w:val="288"/>
        </w:trPr>
        <w:tc>
          <w:tcPr>
            <w:tcW w:w="1727" w:type="pct"/>
            <w:noWrap/>
            <w:vAlign w:val="bottom"/>
            <w:hideMark/>
          </w:tcPr>
          <w:p w14:paraId="4559D7BB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trans-2-methyl-4-n-pentylthiane, S,S-dioxide</w:t>
            </w:r>
          </w:p>
        </w:tc>
        <w:tc>
          <w:tcPr>
            <w:tcW w:w="550" w:type="pct"/>
            <w:noWrap/>
            <w:vAlign w:val="bottom"/>
            <w:hideMark/>
          </w:tcPr>
          <w:p w14:paraId="22B5F528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490.113</w:t>
            </w:r>
          </w:p>
        </w:tc>
        <w:tc>
          <w:tcPr>
            <w:tcW w:w="550" w:type="pct"/>
            <w:noWrap/>
            <w:vAlign w:val="bottom"/>
            <w:hideMark/>
          </w:tcPr>
          <w:p w14:paraId="398AB94D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411.477</w:t>
            </w:r>
          </w:p>
        </w:tc>
        <w:tc>
          <w:tcPr>
            <w:tcW w:w="551" w:type="pct"/>
            <w:noWrap/>
            <w:vAlign w:val="bottom"/>
            <w:hideMark/>
          </w:tcPr>
          <w:p w14:paraId="19F39A8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77.785</w:t>
            </w:r>
          </w:p>
        </w:tc>
        <w:tc>
          <w:tcPr>
            <w:tcW w:w="550" w:type="pct"/>
            <w:noWrap/>
            <w:vAlign w:val="bottom"/>
            <w:hideMark/>
          </w:tcPr>
          <w:p w14:paraId="317C5243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550" w:type="pct"/>
            <w:noWrap/>
            <w:vAlign w:val="bottom"/>
            <w:hideMark/>
          </w:tcPr>
          <w:p w14:paraId="096C9BAD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0.852</w:t>
            </w:r>
          </w:p>
        </w:tc>
        <w:tc>
          <w:tcPr>
            <w:tcW w:w="522" w:type="pct"/>
            <w:noWrap/>
            <w:vAlign w:val="bottom"/>
            <w:hideMark/>
          </w:tcPr>
          <w:p w14:paraId="269CEC54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38.996</w:t>
            </w:r>
          </w:p>
        </w:tc>
      </w:tr>
      <w:tr w:rsidR="00FF0CA8" w:rsidRPr="001D62ED" w14:paraId="21CC8840" w14:textId="77777777" w:rsidTr="00F52F8D">
        <w:trPr>
          <w:trHeight w:val="288"/>
        </w:trPr>
        <w:tc>
          <w:tcPr>
            <w:tcW w:w="1727" w:type="pct"/>
            <w:noWrap/>
            <w:vAlign w:val="bottom"/>
            <w:hideMark/>
          </w:tcPr>
          <w:p w14:paraId="76A9306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Triethyl citrate</w:t>
            </w:r>
          </w:p>
        </w:tc>
        <w:tc>
          <w:tcPr>
            <w:tcW w:w="550" w:type="pct"/>
            <w:noWrap/>
            <w:vAlign w:val="bottom"/>
            <w:hideMark/>
          </w:tcPr>
          <w:p w14:paraId="53B3382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590.907</w:t>
            </w:r>
          </w:p>
        </w:tc>
        <w:tc>
          <w:tcPr>
            <w:tcW w:w="550" w:type="pct"/>
            <w:noWrap/>
            <w:vAlign w:val="bottom"/>
            <w:hideMark/>
          </w:tcPr>
          <w:p w14:paraId="1D7F4FA6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455.954</w:t>
            </w:r>
          </w:p>
        </w:tc>
        <w:tc>
          <w:tcPr>
            <w:tcW w:w="551" w:type="pct"/>
            <w:noWrap/>
            <w:vAlign w:val="bottom"/>
            <w:hideMark/>
          </w:tcPr>
          <w:p w14:paraId="381F4E59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134.953</w:t>
            </w:r>
          </w:p>
        </w:tc>
        <w:tc>
          <w:tcPr>
            <w:tcW w:w="550" w:type="pct"/>
            <w:noWrap/>
            <w:vAlign w:val="bottom"/>
            <w:hideMark/>
          </w:tcPr>
          <w:p w14:paraId="240D8B45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550" w:type="pct"/>
            <w:noWrap/>
            <w:vAlign w:val="bottom"/>
            <w:hideMark/>
          </w:tcPr>
          <w:p w14:paraId="36A48EDD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522" w:type="pct"/>
            <w:noWrap/>
            <w:vAlign w:val="bottom"/>
            <w:hideMark/>
          </w:tcPr>
          <w:p w14:paraId="620981F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117.644</w:t>
            </w:r>
          </w:p>
        </w:tc>
      </w:tr>
      <w:tr w:rsidR="00FF0CA8" w:rsidRPr="001D62ED" w14:paraId="5B7A1506" w14:textId="77777777" w:rsidTr="00F52F8D">
        <w:trPr>
          <w:trHeight w:val="288"/>
        </w:trPr>
        <w:tc>
          <w:tcPr>
            <w:tcW w:w="1727" w:type="pct"/>
            <w:noWrap/>
            <w:vAlign w:val="bottom"/>
            <w:hideMark/>
          </w:tcPr>
          <w:p w14:paraId="3E93C1B6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1-Heneicosyl formate</w:t>
            </w:r>
          </w:p>
        </w:tc>
        <w:tc>
          <w:tcPr>
            <w:tcW w:w="550" w:type="pct"/>
            <w:noWrap/>
            <w:vAlign w:val="bottom"/>
            <w:hideMark/>
          </w:tcPr>
          <w:p w14:paraId="457B4161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894.916</w:t>
            </w:r>
          </w:p>
        </w:tc>
        <w:tc>
          <w:tcPr>
            <w:tcW w:w="550" w:type="pct"/>
            <w:noWrap/>
            <w:vAlign w:val="bottom"/>
            <w:hideMark/>
          </w:tcPr>
          <w:p w14:paraId="2487ED0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791.556</w:t>
            </w:r>
          </w:p>
        </w:tc>
        <w:tc>
          <w:tcPr>
            <w:tcW w:w="551" w:type="pct"/>
            <w:noWrap/>
            <w:vAlign w:val="bottom"/>
            <w:hideMark/>
          </w:tcPr>
          <w:p w14:paraId="0D9DB1C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103.36</w:t>
            </w:r>
          </w:p>
        </w:tc>
        <w:tc>
          <w:tcPr>
            <w:tcW w:w="550" w:type="pct"/>
            <w:noWrap/>
            <w:vAlign w:val="bottom"/>
            <w:hideMark/>
          </w:tcPr>
          <w:p w14:paraId="75BA5058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550" w:type="pct"/>
            <w:noWrap/>
            <w:vAlign w:val="bottom"/>
            <w:hideMark/>
          </w:tcPr>
          <w:p w14:paraId="07A9487E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522" w:type="pct"/>
            <w:noWrap/>
            <w:vAlign w:val="bottom"/>
            <w:hideMark/>
          </w:tcPr>
          <w:p w14:paraId="044EBB74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48.915</w:t>
            </w:r>
          </w:p>
        </w:tc>
      </w:tr>
      <w:tr w:rsidR="00FF0CA8" w:rsidRPr="001D62ED" w14:paraId="04AC31ED" w14:textId="77777777" w:rsidTr="00F52F8D">
        <w:trPr>
          <w:trHeight w:val="288"/>
        </w:trPr>
        <w:tc>
          <w:tcPr>
            <w:tcW w:w="1727" w:type="pct"/>
            <w:noWrap/>
            <w:vAlign w:val="bottom"/>
            <w:hideMark/>
          </w:tcPr>
          <w:p w14:paraId="758576B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Phthalic acid, butyl dec-2-yl ester</w:t>
            </w:r>
          </w:p>
        </w:tc>
        <w:tc>
          <w:tcPr>
            <w:tcW w:w="550" w:type="pct"/>
            <w:noWrap/>
            <w:vAlign w:val="bottom"/>
            <w:hideMark/>
          </w:tcPr>
          <w:p w14:paraId="1C2968F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794.466</w:t>
            </w:r>
          </w:p>
        </w:tc>
        <w:tc>
          <w:tcPr>
            <w:tcW w:w="550" w:type="pct"/>
            <w:noWrap/>
            <w:vAlign w:val="bottom"/>
            <w:hideMark/>
          </w:tcPr>
          <w:p w14:paraId="7BAD5F17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563.38</w:t>
            </w:r>
          </w:p>
        </w:tc>
        <w:tc>
          <w:tcPr>
            <w:tcW w:w="551" w:type="pct"/>
            <w:noWrap/>
            <w:vAlign w:val="bottom"/>
            <w:hideMark/>
          </w:tcPr>
          <w:p w14:paraId="4525E380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83.281</w:t>
            </w:r>
          </w:p>
        </w:tc>
        <w:tc>
          <w:tcPr>
            <w:tcW w:w="550" w:type="pct"/>
            <w:noWrap/>
            <w:vAlign w:val="bottom"/>
            <w:hideMark/>
          </w:tcPr>
          <w:p w14:paraId="59957FF0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147.804</w:t>
            </w:r>
          </w:p>
        </w:tc>
        <w:tc>
          <w:tcPr>
            <w:tcW w:w="550" w:type="pct"/>
            <w:noWrap/>
            <w:vAlign w:val="bottom"/>
            <w:hideMark/>
          </w:tcPr>
          <w:p w14:paraId="5759FD3E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522" w:type="pct"/>
            <w:noWrap/>
            <w:vAlign w:val="bottom"/>
            <w:hideMark/>
          </w:tcPr>
          <w:p w14:paraId="3255124F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62.883</w:t>
            </w:r>
          </w:p>
        </w:tc>
      </w:tr>
      <w:tr w:rsidR="00FF0CA8" w:rsidRPr="001D62ED" w14:paraId="54A281B4" w14:textId="77777777" w:rsidTr="00F52F8D">
        <w:trPr>
          <w:trHeight w:val="302"/>
        </w:trPr>
        <w:tc>
          <w:tcPr>
            <w:tcW w:w="1727" w:type="pct"/>
            <w:noWrap/>
            <w:vAlign w:val="bottom"/>
            <w:hideMark/>
          </w:tcPr>
          <w:p w14:paraId="5D0400AD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Behenyl acrylate</w:t>
            </w:r>
          </w:p>
        </w:tc>
        <w:tc>
          <w:tcPr>
            <w:tcW w:w="550" w:type="pct"/>
            <w:noWrap/>
            <w:vAlign w:val="bottom"/>
            <w:hideMark/>
          </w:tcPr>
          <w:p w14:paraId="7D9AD3CC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974.696</w:t>
            </w:r>
          </w:p>
        </w:tc>
        <w:tc>
          <w:tcPr>
            <w:tcW w:w="550" w:type="pct"/>
            <w:noWrap/>
            <w:vAlign w:val="bottom"/>
            <w:hideMark/>
          </w:tcPr>
          <w:p w14:paraId="37BC28F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868.05</w:t>
            </w:r>
          </w:p>
        </w:tc>
        <w:tc>
          <w:tcPr>
            <w:tcW w:w="551" w:type="pct"/>
            <w:noWrap/>
            <w:vAlign w:val="bottom"/>
            <w:hideMark/>
          </w:tcPr>
          <w:p w14:paraId="487CE001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56.317</w:t>
            </w:r>
          </w:p>
        </w:tc>
        <w:tc>
          <w:tcPr>
            <w:tcW w:w="550" w:type="pct"/>
            <w:noWrap/>
            <w:vAlign w:val="bottom"/>
            <w:hideMark/>
          </w:tcPr>
          <w:p w14:paraId="79AA5064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50.33</w:t>
            </w:r>
          </w:p>
        </w:tc>
        <w:tc>
          <w:tcPr>
            <w:tcW w:w="550" w:type="pct"/>
            <w:noWrap/>
            <w:vAlign w:val="bottom"/>
            <w:hideMark/>
          </w:tcPr>
          <w:p w14:paraId="15DAF7D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522" w:type="pct"/>
            <w:noWrap/>
            <w:vAlign w:val="bottom"/>
            <w:hideMark/>
          </w:tcPr>
          <w:p w14:paraId="0C6332DA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36.51</w:t>
            </w:r>
          </w:p>
        </w:tc>
      </w:tr>
      <w:tr w:rsidR="00FF0CA8" w:rsidRPr="001D62ED" w14:paraId="7B2B2419" w14:textId="77777777" w:rsidTr="00F52F8D">
        <w:trPr>
          <w:trHeight w:val="288"/>
        </w:trPr>
        <w:tc>
          <w:tcPr>
            <w:tcW w:w="1727" w:type="pct"/>
            <w:noWrap/>
            <w:vAlign w:val="bottom"/>
            <w:hideMark/>
          </w:tcPr>
          <w:p w14:paraId="7956AC2E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Trihexadecylborate</w:t>
            </w:r>
          </w:p>
        </w:tc>
        <w:tc>
          <w:tcPr>
            <w:tcW w:w="3273" w:type="pct"/>
            <w:gridSpan w:val="6"/>
            <w:noWrap/>
            <w:vAlign w:val="bottom"/>
            <w:hideMark/>
          </w:tcPr>
          <w:p w14:paraId="0D186018" w14:textId="77777777" w:rsidR="00FF0CA8" w:rsidRPr="001D62ED" w:rsidRDefault="00FF0CA8" w:rsidP="00F5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6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Not satisfied with ADMET</w:t>
            </w:r>
          </w:p>
        </w:tc>
      </w:tr>
      <w:bookmarkEnd w:id="0"/>
    </w:tbl>
    <w:p w14:paraId="4114D9CE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57F47E17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5996126B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6D4D7972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5038FDCE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356D9730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484DCDA0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6BD64E03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177BAF98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7F0C2046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0F3F1744" w14:textId="77777777" w:rsidR="00FF0CA8" w:rsidRPr="001D62ED" w:rsidRDefault="00FF0CA8" w:rsidP="00FF0C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</w:pPr>
    </w:p>
    <w:p w14:paraId="2E3D332A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A8"/>
    <w:rsid w:val="00195413"/>
    <w:rsid w:val="003D0186"/>
    <w:rsid w:val="007278E4"/>
    <w:rsid w:val="00A3738C"/>
    <w:rsid w:val="00AC6D04"/>
    <w:rsid w:val="00BC6C35"/>
    <w:rsid w:val="00CB270D"/>
    <w:rsid w:val="00CF7583"/>
    <w:rsid w:val="00DE6AE2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78EBA"/>
  <w15:chartTrackingRefBased/>
  <w15:docId w15:val="{0B59E695-B6A0-4FF9-94EA-8AB6F5FC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CA8"/>
    <w:pPr>
      <w:spacing w:line="259" w:lineRule="auto"/>
    </w:pPr>
    <w:rPr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C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C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C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C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C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C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C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C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C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0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CA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0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CA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0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CA8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0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C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0CA8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2321</Characters>
  <Application>Microsoft Office Word</Application>
  <DocSecurity>0</DocSecurity>
  <Lines>19</Lines>
  <Paragraphs>5</Paragraphs>
  <ScaleCrop>false</ScaleCrop>
  <Company>Springer Nature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2026-06-12T13:56:00Z</dcterms:created>
  <dcterms:modified xsi:type="dcterms:W3CDTF">2026-06-12T13:56:00Z</dcterms:modified>
</cp:coreProperties>
</file>