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9A1D" w14:textId="77777777" w:rsidR="004406D6" w:rsidRPr="008E519E" w:rsidRDefault="00000000">
      <w:pPr>
        <w:spacing w:line="240" w:lineRule="auto" w:after="0" w:before="0"/>
        <w:jc w:val="center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b/>
          <w:sz w:val="28"/>
          <w:szCs w:val="20"/>
        </w:rPr>
        <w:t>Supplemental Material</w:t>
      </w:r>
    </w:p>
    <w:p w14:paraId="376C2FC4" w14:textId="0FBE100F" w:rsidR="004406D6" w:rsidRPr="008E519E" w:rsidRDefault="006F3EFA">
      <w:pPr>
        <w:spacing w:line="240" w:lineRule="auto" w:after="0" w:before="0"/>
        <w:jc w:val="center"/>
        <w:rPr>
          <w:rFonts w:ascii="Times New Roman" w:hAnsi="Times New Roman" w:cs="Times New Roman"/>
          <w:sz w:val="20"/>
          <w:szCs w:val="20"/>
        </w:rPr>
      </w:pPr>
      <w:r w:rsidRPr="006F3EFA">
        <w:rPr>
          <w:rFonts w:ascii="Times New Roman" w:hAnsi="Times New Roman" w:cs="Times New Roman" w:eastAsia="Times New Roman"/>
          <w:b/>
          <w:sz w:val="24"/>
          <w:szCs w:val="20"/>
        </w:rPr>
        <w:t>Pilot multi-matrix geochemical and biomonitoring assessment of mixed mercury exposure pathways among e-waste dismantling workers in Qingyuan, South China</w:t>
      </w:r>
    </w:p>
    <w:p w14:paraId="4C7134E4" w14:textId="77777777" w:rsidR="004406D6" w:rsidRPr="008E519E" w:rsidRDefault="00000000">
      <w:pPr>
        <w:spacing w:line="240" w:lineRule="auto" w:after="0" w:before="0"/>
        <w:jc w:val="center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b w:val="0"/>
          <w:sz w:val="24"/>
          <w:szCs w:val="20"/>
        </w:rPr>
        <w:t>Qiyuan Lu</w:t>
      </w:r>
    </w:p>
    <w:p w14:paraId="2E06DBA2" w14:textId="77777777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t>This supplemental material contains:</w:t>
      </w:r>
    </w:p>
    <w:p w14:paraId="5824904B" w14:textId="77777777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t>2 Supplemental Figures</w:t>
      </w:r>
    </w:p>
    <w:p w14:paraId="0DC0812A" w14:textId="698F2B21" w:rsidR="004406D6" w:rsidRPr="008E519E" w:rsidRDefault="00947B03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eastAsia="Times New Roman" w:hAnsi="Times New Roman" w:cs="Times New Roman"/>
          <w:sz w:val="24"/>
          <w:szCs w:val="20"/>
          <w:lang w:eastAsia="zh-CN"/>
        </w:rPr>
        <w:t>4 Supplemental Tables</w:t>
      </w:r>
      <w:r w:rsidRPr="008E519E">
        <w:rPr>
          <w:rFonts w:ascii="Times New Roman" w:hAnsi="Times New Roman" w:cs="Times New Roman" w:eastAsia="Times New Roman"/>
          <w:sz w:val="24"/>
          <w:szCs w:val="20"/>
        </w:rPr>
      </w:r>
    </w:p>
    <w:p w14:paraId="2D27DBA9" w14:textId="77777777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t>Supplemental Figure S1. Participant-level isotope-speciation map.</w:t>
      </w:r>
    </w:p>
    <w:p w14:paraId="6D22AD18" w14:textId="25E6165C" w:rsidR="00CF7F4D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t>Supplemental Figure S2. Literature range comparison for hair Δ¹⁹⁹Hg and MeHg fraction.</w:t>
      </w:r>
      <w:r w:rsidR="00694FBD">
        <w:rPr>
          <w:rFonts w:ascii="Times New Roman" w:hAnsi="Times New Roman" w:cs="Times New Roman" w:eastAsia="Times New Roman"/>
          <w:sz w:val="24"/>
          <w:szCs w:val="20"/>
        </w:rPr>
      </w:r>
      <w:r w:rsidRPr="00694FBD">
        <w:rPr>
          <w:rFonts w:ascii="Times New Roman" w:hAnsi="Times New Roman" w:cs="Times New Roman" w:eastAsia="Times New Roman"/>
          <w:sz w:val="24"/>
          <w:szCs w:val="20"/>
          <w:vertAlign w:val="superscript"/>
        </w:rPr>
      </w:r>
      <w:r w:rsidRPr="008E519E">
        <w:rPr>
          <w:rFonts w:ascii="Times New Roman" w:hAnsi="Times New Roman" w:cs="Times New Roman" w:eastAsia="Times New Roman"/>
          <w:sz w:val="24"/>
          <w:szCs w:val="20"/>
        </w:rPr>
      </w:r>
      <w:r>
        <w:rPr>
          <w:rFonts w:ascii="Times New Roman" w:hAnsi="Times New Roman" w:eastAsia="Times New Roman"/>
          <w:sz w:val="24"/>
        </w:rPr>
        <w:t xml:space="preserve"> Literature ranges were compiled from studies cited in the main manuscript.</w:t>
      </w:r>
    </w:p>
    <w:p w14:paraId="4014C17E" w14:textId="77777777" w:rsidR="00CF7F4D" w:rsidRDefault="00CF7F4D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4"/>
          <w:szCs w:val="20"/>
        </w:rPr>
        <w:br w:type="page"/>
      </w:r>
    </w:p>
    <w:p w14:paraId="66577597" w14:textId="77777777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noProof/>
          <w:sz w:val="24"/>
          <w:szCs w:val="20"/>
        </w:rPr>
        <w:lastRenderedPageBreak/>
        <w:drawing>
          <wp:inline distT="0" distB="0" distL="0" distR="0" wp14:anchorId="020E6883" wp14:editId="7DCC1F29">
            <wp:extent cx="5580000" cy="3816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si_Figure_5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381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1612" w14:textId="61BA330C" w:rsidR="00CF7F4D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t>Figure S1. Participant-level isotope-speciation map used for discussion. Shaded fields show interpretive domains derived from the literature: high MeHg fraction with stronger odd-MIF is more consistent with fish-type MeHg exposure, whereas lower MeHg fractions and weak-to-moderate odd-MIF indicate possible inorganic or external particulate Hg contributions. The classification is qualitative.</w:t>
      </w:r>
    </w:p>
    <w:p w14:paraId="3F4533B8" w14:textId="77777777" w:rsidR="00CF7F4D" w:rsidRDefault="00CF7F4D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4"/>
          <w:szCs w:val="20"/>
        </w:rPr>
        <w:br w:type="page"/>
      </w:r>
    </w:p>
    <w:p w14:paraId="76267FCF" w14:textId="77777777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noProof/>
          <w:sz w:val="24"/>
          <w:szCs w:val="20"/>
        </w:rPr>
        <w:lastRenderedPageBreak/>
        <w:drawing>
          <wp:inline distT="0" distB="0" distL="0" distR="0" wp14:anchorId="1AD4633B" wp14:editId="60EF983C">
            <wp:extent cx="5580000" cy="26722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si_Figure_6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267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22F25" w14:textId="6F1DF891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t>Figure S2. Literature ranges used to contextualize the present hair isotope and speciation results. The Qingyuan workers overlap partly with mixed occupational or inland exposure settings but have lower Δ¹⁹⁹Hg than strongly seafood-dominated populations.</w:t>
      </w:r>
      <w:r w:rsidR="00694FBD">
        <w:rPr>
          <w:rFonts w:ascii="Times New Roman" w:hAnsi="Times New Roman" w:cs="Times New Roman" w:eastAsia="Times New Roman"/>
          <w:sz w:val="24"/>
          <w:szCs w:val="20"/>
        </w:rPr>
      </w:r>
      <w:r w:rsidRPr="00694FBD">
        <w:rPr>
          <w:rFonts w:ascii="Times New Roman" w:hAnsi="Times New Roman" w:cs="Times New Roman" w:eastAsia="Times New Roman"/>
          <w:sz w:val="24"/>
          <w:szCs w:val="20"/>
          <w:vertAlign w:val="superscript"/>
        </w:rPr>
      </w:r>
      <w:r w:rsidRPr="008E519E">
        <w:rPr>
          <w:rFonts w:ascii="Times New Roman" w:hAnsi="Times New Roman" w:cs="Times New Roman" w:eastAsia="Times New Roman"/>
          <w:sz w:val="24"/>
          <w:szCs w:val="20"/>
        </w:rPr>
      </w:r>
    </w:p>
    <w:p w14:paraId="74D77D86" w14:textId="77777777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br w:type="page"/>
      </w:r>
    </w:p>
    <w:p w14:paraId="09F76AC7" w14:textId="77777777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lastRenderedPageBreak/>
        <w:t>Table S1. Individual-level Hg concentration, speciation, isotope and paired matrix dataset.</w:t>
      </w:r>
    </w:p>
    <w:tbl>
      <w:tblPr>
        <w:tblStyle w:val="aff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947B03" w:rsidRPr="008E519E" w14:paraId="339F02AB" w14:textId="77777777" w:rsidTr="008A6470"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E2C5F" w14:textId="7270881F" w:rsidR="00947B03" w:rsidRPr="008E519E" w:rsidRDefault="00947B03" w:rsidP="008A6470">
            <w:pPr>
              <w:spacing w:line="240" w:lineRule="auto"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ID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908B0" w14:textId="74A60D1C" w:rsidR="00947B03" w:rsidRPr="008E519E" w:rsidRDefault="00947B03" w:rsidP="008A6470">
            <w:pPr>
              <w:spacing w:line="240" w:lineRule="auto"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Hair THg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F090D" w14:textId="5FE7A660" w:rsidR="00947B03" w:rsidRPr="008E519E" w:rsidRDefault="00947B03" w:rsidP="008A6470">
            <w:pPr>
              <w:spacing w:line="240" w:lineRule="auto"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MeHg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B0BA5" w14:textId="2D0AED25" w:rsidR="00947B03" w:rsidRPr="008E519E" w:rsidRDefault="00947B03" w:rsidP="008A6470">
            <w:pPr>
              <w:spacing w:line="240" w:lineRule="auto"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IHg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36D3B" w14:textId="68B3F6FB" w:rsidR="00947B03" w:rsidRPr="008E519E" w:rsidRDefault="00947B03" w:rsidP="008A6470">
            <w:pPr>
              <w:spacing w:line="240" w:lineRule="auto"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MeHg%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25F55" w14:textId="16C32FAC" w:rsidR="00947B03" w:rsidRPr="008E519E" w:rsidRDefault="00947B03" w:rsidP="008A6470">
            <w:pPr>
              <w:spacing w:line="240" w:lineRule="auto"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Blood THg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FECC4" w14:textId="3A28531D" w:rsidR="00947B03" w:rsidRPr="008E519E" w:rsidRDefault="00947B03" w:rsidP="008A6470">
            <w:pPr>
              <w:spacing w:line="240" w:lineRule="auto"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Urine THg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AC71D" w14:textId="5A6021EA" w:rsidR="00947B03" w:rsidRPr="008E519E" w:rsidRDefault="00947B03" w:rsidP="008A6470">
            <w:pPr>
              <w:spacing w:line="240" w:lineRule="auto"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Work dust THg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6B8B6" w14:textId="28E57671" w:rsidR="00947B03" w:rsidRPr="008E519E" w:rsidRDefault="00947B03" w:rsidP="008A6470">
            <w:pPr>
              <w:spacing w:line="240" w:lineRule="auto" w:after="0"/>
              <w:jc w:val="center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Indoor dust THg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δ²⁰²Hg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Δ¹⁹⁹Hg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b/>
                <w:sz w:val="20"/>
              </w:rPr>
              <w:t>Δ²⁰¹Hg</w:t>
            </w:r>
          </w:p>
        </w:tc>
      </w:tr>
      <w:tr w:rsidR="00947B03" w:rsidRPr="008E519E" w14:paraId="586E3E17" w14:textId="77777777" w:rsidTr="00331AF9">
        <w:tc>
          <w:tcPr>
            <w:tcW w:w="1149" w:type="dxa"/>
            <w:tcBorders>
              <w:top w:val="single" w:sz="4" w:space="0" w:color="auto"/>
            </w:tcBorders>
          </w:tcPr>
          <w:p w14:paraId="5851F993" w14:textId="09A021F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H4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5BE05365" w14:textId="5F4416A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229.272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47EC1F1C" w14:textId="52263CF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131.734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487251B5" w14:textId="1FFEAFD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97.538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5A818288" w14:textId="08ABD31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57.457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35799085" w14:textId="42CD33D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1.526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13AA147D" w14:textId="554A212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7EE0AE89" w14:textId="28C7CD81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763623D9" w14:textId="14239439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160A31D9" w14:textId="17E5FC6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1.607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2027089B" w14:textId="6D0FE5B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0.157</w:t>
            </w:r>
          </w:p>
        </w:tc>
        <w:tc>
          <w:tcPr>
            <w:tcW w:w="1149" w:type="dxa"/>
            <w:tcBorders>
              <w:top w:val="single" w:sz="4" w:space="0" w:color="auto"/>
            </w:tcBorders>
          </w:tcPr>
          <w:p w14:paraId="1481F3AF" w14:textId="15EC541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0.118</w:t>
            </w:r>
          </w:p>
        </w:tc>
      </w:tr>
      <w:tr w:rsidR="00947B03" w:rsidRPr="008E519E" w14:paraId="3CFE763F" w14:textId="77777777" w:rsidTr="00331AF9">
        <w:tc>
          <w:tcPr>
            <w:tcW w:w="1149" w:type="dxa"/>
          </w:tcPr>
          <w:p w14:paraId="200DB14C" w14:textId="2663535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H15</w:t>
            </w:r>
          </w:p>
        </w:tc>
        <w:tc>
          <w:tcPr>
            <w:tcW w:w="1149" w:type="dxa"/>
          </w:tcPr>
          <w:p w14:paraId="485765F5" w14:textId="4B803D8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232.847</w:t>
            </w:r>
          </w:p>
        </w:tc>
        <w:tc>
          <w:tcPr>
            <w:tcW w:w="1149" w:type="dxa"/>
          </w:tcPr>
          <w:p w14:paraId="5BEF4E6E" w14:textId="11C4CAC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176.724</w:t>
            </w:r>
          </w:p>
        </w:tc>
        <w:tc>
          <w:tcPr>
            <w:tcW w:w="1149" w:type="dxa"/>
          </w:tcPr>
          <w:p w14:paraId="06A0B76B" w14:textId="45A49F6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56.123</w:t>
            </w:r>
          </w:p>
        </w:tc>
        <w:tc>
          <w:tcPr>
            <w:tcW w:w="1149" w:type="dxa"/>
          </w:tcPr>
          <w:p w14:paraId="42BB9A72" w14:textId="5784A54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75.897</w:t>
            </w:r>
          </w:p>
        </w:tc>
        <w:tc>
          <w:tcPr>
            <w:tcW w:w="1149" w:type="dxa"/>
          </w:tcPr>
          <w:p w14:paraId="3220E646" w14:textId="16C4C99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1.377</w:t>
            </w:r>
          </w:p>
        </w:tc>
        <w:tc>
          <w:tcPr>
            <w:tcW w:w="1149" w:type="dxa"/>
          </w:tcPr>
          <w:p w14:paraId="332EE39F" w14:textId="16758B6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0.438</w:t>
            </w:r>
          </w:p>
        </w:tc>
        <w:tc>
          <w:tcPr>
            <w:tcW w:w="1149" w:type="dxa"/>
          </w:tcPr>
          <w:p w14:paraId="28DF1C96" w14:textId="1C6B91A2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1850D711" w14:textId="33FA17B0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7057716D" w14:textId="3672C6F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2.580</w:t>
            </w:r>
          </w:p>
        </w:tc>
        <w:tc>
          <w:tcPr>
            <w:tcW w:w="1149" w:type="dxa"/>
          </w:tcPr>
          <w:p w14:paraId="65A76306" w14:textId="6C46C61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1149" w:type="dxa"/>
          </w:tcPr>
          <w:p w14:paraId="618EC3E8" w14:textId="7229750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0.461</w:t>
            </w:r>
          </w:p>
        </w:tc>
      </w:tr>
      <w:tr w:rsidR="00947B03" w:rsidRPr="008E519E" w14:paraId="6B01124D" w14:textId="77777777" w:rsidTr="00331AF9">
        <w:tc>
          <w:tcPr>
            <w:tcW w:w="1149" w:type="dxa"/>
          </w:tcPr>
          <w:p w14:paraId="1C66E6E3" w14:textId="3B7C961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H10</w:t>
            </w:r>
          </w:p>
        </w:tc>
        <w:tc>
          <w:tcPr>
            <w:tcW w:w="1149" w:type="dxa"/>
          </w:tcPr>
          <w:p w14:paraId="32B44E09" w14:textId="3596E1D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286.122</w:t>
            </w:r>
          </w:p>
        </w:tc>
        <w:tc>
          <w:tcPr>
            <w:tcW w:w="1149" w:type="dxa"/>
          </w:tcPr>
          <w:p w14:paraId="4A227241" w14:textId="786408F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189.505</w:t>
            </w:r>
          </w:p>
        </w:tc>
        <w:tc>
          <w:tcPr>
            <w:tcW w:w="1149" w:type="dxa"/>
          </w:tcPr>
          <w:p w14:paraId="2686104A" w14:textId="30B8ED9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96.617</w:t>
            </w:r>
          </w:p>
        </w:tc>
        <w:tc>
          <w:tcPr>
            <w:tcW w:w="1149" w:type="dxa"/>
          </w:tcPr>
          <w:p w14:paraId="6485B97C" w14:textId="417F3EB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66.232</w:t>
            </w:r>
          </w:p>
        </w:tc>
        <w:tc>
          <w:tcPr>
            <w:tcW w:w="1149" w:type="dxa"/>
          </w:tcPr>
          <w:p w14:paraId="7929BCE9" w14:textId="499637F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2.110</w:t>
            </w:r>
          </w:p>
        </w:tc>
        <w:tc>
          <w:tcPr>
            <w:tcW w:w="1149" w:type="dxa"/>
          </w:tcPr>
          <w:p w14:paraId="514121F1" w14:textId="22EEDD9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0.455</w:t>
            </w:r>
          </w:p>
        </w:tc>
        <w:tc>
          <w:tcPr>
            <w:tcW w:w="1149" w:type="dxa"/>
          </w:tcPr>
          <w:p w14:paraId="4ABFF896" w14:textId="65BEAD65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090B15FF" w14:textId="40B8E82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600.557</w:t>
            </w:r>
          </w:p>
        </w:tc>
        <w:tc>
          <w:tcPr>
            <w:tcW w:w="1149" w:type="dxa"/>
          </w:tcPr>
          <w:p w14:paraId="09579994" w14:textId="10AE7C9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1.082</w:t>
            </w:r>
          </w:p>
        </w:tc>
        <w:tc>
          <w:tcPr>
            <w:tcW w:w="1149" w:type="dxa"/>
          </w:tcPr>
          <w:p w14:paraId="00AB7040" w14:textId="10EE08E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1149" w:type="dxa"/>
          </w:tcPr>
          <w:p w14:paraId="4BFE048A" w14:textId="16D7E57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0.060</w:t>
            </w:r>
          </w:p>
        </w:tc>
      </w:tr>
      <w:tr w:rsidR="00947B03" w:rsidRPr="008E519E" w14:paraId="71B63EE8" w14:textId="77777777" w:rsidTr="00331AF9">
        <w:tc>
          <w:tcPr>
            <w:tcW w:w="1149" w:type="dxa"/>
          </w:tcPr>
          <w:p w14:paraId="28203B4E" w14:textId="738B3A3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H13</w:t>
            </w:r>
          </w:p>
        </w:tc>
        <w:tc>
          <w:tcPr>
            <w:tcW w:w="1149" w:type="dxa"/>
          </w:tcPr>
          <w:p w14:paraId="778FEB03" w14:textId="3F44E8A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290.678</w:t>
            </w:r>
          </w:p>
        </w:tc>
        <w:tc>
          <w:tcPr>
            <w:tcW w:w="1149" w:type="dxa"/>
          </w:tcPr>
          <w:p w14:paraId="6737CBD9" w14:textId="519D5F8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166.347</w:t>
            </w:r>
          </w:p>
        </w:tc>
        <w:tc>
          <w:tcPr>
            <w:tcW w:w="1149" w:type="dxa"/>
          </w:tcPr>
          <w:p w14:paraId="6294241D" w14:textId="1D676FC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124.331</w:t>
            </w:r>
          </w:p>
        </w:tc>
        <w:tc>
          <w:tcPr>
            <w:tcW w:w="1149" w:type="dxa"/>
          </w:tcPr>
          <w:p w14:paraId="27FC6D45" w14:textId="2436F63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57.227</w:t>
            </w:r>
          </w:p>
        </w:tc>
        <w:tc>
          <w:tcPr>
            <w:tcW w:w="1149" w:type="dxa"/>
          </w:tcPr>
          <w:p w14:paraId="19F8ACE9" w14:textId="6B8F565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1.419</w:t>
            </w:r>
          </w:p>
        </w:tc>
        <w:tc>
          <w:tcPr>
            <w:tcW w:w="1149" w:type="dxa"/>
          </w:tcPr>
          <w:p w14:paraId="740E2D00" w14:textId="74EF5B2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0.169</w:t>
            </w:r>
          </w:p>
        </w:tc>
        <w:tc>
          <w:tcPr>
            <w:tcW w:w="1149" w:type="dxa"/>
          </w:tcPr>
          <w:p w14:paraId="5EE14858" w14:textId="5F0EE8B6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656009B3" w14:textId="1D89FA5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538.212</w:t>
            </w:r>
          </w:p>
        </w:tc>
        <w:tc>
          <w:tcPr>
            <w:tcW w:w="1149" w:type="dxa"/>
          </w:tcPr>
          <w:p w14:paraId="30610161" w14:textId="51565EA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1.535</w:t>
            </w:r>
          </w:p>
        </w:tc>
        <w:tc>
          <w:tcPr>
            <w:tcW w:w="1149" w:type="dxa"/>
          </w:tcPr>
          <w:p w14:paraId="147EA88E" w14:textId="7979441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0.116</w:t>
            </w:r>
          </w:p>
        </w:tc>
        <w:tc>
          <w:tcPr>
            <w:tcW w:w="1149" w:type="dxa"/>
          </w:tcPr>
          <w:p w14:paraId="5A14F98B" w14:textId="3C352A8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0.056</w:t>
            </w:r>
          </w:p>
        </w:tc>
      </w:tr>
      <w:tr w:rsidR="00947B03" w:rsidRPr="008E519E" w14:paraId="47410B7D" w14:textId="77777777" w:rsidTr="00331AF9">
        <w:tc>
          <w:tcPr>
            <w:tcW w:w="1149" w:type="dxa"/>
          </w:tcPr>
          <w:p w14:paraId="21036785" w14:textId="5EAC40B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H2</w:t>
            </w:r>
          </w:p>
        </w:tc>
        <w:tc>
          <w:tcPr>
            <w:tcW w:w="1149" w:type="dxa"/>
          </w:tcPr>
          <w:p w14:paraId="1AA72166" w14:textId="113CCDD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314.165</w:t>
            </w:r>
          </w:p>
        </w:tc>
        <w:tc>
          <w:tcPr>
            <w:tcW w:w="1149" w:type="dxa"/>
          </w:tcPr>
          <w:p w14:paraId="18B915DB" w14:textId="64B1342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283.481</w:t>
            </w:r>
          </w:p>
        </w:tc>
        <w:tc>
          <w:tcPr>
            <w:tcW w:w="1149" w:type="dxa"/>
          </w:tcPr>
          <w:p w14:paraId="0F883732" w14:textId="7D2B8D5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30.685</w:t>
            </w:r>
          </w:p>
        </w:tc>
        <w:tc>
          <w:tcPr>
            <w:tcW w:w="1149" w:type="dxa"/>
          </w:tcPr>
          <w:p w14:paraId="598DA90B" w14:textId="0ADA517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90.233</w:t>
            </w:r>
          </w:p>
        </w:tc>
        <w:tc>
          <w:tcPr>
            <w:tcW w:w="1149" w:type="dxa"/>
          </w:tcPr>
          <w:p w14:paraId="2A9AEFC7" w14:textId="7475379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1.313</w:t>
            </w:r>
          </w:p>
        </w:tc>
        <w:tc>
          <w:tcPr>
            <w:tcW w:w="1149" w:type="dxa"/>
          </w:tcPr>
          <w:p w14:paraId="14ED6489" w14:textId="4FE2C6D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0.479</w:t>
            </w:r>
          </w:p>
        </w:tc>
        <w:tc>
          <w:tcPr>
            <w:tcW w:w="1149" w:type="dxa"/>
          </w:tcPr>
          <w:p w14:paraId="72369AEE" w14:textId="5A0272F8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77983C52" w14:textId="49F3136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334.615</w:t>
            </w:r>
          </w:p>
        </w:tc>
        <w:tc>
          <w:tcPr>
            <w:tcW w:w="1149" w:type="dxa"/>
          </w:tcPr>
          <w:p w14:paraId="264F0150" w14:textId="0D3D16F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1.977</w:t>
            </w:r>
          </w:p>
        </w:tc>
        <w:tc>
          <w:tcPr>
            <w:tcW w:w="1149" w:type="dxa"/>
          </w:tcPr>
          <w:p w14:paraId="3FF226B7" w14:textId="7BA6B77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1149" w:type="dxa"/>
          </w:tcPr>
          <w:p w14:paraId="47C40D5A" w14:textId="45D8C00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0.278</w:t>
            </w:r>
          </w:p>
        </w:tc>
      </w:tr>
      <w:tr w:rsidR="00947B03" w:rsidRPr="008E519E" w14:paraId="2E8BD5E4" w14:textId="77777777" w:rsidTr="00331AF9">
        <w:tc>
          <w:tcPr>
            <w:tcW w:w="1149" w:type="dxa"/>
          </w:tcPr>
          <w:p w14:paraId="3E82C7E7" w14:textId="274C5D3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H14</w:t>
            </w:r>
          </w:p>
        </w:tc>
        <w:tc>
          <w:tcPr>
            <w:tcW w:w="1149" w:type="dxa"/>
          </w:tcPr>
          <w:p w14:paraId="3A3BC05C" w14:textId="37A093B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329.156</w:t>
            </w:r>
          </w:p>
        </w:tc>
        <w:tc>
          <w:tcPr>
            <w:tcW w:w="1149" w:type="dxa"/>
          </w:tcPr>
          <w:p w14:paraId="214F624A" w14:textId="264FCF0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160.953</w:t>
            </w:r>
          </w:p>
        </w:tc>
        <w:tc>
          <w:tcPr>
            <w:tcW w:w="1149" w:type="dxa"/>
          </w:tcPr>
          <w:p w14:paraId="7D7A74B1" w14:textId="5EC67A4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168.203</w:t>
            </w:r>
          </w:p>
        </w:tc>
        <w:tc>
          <w:tcPr>
            <w:tcW w:w="1149" w:type="dxa"/>
          </w:tcPr>
          <w:p w14:paraId="18560F6F" w14:textId="7F4D4F0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48.899</w:t>
            </w:r>
          </w:p>
        </w:tc>
        <w:tc>
          <w:tcPr>
            <w:tcW w:w="1149" w:type="dxa"/>
          </w:tcPr>
          <w:p w14:paraId="389ADF34" w14:textId="53DEA97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1.261</w:t>
            </w:r>
          </w:p>
        </w:tc>
        <w:tc>
          <w:tcPr>
            <w:tcW w:w="1149" w:type="dxa"/>
          </w:tcPr>
          <w:p w14:paraId="2871AB7A" w14:textId="201760D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1149" w:type="dxa"/>
          </w:tcPr>
          <w:p w14:paraId="2BCC3C24" w14:textId="2B0180AB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2562936D" w14:textId="3BEAFD8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754.523</w:t>
            </w:r>
          </w:p>
        </w:tc>
        <w:tc>
          <w:tcPr>
            <w:tcW w:w="1149" w:type="dxa"/>
          </w:tcPr>
          <w:p w14:paraId="51BE8E58" w14:textId="410E2E8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1149" w:type="dxa"/>
          </w:tcPr>
          <w:p w14:paraId="1667A654" w14:textId="581C4AE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0.166</w:t>
            </w:r>
          </w:p>
        </w:tc>
        <w:tc>
          <w:tcPr>
            <w:tcW w:w="1149" w:type="dxa"/>
          </w:tcPr>
          <w:p w14:paraId="2164AE9F" w14:textId="507394C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0.123</w:t>
            </w:r>
          </w:p>
        </w:tc>
      </w:tr>
      <w:tr w:rsidR="00947B03" w:rsidRPr="008E519E" w14:paraId="3B94EEB2" w14:textId="77777777" w:rsidTr="00331AF9">
        <w:tc>
          <w:tcPr>
            <w:tcW w:w="1149" w:type="dxa"/>
          </w:tcPr>
          <w:p w14:paraId="4B9F7146" w14:textId="7D1E997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H1</w:t>
            </w:r>
          </w:p>
        </w:tc>
        <w:tc>
          <w:tcPr>
            <w:tcW w:w="1149" w:type="dxa"/>
          </w:tcPr>
          <w:p w14:paraId="3EC95D9A" w14:textId="19F22C8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336.181</w:t>
            </w:r>
          </w:p>
        </w:tc>
        <w:tc>
          <w:tcPr>
            <w:tcW w:w="1149" w:type="dxa"/>
          </w:tcPr>
          <w:p w14:paraId="4E18A83F" w14:textId="7AA3A0E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172.619</w:t>
            </w:r>
          </w:p>
        </w:tc>
        <w:tc>
          <w:tcPr>
            <w:tcW w:w="1149" w:type="dxa"/>
          </w:tcPr>
          <w:p w14:paraId="22FB67C8" w14:textId="7260473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163.562</w:t>
            </w:r>
          </w:p>
        </w:tc>
        <w:tc>
          <w:tcPr>
            <w:tcW w:w="1149" w:type="dxa"/>
          </w:tcPr>
          <w:p w14:paraId="13784465" w14:textId="7298AA2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51.347</w:t>
            </w:r>
          </w:p>
        </w:tc>
        <w:tc>
          <w:tcPr>
            <w:tcW w:w="1149" w:type="dxa"/>
          </w:tcPr>
          <w:p w14:paraId="07E48BD2" w14:textId="65C545C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2.489</w:t>
            </w:r>
          </w:p>
        </w:tc>
        <w:tc>
          <w:tcPr>
            <w:tcW w:w="1149" w:type="dxa"/>
          </w:tcPr>
          <w:p w14:paraId="65D4A272" w14:textId="5C13D85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0.244</w:t>
            </w:r>
          </w:p>
        </w:tc>
        <w:tc>
          <w:tcPr>
            <w:tcW w:w="1149" w:type="dxa"/>
          </w:tcPr>
          <w:p w14:paraId="2968E13B" w14:textId="00602A2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7221.515</w:t>
            </w:r>
          </w:p>
        </w:tc>
        <w:tc>
          <w:tcPr>
            <w:tcW w:w="1149" w:type="dxa"/>
          </w:tcPr>
          <w:p w14:paraId="45995449" w14:textId="043EB14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2118.549</w:t>
            </w:r>
          </w:p>
        </w:tc>
        <w:tc>
          <w:tcPr>
            <w:tcW w:w="1149" w:type="dxa"/>
          </w:tcPr>
          <w:p w14:paraId="264340CC" w14:textId="7423BBB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1.652</w:t>
            </w:r>
          </w:p>
        </w:tc>
        <w:tc>
          <w:tcPr>
            <w:tcW w:w="1149" w:type="dxa"/>
          </w:tcPr>
          <w:p w14:paraId="7D19A880" w14:textId="19E582A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0.297</w:t>
            </w:r>
          </w:p>
        </w:tc>
        <w:tc>
          <w:tcPr>
            <w:tcW w:w="1149" w:type="dxa"/>
          </w:tcPr>
          <w:p w14:paraId="5C6220E6" w14:textId="14D14D0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0.149</w:t>
            </w:r>
          </w:p>
        </w:tc>
      </w:tr>
      <w:tr w:rsidR="00947B03" w:rsidRPr="008E519E" w14:paraId="00A0D3C6" w14:textId="77777777" w:rsidTr="00331AF9">
        <w:tc>
          <w:tcPr>
            <w:tcW w:w="1149" w:type="dxa"/>
          </w:tcPr>
          <w:p w14:paraId="3F4C0E31" w14:textId="3C85E18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H11</w:t>
            </w:r>
          </w:p>
        </w:tc>
        <w:tc>
          <w:tcPr>
            <w:tcW w:w="1149" w:type="dxa"/>
          </w:tcPr>
          <w:p w14:paraId="63C93235" w14:textId="772926B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386.577</w:t>
            </w:r>
          </w:p>
        </w:tc>
        <w:tc>
          <w:tcPr>
            <w:tcW w:w="1149" w:type="dxa"/>
          </w:tcPr>
          <w:p w14:paraId="3898153D" w14:textId="00C0442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299.084</w:t>
            </w:r>
          </w:p>
        </w:tc>
        <w:tc>
          <w:tcPr>
            <w:tcW w:w="1149" w:type="dxa"/>
          </w:tcPr>
          <w:p w14:paraId="3D7393E9" w14:textId="6B03733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87.492</w:t>
            </w:r>
          </w:p>
        </w:tc>
        <w:tc>
          <w:tcPr>
            <w:tcW w:w="1149" w:type="dxa"/>
          </w:tcPr>
          <w:p w14:paraId="7A32EAEB" w14:textId="7E6715A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77.367</w:t>
            </w:r>
          </w:p>
        </w:tc>
        <w:tc>
          <w:tcPr>
            <w:tcW w:w="1149" w:type="dxa"/>
          </w:tcPr>
          <w:p w14:paraId="0E6B32C2" w14:textId="53B5F6B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1.601</w:t>
            </w:r>
          </w:p>
        </w:tc>
        <w:tc>
          <w:tcPr>
            <w:tcW w:w="1149" w:type="dxa"/>
          </w:tcPr>
          <w:p w14:paraId="4186F9D8" w14:textId="06C7997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0.176</w:t>
            </w:r>
          </w:p>
        </w:tc>
        <w:tc>
          <w:tcPr>
            <w:tcW w:w="1149" w:type="dxa"/>
          </w:tcPr>
          <w:p w14:paraId="722BA43D" w14:textId="6AE83C18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70CA32E0" w14:textId="3258084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400.264</w:t>
            </w:r>
          </w:p>
        </w:tc>
        <w:tc>
          <w:tcPr>
            <w:tcW w:w="1149" w:type="dxa"/>
          </w:tcPr>
          <w:p w14:paraId="180EA58D" w14:textId="7643858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1.450</w:t>
            </w:r>
          </w:p>
        </w:tc>
        <w:tc>
          <w:tcPr>
            <w:tcW w:w="1149" w:type="dxa"/>
          </w:tcPr>
          <w:p w14:paraId="04F1D48A" w14:textId="176598A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0.158</w:t>
            </w:r>
          </w:p>
        </w:tc>
        <w:tc>
          <w:tcPr>
            <w:tcW w:w="1149" w:type="dxa"/>
          </w:tcPr>
          <w:p w14:paraId="4C735C18" w14:textId="2F9E230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0.100</w:t>
            </w:r>
          </w:p>
        </w:tc>
      </w:tr>
      <w:tr w:rsidR="00947B03" w:rsidRPr="008E519E" w14:paraId="0F9E6F26" w14:textId="77777777" w:rsidTr="00331AF9">
        <w:tc>
          <w:tcPr>
            <w:tcW w:w="1149" w:type="dxa"/>
          </w:tcPr>
          <w:p w14:paraId="524A2C0E" w14:textId="60B172C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H5</w:t>
            </w:r>
          </w:p>
        </w:tc>
        <w:tc>
          <w:tcPr>
            <w:tcW w:w="1149" w:type="dxa"/>
          </w:tcPr>
          <w:p w14:paraId="0288F898" w14:textId="128DADA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387.687</w:t>
            </w:r>
          </w:p>
        </w:tc>
        <w:tc>
          <w:tcPr>
            <w:tcW w:w="1149" w:type="dxa"/>
          </w:tcPr>
          <w:p w14:paraId="5BB59B16" w14:textId="604B228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200.352</w:t>
            </w:r>
          </w:p>
        </w:tc>
        <w:tc>
          <w:tcPr>
            <w:tcW w:w="1149" w:type="dxa"/>
          </w:tcPr>
          <w:p w14:paraId="610B79DA" w14:textId="3D78667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187.335</w:t>
            </w:r>
          </w:p>
        </w:tc>
        <w:tc>
          <w:tcPr>
            <w:tcW w:w="1149" w:type="dxa"/>
          </w:tcPr>
          <w:p w14:paraId="72BBE634" w14:textId="4F00B44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51.679</w:t>
            </w:r>
          </w:p>
        </w:tc>
        <w:tc>
          <w:tcPr>
            <w:tcW w:w="1149" w:type="dxa"/>
          </w:tcPr>
          <w:p w14:paraId="2D7B4D7B" w14:textId="73B1DB29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6E58336F" w14:textId="646AA927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48BA1BAA" w14:textId="6A565961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34E8F83F" w14:textId="2DE732E1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68884DE5" w14:textId="6910229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2.393</w:t>
            </w:r>
          </w:p>
        </w:tc>
        <w:tc>
          <w:tcPr>
            <w:tcW w:w="1149" w:type="dxa"/>
          </w:tcPr>
          <w:p w14:paraId="50213AB2" w14:textId="2B0ADF4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0.174</w:t>
            </w:r>
          </w:p>
        </w:tc>
        <w:tc>
          <w:tcPr>
            <w:tcW w:w="1149" w:type="dxa"/>
          </w:tcPr>
          <w:p w14:paraId="25D5A16C" w14:textId="5B2589E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0.066</w:t>
            </w:r>
          </w:p>
        </w:tc>
      </w:tr>
      <w:tr w:rsidR="00947B03" w:rsidRPr="008E519E" w14:paraId="27420F4D" w14:textId="77777777" w:rsidTr="00331AF9">
        <w:tc>
          <w:tcPr>
            <w:tcW w:w="1149" w:type="dxa"/>
          </w:tcPr>
          <w:p w14:paraId="30DFB816" w14:textId="4A274EB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H3</w:t>
            </w:r>
          </w:p>
        </w:tc>
        <w:tc>
          <w:tcPr>
            <w:tcW w:w="1149" w:type="dxa"/>
          </w:tcPr>
          <w:p w14:paraId="11A5E5C8" w14:textId="61036B0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418.888</w:t>
            </w:r>
          </w:p>
        </w:tc>
        <w:tc>
          <w:tcPr>
            <w:tcW w:w="1149" w:type="dxa"/>
          </w:tcPr>
          <w:p w14:paraId="246CEF91" w14:textId="5B2D5C8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255.168</w:t>
            </w:r>
          </w:p>
        </w:tc>
        <w:tc>
          <w:tcPr>
            <w:tcW w:w="1149" w:type="dxa"/>
          </w:tcPr>
          <w:p w14:paraId="022F5337" w14:textId="7644A73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163.721</w:t>
            </w:r>
          </w:p>
        </w:tc>
        <w:tc>
          <w:tcPr>
            <w:tcW w:w="1149" w:type="dxa"/>
          </w:tcPr>
          <w:p w14:paraId="4E840CD7" w14:textId="42CF33C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60.915</w:t>
            </w:r>
          </w:p>
        </w:tc>
        <w:tc>
          <w:tcPr>
            <w:tcW w:w="1149" w:type="dxa"/>
          </w:tcPr>
          <w:p w14:paraId="3AED6182" w14:textId="22025AF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2.383</w:t>
            </w:r>
          </w:p>
        </w:tc>
        <w:tc>
          <w:tcPr>
            <w:tcW w:w="1149" w:type="dxa"/>
          </w:tcPr>
          <w:p w14:paraId="3FC2840E" w14:textId="4F03EB67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2450E009" w14:textId="0DAFD767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4C1AC026" w14:textId="1997BEE0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394A4640" w14:textId="4F69AC3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1.511</w:t>
            </w:r>
          </w:p>
        </w:tc>
        <w:tc>
          <w:tcPr>
            <w:tcW w:w="1149" w:type="dxa"/>
          </w:tcPr>
          <w:p w14:paraId="7175D3EC" w14:textId="2400DA6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0.478</w:t>
            </w:r>
          </w:p>
        </w:tc>
        <w:tc>
          <w:tcPr>
            <w:tcW w:w="1149" w:type="dxa"/>
          </w:tcPr>
          <w:p w14:paraId="504FFA4C" w14:textId="4FC7772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0.278</w:t>
            </w:r>
          </w:p>
        </w:tc>
      </w:tr>
      <w:tr w:rsidR="00947B03" w:rsidRPr="008E519E" w14:paraId="5B3A30A8" w14:textId="77777777" w:rsidTr="00331AF9">
        <w:tc>
          <w:tcPr>
            <w:tcW w:w="1149" w:type="dxa"/>
          </w:tcPr>
          <w:p w14:paraId="1F6B2F26" w14:textId="32324BC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H12</w:t>
            </w:r>
          </w:p>
        </w:tc>
        <w:tc>
          <w:tcPr>
            <w:tcW w:w="1149" w:type="dxa"/>
          </w:tcPr>
          <w:p w14:paraId="6DFC914E" w14:textId="4E914DB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422.780</w:t>
            </w:r>
          </w:p>
        </w:tc>
        <w:tc>
          <w:tcPr>
            <w:tcW w:w="1149" w:type="dxa"/>
          </w:tcPr>
          <w:p w14:paraId="0D5F48A3" w14:textId="375EF8B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309.447</w:t>
            </w:r>
          </w:p>
        </w:tc>
        <w:tc>
          <w:tcPr>
            <w:tcW w:w="1149" w:type="dxa"/>
          </w:tcPr>
          <w:p w14:paraId="1B724CE4" w14:textId="5179384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113.333</w:t>
            </w:r>
          </w:p>
        </w:tc>
        <w:tc>
          <w:tcPr>
            <w:tcW w:w="1149" w:type="dxa"/>
          </w:tcPr>
          <w:p w14:paraId="5E5BC803" w14:textId="3271294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73.193</w:t>
            </w:r>
          </w:p>
        </w:tc>
        <w:tc>
          <w:tcPr>
            <w:tcW w:w="1149" w:type="dxa"/>
          </w:tcPr>
          <w:p w14:paraId="02151394" w14:textId="3A48693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1.806</w:t>
            </w:r>
          </w:p>
        </w:tc>
        <w:tc>
          <w:tcPr>
            <w:tcW w:w="1149" w:type="dxa"/>
          </w:tcPr>
          <w:p w14:paraId="7D9CCB3C" w14:textId="06F8810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0.912</w:t>
            </w:r>
          </w:p>
        </w:tc>
        <w:tc>
          <w:tcPr>
            <w:tcW w:w="1149" w:type="dxa"/>
          </w:tcPr>
          <w:p w14:paraId="032DBF07" w14:textId="067B9A0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566.069</w:t>
            </w:r>
          </w:p>
        </w:tc>
        <w:tc>
          <w:tcPr>
            <w:tcW w:w="1149" w:type="dxa"/>
          </w:tcPr>
          <w:p w14:paraId="2C51C0B6" w14:textId="6D8268BF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575AC162" w14:textId="4ED1C5C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1.747</w:t>
            </w:r>
          </w:p>
        </w:tc>
        <w:tc>
          <w:tcPr>
            <w:tcW w:w="1149" w:type="dxa"/>
          </w:tcPr>
          <w:p w14:paraId="4FB9C071" w14:textId="609C5F9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0.207</w:t>
            </w:r>
          </w:p>
        </w:tc>
        <w:tc>
          <w:tcPr>
            <w:tcW w:w="1149" w:type="dxa"/>
          </w:tcPr>
          <w:p w14:paraId="241881D9" w14:textId="6A0B317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0.115</w:t>
            </w:r>
          </w:p>
        </w:tc>
      </w:tr>
      <w:tr w:rsidR="00947B03" w:rsidRPr="008E519E" w14:paraId="53292DC6" w14:textId="77777777" w:rsidTr="00331AF9">
        <w:tc>
          <w:tcPr>
            <w:tcW w:w="1149" w:type="dxa"/>
          </w:tcPr>
          <w:p w14:paraId="12B076BA" w14:textId="4A7487E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H6</w:t>
            </w:r>
          </w:p>
        </w:tc>
        <w:tc>
          <w:tcPr>
            <w:tcW w:w="1149" w:type="dxa"/>
          </w:tcPr>
          <w:p w14:paraId="16C77A6A" w14:textId="738D95A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426.353</w:t>
            </w:r>
          </w:p>
        </w:tc>
        <w:tc>
          <w:tcPr>
            <w:tcW w:w="1149" w:type="dxa"/>
          </w:tcPr>
          <w:p w14:paraId="7DAFFADD" w14:textId="19B4375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221.681</w:t>
            </w:r>
          </w:p>
        </w:tc>
        <w:tc>
          <w:tcPr>
            <w:tcW w:w="1149" w:type="dxa"/>
          </w:tcPr>
          <w:p w14:paraId="6337DFA0" w14:textId="31BBB34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204.673</w:t>
            </w:r>
          </w:p>
        </w:tc>
        <w:tc>
          <w:tcPr>
            <w:tcW w:w="1149" w:type="dxa"/>
          </w:tcPr>
          <w:p w14:paraId="41297518" w14:textId="08D9D79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51.995</w:t>
            </w:r>
          </w:p>
        </w:tc>
        <w:tc>
          <w:tcPr>
            <w:tcW w:w="1149" w:type="dxa"/>
          </w:tcPr>
          <w:p w14:paraId="6E7DDF64" w14:textId="0931B932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6DEFED65" w14:textId="28301D5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0.146</w:t>
            </w:r>
          </w:p>
        </w:tc>
        <w:tc>
          <w:tcPr>
            <w:tcW w:w="1149" w:type="dxa"/>
          </w:tcPr>
          <w:p w14:paraId="28733574" w14:textId="58E32F0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4440.139</w:t>
            </w:r>
          </w:p>
        </w:tc>
        <w:tc>
          <w:tcPr>
            <w:tcW w:w="1149" w:type="dxa"/>
          </w:tcPr>
          <w:p w14:paraId="3E4717FE" w14:textId="3EF94B44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48704556" w14:textId="1E90333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0.515</w:t>
            </w:r>
          </w:p>
        </w:tc>
        <w:tc>
          <w:tcPr>
            <w:tcW w:w="1149" w:type="dxa"/>
          </w:tcPr>
          <w:p w14:paraId="1620DAD2" w14:textId="1D0A127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1149" w:type="dxa"/>
          </w:tcPr>
          <w:p w14:paraId="05777752" w14:textId="2672086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0.021</w:t>
            </w:r>
          </w:p>
        </w:tc>
      </w:tr>
      <w:tr w:rsidR="00947B03" w:rsidRPr="008E519E" w14:paraId="7868CEF2" w14:textId="77777777" w:rsidTr="00331AF9">
        <w:tc>
          <w:tcPr>
            <w:tcW w:w="1149" w:type="dxa"/>
          </w:tcPr>
          <w:p w14:paraId="7BB2565B" w14:textId="7FB9870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H7</w:t>
            </w:r>
          </w:p>
        </w:tc>
        <w:tc>
          <w:tcPr>
            <w:tcW w:w="1149" w:type="dxa"/>
          </w:tcPr>
          <w:p w14:paraId="03A7EC5B" w14:textId="0B7ECE9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496.360</w:t>
            </w:r>
          </w:p>
        </w:tc>
        <w:tc>
          <w:tcPr>
            <w:tcW w:w="1149" w:type="dxa"/>
          </w:tcPr>
          <w:p w14:paraId="5C2305F2" w14:textId="1AC7909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240.188</w:t>
            </w:r>
          </w:p>
        </w:tc>
        <w:tc>
          <w:tcPr>
            <w:tcW w:w="1149" w:type="dxa"/>
          </w:tcPr>
          <w:p w14:paraId="46A7F92B" w14:textId="750259E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256.173</w:t>
            </w:r>
          </w:p>
        </w:tc>
        <w:tc>
          <w:tcPr>
            <w:tcW w:w="1149" w:type="dxa"/>
          </w:tcPr>
          <w:p w14:paraId="48BCF1F3" w14:textId="7640C2F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48.390</w:t>
            </w:r>
          </w:p>
        </w:tc>
        <w:tc>
          <w:tcPr>
            <w:tcW w:w="1149" w:type="dxa"/>
          </w:tcPr>
          <w:p w14:paraId="139AC787" w14:textId="2D84974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3.082</w:t>
            </w:r>
          </w:p>
        </w:tc>
        <w:tc>
          <w:tcPr>
            <w:tcW w:w="1149" w:type="dxa"/>
          </w:tcPr>
          <w:p w14:paraId="33E54E20" w14:textId="52AB9FD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0.639</w:t>
            </w:r>
          </w:p>
        </w:tc>
        <w:tc>
          <w:tcPr>
            <w:tcW w:w="1149" w:type="dxa"/>
          </w:tcPr>
          <w:p w14:paraId="7EF2F16C" w14:textId="20BAC870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6DCDEC7A" w14:textId="1D208F7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828.591</w:t>
            </w:r>
          </w:p>
        </w:tc>
        <w:tc>
          <w:tcPr>
            <w:tcW w:w="1149" w:type="dxa"/>
          </w:tcPr>
          <w:p w14:paraId="0FF60593" w14:textId="052BB7B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1.216</w:t>
            </w:r>
          </w:p>
        </w:tc>
        <w:tc>
          <w:tcPr>
            <w:tcW w:w="1149" w:type="dxa"/>
          </w:tcPr>
          <w:p w14:paraId="6C40989D" w14:textId="7932F2B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149" w:type="dxa"/>
          </w:tcPr>
          <w:p w14:paraId="052BB26E" w14:textId="32973D0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0.023</w:t>
            </w:r>
          </w:p>
        </w:tc>
      </w:tr>
      <w:tr w:rsidR="00947B03" w:rsidRPr="008E519E" w14:paraId="7EE78B31" w14:textId="77777777" w:rsidTr="00331AF9">
        <w:tc>
          <w:tcPr>
            <w:tcW w:w="1149" w:type="dxa"/>
          </w:tcPr>
          <w:p w14:paraId="122DFE37" w14:textId="6F0C7BC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H18</w:t>
            </w:r>
          </w:p>
        </w:tc>
        <w:tc>
          <w:tcPr>
            <w:tcW w:w="1149" w:type="dxa"/>
          </w:tcPr>
          <w:p w14:paraId="097E398F" w14:textId="4CF5330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559.371</w:t>
            </w:r>
          </w:p>
        </w:tc>
        <w:tc>
          <w:tcPr>
            <w:tcW w:w="1149" w:type="dxa"/>
          </w:tcPr>
          <w:p w14:paraId="4A72D18E" w14:textId="75B41E3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432.747</w:t>
            </w:r>
          </w:p>
        </w:tc>
        <w:tc>
          <w:tcPr>
            <w:tcW w:w="1149" w:type="dxa"/>
          </w:tcPr>
          <w:p w14:paraId="31DE0DAD" w14:textId="19F7E91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126.623</w:t>
            </w:r>
          </w:p>
        </w:tc>
        <w:tc>
          <w:tcPr>
            <w:tcW w:w="1149" w:type="dxa"/>
          </w:tcPr>
          <w:p w14:paraId="1E306AF6" w14:textId="56B4F6E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77.363</w:t>
            </w:r>
          </w:p>
        </w:tc>
        <w:tc>
          <w:tcPr>
            <w:tcW w:w="1149" w:type="dxa"/>
          </w:tcPr>
          <w:p w14:paraId="428421C1" w14:textId="539A6C09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620FC067" w14:textId="43FFFFC4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115520B6" w14:textId="78599BCC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67D80176" w14:textId="7CC94E7C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64BD0D44" w14:textId="77720CC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0.874</w:t>
            </w:r>
          </w:p>
        </w:tc>
        <w:tc>
          <w:tcPr>
            <w:tcW w:w="1149" w:type="dxa"/>
          </w:tcPr>
          <w:p w14:paraId="43B2DE24" w14:textId="6D614C5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1149" w:type="dxa"/>
          </w:tcPr>
          <w:p w14:paraId="4000EF42" w14:textId="48B99C6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0.035</w:t>
            </w:r>
          </w:p>
        </w:tc>
      </w:tr>
      <w:tr w:rsidR="00947B03" w:rsidRPr="008E519E" w14:paraId="347B38B7" w14:textId="77777777" w:rsidTr="00331AF9">
        <w:tc>
          <w:tcPr>
            <w:tcW w:w="1149" w:type="dxa"/>
          </w:tcPr>
          <w:p w14:paraId="0367368E" w14:textId="13B2520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H17</w:t>
            </w:r>
          </w:p>
        </w:tc>
        <w:tc>
          <w:tcPr>
            <w:tcW w:w="1149" w:type="dxa"/>
          </w:tcPr>
          <w:p w14:paraId="29A489B4" w14:textId="3B01568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571.598</w:t>
            </w:r>
          </w:p>
        </w:tc>
        <w:tc>
          <w:tcPr>
            <w:tcW w:w="1149" w:type="dxa"/>
          </w:tcPr>
          <w:p w14:paraId="284386FF" w14:textId="3D61EC5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448.157</w:t>
            </w:r>
          </w:p>
        </w:tc>
        <w:tc>
          <w:tcPr>
            <w:tcW w:w="1149" w:type="dxa"/>
          </w:tcPr>
          <w:p w14:paraId="419EBEDA" w14:textId="70B470E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123.441</w:t>
            </w:r>
          </w:p>
        </w:tc>
        <w:tc>
          <w:tcPr>
            <w:tcW w:w="1149" w:type="dxa"/>
          </w:tcPr>
          <w:p w14:paraId="3FC40379" w14:textId="555C9A6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78.404</w:t>
            </w:r>
          </w:p>
        </w:tc>
        <w:tc>
          <w:tcPr>
            <w:tcW w:w="1149" w:type="dxa"/>
          </w:tcPr>
          <w:p w14:paraId="5DC6095B" w14:textId="5C9C095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2.466</w:t>
            </w:r>
          </w:p>
        </w:tc>
        <w:tc>
          <w:tcPr>
            <w:tcW w:w="1149" w:type="dxa"/>
          </w:tcPr>
          <w:p w14:paraId="1161BE14" w14:textId="662F69F0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6DC5CCD2" w14:textId="27941E42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13D3DD4D" w14:textId="51D4E2A2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41DD883F" w14:textId="691FBAC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0.682</w:t>
            </w:r>
          </w:p>
        </w:tc>
        <w:tc>
          <w:tcPr>
            <w:tcW w:w="1149" w:type="dxa"/>
          </w:tcPr>
          <w:p w14:paraId="6AC0B858" w14:textId="014D528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0.143</w:t>
            </w:r>
          </w:p>
        </w:tc>
        <w:tc>
          <w:tcPr>
            <w:tcW w:w="1149" w:type="dxa"/>
          </w:tcPr>
          <w:p w14:paraId="7E6CF18A" w14:textId="0E634CD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0.097</w:t>
            </w:r>
          </w:p>
        </w:tc>
      </w:tr>
      <w:tr w:rsidR="00947B03" w:rsidRPr="008E519E" w14:paraId="3BD6C935" w14:textId="77777777" w:rsidTr="00331AF9">
        <w:tc>
          <w:tcPr>
            <w:tcW w:w="1149" w:type="dxa"/>
          </w:tcPr>
          <w:p w14:paraId="347E3E1E" w14:textId="1287F1D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H9</w:t>
            </w:r>
          </w:p>
        </w:tc>
        <w:tc>
          <w:tcPr>
            <w:tcW w:w="1149" w:type="dxa"/>
          </w:tcPr>
          <w:p w14:paraId="6A21D4FF" w14:textId="045544E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575.156</w:t>
            </w:r>
          </w:p>
        </w:tc>
        <w:tc>
          <w:tcPr>
            <w:tcW w:w="1149" w:type="dxa"/>
          </w:tcPr>
          <w:p w14:paraId="2EF53226" w14:textId="5641C6F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380.480</w:t>
            </w:r>
          </w:p>
        </w:tc>
        <w:tc>
          <w:tcPr>
            <w:tcW w:w="1149" w:type="dxa"/>
          </w:tcPr>
          <w:p w14:paraId="0F91AAC8" w14:textId="347B074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194.676</w:t>
            </w:r>
          </w:p>
        </w:tc>
        <w:tc>
          <w:tcPr>
            <w:tcW w:w="1149" w:type="dxa"/>
          </w:tcPr>
          <w:p w14:paraId="7CEFBAE6" w14:textId="6ED1FAA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66.153</w:t>
            </w:r>
          </w:p>
        </w:tc>
        <w:tc>
          <w:tcPr>
            <w:tcW w:w="1149" w:type="dxa"/>
          </w:tcPr>
          <w:p w14:paraId="13E1FD66" w14:textId="088A327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2.193</w:t>
            </w:r>
          </w:p>
        </w:tc>
        <w:tc>
          <w:tcPr>
            <w:tcW w:w="1149" w:type="dxa"/>
          </w:tcPr>
          <w:p w14:paraId="5FC2DEA3" w14:textId="38BF9A1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0.161</w:t>
            </w:r>
          </w:p>
        </w:tc>
        <w:tc>
          <w:tcPr>
            <w:tcW w:w="1149" w:type="dxa"/>
          </w:tcPr>
          <w:p w14:paraId="51E3EFFA" w14:textId="29870C1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776.426</w:t>
            </w:r>
          </w:p>
        </w:tc>
        <w:tc>
          <w:tcPr>
            <w:tcW w:w="1149" w:type="dxa"/>
          </w:tcPr>
          <w:p w14:paraId="140AB9AE" w14:textId="3CE6CC5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1436.197</w:t>
            </w:r>
          </w:p>
        </w:tc>
        <w:tc>
          <w:tcPr>
            <w:tcW w:w="1149" w:type="dxa"/>
          </w:tcPr>
          <w:p w14:paraId="7A820EA4" w14:textId="7D3A934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0.522</w:t>
            </w:r>
          </w:p>
        </w:tc>
        <w:tc>
          <w:tcPr>
            <w:tcW w:w="1149" w:type="dxa"/>
          </w:tcPr>
          <w:p w14:paraId="6A789FE3" w14:textId="4B30EAE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0.119</w:t>
            </w:r>
          </w:p>
        </w:tc>
        <w:tc>
          <w:tcPr>
            <w:tcW w:w="1149" w:type="dxa"/>
          </w:tcPr>
          <w:p w14:paraId="309AC07A" w14:textId="2EB161B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0.025</w:t>
            </w:r>
          </w:p>
        </w:tc>
      </w:tr>
      <w:tr w:rsidR="00947B03" w:rsidRPr="008E519E" w14:paraId="053A6945" w14:textId="77777777" w:rsidTr="00331AF9">
        <w:tc>
          <w:tcPr>
            <w:tcW w:w="1149" w:type="dxa"/>
          </w:tcPr>
          <w:p w14:paraId="6B900247" w14:textId="65FF48C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H8</w:t>
            </w:r>
          </w:p>
        </w:tc>
        <w:tc>
          <w:tcPr>
            <w:tcW w:w="1149" w:type="dxa"/>
          </w:tcPr>
          <w:p w14:paraId="0EB4426D" w14:textId="0D96FDB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589.975</w:t>
            </w:r>
          </w:p>
        </w:tc>
        <w:tc>
          <w:tcPr>
            <w:tcW w:w="1149" w:type="dxa"/>
          </w:tcPr>
          <w:p w14:paraId="346500FA" w14:textId="748F202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333.709</w:t>
            </w:r>
          </w:p>
        </w:tc>
        <w:tc>
          <w:tcPr>
            <w:tcW w:w="1149" w:type="dxa"/>
          </w:tcPr>
          <w:p w14:paraId="21E34533" w14:textId="31D1627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256.265</w:t>
            </w:r>
          </w:p>
        </w:tc>
        <w:tc>
          <w:tcPr>
            <w:tcW w:w="1149" w:type="dxa"/>
          </w:tcPr>
          <w:p w14:paraId="57F9249A" w14:textId="48BC4C0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56.563</w:t>
            </w:r>
          </w:p>
        </w:tc>
        <w:tc>
          <w:tcPr>
            <w:tcW w:w="1149" w:type="dxa"/>
          </w:tcPr>
          <w:p w14:paraId="0BFE04C9" w14:textId="7ABD4A4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1.017</w:t>
            </w:r>
          </w:p>
        </w:tc>
        <w:tc>
          <w:tcPr>
            <w:tcW w:w="1149" w:type="dxa"/>
          </w:tcPr>
          <w:p w14:paraId="2B0A4885" w14:textId="4AD6BC2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0.526</w:t>
            </w:r>
          </w:p>
        </w:tc>
        <w:tc>
          <w:tcPr>
            <w:tcW w:w="1149" w:type="dxa"/>
          </w:tcPr>
          <w:p w14:paraId="448CE451" w14:textId="2AFC75C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1604.681</w:t>
            </w:r>
          </w:p>
        </w:tc>
        <w:tc>
          <w:tcPr>
            <w:tcW w:w="1149" w:type="dxa"/>
          </w:tcPr>
          <w:p w14:paraId="39F1DBA2" w14:textId="323F8F8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2274.719</w:t>
            </w:r>
          </w:p>
        </w:tc>
        <w:tc>
          <w:tcPr>
            <w:tcW w:w="1149" w:type="dxa"/>
          </w:tcPr>
          <w:p w14:paraId="0E83A67A" w14:textId="4B71793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0.576</w:t>
            </w:r>
          </w:p>
        </w:tc>
        <w:tc>
          <w:tcPr>
            <w:tcW w:w="1149" w:type="dxa"/>
          </w:tcPr>
          <w:p w14:paraId="6B965AE1" w14:textId="5B44310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1149" w:type="dxa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−0.012</w:t>
            </w:r>
          </w:p>
        </w:tc>
      </w:tr>
      <w:tr w:rsidR="00947B03" w:rsidRPr="008E519E" w14:paraId="3CB198D1" w14:textId="77777777" w:rsidTr="00331AF9">
        <w:tc>
          <w:tcPr>
            <w:tcW w:w="1149" w:type="dxa"/>
          </w:tcPr>
          <w:p w14:paraId="56DD5D4B" w14:textId="754170F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H16</w:t>
            </w:r>
          </w:p>
        </w:tc>
        <w:tc>
          <w:tcPr>
            <w:tcW w:w="1149" w:type="dxa"/>
          </w:tcPr>
          <w:p w14:paraId="0550E7E2" w14:textId="6A96DDA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777.994</w:t>
            </w:r>
          </w:p>
        </w:tc>
        <w:tc>
          <w:tcPr>
            <w:tcW w:w="1149" w:type="dxa"/>
          </w:tcPr>
          <w:p w14:paraId="0BDC7038" w14:textId="38C19B7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395.618</w:t>
            </w:r>
          </w:p>
        </w:tc>
        <w:tc>
          <w:tcPr>
            <w:tcW w:w="1149" w:type="dxa"/>
          </w:tcPr>
          <w:p w14:paraId="22C9C0C7" w14:textId="7675271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382.376</w:t>
            </w:r>
          </w:p>
        </w:tc>
        <w:tc>
          <w:tcPr>
            <w:tcW w:w="1149" w:type="dxa"/>
          </w:tcPr>
          <w:p w14:paraId="1C2D498F" w14:textId="0769DD4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50.851</w:t>
            </w:r>
          </w:p>
        </w:tc>
        <w:tc>
          <w:tcPr>
            <w:tcW w:w="1149" w:type="dxa"/>
          </w:tcPr>
          <w:p w14:paraId="106BAC6C" w14:textId="03599AC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1.503</w:t>
            </w:r>
          </w:p>
        </w:tc>
        <w:tc>
          <w:tcPr>
            <w:tcW w:w="1149" w:type="dxa"/>
          </w:tcPr>
          <w:p w14:paraId="0DC26AED" w14:textId="3197CCAF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768CC8B5" w14:textId="02CDF0B4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2CE53A8F" w14:textId="6F0736CB" w:rsidR="00947B03" w:rsidRPr="008E519E" w:rsidRDefault="002131B9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49" w:type="dxa"/>
          </w:tcPr>
          <w:p w14:paraId="71045D26" w14:textId="1F934C1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0.406</w:t>
            </w:r>
          </w:p>
        </w:tc>
        <w:tc>
          <w:tcPr>
            <w:tcW w:w="1149" w:type="dxa"/>
          </w:tcPr>
          <w:p w14:paraId="4F766A43" w14:textId="70DABDA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0.227</w:t>
            </w:r>
          </w:p>
        </w:tc>
        <w:tc>
          <w:tcPr>
            <w:tcW w:w="1149" w:type="dxa"/>
          </w:tcPr>
          <w:p w14:paraId="0CD75A58" w14:textId="12A9E14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0.181</w:t>
            </w:r>
          </w:p>
        </w:tc>
      </w:tr>
    </w:tbl>
    <w:p w14:paraId="420ED5A5" w14:textId="6DC7E5CD" w:rsidR="00947B03" w:rsidRPr="008E519E" w:rsidRDefault="002131B9">
      <w:pPr>
        <w:spacing w:line="240" w:lineRule="auto" w:after="0" w:before="0"/>
        <w:rPr>
          <w:rFonts w:ascii="Times New Roman" w:eastAsia="宋体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 w:hint="eastAsia"/>
          <w:sz w:val="24"/>
          <w:szCs w:val="20"/>
          <w:lang w:eastAsia="zh-CN"/>
        </w:rPr>
        <w:t>Note: - indicates unavailable measurements.</w:t>
      </w:r>
      <w:r w:rsidRPr="002131B9">
        <w:rPr>
          <w:rFonts w:ascii="Times New Roman" w:eastAsia="Times New Roman" w:hAnsi="Times New Roman" w:cs="Times New Roman"/>
          <w:sz w:val="24"/>
          <w:szCs w:val="20"/>
          <w:lang w:eastAsia="zh-CN"/>
        </w:rPr>
      </w:r>
    </w:p>
    <w:p w14:paraId="2FF96C62" w14:textId="77777777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br w:type="page"/>
      </w:r>
    </w:p>
    <w:p w14:paraId="0EBFB0B0" w14:textId="5D1474D7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lastRenderedPageBreak/>
        <w:t>Table S</w:t>
      </w:r>
      <w:r w:rsidR="00947B03" w:rsidRPr="008E519E">
        <w:rPr>
          <w:rFonts w:ascii="Times New Roman" w:eastAsia="Times New Roman" w:hAnsi="Times New Roman" w:cs="Times New Roman"/>
          <w:sz w:val="24"/>
          <w:szCs w:val="20"/>
          <w:lang w:eastAsia="zh-CN"/>
        </w:rPr>
        <w:t>2</w:t>
      </w:r>
      <w:r w:rsidRPr="008E519E">
        <w:rPr>
          <w:rFonts w:ascii="Times New Roman" w:hAnsi="Times New Roman" w:cs="Times New Roman" w:eastAsia="Times New Roman"/>
          <w:sz w:val="24"/>
          <w:szCs w:val="20"/>
        </w:rPr>
        <w:t>. Method-performance parameters and quality-control information for mercury analyses.</w:t>
      </w:r>
    </w:p>
    <w:tbl>
      <w:tblPr>
        <w:tblStyle w:val="aff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596"/>
        <w:gridCol w:w="4596"/>
      </w:tblGrid>
      <w:tr w:rsidR="00947B03" w:rsidRPr="008E519E" w14:paraId="3208D9EE" w14:textId="77777777" w:rsidTr="008A6470"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070CD0" w14:textId="6F629F2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Parameter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835650" w14:textId="79664F0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Matrix / material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93113A" w14:textId="5678263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Value</w:t>
            </w:r>
          </w:p>
        </w:tc>
      </w:tr>
      <w:tr w:rsidR="00947B03" w:rsidRPr="008E519E" w14:paraId="099B74A7" w14:textId="77777777" w:rsidTr="008A6470">
        <w:tc>
          <w:tcPr>
            <w:tcW w:w="4596" w:type="dxa"/>
            <w:tcBorders>
              <w:top w:val="single" w:sz="4" w:space="0" w:color="auto"/>
            </w:tcBorders>
          </w:tcPr>
          <w:p w14:paraId="189D3CAE" w14:textId="65190BD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THg LOD</w:t>
            </w:r>
          </w:p>
        </w:tc>
        <w:tc>
          <w:tcPr>
            <w:tcW w:w="4596" w:type="dxa"/>
            <w:tcBorders>
              <w:top w:val="single" w:sz="4" w:space="0" w:color="auto"/>
            </w:tcBorders>
          </w:tcPr>
          <w:p w14:paraId="632DA20C" w14:textId="0CE8EBA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Hair / fish</w:t>
            </w:r>
          </w:p>
        </w:tc>
        <w:tc>
          <w:tcPr>
            <w:tcW w:w="4596" w:type="dxa"/>
            <w:tcBorders>
              <w:top w:val="single" w:sz="4" w:space="0" w:color="auto"/>
            </w:tcBorders>
          </w:tcPr>
          <w:p w14:paraId="68AE8118" w14:textId="5EA58C1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0.07 ng/g</w:t>
            </w:r>
          </w:p>
        </w:tc>
      </w:tr>
      <w:tr w:rsidR="00947B03" w:rsidRPr="008E519E" w14:paraId="67833B2B" w14:textId="77777777" w:rsidTr="008A6470">
        <w:tc>
          <w:tcPr>
            <w:tcW w:w="4596" w:type="dxa"/>
          </w:tcPr>
          <w:p w14:paraId="2BD6D29B" w14:textId="0FFBEBB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THg LOD</w:t>
            </w:r>
          </w:p>
        </w:tc>
        <w:tc>
          <w:tcPr>
            <w:tcW w:w="4596" w:type="dxa"/>
          </w:tcPr>
          <w:p w14:paraId="6B5A5707" w14:textId="4E8F203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Rice</w:t>
            </w:r>
          </w:p>
        </w:tc>
        <w:tc>
          <w:tcPr>
            <w:tcW w:w="4596" w:type="dxa"/>
          </w:tcPr>
          <w:p w14:paraId="03C995C4" w14:textId="63D3385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0.03 ng/g</w:t>
            </w:r>
          </w:p>
        </w:tc>
      </w:tr>
      <w:tr w:rsidR="00947B03" w:rsidRPr="008E519E" w14:paraId="1FD0A2A8" w14:textId="77777777" w:rsidTr="008A6470">
        <w:tc>
          <w:tcPr>
            <w:tcW w:w="4596" w:type="dxa"/>
          </w:tcPr>
          <w:p w14:paraId="3081DEF4" w14:textId="392640F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THg LOD</w:t>
            </w:r>
          </w:p>
        </w:tc>
        <w:tc>
          <w:tcPr>
            <w:tcW w:w="4596" w:type="dxa"/>
          </w:tcPr>
          <w:p w14:paraId="0152F390" w14:textId="0B9652B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Comparable biological/food protocol</w:t>
            </w:r>
          </w:p>
        </w:tc>
        <w:tc>
          <w:tcPr>
            <w:tcW w:w="4596" w:type="dxa"/>
          </w:tcPr>
          <w:p w14:paraId="66568246" w14:textId="20F0F9C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0.02 ng/g</w:t>
            </w:r>
          </w:p>
        </w:tc>
      </w:tr>
      <w:tr w:rsidR="00947B03" w:rsidRPr="008E519E" w14:paraId="418CC7BC" w14:textId="77777777" w:rsidTr="008A6470">
        <w:tc>
          <w:tcPr>
            <w:tcW w:w="4596" w:type="dxa"/>
          </w:tcPr>
          <w:p w14:paraId="21FCC333" w14:textId="57ABD87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MeHg LOD</w:t>
            </w:r>
          </w:p>
        </w:tc>
        <w:tc>
          <w:tcPr>
            <w:tcW w:w="4596" w:type="dxa"/>
          </w:tcPr>
          <w:p w14:paraId="78D94FE5" w14:textId="769CCA8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Hair / fish / rice and related matrices</w:t>
            </w:r>
          </w:p>
        </w:tc>
        <w:tc>
          <w:tcPr>
            <w:tcW w:w="4596" w:type="dxa"/>
          </w:tcPr>
          <w:p w14:paraId="43DAF243" w14:textId="7813D50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0.003–0.004 ng/g</w:t>
            </w:r>
          </w:p>
        </w:tc>
      </w:tr>
      <w:tr w:rsidR="00947B03" w:rsidRPr="008E519E" w14:paraId="3DF4CAAB" w14:textId="77777777" w:rsidTr="008A6470">
        <w:tc>
          <w:tcPr>
            <w:tcW w:w="4596" w:type="dxa"/>
          </w:tcPr>
          <w:p w14:paraId="50D75781" w14:textId="2BE0116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Urine THg LOD</w:t>
            </w:r>
          </w:p>
        </w:tc>
        <w:tc>
          <w:tcPr>
            <w:tcW w:w="4596" w:type="dxa"/>
          </w:tcPr>
          <w:p w14:paraId="7044D264" w14:textId="4E09A97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Human urine</w:t>
            </w:r>
          </w:p>
        </w:tc>
        <w:tc>
          <w:tcPr>
            <w:tcW w:w="4596" w:type="dxa"/>
          </w:tcPr>
          <w:p w14:paraId="1B484110" w14:textId="63B7016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 ng/mL</w:t>
            </w:r>
          </w:p>
        </w:tc>
      </w:tr>
      <w:tr w:rsidR="00947B03" w:rsidRPr="008E519E" w14:paraId="139C9B5A" w14:textId="77777777" w:rsidTr="008A6470">
        <w:tc>
          <w:tcPr>
            <w:tcW w:w="4596" w:type="dxa"/>
          </w:tcPr>
          <w:p w14:paraId="730FE360" w14:textId="7EBE086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Estimated THg LOQ</w:t>
            </w:r>
          </w:p>
        </w:tc>
        <w:tc>
          <w:tcPr>
            <w:tcW w:w="4596" w:type="dxa"/>
          </w:tcPr>
          <w:p w14:paraId="4392D13C" w14:textId="5B559A3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Solid matrices, based on 10/3 × LOD</w:t>
            </w:r>
          </w:p>
        </w:tc>
        <w:tc>
          <w:tcPr>
            <w:tcW w:w="4596" w:type="dxa"/>
          </w:tcPr>
          <w:p w14:paraId="7271D245" w14:textId="7E0AAD7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0.067–0.233 ng/g</w:t>
            </w:r>
          </w:p>
        </w:tc>
      </w:tr>
      <w:tr w:rsidR="00947B03" w:rsidRPr="008E519E" w14:paraId="5F9A049F" w14:textId="77777777" w:rsidTr="008A6470">
        <w:tc>
          <w:tcPr>
            <w:tcW w:w="4596" w:type="dxa"/>
          </w:tcPr>
          <w:p w14:paraId="7A008FF4" w14:textId="7AAD748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Estimated MeHg LOQ</w:t>
            </w:r>
          </w:p>
        </w:tc>
        <w:tc>
          <w:tcPr>
            <w:tcW w:w="4596" w:type="dxa"/>
          </w:tcPr>
          <w:p w14:paraId="029F6FB1" w14:textId="6B5BAE1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Based on 10/3 × LOD</w:t>
            </w:r>
          </w:p>
        </w:tc>
        <w:tc>
          <w:tcPr>
            <w:tcW w:w="4596" w:type="dxa"/>
          </w:tcPr>
          <w:p w14:paraId="398C8A14" w14:textId="3733775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0.010–0.013 ng/g</w:t>
            </w:r>
          </w:p>
        </w:tc>
      </w:tr>
      <w:tr w:rsidR="00947B03" w:rsidRPr="008E519E" w14:paraId="584132DA" w14:textId="77777777" w:rsidTr="008A6470">
        <w:tc>
          <w:tcPr>
            <w:tcW w:w="4596" w:type="dxa"/>
          </w:tcPr>
          <w:p w14:paraId="32B0330F" w14:textId="4C76E2C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Estimated urine THg LOQ</w:t>
            </w:r>
          </w:p>
        </w:tc>
        <w:tc>
          <w:tcPr>
            <w:tcW w:w="4596" w:type="dxa"/>
          </w:tcPr>
          <w:p w14:paraId="2CA3A47C" w14:textId="07E5FA4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Human urine, based on 10/3 × LOD</w:t>
            </w:r>
          </w:p>
        </w:tc>
        <w:tc>
          <w:tcPr>
            <w:tcW w:w="4596" w:type="dxa"/>
          </w:tcPr>
          <w:p w14:paraId="1CEA0151" w14:textId="1CBE57E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0.33 ng/mL</w:t>
            </w:r>
          </w:p>
        </w:tc>
      </w:tr>
      <w:tr w:rsidR="00947B03" w:rsidRPr="008E519E" w14:paraId="2505D846" w14:textId="77777777" w:rsidTr="008A6470">
        <w:tc>
          <w:tcPr>
            <w:tcW w:w="4596" w:type="dxa"/>
          </w:tcPr>
          <w:p w14:paraId="5848B866" w14:textId="4D3FB71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MeHg recovery</w:t>
            </w:r>
          </w:p>
        </w:tc>
        <w:tc>
          <w:tcPr>
            <w:tcW w:w="4596" w:type="dxa"/>
          </w:tcPr>
          <w:p w14:paraId="78D70DC6" w14:textId="205F328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CRMs, rice, fish, hair</w:t>
            </w:r>
          </w:p>
        </w:tc>
        <w:tc>
          <w:tcPr>
            <w:tcW w:w="4596" w:type="dxa"/>
          </w:tcPr>
          <w:p w14:paraId="6D385445" w14:textId="7F229B6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93 ± 8%</w:t>
            </w:r>
          </w:p>
        </w:tc>
      </w:tr>
      <w:tr w:rsidR="00947B03" w:rsidRPr="008E519E" w14:paraId="32A57E4A" w14:textId="77777777" w:rsidTr="008A6470">
        <w:tc>
          <w:tcPr>
            <w:tcW w:w="4596" w:type="dxa"/>
          </w:tcPr>
          <w:p w14:paraId="6C46BCFC" w14:textId="6DB1360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MeHg extract purity</w:t>
            </w:r>
          </w:p>
        </w:tc>
        <w:tc>
          <w:tcPr>
            <w:tcW w:w="4596" w:type="dxa"/>
          </w:tcPr>
          <w:p w14:paraId="70CCFB4B" w14:textId="42739D5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Digested solutions</w:t>
            </w:r>
          </w:p>
        </w:tc>
        <w:tc>
          <w:tcPr>
            <w:tcW w:w="4596" w:type="dxa"/>
          </w:tcPr>
          <w:p w14:paraId="02D14DE2" w14:textId="6868D06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94 ± 7%</w:t>
            </w:r>
          </w:p>
        </w:tc>
      </w:tr>
      <w:tr w:rsidR="00947B03" w:rsidRPr="008E519E" w14:paraId="10230186" w14:textId="77777777" w:rsidTr="008A6470">
        <w:tc>
          <w:tcPr>
            <w:tcW w:w="4596" w:type="dxa"/>
          </w:tcPr>
          <w:p w14:paraId="11EAB6A7" w14:textId="180ED9A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THg / MeHg duplicate precision</w:t>
            </w:r>
          </w:p>
        </w:tc>
        <w:tc>
          <w:tcPr>
            <w:tcW w:w="4596" w:type="dxa"/>
          </w:tcPr>
          <w:p w14:paraId="746DE002" w14:textId="0CC1A3C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Duplicate solid samples</w:t>
            </w:r>
          </w:p>
        </w:tc>
        <w:tc>
          <w:tcPr>
            <w:tcW w:w="4596" w:type="dxa"/>
          </w:tcPr>
          <w:p w14:paraId="3637A789" w14:textId="7BB4F2A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RPD &lt;10%</w:t>
            </w:r>
          </w:p>
        </w:tc>
      </w:tr>
      <w:tr w:rsidR="00947B03" w:rsidRPr="008E519E" w14:paraId="1387DB73" w14:textId="77777777" w:rsidTr="008A6470">
        <w:tc>
          <w:tcPr>
            <w:tcW w:w="4596" w:type="dxa"/>
          </w:tcPr>
          <w:p w14:paraId="29FE217C" w14:textId="67CD664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THg / MeHg CRM recovery</w:t>
            </w:r>
          </w:p>
        </w:tc>
        <w:tc>
          <w:tcPr>
            <w:tcW w:w="4596" w:type="dxa"/>
          </w:tcPr>
          <w:p w14:paraId="1557678B" w14:textId="4DD89C0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CRMs</w:t>
            </w:r>
          </w:p>
        </w:tc>
        <w:tc>
          <w:tcPr>
            <w:tcW w:w="4596" w:type="dxa"/>
          </w:tcPr>
          <w:p w14:paraId="552BFCA3" w14:textId="09E5F51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&gt;90%</w:t>
            </w:r>
          </w:p>
        </w:tc>
      </w:tr>
      <w:tr w:rsidR="00947B03" w:rsidRPr="008E519E" w14:paraId="57407874" w14:textId="77777777" w:rsidTr="008A6470">
        <w:tc>
          <w:tcPr>
            <w:tcW w:w="4596" w:type="dxa"/>
          </w:tcPr>
          <w:p w14:paraId="5DFA8346" w14:textId="55F8FAB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Urine THg CRM recovery</w:t>
            </w:r>
          </w:p>
        </w:tc>
        <w:tc>
          <w:tcPr>
            <w:tcW w:w="4596" w:type="dxa"/>
          </w:tcPr>
          <w:p w14:paraId="6E8AEC9E" w14:textId="4BB79D5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ZK020-1, human urine, China CDC</w:t>
            </w:r>
          </w:p>
        </w:tc>
        <w:tc>
          <w:tcPr>
            <w:tcW w:w="4596" w:type="dxa"/>
          </w:tcPr>
          <w:p w14:paraId="62A46195" w14:textId="5E1B0DE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94 ± 9%</w:t>
            </w:r>
          </w:p>
        </w:tc>
      </w:tr>
      <w:tr w:rsidR="00947B03" w:rsidRPr="008E519E" w14:paraId="0B0CD997" w14:textId="77777777" w:rsidTr="008A6470">
        <w:tc>
          <w:tcPr>
            <w:tcW w:w="4596" w:type="dxa"/>
          </w:tcPr>
          <w:p w14:paraId="5F59E67C" w14:textId="4EF1632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Urine THg CRM recovery</w:t>
            </w:r>
          </w:p>
        </w:tc>
        <w:tc>
          <w:tcPr>
            <w:tcW w:w="4596" w:type="dxa"/>
          </w:tcPr>
          <w:p w14:paraId="16EC15EA" w14:textId="1D76DD1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ZK020-2, human urine, China CDC</w:t>
            </w:r>
          </w:p>
        </w:tc>
        <w:tc>
          <w:tcPr>
            <w:tcW w:w="4596" w:type="dxa"/>
          </w:tcPr>
          <w:p w14:paraId="7A1176F0" w14:textId="740D6F9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95 ± 7%</w:t>
            </w:r>
          </w:p>
        </w:tc>
      </w:tr>
      <w:tr w:rsidR="00947B03" w:rsidRPr="008E519E" w14:paraId="04A52E35" w14:textId="77777777" w:rsidTr="008A6470">
        <w:tc>
          <w:tcPr>
            <w:tcW w:w="4596" w:type="dxa"/>
          </w:tcPr>
          <w:p w14:paraId="070427D6" w14:textId="427F97D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Urine THg duplicate precision</w:t>
            </w:r>
          </w:p>
        </w:tc>
        <w:tc>
          <w:tcPr>
            <w:tcW w:w="4596" w:type="dxa"/>
          </w:tcPr>
          <w:p w14:paraId="4578F623" w14:textId="33F15A7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Duplicate urine samples</w:t>
            </w:r>
          </w:p>
        </w:tc>
        <w:tc>
          <w:tcPr>
            <w:tcW w:w="4596" w:type="dxa"/>
          </w:tcPr>
          <w:p w14:paraId="4C877BCC" w14:textId="4D29548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RPD &lt;10%</w:t>
            </w:r>
          </w:p>
        </w:tc>
      </w:tr>
      <w:tr w:rsidR="00947B03" w:rsidRPr="008E519E" w14:paraId="204F49FE" w14:textId="77777777" w:rsidTr="008A6470">
        <w:tc>
          <w:tcPr>
            <w:tcW w:w="4596" w:type="dxa"/>
          </w:tcPr>
          <w:p w14:paraId="4FEA6CB6" w14:textId="459BFD0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THg isotope digestion recovery</w:t>
            </w:r>
          </w:p>
        </w:tc>
        <w:tc>
          <w:tcPr>
            <w:tcW w:w="4596" w:type="dxa"/>
          </w:tcPr>
          <w:p w14:paraId="6F596A91" w14:textId="0C46F4C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Digested samples</w:t>
            </w:r>
          </w:p>
        </w:tc>
        <w:tc>
          <w:tcPr>
            <w:tcW w:w="4596" w:type="dxa"/>
          </w:tcPr>
          <w:p w14:paraId="545A1E75" w14:textId="192913B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80–120%</w:t>
            </w:r>
          </w:p>
        </w:tc>
      </w:tr>
      <w:tr w:rsidR="00947B03" w:rsidRPr="008E519E" w14:paraId="6FFC48A8" w14:textId="77777777" w:rsidTr="008A6470">
        <w:tc>
          <w:tcPr>
            <w:tcW w:w="4596" w:type="dxa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δ²⁰²Hg uncertainty</w:t>
            </w:r>
          </w:p>
        </w:tc>
        <w:tc>
          <w:tcPr>
            <w:tcW w:w="4596" w:type="dxa"/>
          </w:tcPr>
          <w:p w14:paraId="68326B8F" w14:textId="591A2DB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Reference standards</w:t>
            </w:r>
          </w:p>
        </w:tc>
        <w:tc>
          <w:tcPr>
            <w:tcW w:w="4596" w:type="dxa"/>
          </w:tcPr>
          <w:p w14:paraId="715549C7" w14:textId="5C57D8D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±0.08–0.10‰</w:t>
            </w:r>
          </w:p>
        </w:tc>
      </w:tr>
      <w:tr w:rsidR="00947B03" w:rsidRPr="008E519E" w14:paraId="7D17FD69" w14:textId="77777777" w:rsidTr="008A6470">
        <w:tc>
          <w:tcPr>
            <w:tcW w:w="4596" w:type="dxa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Δ¹⁹⁹Hg uncertainty</w:t>
            </w:r>
          </w:p>
        </w:tc>
        <w:tc>
          <w:tcPr>
            <w:tcW w:w="4596" w:type="dxa"/>
          </w:tcPr>
          <w:p w14:paraId="07DBFC30" w14:textId="269975E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Reference standards</w:t>
            </w:r>
          </w:p>
        </w:tc>
        <w:tc>
          <w:tcPr>
            <w:tcW w:w="4596" w:type="dxa"/>
          </w:tcPr>
          <w:p w14:paraId="1D666AB2" w14:textId="684C7F1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±0.04–0.08‰</w:t>
            </w:r>
          </w:p>
        </w:tc>
      </w:tr>
      <w:tr w:rsidR="00947B03" w:rsidRPr="008E519E" w14:paraId="5C8F782F" w14:textId="77777777" w:rsidTr="008A6470">
        <w:tc>
          <w:tcPr>
            <w:tcW w:w="4596" w:type="dxa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Δ²⁰¹Hg uncertainty</w:t>
            </w:r>
          </w:p>
        </w:tc>
        <w:tc>
          <w:tcPr>
            <w:tcW w:w="4596" w:type="dxa"/>
          </w:tcPr>
          <w:p w14:paraId="68843F7D" w14:textId="61F958C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Reference standards</w:t>
            </w:r>
          </w:p>
        </w:tc>
        <w:tc>
          <w:tcPr>
            <w:tcW w:w="4596" w:type="dxa"/>
          </w:tcPr>
          <w:p w14:paraId="34848FDA" w14:textId="35CEDE1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±0.06–0.12‰</w:t>
            </w:r>
          </w:p>
        </w:tc>
      </w:tr>
      <w:tr w:rsidR="00947B03" w:rsidRPr="008E519E" w14:paraId="55A29BC8" w14:textId="77777777" w:rsidTr="008A6470">
        <w:tc>
          <w:tcPr>
            <w:tcW w:w="4596" w:type="dxa"/>
          </w:tcPr>
          <w:p w14:paraId="070282B0" w14:textId="5C2B33D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Reference materials</w:t>
            </w:r>
          </w:p>
        </w:tc>
        <w:tc>
          <w:tcPr>
            <w:tcW w:w="4596" w:type="dxa"/>
          </w:tcPr>
          <w:p w14:paraId="065C44BA" w14:textId="0070488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CRMs / standards</w:t>
            </w:r>
          </w:p>
        </w:tc>
        <w:tc>
          <w:tcPr>
            <w:tcW w:w="4596" w:type="dxa"/>
          </w:tcPr>
          <w:p w14:paraId="1CC53C2F" w14:textId="6E9BF85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TORT-2, ERM-CE464, BCR-482, NIES-13, ZK020-1, ZK020-2, UM-Almadén, NIST-3177</w:t>
            </w:r>
          </w:p>
        </w:tc>
      </w:tr>
    </w:tbl>
    <w:p w14:paraId="3C7DCBB4" w14:textId="2DB16474" w:rsidR="00CF7F4D" w:rsidRDefault="00CF7F4D">
      <w:pPr>
        <w:spacing w:line="240" w:lineRule="auto" w:after="0" w:before="0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096778C2" w14:textId="77777777" w:rsidR="00CF7F4D" w:rsidRDefault="00CF7F4D">
      <w:pPr>
        <w:spacing w:line="240" w:lineRule="auto" w:after="0" w:before="0"/>
        <w:rPr>
          <w:rFonts w:ascii="Times New Roman" w:eastAsia="宋体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br w:type="page"/>
      </w:r>
    </w:p>
    <w:p w14:paraId="40FC8258" w14:textId="69642BA0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lastRenderedPageBreak/>
        <w:t>Table S</w:t>
      </w:r>
      <w:r w:rsidR="008A6470" w:rsidRPr="008E519E">
        <w:rPr>
          <w:rFonts w:ascii="Times New Roman" w:eastAsia="Times New Roman" w:hAnsi="Times New Roman" w:cs="Times New Roman"/>
          <w:sz w:val="24"/>
          <w:szCs w:val="20"/>
          <w:lang w:eastAsia="zh-CN"/>
        </w:rPr>
        <w:t>3</w:t>
      </w:r>
      <w:r w:rsidRPr="008E519E">
        <w:rPr>
          <w:rFonts w:ascii="Times New Roman" w:hAnsi="Times New Roman" w:cs="Times New Roman" w:eastAsia="Times New Roman"/>
          <w:sz w:val="24"/>
          <w:szCs w:val="20"/>
        </w:rPr>
        <w:t>. Exploratory Spearman correlation matrix among THg concentrations in paired matrices.</w:t>
      </w:r>
    </w:p>
    <w:tbl>
      <w:tblPr>
        <w:tblStyle w:val="aff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596"/>
        <w:gridCol w:w="4596"/>
      </w:tblGrid>
      <w:tr w:rsidR="00947B03" w:rsidRPr="008E519E" w14:paraId="4CB742EB" w14:textId="77777777" w:rsidTr="008A6470"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073061" w14:textId="60AE455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Matrix pair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D7BE49" w14:textId="18A6BE5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Paired n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ABCBD4" w14:textId="4FE1287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Spearman rho</w:t>
            </w:r>
          </w:p>
        </w:tc>
      </w:tr>
      <w:tr w:rsidR="00947B03" w:rsidRPr="008E519E" w14:paraId="21EFCF49" w14:textId="77777777" w:rsidTr="008A6470">
        <w:tc>
          <w:tcPr>
            <w:tcW w:w="4596" w:type="dxa"/>
            <w:tcBorders>
              <w:top w:val="single" w:sz="4" w:space="0" w:color="auto"/>
            </w:tcBorders>
          </w:tcPr>
          <w:p w14:paraId="2D8F0AB9" w14:textId="6648451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Hair vs Blood</w:t>
            </w:r>
          </w:p>
        </w:tc>
        <w:tc>
          <w:tcPr>
            <w:tcW w:w="4596" w:type="dxa"/>
            <w:tcBorders>
              <w:top w:val="single" w:sz="4" w:space="0" w:color="auto"/>
            </w:tcBorders>
          </w:tcPr>
          <w:p w14:paraId="639B392A" w14:textId="7D9049A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6" w:type="dxa"/>
            <w:tcBorders>
              <w:top w:val="single" w:sz="4" w:space="0" w:color="auto"/>
            </w:tcBorders>
          </w:tcPr>
          <w:p w14:paraId="54ECF7EB" w14:textId="236700B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0.21</w:t>
            </w:r>
          </w:p>
        </w:tc>
      </w:tr>
      <w:tr w:rsidR="00947B03" w:rsidRPr="008E519E" w14:paraId="11C63EEA" w14:textId="77777777" w:rsidTr="008A6470">
        <w:tc>
          <w:tcPr>
            <w:tcW w:w="4596" w:type="dxa"/>
          </w:tcPr>
          <w:p w14:paraId="07EFDFFE" w14:textId="4192123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Hair vs Urine</w:t>
            </w:r>
          </w:p>
        </w:tc>
        <w:tc>
          <w:tcPr>
            <w:tcW w:w="4596" w:type="dxa"/>
          </w:tcPr>
          <w:p w14:paraId="1870B6CB" w14:textId="1BD19D4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6" w:type="dxa"/>
          </w:tcPr>
          <w:p w14:paraId="372140F8" w14:textId="538A6ED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-0.08</w:t>
            </w:r>
          </w:p>
        </w:tc>
      </w:tr>
      <w:tr w:rsidR="00947B03" w:rsidRPr="008E519E" w14:paraId="09D44FD7" w14:textId="77777777" w:rsidTr="008A6470">
        <w:tc>
          <w:tcPr>
            <w:tcW w:w="4596" w:type="dxa"/>
          </w:tcPr>
          <w:p w14:paraId="7D686228" w14:textId="00CB696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Hair vs Work dust</w:t>
            </w:r>
          </w:p>
        </w:tc>
        <w:tc>
          <w:tcPr>
            <w:tcW w:w="4596" w:type="dxa"/>
          </w:tcPr>
          <w:p w14:paraId="288A9FDA" w14:textId="1698585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6" w:type="dxa"/>
          </w:tcPr>
          <w:p w14:paraId="692349D5" w14:textId="6D8197A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-0.30</w:t>
            </w:r>
          </w:p>
        </w:tc>
      </w:tr>
      <w:tr w:rsidR="00947B03" w:rsidRPr="008E519E" w14:paraId="24A08718" w14:textId="77777777" w:rsidTr="008A6470">
        <w:tc>
          <w:tcPr>
            <w:tcW w:w="4596" w:type="dxa"/>
          </w:tcPr>
          <w:p w14:paraId="3107AE51" w14:textId="1FA316A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Hair vs Indoor dust</w:t>
            </w:r>
          </w:p>
        </w:tc>
        <w:tc>
          <w:tcPr>
            <w:tcW w:w="4596" w:type="dxa"/>
          </w:tcPr>
          <w:p w14:paraId="0EB730A5" w14:textId="4EA7E89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6" w:type="dxa"/>
          </w:tcPr>
          <w:p w14:paraId="24D1EDE7" w14:textId="1A92DB5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0.65</w:t>
            </w:r>
          </w:p>
        </w:tc>
      </w:tr>
      <w:tr w:rsidR="00947B03" w:rsidRPr="008E519E" w14:paraId="73DC047A" w14:textId="77777777" w:rsidTr="008A6470">
        <w:tc>
          <w:tcPr>
            <w:tcW w:w="4596" w:type="dxa"/>
          </w:tcPr>
          <w:p w14:paraId="3D6B64D5" w14:textId="0EF5ADC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Hair vs Meat</w:t>
            </w:r>
          </w:p>
        </w:tc>
        <w:tc>
          <w:tcPr>
            <w:tcW w:w="4596" w:type="dxa"/>
          </w:tcPr>
          <w:p w14:paraId="5C08134C" w14:textId="0218EAA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6" w:type="dxa"/>
          </w:tcPr>
          <w:p w14:paraId="3CD9353C" w14:textId="10EF2BC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0.01</w:t>
            </w:r>
          </w:p>
        </w:tc>
      </w:tr>
      <w:tr w:rsidR="00947B03" w:rsidRPr="008E519E" w14:paraId="6A121C67" w14:textId="77777777" w:rsidTr="008A6470">
        <w:tc>
          <w:tcPr>
            <w:tcW w:w="4596" w:type="dxa"/>
          </w:tcPr>
          <w:p w14:paraId="5AA4B9AD" w14:textId="426FA86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Hair vs Vegetables</w:t>
            </w:r>
          </w:p>
        </w:tc>
        <w:tc>
          <w:tcPr>
            <w:tcW w:w="4596" w:type="dxa"/>
          </w:tcPr>
          <w:p w14:paraId="7C73F756" w14:textId="509CFF0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6" w:type="dxa"/>
          </w:tcPr>
          <w:p w14:paraId="07E4A81D" w14:textId="31F016B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-0.24</w:t>
            </w:r>
          </w:p>
        </w:tc>
      </w:tr>
      <w:tr w:rsidR="00947B03" w:rsidRPr="008E519E" w14:paraId="2F62137A" w14:textId="77777777" w:rsidTr="008A6470">
        <w:tc>
          <w:tcPr>
            <w:tcW w:w="4596" w:type="dxa"/>
          </w:tcPr>
          <w:p w14:paraId="53D87A47" w14:textId="62A54C2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Hair vs Rice</w:t>
            </w:r>
          </w:p>
        </w:tc>
        <w:tc>
          <w:tcPr>
            <w:tcW w:w="4596" w:type="dxa"/>
          </w:tcPr>
          <w:p w14:paraId="32D7CDFC" w14:textId="7A66E81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6" w:type="dxa"/>
          </w:tcPr>
          <w:p w14:paraId="1C060E5F" w14:textId="58E3244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-0.20</w:t>
            </w:r>
          </w:p>
        </w:tc>
      </w:tr>
      <w:tr w:rsidR="00947B03" w:rsidRPr="008E519E" w14:paraId="5EFB6BAB" w14:textId="77777777" w:rsidTr="008A6470">
        <w:tc>
          <w:tcPr>
            <w:tcW w:w="4596" w:type="dxa"/>
          </w:tcPr>
          <w:p w14:paraId="6091F54D" w14:textId="1CF3BB4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Hair vs Fish</w:t>
            </w:r>
          </w:p>
        </w:tc>
        <w:tc>
          <w:tcPr>
            <w:tcW w:w="4596" w:type="dxa"/>
          </w:tcPr>
          <w:p w14:paraId="5A7C7DD6" w14:textId="4D64FD9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6" w:type="dxa"/>
          </w:tcPr>
          <w:p w14:paraId="74F46609" w14:textId="36627A4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-0.45</w:t>
            </w:r>
          </w:p>
        </w:tc>
      </w:tr>
      <w:tr w:rsidR="00947B03" w:rsidRPr="008E519E" w14:paraId="4C56A417" w14:textId="77777777" w:rsidTr="008A6470">
        <w:tc>
          <w:tcPr>
            <w:tcW w:w="4596" w:type="dxa"/>
          </w:tcPr>
          <w:p w14:paraId="6E5E5776" w14:textId="7AF9D48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Blood vs Urine</w:t>
            </w:r>
          </w:p>
        </w:tc>
        <w:tc>
          <w:tcPr>
            <w:tcW w:w="4596" w:type="dxa"/>
          </w:tcPr>
          <w:p w14:paraId="344E29A0" w14:textId="5D5A231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6" w:type="dxa"/>
          </w:tcPr>
          <w:p w14:paraId="359FBE5C" w14:textId="6602100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-0.03</w:t>
            </w:r>
          </w:p>
        </w:tc>
      </w:tr>
      <w:tr w:rsidR="00947B03" w:rsidRPr="008E519E" w14:paraId="19B466F0" w14:textId="77777777" w:rsidTr="008A6470">
        <w:tc>
          <w:tcPr>
            <w:tcW w:w="4596" w:type="dxa"/>
          </w:tcPr>
          <w:p w14:paraId="32E1E9F0" w14:textId="782E16D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Blood vs Work dust</w:t>
            </w:r>
          </w:p>
        </w:tc>
        <w:tc>
          <w:tcPr>
            <w:tcW w:w="4596" w:type="dxa"/>
          </w:tcPr>
          <w:p w14:paraId="1FD85F07" w14:textId="1B2E18D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6" w:type="dxa"/>
          </w:tcPr>
          <w:p w14:paraId="4AC243EB" w14:textId="527B732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0.40</w:t>
            </w:r>
          </w:p>
        </w:tc>
      </w:tr>
      <w:tr w:rsidR="00947B03" w:rsidRPr="008E519E" w14:paraId="739CCF82" w14:textId="77777777" w:rsidTr="008A6470">
        <w:tc>
          <w:tcPr>
            <w:tcW w:w="4596" w:type="dxa"/>
          </w:tcPr>
          <w:p w14:paraId="38DDD37D" w14:textId="64FE705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Blood vs Indoor dust</w:t>
            </w:r>
          </w:p>
        </w:tc>
        <w:tc>
          <w:tcPr>
            <w:tcW w:w="4596" w:type="dxa"/>
          </w:tcPr>
          <w:p w14:paraId="31073522" w14:textId="1028C87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6" w:type="dxa"/>
          </w:tcPr>
          <w:p w14:paraId="7C8E2134" w14:textId="07A0728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0.17</w:t>
            </w:r>
          </w:p>
        </w:tc>
      </w:tr>
      <w:tr w:rsidR="00947B03" w:rsidRPr="008E519E" w14:paraId="6BE7A61E" w14:textId="77777777" w:rsidTr="008A6470">
        <w:tc>
          <w:tcPr>
            <w:tcW w:w="4596" w:type="dxa"/>
          </w:tcPr>
          <w:p w14:paraId="61D1A5BC" w14:textId="315655F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Blood vs Meat</w:t>
            </w:r>
          </w:p>
        </w:tc>
        <w:tc>
          <w:tcPr>
            <w:tcW w:w="4596" w:type="dxa"/>
          </w:tcPr>
          <w:p w14:paraId="42D012B6" w14:textId="582CFC6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596" w:type="dxa"/>
          </w:tcPr>
          <w:p w14:paraId="436A9BCB" w14:textId="50DB2E0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0.38</w:t>
            </w:r>
          </w:p>
        </w:tc>
      </w:tr>
      <w:tr w:rsidR="00947B03" w:rsidRPr="008E519E" w14:paraId="61F1D381" w14:textId="77777777" w:rsidTr="008A6470">
        <w:tc>
          <w:tcPr>
            <w:tcW w:w="4596" w:type="dxa"/>
          </w:tcPr>
          <w:p w14:paraId="30DCB1E7" w14:textId="0381374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Blood vs Vegetables</w:t>
            </w:r>
          </w:p>
        </w:tc>
        <w:tc>
          <w:tcPr>
            <w:tcW w:w="4596" w:type="dxa"/>
          </w:tcPr>
          <w:p w14:paraId="1DA1BF11" w14:textId="0F337BB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6" w:type="dxa"/>
          </w:tcPr>
          <w:p w14:paraId="612BA1FA" w14:textId="451EB15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0.21</w:t>
            </w:r>
          </w:p>
        </w:tc>
      </w:tr>
      <w:tr w:rsidR="00947B03" w:rsidRPr="008E519E" w14:paraId="471DD374" w14:textId="77777777" w:rsidTr="008A6470">
        <w:tc>
          <w:tcPr>
            <w:tcW w:w="4596" w:type="dxa"/>
          </w:tcPr>
          <w:p w14:paraId="154BD3FB" w14:textId="458537F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Blood vs Rice</w:t>
            </w:r>
          </w:p>
        </w:tc>
        <w:tc>
          <w:tcPr>
            <w:tcW w:w="4596" w:type="dxa"/>
          </w:tcPr>
          <w:p w14:paraId="19100F0A" w14:textId="22C183E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6" w:type="dxa"/>
          </w:tcPr>
          <w:p w14:paraId="181DB7B8" w14:textId="74EF22F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-0.50</w:t>
            </w:r>
          </w:p>
        </w:tc>
      </w:tr>
      <w:tr w:rsidR="00947B03" w:rsidRPr="008E519E" w14:paraId="6FB2B7F0" w14:textId="77777777" w:rsidTr="008A6470">
        <w:tc>
          <w:tcPr>
            <w:tcW w:w="4596" w:type="dxa"/>
          </w:tcPr>
          <w:p w14:paraId="5E45D92A" w14:textId="151C5D7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Blood vs Fish</w:t>
            </w:r>
          </w:p>
        </w:tc>
        <w:tc>
          <w:tcPr>
            <w:tcW w:w="4596" w:type="dxa"/>
          </w:tcPr>
          <w:p w14:paraId="38A8F9CC" w14:textId="7C3A062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6" w:type="dxa"/>
          </w:tcPr>
          <w:p w14:paraId="4583E345" w14:textId="590BE0C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0.15</w:t>
            </w:r>
          </w:p>
        </w:tc>
      </w:tr>
      <w:tr w:rsidR="00947B03" w:rsidRPr="008E519E" w14:paraId="6E31C437" w14:textId="77777777" w:rsidTr="008A6470">
        <w:tc>
          <w:tcPr>
            <w:tcW w:w="4596" w:type="dxa"/>
          </w:tcPr>
          <w:p w14:paraId="36476547" w14:textId="37BB635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Urine vs Work dust</w:t>
            </w:r>
          </w:p>
        </w:tc>
        <w:tc>
          <w:tcPr>
            <w:tcW w:w="4596" w:type="dxa"/>
          </w:tcPr>
          <w:p w14:paraId="6C052EA1" w14:textId="2ADF2F7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6" w:type="dxa"/>
          </w:tcPr>
          <w:p w14:paraId="1DDACE87" w14:textId="4F2DA64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-0.50</w:t>
            </w:r>
          </w:p>
        </w:tc>
      </w:tr>
      <w:tr w:rsidR="00947B03" w:rsidRPr="008E519E" w14:paraId="2A30B896" w14:textId="77777777" w:rsidTr="008A6470">
        <w:tc>
          <w:tcPr>
            <w:tcW w:w="4596" w:type="dxa"/>
          </w:tcPr>
          <w:p w14:paraId="06417482" w14:textId="2551B44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Urine vs Indoor dust</w:t>
            </w:r>
          </w:p>
        </w:tc>
        <w:tc>
          <w:tcPr>
            <w:tcW w:w="4596" w:type="dxa"/>
          </w:tcPr>
          <w:p w14:paraId="181F62E4" w14:textId="4A7E25F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6" w:type="dxa"/>
          </w:tcPr>
          <w:p w14:paraId="07217922" w14:textId="64835F9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0.13</w:t>
            </w:r>
          </w:p>
        </w:tc>
      </w:tr>
      <w:tr w:rsidR="00947B03" w:rsidRPr="008E519E" w14:paraId="3B1A7D30" w14:textId="77777777" w:rsidTr="008A6470">
        <w:tc>
          <w:tcPr>
            <w:tcW w:w="4596" w:type="dxa"/>
          </w:tcPr>
          <w:p w14:paraId="2A2624EA" w14:textId="1EF68B5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Urine vs Meat</w:t>
            </w:r>
          </w:p>
        </w:tc>
        <w:tc>
          <w:tcPr>
            <w:tcW w:w="4596" w:type="dxa"/>
          </w:tcPr>
          <w:p w14:paraId="1462F75B" w14:textId="734CECA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596" w:type="dxa"/>
          </w:tcPr>
          <w:p w14:paraId="33B82970" w14:textId="6920F27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0.29</w:t>
            </w:r>
          </w:p>
        </w:tc>
      </w:tr>
      <w:tr w:rsidR="00947B03" w:rsidRPr="008E519E" w14:paraId="573042FE" w14:textId="77777777" w:rsidTr="008A6470">
        <w:tc>
          <w:tcPr>
            <w:tcW w:w="4596" w:type="dxa"/>
          </w:tcPr>
          <w:p w14:paraId="02416991" w14:textId="30032AB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Urine vs Vegetables</w:t>
            </w:r>
          </w:p>
        </w:tc>
        <w:tc>
          <w:tcPr>
            <w:tcW w:w="4596" w:type="dxa"/>
          </w:tcPr>
          <w:p w14:paraId="227B8BF6" w14:textId="048B1DC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6" w:type="dxa"/>
          </w:tcPr>
          <w:p w14:paraId="78B51D41" w14:textId="6803217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-0.19</w:t>
            </w:r>
          </w:p>
        </w:tc>
      </w:tr>
      <w:tr w:rsidR="00947B03" w:rsidRPr="008E519E" w14:paraId="43D70E40" w14:textId="77777777" w:rsidTr="008A6470">
        <w:tc>
          <w:tcPr>
            <w:tcW w:w="4596" w:type="dxa"/>
          </w:tcPr>
          <w:p w14:paraId="7186F831" w14:textId="5B27532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Urine vs Rice</w:t>
            </w:r>
          </w:p>
        </w:tc>
        <w:tc>
          <w:tcPr>
            <w:tcW w:w="4596" w:type="dxa"/>
          </w:tcPr>
          <w:p w14:paraId="61EC5B8C" w14:textId="0EACF9B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6" w:type="dxa"/>
          </w:tcPr>
          <w:p w14:paraId="4380EB7E" w14:textId="1CF4F4C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0.25</w:t>
            </w:r>
          </w:p>
        </w:tc>
      </w:tr>
      <w:tr w:rsidR="00947B03" w:rsidRPr="008E519E" w14:paraId="231B63FE" w14:textId="77777777" w:rsidTr="008A6470">
        <w:tc>
          <w:tcPr>
            <w:tcW w:w="4596" w:type="dxa"/>
          </w:tcPr>
          <w:p w14:paraId="2C4A800C" w14:textId="7C5FC74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Urine vs Fish</w:t>
            </w:r>
          </w:p>
        </w:tc>
        <w:tc>
          <w:tcPr>
            <w:tcW w:w="4596" w:type="dxa"/>
          </w:tcPr>
          <w:p w14:paraId="411F1B2F" w14:textId="016C6C6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6" w:type="dxa"/>
          </w:tcPr>
          <w:p w14:paraId="6162B735" w14:textId="37873FB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0.16</w:t>
            </w:r>
          </w:p>
        </w:tc>
      </w:tr>
      <w:tr w:rsidR="00947B03" w:rsidRPr="008E519E" w14:paraId="267BDC86" w14:textId="77777777" w:rsidTr="008A6470">
        <w:tc>
          <w:tcPr>
            <w:tcW w:w="4596" w:type="dxa"/>
          </w:tcPr>
          <w:p w14:paraId="6CD7C4CA" w14:textId="5AA47EA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Work dust vs Meat</w:t>
            </w:r>
          </w:p>
        </w:tc>
        <w:tc>
          <w:tcPr>
            <w:tcW w:w="4596" w:type="dxa"/>
          </w:tcPr>
          <w:p w14:paraId="2CA55818" w14:textId="739C189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96" w:type="dxa"/>
          </w:tcPr>
          <w:p w14:paraId="5E315AF9" w14:textId="466975E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0.40</w:t>
            </w:r>
          </w:p>
        </w:tc>
      </w:tr>
      <w:tr w:rsidR="00947B03" w:rsidRPr="008E519E" w14:paraId="447842DA" w14:textId="77777777" w:rsidTr="008A6470">
        <w:tc>
          <w:tcPr>
            <w:tcW w:w="4596" w:type="dxa"/>
          </w:tcPr>
          <w:p w14:paraId="78C7C0E4" w14:textId="56DE3A7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Work dust vs Vegetables</w:t>
            </w:r>
          </w:p>
        </w:tc>
        <w:tc>
          <w:tcPr>
            <w:tcW w:w="4596" w:type="dxa"/>
          </w:tcPr>
          <w:p w14:paraId="223FDE38" w14:textId="267710D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6" w:type="dxa"/>
          </w:tcPr>
          <w:p w14:paraId="073CD9B2" w14:textId="40CD3DB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0.60</w:t>
            </w:r>
          </w:p>
        </w:tc>
      </w:tr>
      <w:tr w:rsidR="00947B03" w:rsidRPr="008E519E" w14:paraId="3753219E" w14:textId="77777777" w:rsidTr="008A6470">
        <w:tc>
          <w:tcPr>
            <w:tcW w:w="4596" w:type="dxa"/>
          </w:tcPr>
          <w:p w14:paraId="54A98015" w14:textId="1CC4EE1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Work dust vs Rice</w:t>
            </w:r>
          </w:p>
        </w:tc>
        <w:tc>
          <w:tcPr>
            <w:tcW w:w="4596" w:type="dxa"/>
          </w:tcPr>
          <w:p w14:paraId="05A38C22" w14:textId="49EDED8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6" w:type="dxa"/>
          </w:tcPr>
          <w:p w14:paraId="6E43BA68" w14:textId="47BEF8D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-0.30</w:t>
            </w:r>
          </w:p>
        </w:tc>
      </w:tr>
      <w:tr w:rsidR="00947B03" w:rsidRPr="008E519E" w14:paraId="30FF7579" w14:textId="77777777" w:rsidTr="008A6470">
        <w:tc>
          <w:tcPr>
            <w:tcW w:w="4596" w:type="dxa"/>
          </w:tcPr>
          <w:p w14:paraId="0B3D6B5D" w14:textId="045E0A6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Work dust vs Fish</w:t>
            </w:r>
          </w:p>
        </w:tc>
        <w:tc>
          <w:tcPr>
            <w:tcW w:w="4596" w:type="dxa"/>
          </w:tcPr>
          <w:p w14:paraId="4E4C94C5" w14:textId="26C2F72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96" w:type="dxa"/>
          </w:tcPr>
          <w:p w14:paraId="6AF41611" w14:textId="208F665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0.70</w:t>
            </w:r>
          </w:p>
        </w:tc>
      </w:tr>
      <w:tr w:rsidR="00947B03" w:rsidRPr="008E519E" w14:paraId="4CF69704" w14:textId="77777777" w:rsidTr="008A6470">
        <w:tc>
          <w:tcPr>
            <w:tcW w:w="4596" w:type="dxa"/>
          </w:tcPr>
          <w:p w14:paraId="534A80FE" w14:textId="3854BCD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Indoor dust vs Meat</w:t>
            </w:r>
          </w:p>
        </w:tc>
        <w:tc>
          <w:tcPr>
            <w:tcW w:w="4596" w:type="dxa"/>
          </w:tcPr>
          <w:p w14:paraId="6C436889" w14:textId="25DC68C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96" w:type="dxa"/>
          </w:tcPr>
          <w:p w14:paraId="710E4EEC" w14:textId="13AC85B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0.62</w:t>
            </w:r>
          </w:p>
        </w:tc>
      </w:tr>
      <w:tr w:rsidR="00947B03" w:rsidRPr="008E519E" w14:paraId="32EA5968" w14:textId="77777777" w:rsidTr="008A6470">
        <w:tc>
          <w:tcPr>
            <w:tcW w:w="4596" w:type="dxa"/>
          </w:tcPr>
          <w:p w14:paraId="2B0C41DB" w14:textId="5C938FA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Indoor dust vs Vegetables</w:t>
            </w:r>
          </w:p>
        </w:tc>
        <w:tc>
          <w:tcPr>
            <w:tcW w:w="4596" w:type="dxa"/>
          </w:tcPr>
          <w:p w14:paraId="10473A64" w14:textId="23FA09E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6" w:type="dxa"/>
          </w:tcPr>
          <w:p w14:paraId="1797BAEA" w14:textId="4A59AFE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0.13</w:t>
            </w:r>
          </w:p>
        </w:tc>
      </w:tr>
      <w:tr w:rsidR="00947B03" w:rsidRPr="008E519E" w14:paraId="2A719D53" w14:textId="77777777" w:rsidTr="008A6470">
        <w:tc>
          <w:tcPr>
            <w:tcW w:w="4596" w:type="dxa"/>
          </w:tcPr>
          <w:p w14:paraId="6374BFAC" w14:textId="6DBE802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Indoor dust vs Rice</w:t>
            </w:r>
          </w:p>
        </w:tc>
        <w:tc>
          <w:tcPr>
            <w:tcW w:w="4596" w:type="dxa"/>
          </w:tcPr>
          <w:p w14:paraId="10EA21F9" w14:textId="4047DB7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96" w:type="dxa"/>
          </w:tcPr>
          <w:p w14:paraId="012603EF" w14:textId="1FBC63F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0.22</w:t>
            </w:r>
          </w:p>
        </w:tc>
      </w:tr>
      <w:tr w:rsidR="00947B03" w:rsidRPr="008E519E" w14:paraId="16DDD8CF" w14:textId="77777777" w:rsidTr="008A6470">
        <w:tc>
          <w:tcPr>
            <w:tcW w:w="4596" w:type="dxa"/>
          </w:tcPr>
          <w:p w14:paraId="63AD4727" w14:textId="1952CEF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Indoor dust vs Fish</w:t>
            </w:r>
          </w:p>
        </w:tc>
        <w:tc>
          <w:tcPr>
            <w:tcW w:w="4596" w:type="dxa"/>
          </w:tcPr>
          <w:p w14:paraId="098F8BE2" w14:textId="18DBDA3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96" w:type="dxa"/>
          </w:tcPr>
          <w:p w14:paraId="62F61DB0" w14:textId="454E3D3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-0.14</w:t>
            </w:r>
          </w:p>
        </w:tc>
      </w:tr>
      <w:tr w:rsidR="00947B03" w:rsidRPr="008E519E" w14:paraId="05D5BAA7" w14:textId="77777777" w:rsidTr="008A6470">
        <w:tc>
          <w:tcPr>
            <w:tcW w:w="4596" w:type="dxa"/>
          </w:tcPr>
          <w:p w14:paraId="57D337F1" w14:textId="658EBE9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Meat vs Vegetables</w:t>
            </w:r>
          </w:p>
        </w:tc>
        <w:tc>
          <w:tcPr>
            <w:tcW w:w="4596" w:type="dxa"/>
          </w:tcPr>
          <w:p w14:paraId="5D1601F9" w14:textId="3032AAB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6" w:type="dxa"/>
          </w:tcPr>
          <w:p w14:paraId="30569D1A" w14:textId="22CC95C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0.49</w:t>
            </w:r>
          </w:p>
        </w:tc>
      </w:tr>
      <w:tr w:rsidR="00947B03" w:rsidRPr="008E519E" w14:paraId="36BBF403" w14:textId="77777777" w:rsidTr="008A6470">
        <w:tc>
          <w:tcPr>
            <w:tcW w:w="4596" w:type="dxa"/>
          </w:tcPr>
          <w:p w14:paraId="736641BA" w14:textId="1D9B0F4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Meat vs Rice</w:t>
            </w:r>
          </w:p>
        </w:tc>
        <w:tc>
          <w:tcPr>
            <w:tcW w:w="4596" w:type="dxa"/>
          </w:tcPr>
          <w:p w14:paraId="34F46B17" w14:textId="60A690D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6" w:type="dxa"/>
          </w:tcPr>
          <w:p w14:paraId="1FBD2833" w14:textId="710EF40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0.14</w:t>
            </w:r>
          </w:p>
        </w:tc>
      </w:tr>
      <w:tr w:rsidR="00947B03" w:rsidRPr="008E519E" w14:paraId="69373609" w14:textId="77777777" w:rsidTr="008A6470">
        <w:tc>
          <w:tcPr>
            <w:tcW w:w="4596" w:type="dxa"/>
          </w:tcPr>
          <w:p w14:paraId="638CD581" w14:textId="65B4704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Meat vs Fish</w:t>
            </w:r>
          </w:p>
        </w:tc>
        <w:tc>
          <w:tcPr>
            <w:tcW w:w="4596" w:type="dxa"/>
          </w:tcPr>
          <w:p w14:paraId="2CE79B78" w14:textId="5645505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96" w:type="dxa"/>
          </w:tcPr>
          <w:p w14:paraId="4C4409C2" w14:textId="3C287BB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0.45</w:t>
            </w:r>
          </w:p>
        </w:tc>
      </w:tr>
      <w:tr w:rsidR="00947B03" w:rsidRPr="008E519E" w14:paraId="47702913" w14:textId="77777777" w:rsidTr="008A6470">
        <w:tc>
          <w:tcPr>
            <w:tcW w:w="4596" w:type="dxa"/>
          </w:tcPr>
          <w:p w14:paraId="0620D9F4" w14:textId="781FE2D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Vegetables vs Rice</w:t>
            </w:r>
          </w:p>
        </w:tc>
        <w:tc>
          <w:tcPr>
            <w:tcW w:w="4596" w:type="dxa"/>
          </w:tcPr>
          <w:p w14:paraId="35562196" w14:textId="7A4E427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6" w:type="dxa"/>
          </w:tcPr>
          <w:p w14:paraId="445336F5" w14:textId="2759EDA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0.36</w:t>
            </w:r>
          </w:p>
        </w:tc>
      </w:tr>
      <w:tr w:rsidR="00947B03" w:rsidRPr="008E519E" w14:paraId="1E62ADA2" w14:textId="77777777" w:rsidTr="008A6470">
        <w:tc>
          <w:tcPr>
            <w:tcW w:w="4596" w:type="dxa"/>
          </w:tcPr>
          <w:p w14:paraId="34E4901A" w14:textId="3FFF390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Vegetables vs Fish</w:t>
            </w:r>
          </w:p>
        </w:tc>
        <w:tc>
          <w:tcPr>
            <w:tcW w:w="4596" w:type="dxa"/>
          </w:tcPr>
          <w:p w14:paraId="3F78F2E3" w14:textId="3D3C543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6" w:type="dxa"/>
          </w:tcPr>
          <w:p w14:paraId="1E0AC635" w14:textId="4E78313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0.18</w:t>
            </w:r>
          </w:p>
        </w:tc>
      </w:tr>
      <w:tr w:rsidR="00947B03" w:rsidRPr="008E519E" w14:paraId="20455BD6" w14:textId="77777777" w:rsidTr="008A6470">
        <w:tc>
          <w:tcPr>
            <w:tcW w:w="4596" w:type="dxa"/>
          </w:tcPr>
          <w:p w14:paraId="4AABD32D" w14:textId="7405571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Rice vs Fish</w:t>
            </w:r>
          </w:p>
        </w:tc>
        <w:tc>
          <w:tcPr>
            <w:tcW w:w="4596" w:type="dxa"/>
          </w:tcPr>
          <w:p w14:paraId="3CD14F72" w14:textId="0BEAB8B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6" w:type="dxa"/>
          </w:tcPr>
          <w:p w14:paraId="44E1AA0C" w14:textId="46BE0B1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-0.46</w:t>
            </w:r>
          </w:p>
        </w:tc>
      </w:tr>
    </w:tbl>
    <w:p w14:paraId="1472F062" w14:textId="1D980115" w:rsidR="00CF7F4D" w:rsidRDefault="00CF7F4D">
      <w:pPr>
        <w:spacing w:line="240" w:lineRule="auto" w:after="0" w:before="0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6B6E398D" w14:textId="77777777" w:rsidR="00CF7F4D" w:rsidRDefault="00CF7F4D">
      <w:pPr>
        <w:spacing w:line="240" w:lineRule="auto" w:after="0" w:before="0"/>
        <w:rPr>
          <w:rFonts w:ascii="Times New Roman" w:eastAsia="宋体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br w:type="page"/>
      </w:r>
    </w:p>
    <w:p w14:paraId="2D89A15B" w14:textId="5257868D" w:rsidR="004406D6" w:rsidRPr="008E519E" w:rsidRDefault="00000000">
      <w:pPr>
        <w:spacing w:line="240" w:lineRule="auto" w:after="0" w:before="0"/>
        <w:rPr>
          <w:rFonts w:ascii="Times New Roman" w:hAnsi="Times New Roman" w:cs="Times New Roman"/>
          <w:sz w:val="20"/>
          <w:szCs w:val="20"/>
        </w:rPr>
      </w:pPr>
      <w:r w:rsidRPr="008E519E">
        <w:rPr>
          <w:rFonts w:ascii="Times New Roman" w:hAnsi="Times New Roman" w:cs="Times New Roman" w:eastAsia="Times New Roman"/>
          <w:sz w:val="24"/>
          <w:szCs w:val="20"/>
        </w:rPr>
        <w:lastRenderedPageBreak/>
        <w:t>Table S</w:t>
      </w:r>
      <w:r w:rsidR="008A6470" w:rsidRPr="008E519E">
        <w:rPr>
          <w:rFonts w:ascii="Times New Roman" w:eastAsia="Times New Roman" w:hAnsi="Times New Roman" w:cs="Times New Roman"/>
          <w:sz w:val="24"/>
          <w:szCs w:val="20"/>
          <w:lang w:eastAsia="zh-CN"/>
        </w:rPr>
        <w:t>4</w:t>
      </w:r>
      <w:r w:rsidRPr="008E519E">
        <w:rPr>
          <w:rFonts w:ascii="Times New Roman" w:hAnsi="Times New Roman" w:cs="Times New Roman" w:eastAsia="Times New Roman"/>
          <w:sz w:val="24"/>
          <w:szCs w:val="20"/>
        </w:rPr>
        <w:t>. Summary of hair Hg isotope and speciation data for primary hair samples (n = 18).</w:t>
      </w:r>
    </w:p>
    <w:tbl>
      <w:tblPr>
        <w:tblStyle w:val="aff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1969"/>
        <w:gridCol w:w="1970"/>
        <w:gridCol w:w="1970"/>
        <w:gridCol w:w="1970"/>
        <w:gridCol w:w="1970"/>
        <w:gridCol w:w="1970"/>
      </w:tblGrid>
      <w:tr w:rsidR="00947B03" w:rsidRPr="008E519E" w14:paraId="4AF4A375" w14:textId="77777777" w:rsidTr="008A6470"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FC1EA" w14:textId="7E3F084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EF664" w14:textId="532D34B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n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2F1FA4" w14:textId="084BBE2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Mean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DD8ABB" w14:textId="5CC9983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SD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FEB99" w14:textId="3CE1072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Min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E0F45" w14:textId="1FDBBA6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Median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BC96DE" w14:textId="4B8B08D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b/>
                <w:sz w:val="20"/>
                <w:szCs w:val="20"/>
              </w:rPr>
              <w:t>Max</w:t>
            </w:r>
          </w:p>
        </w:tc>
      </w:tr>
      <w:tr w:rsidR="00947B03" w:rsidRPr="008E519E" w14:paraId="5A1F223C" w14:textId="77777777" w:rsidTr="008A6470">
        <w:tc>
          <w:tcPr>
            <w:tcW w:w="1969" w:type="dxa"/>
            <w:tcBorders>
              <w:top w:val="single" w:sz="4" w:space="0" w:color="auto"/>
            </w:tcBorders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THg (μg/kg)</w:t>
            </w:r>
          </w:p>
        </w:tc>
        <w:tc>
          <w:tcPr>
            <w:tcW w:w="1969" w:type="dxa"/>
            <w:tcBorders>
              <w:top w:val="single" w:sz="4" w:space="0" w:color="auto"/>
            </w:tcBorders>
          </w:tcPr>
          <w:p w14:paraId="09432BDB" w14:textId="799D59C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70F614E5" w14:textId="2489864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423.953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2B8C9911" w14:textId="4AF01B3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146.292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4BD8EF07" w14:textId="78500DC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229.272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5C56AED1" w14:textId="322C6E9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403.288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047D6883" w14:textId="6D9C849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777.994</w:t>
            </w:r>
          </w:p>
        </w:tc>
      </w:tr>
      <w:tr w:rsidR="00947B03" w:rsidRPr="008E519E" w14:paraId="27E1D9FB" w14:textId="77777777" w:rsidTr="008A6470">
        <w:tc>
          <w:tcPr>
            <w:tcW w:w="1969" w:type="dxa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MeHg (μg/kg)</w:t>
            </w:r>
          </w:p>
        </w:tc>
        <w:tc>
          <w:tcPr>
            <w:tcW w:w="1969" w:type="dxa"/>
          </w:tcPr>
          <w:p w14:paraId="4E6176AD" w14:textId="46A0740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0" w:type="dxa"/>
          </w:tcPr>
          <w:p w14:paraId="0C12B314" w14:textId="149109A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266.555</w:t>
            </w:r>
          </w:p>
        </w:tc>
        <w:tc>
          <w:tcPr>
            <w:tcW w:w="1970" w:type="dxa"/>
          </w:tcPr>
          <w:p w14:paraId="446CACC7" w14:textId="1B2C8AA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99.218</w:t>
            </w:r>
          </w:p>
        </w:tc>
        <w:tc>
          <w:tcPr>
            <w:tcW w:w="1970" w:type="dxa"/>
          </w:tcPr>
          <w:p w14:paraId="182D3612" w14:textId="16D04F5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131.734</w:t>
            </w:r>
          </w:p>
        </w:tc>
        <w:tc>
          <w:tcPr>
            <w:tcW w:w="1970" w:type="dxa"/>
          </w:tcPr>
          <w:p w14:paraId="198019F9" w14:textId="507F625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247.678</w:t>
            </w:r>
          </w:p>
        </w:tc>
        <w:tc>
          <w:tcPr>
            <w:tcW w:w="1970" w:type="dxa"/>
          </w:tcPr>
          <w:p w14:paraId="6271193B" w14:textId="41EC78E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448.157</w:t>
            </w:r>
          </w:p>
        </w:tc>
      </w:tr>
      <w:tr w:rsidR="00947B03" w:rsidRPr="008E519E" w14:paraId="78BA7E25" w14:textId="77777777" w:rsidTr="008A6470">
        <w:tc>
          <w:tcPr>
            <w:tcW w:w="1969" w:type="dxa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IHg (μg/kg)</w:t>
            </w:r>
          </w:p>
        </w:tc>
        <w:tc>
          <w:tcPr>
            <w:tcW w:w="1969" w:type="dxa"/>
          </w:tcPr>
          <w:p w14:paraId="6C0BB114" w14:textId="3C66FA0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0" w:type="dxa"/>
          </w:tcPr>
          <w:p w14:paraId="1795304C" w14:textId="5593A27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157.398</w:t>
            </w:r>
          </w:p>
        </w:tc>
        <w:tc>
          <w:tcPr>
            <w:tcW w:w="1970" w:type="dxa"/>
          </w:tcPr>
          <w:p w14:paraId="516A99F7" w14:textId="1BCC454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83.481</w:t>
            </w:r>
          </w:p>
        </w:tc>
        <w:tc>
          <w:tcPr>
            <w:tcW w:w="1970" w:type="dxa"/>
          </w:tcPr>
          <w:p w14:paraId="01A18814" w14:textId="0689DE4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30.685</w:t>
            </w:r>
          </w:p>
        </w:tc>
        <w:tc>
          <w:tcPr>
            <w:tcW w:w="1970" w:type="dxa"/>
          </w:tcPr>
          <w:p w14:paraId="2CEE1799" w14:textId="72201EF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145.093</w:t>
            </w:r>
          </w:p>
        </w:tc>
        <w:tc>
          <w:tcPr>
            <w:tcW w:w="1970" w:type="dxa"/>
          </w:tcPr>
          <w:p w14:paraId="450C0221" w14:textId="5550717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382.376</w:t>
            </w:r>
          </w:p>
        </w:tc>
      </w:tr>
      <w:tr w:rsidR="00947B03" w:rsidRPr="008E519E" w14:paraId="097A031F" w14:textId="77777777" w:rsidTr="008A6470">
        <w:tc>
          <w:tcPr>
            <w:tcW w:w="1969" w:type="dxa"/>
          </w:tcPr>
          <w:p w14:paraId="258644FC" w14:textId="0A1D178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MeHg %</w:t>
            </w:r>
          </w:p>
        </w:tc>
        <w:tc>
          <w:tcPr>
            <w:tcW w:w="1969" w:type="dxa"/>
          </w:tcPr>
          <w:p w14:paraId="2B112E9F" w14:textId="191C6C37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0" w:type="dxa"/>
          </w:tcPr>
          <w:p w14:paraId="4D3650A5" w14:textId="7270291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63.343</w:t>
            </w:r>
          </w:p>
        </w:tc>
        <w:tc>
          <w:tcPr>
            <w:tcW w:w="1970" w:type="dxa"/>
          </w:tcPr>
          <w:p w14:paraId="37C09D56" w14:textId="53E5FAA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12.684</w:t>
            </w:r>
          </w:p>
        </w:tc>
        <w:tc>
          <w:tcPr>
            <w:tcW w:w="1970" w:type="dxa"/>
          </w:tcPr>
          <w:p w14:paraId="7360CC73" w14:textId="38CEA11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48.390</w:t>
            </w:r>
          </w:p>
        </w:tc>
        <w:tc>
          <w:tcPr>
            <w:tcW w:w="1970" w:type="dxa"/>
          </w:tcPr>
          <w:p w14:paraId="63903A4E" w14:textId="6A065B1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59.186</w:t>
            </w:r>
          </w:p>
        </w:tc>
        <w:tc>
          <w:tcPr>
            <w:tcW w:w="1970" w:type="dxa"/>
          </w:tcPr>
          <w:p w14:paraId="2F19BD25" w14:textId="10E2B2D2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90.233</w:t>
            </w:r>
          </w:p>
        </w:tc>
      </w:tr>
      <w:tr w:rsidR="00947B03" w:rsidRPr="008E519E" w14:paraId="60D0BFE7" w14:textId="77777777" w:rsidTr="008A6470">
        <w:tc>
          <w:tcPr>
            <w:tcW w:w="1969" w:type="dxa"/>
          </w:tcPr>
          <w:p w14:paraId="28D66519" w14:textId="63F2CDB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IHg %</w:t>
            </w:r>
          </w:p>
        </w:tc>
        <w:tc>
          <w:tcPr>
            <w:tcW w:w="1969" w:type="dxa"/>
          </w:tcPr>
          <w:p w14:paraId="43F149B2" w14:textId="74CBFFB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0" w:type="dxa"/>
          </w:tcPr>
          <w:p w14:paraId="1AA514CC" w14:textId="511DD57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36.657</w:t>
            </w:r>
          </w:p>
        </w:tc>
        <w:tc>
          <w:tcPr>
            <w:tcW w:w="1970" w:type="dxa"/>
          </w:tcPr>
          <w:p w14:paraId="4A1B9580" w14:textId="009302E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12.684</w:t>
            </w:r>
          </w:p>
        </w:tc>
        <w:tc>
          <w:tcPr>
            <w:tcW w:w="1970" w:type="dxa"/>
          </w:tcPr>
          <w:p w14:paraId="1F431C9B" w14:textId="22E26AF9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9.767</w:t>
            </w:r>
          </w:p>
        </w:tc>
        <w:tc>
          <w:tcPr>
            <w:tcW w:w="1970" w:type="dxa"/>
          </w:tcPr>
          <w:p w14:paraId="6CAD1643" w14:textId="632EA840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40.814</w:t>
            </w:r>
          </w:p>
        </w:tc>
        <w:tc>
          <w:tcPr>
            <w:tcW w:w="1970" w:type="dxa"/>
          </w:tcPr>
          <w:p w14:paraId="473BEBC5" w14:textId="0FF983C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51.610</w:t>
            </w:r>
          </w:p>
        </w:tc>
      </w:tr>
      <w:tr w:rsidR="00947B03" w:rsidRPr="008E519E" w14:paraId="7FF10B91" w14:textId="77777777" w:rsidTr="008A6470">
        <w:tc>
          <w:tcPr>
            <w:tcW w:w="1969" w:type="dxa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δ²⁰²Hg</w:t>
            </w:r>
          </w:p>
        </w:tc>
        <w:tc>
          <w:tcPr>
            <w:tcW w:w="1969" w:type="dxa"/>
          </w:tcPr>
          <w:p w14:paraId="2B651A58" w14:textId="3C741C6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0" w:type="dxa"/>
          </w:tcPr>
          <w:p w14:paraId="60B077AF" w14:textId="4D73011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1.263</w:t>
            </w:r>
          </w:p>
        </w:tc>
        <w:tc>
          <w:tcPr>
            <w:tcW w:w="1970" w:type="dxa"/>
          </w:tcPr>
          <w:p w14:paraId="6CEC6CFB" w14:textId="4FFD055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0.676</w:t>
            </w:r>
          </w:p>
        </w:tc>
        <w:tc>
          <w:tcPr>
            <w:tcW w:w="1970" w:type="dxa"/>
          </w:tcPr>
          <w:p w14:paraId="451DD56A" w14:textId="38C22FAC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0.402</w:t>
            </w:r>
          </w:p>
        </w:tc>
        <w:tc>
          <w:tcPr>
            <w:tcW w:w="1970" w:type="dxa"/>
          </w:tcPr>
          <w:p w14:paraId="249123A5" w14:textId="0CABB04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1.333</w:t>
            </w:r>
          </w:p>
        </w:tc>
        <w:tc>
          <w:tcPr>
            <w:tcW w:w="1970" w:type="dxa"/>
          </w:tcPr>
          <w:p w14:paraId="6F112623" w14:textId="31956E2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2.580</w:t>
            </w:r>
          </w:p>
        </w:tc>
      </w:tr>
      <w:tr w:rsidR="00947B03" w:rsidRPr="008E519E" w14:paraId="49D970EF" w14:textId="77777777" w:rsidTr="008A6470">
        <w:tc>
          <w:tcPr>
            <w:tcW w:w="1969" w:type="dxa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Δ¹⁹⁹Hg</w:t>
            </w:r>
          </w:p>
        </w:tc>
        <w:tc>
          <w:tcPr>
            <w:tcW w:w="1969" w:type="dxa"/>
          </w:tcPr>
          <w:p w14:paraId="3A059E4D" w14:textId="63D0BBE8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0" w:type="dxa"/>
          </w:tcPr>
          <w:p w14:paraId="0496BA4E" w14:textId="59C59C54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0.215</w:t>
            </w:r>
          </w:p>
        </w:tc>
        <w:tc>
          <w:tcPr>
            <w:tcW w:w="1970" w:type="dxa"/>
          </w:tcPr>
          <w:p w14:paraId="2575FD02" w14:textId="0D0B35AF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0.138</w:t>
            </w:r>
          </w:p>
        </w:tc>
        <w:tc>
          <w:tcPr>
            <w:tcW w:w="1970" w:type="dxa"/>
          </w:tcPr>
          <w:p w14:paraId="3A77F1D2" w14:textId="02173506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0.084</w:t>
            </w:r>
          </w:p>
        </w:tc>
        <w:tc>
          <w:tcPr>
            <w:tcW w:w="1970" w:type="dxa"/>
          </w:tcPr>
          <w:p w14:paraId="2684D2B1" w14:textId="4F59CE5E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0.162</w:t>
            </w:r>
          </w:p>
        </w:tc>
        <w:tc>
          <w:tcPr>
            <w:tcW w:w="1970" w:type="dxa"/>
          </w:tcPr>
          <w:p w14:paraId="50939C21" w14:textId="434EC5EA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0.532</w:t>
            </w:r>
          </w:p>
        </w:tc>
      </w:tr>
      <w:tr w:rsidR="00947B03" w:rsidRPr="008E519E" w14:paraId="703B6B59" w14:textId="77777777" w:rsidTr="008A6470">
        <w:tc>
          <w:tcPr>
            <w:tcW w:w="1969" w:type="dxa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Δ²⁰¹Hg</w:t>
            </w:r>
          </w:p>
        </w:tc>
        <w:tc>
          <w:tcPr>
            <w:tcW w:w="1969" w:type="dxa"/>
          </w:tcPr>
          <w:p w14:paraId="48E91863" w14:textId="14C8D7ED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70" w:type="dxa"/>
          </w:tcPr>
          <w:p w14:paraId="31596016" w14:textId="78106DC5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0.121</w:t>
            </w:r>
          </w:p>
        </w:tc>
        <w:tc>
          <w:tcPr>
            <w:tcW w:w="1970" w:type="dxa"/>
          </w:tcPr>
          <w:p w14:paraId="4CC808D4" w14:textId="29501421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1970" w:type="dxa"/>
          </w:tcPr>
          <w:p>
            <w:pPr>
              <w:spacing w:line="240" w:lineRule="auto" w:after="0"/>
            </w:pPr>
            <w:r>
              <w:rPr>
                <w:rFonts w:ascii="Times New Roman" w:hAnsi="Times New Roman" w:eastAsia="Times New Roman"/>
                <w:sz w:val="20"/>
              </w:rPr>
              <w:t>−0.012</w:t>
            </w:r>
          </w:p>
        </w:tc>
        <w:tc>
          <w:tcPr>
            <w:tcW w:w="1970" w:type="dxa"/>
          </w:tcPr>
          <w:p w14:paraId="091AEDBE" w14:textId="0F6349F3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0.098</w:t>
            </w:r>
          </w:p>
        </w:tc>
        <w:tc>
          <w:tcPr>
            <w:tcW w:w="1970" w:type="dxa"/>
          </w:tcPr>
          <w:p w14:paraId="691F48DE" w14:textId="6F18AA8B" w:rsidR="00947B03" w:rsidRPr="008E519E" w:rsidRDefault="00947B03" w:rsidP="00947B03">
            <w:pPr>
              <w:spacing w:line="240" w:lineRule="auto" w:after="0"/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</w:pPr>
            <w:r w:rsidRPr="008E519E">
              <w:rPr>
                <w:rFonts w:ascii="Times New Roman" w:hAnsi="Times New Roman" w:cs="Times New Roman" w:eastAsia="Times New Roman"/>
                <w:color w:val="000000"/>
                <w:sz w:val="20"/>
                <w:szCs w:val="20"/>
              </w:rPr>
              <w:t>0.461</w:t>
            </w:r>
          </w:p>
        </w:tc>
      </w:tr>
    </w:tbl>
    <w:p w14:paraId="4524DF6E" w14:textId="7D90CB87" w:rsidR="00CF7F4D" w:rsidRDefault="00CF7F4D">
      <w:pPr>
        <w:spacing w:line="240" w:lineRule="auto" w:after="0" w:before="0"/>
        <w:rPr>
          <w:rFonts w:ascii="Times New Roman" w:eastAsia="宋体" w:hAnsi="Times New Roman" w:cs="Times New Roman"/>
          <w:sz w:val="20"/>
          <w:szCs w:val="20"/>
          <w:lang w:eastAsia="zh-CN"/>
        </w:rPr>
      </w:pPr>
    </w:p>
    <w:p w14:paraId="36DCEA96" w14:textId="77777777" w:rsidR="00CF7F4D" w:rsidRDefault="00CF7F4D">
      <w:pPr>
        <w:spacing w:line="240" w:lineRule="auto" w:after="0" w:before="0"/>
        <w:rPr>
          <w:rFonts w:ascii="Times New Roman" w:eastAsia="宋体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zh-CN"/>
        </w:rPr>
        <w:br w:type="page"/>
      </w:r>
    </w:p>
    <w:sectPr w:rsidR="004406D6" w:rsidRPr="008E519E" w:rsidSect="00034616">
      <w:pgSz w:w="15840" w:h="12240" w:orient="landscape"/>
      <w:pgMar w:top="1440" w:right="1440" w:bottom="1440" w:left="1440" w:header="720" w:footer="720" w:gutter="0"/>
      <w:cols w:space="720"/>
      <w:docGrid w:linePitch="360"/>
      <w:lnNumType w:countBy="1" w:restart="continuou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A1E2" w14:textId="77777777" w:rsidR="00015701" w:rsidRDefault="00015701" w:rsidP="00CF7F4D">
      <w:pPr>
        <w:spacing w:after="0" w:line="240" w:lineRule="auto"/>
      </w:pPr>
      <w:r>
        <w:separator/>
      </w:r>
    </w:p>
  </w:endnote>
  <w:endnote w:type="continuationSeparator" w:id="0">
    <w:p w14:paraId="2D78970C" w14:textId="77777777" w:rsidR="00015701" w:rsidRDefault="00015701" w:rsidP="00CF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="http://schemas.openxmlformats.org/wordprocessingml/2006/main">
  <w:p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B4A5" w14:textId="77777777" w:rsidR="00015701" w:rsidRDefault="00015701" w:rsidP="00CF7F4D">
      <w:pPr>
        <w:spacing w:after="0" w:line="240" w:lineRule="auto"/>
      </w:pPr>
      <w:r>
        <w:separator/>
      </w:r>
    </w:p>
  </w:footnote>
  <w:footnote w:type="continuationSeparator" w:id="0">
    <w:p w14:paraId="007CCFF0" w14:textId="77777777" w:rsidR="00015701" w:rsidRDefault="00015701" w:rsidP="00CF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4139159">
    <w:abstractNumId w:val="8"/>
  </w:num>
  <w:num w:numId="2" w16cid:durableId="526142528">
    <w:abstractNumId w:val="6"/>
  </w:num>
  <w:num w:numId="3" w16cid:durableId="1647853262">
    <w:abstractNumId w:val="5"/>
  </w:num>
  <w:num w:numId="4" w16cid:durableId="1042830470">
    <w:abstractNumId w:val="4"/>
  </w:num>
  <w:num w:numId="5" w16cid:durableId="1100297613">
    <w:abstractNumId w:val="7"/>
  </w:num>
  <w:num w:numId="6" w16cid:durableId="800728652">
    <w:abstractNumId w:val="3"/>
  </w:num>
  <w:num w:numId="7" w16cid:durableId="1132333989">
    <w:abstractNumId w:val="2"/>
  </w:num>
  <w:num w:numId="8" w16cid:durableId="497309258">
    <w:abstractNumId w:val="1"/>
  </w:num>
  <w:num w:numId="9" w16cid:durableId="61089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701"/>
    <w:rsid w:val="00034616"/>
    <w:rsid w:val="0006063C"/>
    <w:rsid w:val="0015074B"/>
    <w:rsid w:val="0020154B"/>
    <w:rsid w:val="002131B9"/>
    <w:rsid w:val="0029639D"/>
    <w:rsid w:val="002D7287"/>
    <w:rsid w:val="00326F90"/>
    <w:rsid w:val="00331AF9"/>
    <w:rsid w:val="004311F9"/>
    <w:rsid w:val="004406D6"/>
    <w:rsid w:val="00694FBD"/>
    <w:rsid w:val="006F3EFA"/>
    <w:rsid w:val="00713199"/>
    <w:rsid w:val="00747066"/>
    <w:rsid w:val="008A6470"/>
    <w:rsid w:val="008E519E"/>
    <w:rsid w:val="00947B03"/>
    <w:rsid w:val="00AA1D8D"/>
    <w:rsid w:val="00B47730"/>
    <w:rsid w:val="00CA3BAE"/>
    <w:rsid w:val="00CB0664"/>
    <w:rsid w:val="00CF7F4D"/>
    <w:rsid w:val="00EC475A"/>
    <w:rsid w:val="00F076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1FCD0E1"/>
  <w14:defaultImageDpi w14:val="330"/>
  <w15:docId w15:val="{FDE0BE08-738B-4FA4-A4AB-248F6DFE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  <w:rPr>
      <w:rFonts w:ascii="Times New Roman" w:hAnsi="Times New Roman" w:eastAsia="Times New Roman"/>
      <w:sz w:val="24"/>
    </w:r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luqy7</cp:lastModifiedBy>
  <cp:revision>11</cp:revision>
  <dcterms:created xsi:type="dcterms:W3CDTF">2013-12-23T23:15:00Z</dcterms:created>
  <dcterms:modified xsi:type="dcterms:W3CDTF">2026-05-12T11:54:00Z</dcterms:modified>
  <cp:category/>
</cp:coreProperties>
</file>