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page" w:tblpX="1650" w:tblpY="1843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0"/>
        <w:gridCol w:w="1241"/>
        <w:gridCol w:w="1530"/>
        <w:gridCol w:w="2136"/>
        <w:gridCol w:w="2065"/>
      </w:tblGrid>
      <w:tr w:rsidR="00964F94">
        <w:tc>
          <w:tcPr>
            <w:tcW w:w="1550" w:type="dxa"/>
            <w:tcBorders>
              <w:bottom w:val="single" w:sz="4" w:space="0" w:color="auto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CEC</w:t>
            </w:r>
            <w:r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771" w:type="dxa"/>
            <w:gridSpan w:val="2"/>
            <w:tcBorders>
              <w:bottom w:val="nil"/>
            </w:tcBorders>
          </w:tcPr>
          <w:p w:rsidR="00964F94" w:rsidRDefault="00964F94">
            <w:pPr>
              <w:ind w:firstLineChars="700" w:firstLine="14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  <w:tcBorders>
              <w:bottom w:val="nil"/>
            </w:tcBorders>
          </w:tcPr>
          <w:p w:rsidR="00964F94" w:rsidRDefault="00964F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5" w:type="dxa"/>
            <w:tcBorders>
              <w:bottom w:val="nil"/>
            </w:tcBorders>
          </w:tcPr>
          <w:p w:rsidR="00964F94" w:rsidRDefault="00964F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4F94">
        <w:tc>
          <w:tcPr>
            <w:tcW w:w="1550" w:type="dxa"/>
            <w:tcBorders>
              <w:bottom w:val="single" w:sz="4" w:space="0" w:color="auto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Study omitted</w:t>
            </w:r>
          </w:p>
        </w:tc>
        <w:tc>
          <w:tcPr>
            <w:tcW w:w="2771" w:type="dxa"/>
            <w:gridSpan w:val="2"/>
            <w:tcBorders>
              <w:top w:val="nil"/>
              <w:bottom w:val="single" w:sz="4" w:space="0" w:color="auto"/>
            </w:tcBorders>
          </w:tcPr>
          <w:p w:rsidR="00964F94" w:rsidRDefault="00A618CE">
            <w:pPr>
              <w:ind w:firstLineChars="700" w:firstLine="14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SWD</w:t>
            </w:r>
            <w:r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MD</w:t>
            </w:r>
            <w:r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Lower limit of 95%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</w:t>
            </w:r>
            <w:r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Upper limit of 95% CI</w:t>
            </w:r>
          </w:p>
        </w:tc>
      </w:tr>
      <w:tr w:rsidR="00964F94">
        <w:tc>
          <w:tcPr>
            <w:tcW w:w="2791" w:type="dxa"/>
            <w:gridSpan w:val="2"/>
            <w:tcBorders>
              <w:top w:val="single" w:sz="4" w:space="0" w:color="auto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Charles-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Schoeman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al, 2015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-0.45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-1.05</w:t>
            </w:r>
          </w:p>
        </w:tc>
        <w:tc>
          <w:tcPr>
            <w:tcW w:w="2065" w:type="dxa"/>
            <w:tcBorders>
              <w:top w:val="single" w:sz="4" w:space="0" w:color="auto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964F94">
        <w:tc>
          <w:tcPr>
            <w:tcW w:w="2791" w:type="dxa"/>
            <w:gridSpan w:val="2"/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Ormseth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al, 2016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1530" w:type="dxa"/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2136" w:type="dxa"/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-0.94</w:t>
            </w:r>
          </w:p>
        </w:tc>
        <w:tc>
          <w:tcPr>
            <w:tcW w:w="2065" w:type="dxa"/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964F94">
        <w:tc>
          <w:tcPr>
            <w:tcW w:w="2791" w:type="dxa"/>
            <w:gridSpan w:val="2"/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Ronda et al, 2013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1530" w:type="dxa"/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-0.37</w:t>
            </w:r>
          </w:p>
        </w:tc>
        <w:tc>
          <w:tcPr>
            <w:tcW w:w="2136" w:type="dxa"/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-0.96</w:t>
            </w:r>
          </w:p>
        </w:tc>
        <w:tc>
          <w:tcPr>
            <w:tcW w:w="2065" w:type="dxa"/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964F94">
        <w:tc>
          <w:tcPr>
            <w:tcW w:w="2791" w:type="dxa"/>
            <w:gridSpan w:val="2"/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Tejera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-Segura et al, 2017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1530" w:type="dxa"/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-0.50</w:t>
            </w:r>
          </w:p>
        </w:tc>
        <w:tc>
          <w:tcPr>
            <w:tcW w:w="2136" w:type="dxa"/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-1.02</w:t>
            </w:r>
          </w:p>
        </w:tc>
        <w:tc>
          <w:tcPr>
            <w:tcW w:w="2065" w:type="dxa"/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964F94">
        <w:tc>
          <w:tcPr>
            <w:tcW w:w="2791" w:type="dxa"/>
            <w:gridSpan w:val="2"/>
            <w:tcBorders>
              <w:bottom w:val="single" w:sz="4" w:space="0" w:color="auto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Vivekanandan-Giri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 et al, 2013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22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-0.48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964F94">
        <w:tc>
          <w:tcPr>
            <w:tcW w:w="2791" w:type="dxa"/>
            <w:gridSpan w:val="2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HDL-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</w:tcPr>
          <w:p w:rsidR="00964F94" w:rsidRDefault="00964F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</w:tcPr>
          <w:p w:rsidR="00964F94" w:rsidRDefault="00964F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</w:tcPr>
          <w:p w:rsidR="00964F94" w:rsidRDefault="00964F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4F94">
        <w:tc>
          <w:tcPr>
            <w:tcW w:w="2791" w:type="dxa"/>
            <w:gridSpan w:val="2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Charles-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Schoeman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al, 2015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1530" w:type="dxa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-4.50</w:t>
            </w:r>
          </w:p>
        </w:tc>
        <w:tc>
          <w:tcPr>
            <w:tcW w:w="2136" w:type="dxa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-8.03</w:t>
            </w:r>
          </w:p>
        </w:tc>
        <w:tc>
          <w:tcPr>
            <w:tcW w:w="2065" w:type="dxa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-0.96</w:t>
            </w:r>
          </w:p>
        </w:tc>
      </w:tr>
      <w:tr w:rsidR="00964F94">
        <w:tc>
          <w:tcPr>
            <w:tcW w:w="2791" w:type="dxa"/>
            <w:gridSpan w:val="2"/>
            <w:tcBorders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Ormseth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al, 2016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1530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-4.04</w:t>
            </w: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-9.16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</w:tr>
      <w:tr w:rsidR="00964F94">
        <w:tc>
          <w:tcPr>
            <w:tcW w:w="2791" w:type="dxa"/>
            <w:gridSpan w:val="2"/>
            <w:tcBorders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O’Neill et al, 2016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1530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-3.15</w:t>
            </w: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-6.05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</w:p>
        </w:tc>
      </w:tr>
      <w:tr w:rsidR="00964F94">
        <w:tc>
          <w:tcPr>
            <w:tcW w:w="2791" w:type="dxa"/>
            <w:gridSpan w:val="2"/>
            <w:tcBorders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Ronda et al, 2013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1530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-4.76</w:t>
            </w: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-8.11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-1.42</w:t>
            </w:r>
          </w:p>
        </w:tc>
      </w:tr>
      <w:tr w:rsidR="00964F94">
        <w:tc>
          <w:tcPr>
            <w:tcW w:w="2791" w:type="dxa"/>
            <w:gridSpan w:val="2"/>
            <w:tcBorders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Tejera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-Segura et al, 2017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1530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-2.85</w:t>
            </w: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-6.85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</w:tr>
      <w:tr w:rsidR="00964F94">
        <w:tc>
          <w:tcPr>
            <w:tcW w:w="2791" w:type="dxa"/>
            <w:gridSpan w:val="2"/>
            <w:tcBorders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Vivekanandan-Giri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 et al, 2013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22</w:t>
            </w:r>
          </w:p>
        </w:tc>
        <w:tc>
          <w:tcPr>
            <w:tcW w:w="1530" w:type="dxa"/>
            <w:tcBorders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-3.99</w:t>
            </w:r>
          </w:p>
        </w:tc>
        <w:tc>
          <w:tcPr>
            <w:tcW w:w="2136" w:type="dxa"/>
            <w:tcBorders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-7.62</w:t>
            </w:r>
          </w:p>
        </w:tc>
        <w:tc>
          <w:tcPr>
            <w:tcW w:w="2065" w:type="dxa"/>
            <w:tcBorders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-0.35</w:t>
            </w:r>
          </w:p>
        </w:tc>
      </w:tr>
      <w:tr w:rsidR="00964F94">
        <w:tc>
          <w:tcPr>
            <w:tcW w:w="2791" w:type="dxa"/>
            <w:gridSpan w:val="2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CRP</w:t>
            </w:r>
            <w:r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964F94" w:rsidRDefault="00964F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964F94" w:rsidRDefault="00964F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964F94" w:rsidRDefault="00964F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4F94">
        <w:tc>
          <w:tcPr>
            <w:tcW w:w="2791" w:type="dxa"/>
            <w:gridSpan w:val="2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Charles-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Schoeman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al, 2015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1530" w:type="dxa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2136" w:type="dxa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2065" w:type="dxa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4.96</w:t>
            </w:r>
          </w:p>
        </w:tc>
      </w:tr>
      <w:tr w:rsidR="00964F94">
        <w:tc>
          <w:tcPr>
            <w:tcW w:w="2791" w:type="dxa"/>
            <w:gridSpan w:val="2"/>
            <w:tcBorders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Ormseth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al, 2016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1530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2.76</w:t>
            </w: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4.99</w:t>
            </w:r>
          </w:p>
        </w:tc>
      </w:tr>
      <w:tr w:rsidR="00964F94">
        <w:tc>
          <w:tcPr>
            <w:tcW w:w="2791" w:type="dxa"/>
            <w:gridSpan w:val="2"/>
            <w:tcBorders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O’Neill et al, 2016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1530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2.06</w:t>
            </w: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3.79</w:t>
            </w:r>
          </w:p>
        </w:tc>
      </w:tr>
      <w:tr w:rsidR="00964F94">
        <w:tc>
          <w:tcPr>
            <w:tcW w:w="2791" w:type="dxa"/>
            <w:gridSpan w:val="2"/>
            <w:tcBorders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Ronda et al, 2013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1530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</w:t>
            </w: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1.50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5.05</w:t>
            </w:r>
          </w:p>
        </w:tc>
      </w:tr>
      <w:tr w:rsidR="00964F94">
        <w:tc>
          <w:tcPr>
            <w:tcW w:w="2791" w:type="dxa"/>
            <w:gridSpan w:val="2"/>
            <w:tcBorders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Tejera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-Segura 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al, 2017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1530" w:type="dxa"/>
            <w:tcBorders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2136" w:type="dxa"/>
            <w:tcBorders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2065" w:type="dxa"/>
            <w:tcBorders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3.92</w:t>
            </w:r>
          </w:p>
        </w:tc>
      </w:tr>
      <w:tr w:rsidR="00964F94">
        <w:tc>
          <w:tcPr>
            <w:tcW w:w="2791" w:type="dxa"/>
            <w:gridSpan w:val="2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ESR</w:t>
            </w:r>
            <w:r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964F94" w:rsidRDefault="00964F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964F94" w:rsidRDefault="00964F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:rsidR="00964F94" w:rsidRDefault="00964F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4F94">
        <w:tc>
          <w:tcPr>
            <w:tcW w:w="2791" w:type="dxa"/>
            <w:gridSpan w:val="2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Charles-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Schoeman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al, 2015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1530" w:type="dxa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</w:p>
        </w:tc>
        <w:tc>
          <w:tcPr>
            <w:tcW w:w="2136" w:type="dxa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2065" w:type="dxa"/>
            <w:tcBorders>
              <w:top w:val="single" w:sz="4" w:space="0" w:color="000000"/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</w:tr>
      <w:tr w:rsidR="00964F94">
        <w:tc>
          <w:tcPr>
            <w:tcW w:w="2791" w:type="dxa"/>
            <w:gridSpan w:val="2"/>
            <w:tcBorders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Ronda et al, 2013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1530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</w:tr>
      <w:tr w:rsidR="00964F94">
        <w:tc>
          <w:tcPr>
            <w:tcW w:w="2791" w:type="dxa"/>
            <w:gridSpan w:val="2"/>
            <w:tcBorders>
              <w:tl2br w:val="nil"/>
              <w:tr2bl w:val="nil"/>
            </w:tcBorders>
          </w:tcPr>
          <w:p w:rsidR="00964F94" w:rsidRDefault="00A618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Tejera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-Segura et al, 2017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1530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2136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2065" w:type="dxa"/>
            <w:tcBorders>
              <w:tl2br w:val="nil"/>
              <w:tr2bl w:val="nil"/>
            </w:tcBorders>
          </w:tcPr>
          <w:p w:rsidR="00964F94" w:rsidRDefault="00A618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</w:tr>
    </w:tbl>
    <w:p w:rsidR="00964F94" w:rsidRDefault="00A618CE">
      <w:pPr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Supplemental 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3.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Influence of each study on CEC, HDL-C, CRP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and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ESR in RA</w:t>
      </w:r>
    </w:p>
    <w:p w:rsidR="00964F94" w:rsidRDefault="00A618CE">
      <w:pPr>
        <w:jc w:val="left"/>
        <w:rPr>
          <w:rFonts w:ascii="Times New Roman" w:hAnsi="Times New Roman" w:cs="Times New Roman"/>
          <w:b/>
          <w:bCs/>
          <w:sz w:val="20"/>
          <w:szCs w:val="20"/>
          <w:vertAlign w:val="superscript"/>
        </w:rPr>
      </w:pP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a </w:t>
      </w:r>
      <w:r>
        <w:rPr>
          <w:rFonts w:ascii="Times New Roman" w:hAnsi="Times New Roman" w:cs="Times New Roman"/>
          <w:b/>
          <w:bCs/>
          <w:sz w:val="20"/>
          <w:szCs w:val="20"/>
        </w:rPr>
        <w:t>standardized mean differences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; 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b </w:t>
      </w:r>
      <w:r>
        <w:rPr>
          <w:rFonts w:ascii="Times New Roman" w:hAnsi="Times New Roman" w:cs="Times New Roman"/>
          <w:b/>
          <w:bCs/>
          <w:sz w:val="20"/>
          <w:szCs w:val="20"/>
        </w:rPr>
        <w:t>weighted mean differences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; 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confidence interval; 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cholesterol efflux capacity; 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high-density lipoprotein cholesterol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; 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C-reactive protein levels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; 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erythrocyte sedimentation rate</w:t>
      </w:r>
    </w:p>
    <w:p w:rsidR="00964F94" w:rsidRDefault="00964F94">
      <w:pPr>
        <w:ind w:firstLine="353"/>
        <w:jc w:val="left"/>
        <w:rPr>
          <w:vertAlign w:val="superscript"/>
        </w:rPr>
      </w:pPr>
    </w:p>
    <w:sectPr w:rsidR="00964F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D3806"/>
    <w:rsid w:val="002C2A3A"/>
    <w:rsid w:val="00964F94"/>
    <w:rsid w:val="00A618CE"/>
    <w:rsid w:val="06A77A41"/>
    <w:rsid w:val="0B125EB6"/>
    <w:rsid w:val="15F6094F"/>
    <w:rsid w:val="2D08505D"/>
    <w:rsid w:val="45F641B6"/>
    <w:rsid w:val="47E11094"/>
    <w:rsid w:val="4D860DEE"/>
    <w:rsid w:val="513D3806"/>
    <w:rsid w:val="52EC4720"/>
    <w:rsid w:val="5C6C587D"/>
    <w:rsid w:val="68ED7A01"/>
    <w:rsid w:val="73FF5AB0"/>
    <w:rsid w:val="78A017C5"/>
    <w:rsid w:val="7CA8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Bir</dc:creator>
  <cp:lastModifiedBy>hj</cp:lastModifiedBy>
  <cp:revision>2</cp:revision>
  <dcterms:created xsi:type="dcterms:W3CDTF">2020-10-19T08:34:00Z</dcterms:created>
  <dcterms:modified xsi:type="dcterms:W3CDTF">2020-10-19T08:34:00Z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