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164" w:rsidRDefault="00C53ED8">
      <w:pPr>
        <w:widowControl/>
        <w:spacing w:line="48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proofErr w:type="gramStart"/>
      <w:r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lang w:bidi="ar"/>
        </w:rPr>
        <w:t>Supplemental Table</w:t>
      </w:r>
      <w:r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lang w:bidi="ar"/>
        </w:rPr>
        <w:t xml:space="preserve"> 2</w:t>
      </w:r>
      <w:r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lang w:bidi="ar"/>
        </w:rPr>
        <w:t>.</w:t>
      </w:r>
      <w:proofErr w:type="gramEnd"/>
      <w:r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lang w:bidi="ar"/>
        </w:rPr>
        <w:t xml:space="preserve"> Sensitivity analysis of the meta-analysis comparing the random and fixed models </w:t>
      </w:r>
    </w:p>
    <w:tbl>
      <w:tblPr>
        <w:tblStyle w:val="a3"/>
        <w:tblW w:w="0" w:type="auto"/>
        <w:tblInd w:w="-13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1327"/>
        <w:gridCol w:w="1677"/>
        <w:gridCol w:w="1123"/>
        <w:gridCol w:w="240"/>
        <w:gridCol w:w="1673"/>
        <w:gridCol w:w="1764"/>
        <w:gridCol w:w="1272"/>
      </w:tblGrid>
      <w:tr w:rsidR="00E30164">
        <w:trPr>
          <w:trHeight w:val="543"/>
        </w:trPr>
        <w:tc>
          <w:tcPr>
            <w:tcW w:w="1524" w:type="dxa"/>
            <w:tcBorders>
              <w:bottom w:val="nil"/>
              <w:tl2br w:val="nil"/>
              <w:tr2bl w:val="nil"/>
            </w:tcBorders>
            <w:vAlign w:val="center"/>
          </w:tcPr>
          <w:p w:rsidR="00E30164" w:rsidRDefault="00C53ED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Comparison</w:t>
            </w:r>
          </w:p>
        </w:tc>
        <w:tc>
          <w:tcPr>
            <w:tcW w:w="4127" w:type="dxa"/>
            <w:gridSpan w:val="3"/>
            <w:tcBorders>
              <w:bottom w:val="single" w:sz="4" w:space="0" w:color="auto"/>
            </w:tcBorders>
            <w:vAlign w:val="center"/>
          </w:tcPr>
          <w:p w:rsidR="00E30164" w:rsidRDefault="00C53ED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Random effects model</w:t>
            </w:r>
          </w:p>
        </w:tc>
        <w:tc>
          <w:tcPr>
            <w:tcW w:w="240" w:type="dxa"/>
            <w:tcBorders>
              <w:bottom w:val="nil"/>
            </w:tcBorders>
            <w:vAlign w:val="center"/>
          </w:tcPr>
          <w:p w:rsidR="00E30164" w:rsidRDefault="00E3016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9" w:type="dxa"/>
            <w:gridSpan w:val="3"/>
            <w:tcBorders>
              <w:bottom w:val="single" w:sz="4" w:space="0" w:color="auto"/>
            </w:tcBorders>
            <w:vAlign w:val="center"/>
          </w:tcPr>
          <w:p w:rsidR="00E30164" w:rsidRDefault="00C53ED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Fixed effects model</w:t>
            </w:r>
          </w:p>
        </w:tc>
      </w:tr>
      <w:tr w:rsidR="00E30164">
        <w:trPr>
          <w:trHeight w:val="405"/>
        </w:trPr>
        <w:tc>
          <w:tcPr>
            <w:tcW w:w="1524" w:type="dxa"/>
            <w:tcBorders>
              <w:top w:val="nil"/>
              <w:bottom w:val="single" w:sz="4" w:space="0" w:color="auto"/>
            </w:tcBorders>
            <w:vAlign w:val="center"/>
          </w:tcPr>
          <w:p w:rsidR="00E30164" w:rsidRDefault="00E3016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0164" w:rsidRDefault="00C53ED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  <w:tc>
          <w:tcPr>
            <w:tcW w:w="16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0164" w:rsidRDefault="00C53ED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0164" w:rsidRDefault="00C53ED8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240" w:type="dxa"/>
            <w:tcBorders>
              <w:top w:val="nil"/>
              <w:bottom w:val="single" w:sz="4" w:space="0" w:color="auto"/>
            </w:tcBorders>
            <w:vAlign w:val="center"/>
          </w:tcPr>
          <w:p w:rsidR="00E30164" w:rsidRDefault="00E30164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0164" w:rsidRDefault="00C53ED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0164" w:rsidRDefault="00C53ED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0164" w:rsidRDefault="00C53ED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E30164">
        <w:tc>
          <w:tcPr>
            <w:tcW w:w="152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30164" w:rsidRDefault="00C53ED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CEC</w:t>
            </w:r>
          </w:p>
        </w:tc>
        <w:tc>
          <w:tcPr>
            <w:tcW w:w="1327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677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105"/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-0.86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12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24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30164" w:rsidRDefault="00E30164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6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105"/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27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0.160</w:t>
            </w:r>
          </w:p>
        </w:tc>
      </w:tr>
      <w:tr w:rsidR="00E30164">
        <w:tc>
          <w:tcPr>
            <w:tcW w:w="1524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HDL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-3.9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105"/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-0.68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020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 w:rsidR="00E30164" w:rsidRDefault="00E30164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-5.21**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105"/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-7.69, -2.72</w:t>
            </w:r>
          </w:p>
        </w:tc>
        <w:tc>
          <w:tcPr>
            <w:tcW w:w="1272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E30164">
        <w:tc>
          <w:tcPr>
            <w:tcW w:w="1524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CRP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105"/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4.36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 w:rsidR="00E30164" w:rsidRDefault="00E30164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2.53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105"/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2.74</w:t>
            </w:r>
          </w:p>
        </w:tc>
        <w:tc>
          <w:tcPr>
            <w:tcW w:w="1272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E30164">
        <w:tc>
          <w:tcPr>
            <w:tcW w:w="1524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ESR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105"/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0.66, 1.78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 w:rsidR="00E30164" w:rsidRDefault="00E30164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1.39*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105"/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1.20,1.58</w:t>
            </w:r>
          </w:p>
        </w:tc>
        <w:tc>
          <w:tcPr>
            <w:tcW w:w="1272" w:type="dxa"/>
            <w:tcBorders>
              <w:tl2br w:val="nil"/>
              <w:tr2bl w:val="nil"/>
            </w:tcBorders>
            <w:vAlign w:val="center"/>
          </w:tcPr>
          <w:p w:rsidR="00E30164" w:rsidRDefault="00C53ED8">
            <w:pPr>
              <w:tabs>
                <w:tab w:val="decimal" w:pos="210"/>
              </w:tabs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:rsidR="00E30164" w:rsidRDefault="00C53ED8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*: Standard mean difference; **: mean difference; CI: </w:t>
      </w:r>
      <w:r>
        <w:rPr>
          <w:rFonts w:ascii="Times New Roman" w:hAnsi="Times New Roman" w:cs="Times New Roman"/>
          <w:b/>
          <w:bCs/>
          <w:sz w:val="20"/>
          <w:szCs w:val="20"/>
        </w:rPr>
        <w:t>Confidence interval; CEC, cholesterol efflux capacity; HDL, high-density lipoprotein; CRP: C-reactive protein.</w:t>
      </w:r>
    </w:p>
    <w:p w:rsidR="00E30164" w:rsidRDefault="00E30164">
      <w:pPr>
        <w:spacing w:line="480" w:lineRule="auto"/>
        <w:rPr>
          <w:rFonts w:ascii="Arial" w:hAnsi="Arial" w:cs="Arial"/>
          <w:sz w:val="22"/>
          <w:szCs w:val="22"/>
        </w:rPr>
      </w:pPr>
    </w:p>
    <w:p w:rsidR="00E30164" w:rsidRDefault="00E30164">
      <w:pPr>
        <w:spacing w:line="480" w:lineRule="auto"/>
        <w:rPr>
          <w:rFonts w:ascii="Arial" w:hAnsi="Arial" w:cs="Arial"/>
          <w:sz w:val="22"/>
          <w:szCs w:val="22"/>
        </w:rPr>
      </w:pPr>
    </w:p>
    <w:p w:rsidR="00E30164" w:rsidRDefault="00E30164"/>
    <w:sectPr w:rsidR="00E301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F34C2"/>
    <w:rsid w:val="00C53ED8"/>
    <w:rsid w:val="00E30164"/>
    <w:rsid w:val="13BC166D"/>
    <w:rsid w:val="176C446C"/>
    <w:rsid w:val="36C4353F"/>
    <w:rsid w:val="457B07F2"/>
    <w:rsid w:val="45B31FBE"/>
    <w:rsid w:val="65EF34C2"/>
    <w:rsid w:val="672548A6"/>
    <w:rsid w:val="687168B8"/>
    <w:rsid w:val="6D1C2380"/>
    <w:rsid w:val="72F5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qFormat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qFormat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 Bir</dc:creator>
  <cp:lastModifiedBy>hj</cp:lastModifiedBy>
  <cp:revision>2</cp:revision>
  <dcterms:created xsi:type="dcterms:W3CDTF">2020-10-19T08:34:00Z</dcterms:created>
  <dcterms:modified xsi:type="dcterms:W3CDTF">2020-10-19T08:34:00Z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