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3F74" w14:textId="77777777" w:rsidR="000A0CBF" w:rsidRDefault="00000000">
      <w:pPr>
        <w:jc w:val="center"/>
      </w:pPr>
      <w:r>
        <w:rPr>
          <w:b/>
          <w:sz w:val="32"/>
        </w:rPr>
        <w:t>Appendix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0"/>
        <w:gridCol w:w="1572"/>
        <w:gridCol w:w="1080"/>
        <w:gridCol w:w="1634"/>
        <w:gridCol w:w="1340"/>
        <w:gridCol w:w="1572"/>
        <w:gridCol w:w="1572"/>
        <w:gridCol w:w="1719"/>
      </w:tblGrid>
      <w:tr w:rsidR="000A0CBF" w14:paraId="20B0428B" w14:textId="77777777">
        <w:tc>
          <w:tcPr>
            <w:tcW w:w="1080" w:type="dxa"/>
          </w:tcPr>
          <w:p w14:paraId="76E71037" w14:textId="77777777" w:rsidR="000A0CBF" w:rsidRDefault="00000000">
            <w:r>
              <w:t>ID</w:t>
            </w:r>
          </w:p>
        </w:tc>
        <w:tc>
          <w:tcPr>
            <w:tcW w:w="1080" w:type="dxa"/>
          </w:tcPr>
          <w:p w14:paraId="19660E56" w14:textId="77777777" w:rsidR="000A0CBF" w:rsidRDefault="00000000">
            <w:r>
              <w:t>Abbreviated Reference</w:t>
            </w:r>
          </w:p>
        </w:tc>
        <w:tc>
          <w:tcPr>
            <w:tcW w:w="1080" w:type="dxa"/>
          </w:tcPr>
          <w:p w14:paraId="7B40B28F" w14:textId="77777777" w:rsidR="000A0CBF" w:rsidRDefault="00000000">
            <w:r>
              <w:t>Year</w:t>
            </w:r>
          </w:p>
        </w:tc>
        <w:tc>
          <w:tcPr>
            <w:tcW w:w="1080" w:type="dxa"/>
          </w:tcPr>
          <w:p w14:paraId="7C0F166D" w14:textId="77777777" w:rsidR="000A0CBF" w:rsidRDefault="00000000">
            <w:r>
              <w:t>Country/Region</w:t>
            </w:r>
          </w:p>
        </w:tc>
        <w:tc>
          <w:tcPr>
            <w:tcW w:w="1080" w:type="dxa"/>
          </w:tcPr>
          <w:p w14:paraId="69DC44D0" w14:textId="77777777" w:rsidR="000A0CBF" w:rsidRDefault="00000000">
            <w:r>
              <w:t>Document Type</w:t>
            </w:r>
          </w:p>
        </w:tc>
        <w:tc>
          <w:tcPr>
            <w:tcW w:w="1080" w:type="dxa"/>
          </w:tcPr>
          <w:p w14:paraId="4248CB16" w14:textId="77777777" w:rsidR="000A0CBF" w:rsidRDefault="00000000">
            <w:r>
              <w:t>Database / Institutional Source</w:t>
            </w:r>
          </w:p>
        </w:tc>
        <w:tc>
          <w:tcPr>
            <w:tcW w:w="1080" w:type="dxa"/>
          </w:tcPr>
          <w:p w14:paraId="7DA3D791" w14:textId="77777777" w:rsidR="000A0CBF" w:rsidRDefault="00000000">
            <w:r>
              <w:t>Main Objective or Focus</w:t>
            </w:r>
          </w:p>
        </w:tc>
        <w:tc>
          <w:tcPr>
            <w:tcW w:w="1080" w:type="dxa"/>
          </w:tcPr>
          <w:p w14:paraId="1191C7F2" w14:textId="77777777" w:rsidR="000A0CBF" w:rsidRDefault="00000000">
            <w:r>
              <w:t>Analytical Relevance within the Study</w:t>
            </w:r>
          </w:p>
        </w:tc>
      </w:tr>
      <w:tr w:rsidR="000A0CBF" w14:paraId="0D6A3E45" w14:textId="77777777">
        <w:tc>
          <w:tcPr>
            <w:tcW w:w="1080" w:type="dxa"/>
          </w:tcPr>
          <w:p w14:paraId="24F587BE" w14:textId="77777777" w:rsidR="000A0CBF" w:rsidRDefault="00000000">
            <w:r>
              <w:t>D01</w:t>
            </w:r>
          </w:p>
        </w:tc>
        <w:tc>
          <w:tcPr>
            <w:tcW w:w="1080" w:type="dxa"/>
          </w:tcPr>
          <w:p w14:paraId="7A65552B" w14:textId="77777777" w:rsidR="000A0CBF" w:rsidRDefault="00000000">
            <w:r>
              <w:t>WHO Global Health Workforce Report</w:t>
            </w:r>
          </w:p>
        </w:tc>
        <w:tc>
          <w:tcPr>
            <w:tcW w:w="1080" w:type="dxa"/>
          </w:tcPr>
          <w:p w14:paraId="1C8147F6" w14:textId="77777777" w:rsidR="000A0CBF" w:rsidRDefault="00000000">
            <w:r>
              <w:t>2022</w:t>
            </w:r>
          </w:p>
        </w:tc>
        <w:tc>
          <w:tcPr>
            <w:tcW w:w="1080" w:type="dxa"/>
          </w:tcPr>
          <w:p w14:paraId="26B26D3A" w14:textId="77777777" w:rsidR="000A0CBF" w:rsidRDefault="00000000">
            <w:r>
              <w:t>Sub-Saharan Africa</w:t>
            </w:r>
          </w:p>
        </w:tc>
        <w:tc>
          <w:tcPr>
            <w:tcW w:w="1080" w:type="dxa"/>
          </w:tcPr>
          <w:p w14:paraId="26152124" w14:textId="77777777" w:rsidR="000A0CBF" w:rsidRDefault="00000000">
            <w:r>
              <w:t>International technical report</w:t>
            </w:r>
          </w:p>
        </w:tc>
        <w:tc>
          <w:tcPr>
            <w:tcW w:w="1080" w:type="dxa"/>
          </w:tcPr>
          <w:p w14:paraId="13A5181B" w14:textId="77777777" w:rsidR="000A0CBF" w:rsidRDefault="00000000">
            <w:r>
              <w:t>World Health Organization</w:t>
            </w:r>
          </w:p>
        </w:tc>
        <w:tc>
          <w:tcPr>
            <w:tcW w:w="1080" w:type="dxa"/>
          </w:tcPr>
          <w:p w14:paraId="3F9A75DC" w14:textId="77777777" w:rsidR="000A0CBF" w:rsidRDefault="00000000">
            <w:r>
              <w:t>Health workforce and institutional strengthening</w:t>
            </w:r>
          </w:p>
        </w:tc>
        <w:tc>
          <w:tcPr>
            <w:tcW w:w="1080" w:type="dxa"/>
          </w:tcPr>
          <w:p w14:paraId="23A85FA7" w14:textId="77777777" w:rsidR="000A0CBF" w:rsidRDefault="00000000">
            <w:r>
              <w:t>Global framework on human resources for health</w:t>
            </w:r>
          </w:p>
        </w:tc>
      </w:tr>
      <w:tr w:rsidR="000A0CBF" w14:paraId="0C52A58C" w14:textId="77777777">
        <w:tc>
          <w:tcPr>
            <w:tcW w:w="1080" w:type="dxa"/>
          </w:tcPr>
          <w:p w14:paraId="3FE3A42C" w14:textId="77777777" w:rsidR="000A0CBF" w:rsidRDefault="00000000">
            <w:r>
              <w:t>D02</w:t>
            </w:r>
          </w:p>
        </w:tc>
        <w:tc>
          <w:tcPr>
            <w:tcW w:w="1080" w:type="dxa"/>
          </w:tcPr>
          <w:p w14:paraId="1B1E144A" w14:textId="77777777" w:rsidR="000A0CBF" w:rsidRDefault="00000000">
            <w:r>
              <w:t>FIP Global Competency Framework</w:t>
            </w:r>
          </w:p>
        </w:tc>
        <w:tc>
          <w:tcPr>
            <w:tcW w:w="1080" w:type="dxa"/>
          </w:tcPr>
          <w:p w14:paraId="6BFD085D" w14:textId="77777777" w:rsidR="000A0CBF" w:rsidRDefault="00000000">
            <w:r>
              <w:t>2020</w:t>
            </w:r>
          </w:p>
        </w:tc>
        <w:tc>
          <w:tcPr>
            <w:tcW w:w="1080" w:type="dxa"/>
          </w:tcPr>
          <w:p w14:paraId="6536BB70" w14:textId="77777777" w:rsidR="000A0CBF" w:rsidRDefault="00000000">
            <w:r>
              <w:t>International</w:t>
            </w:r>
          </w:p>
        </w:tc>
        <w:tc>
          <w:tcPr>
            <w:tcW w:w="1080" w:type="dxa"/>
          </w:tcPr>
          <w:p w14:paraId="7FC1A800" w14:textId="77777777" w:rsidR="000A0CBF" w:rsidRDefault="00000000">
            <w:r>
              <w:t>Policy document</w:t>
            </w:r>
          </w:p>
        </w:tc>
        <w:tc>
          <w:tcPr>
            <w:tcW w:w="1080" w:type="dxa"/>
          </w:tcPr>
          <w:p w14:paraId="435712EB" w14:textId="77777777" w:rsidR="000A0CBF" w:rsidRDefault="00000000">
            <w:r>
              <w:t>International Pharmaceutical Federation</w:t>
            </w:r>
          </w:p>
        </w:tc>
        <w:tc>
          <w:tcPr>
            <w:tcW w:w="1080" w:type="dxa"/>
          </w:tcPr>
          <w:p w14:paraId="7E7D9237" w14:textId="77777777" w:rsidR="000A0CBF" w:rsidRDefault="00000000">
            <w:r>
              <w:t>Global pharmaceutical competencies</w:t>
            </w:r>
          </w:p>
        </w:tc>
        <w:tc>
          <w:tcPr>
            <w:tcW w:w="1080" w:type="dxa"/>
          </w:tcPr>
          <w:p w14:paraId="325F47CF" w14:textId="77777777" w:rsidR="000A0CBF" w:rsidRDefault="00000000">
            <w:r>
              <w:t>Comparative curricular benchmark</w:t>
            </w:r>
          </w:p>
        </w:tc>
      </w:tr>
      <w:tr w:rsidR="000A0CBF" w14:paraId="2A1D8482" w14:textId="77777777">
        <w:tc>
          <w:tcPr>
            <w:tcW w:w="1080" w:type="dxa"/>
          </w:tcPr>
          <w:p w14:paraId="59A59B10" w14:textId="77777777" w:rsidR="000A0CBF" w:rsidRDefault="00000000">
            <w:r>
              <w:t>D03</w:t>
            </w:r>
          </w:p>
        </w:tc>
        <w:tc>
          <w:tcPr>
            <w:tcW w:w="1080" w:type="dxa"/>
          </w:tcPr>
          <w:p w14:paraId="413A9F49" w14:textId="77777777" w:rsidR="000A0CBF" w:rsidRDefault="00000000">
            <w:r>
              <w:t>Pharmacy Education in Ghana</w:t>
            </w:r>
          </w:p>
        </w:tc>
        <w:tc>
          <w:tcPr>
            <w:tcW w:w="1080" w:type="dxa"/>
          </w:tcPr>
          <w:p w14:paraId="00FD91A2" w14:textId="77777777" w:rsidR="000A0CBF" w:rsidRDefault="00000000">
            <w:r>
              <w:t>2021</w:t>
            </w:r>
          </w:p>
        </w:tc>
        <w:tc>
          <w:tcPr>
            <w:tcW w:w="1080" w:type="dxa"/>
          </w:tcPr>
          <w:p w14:paraId="1AC8ACBA" w14:textId="77777777" w:rsidR="000A0CBF" w:rsidRDefault="00000000">
            <w:r>
              <w:t>Ghana</w:t>
            </w:r>
          </w:p>
        </w:tc>
        <w:tc>
          <w:tcPr>
            <w:tcW w:w="1080" w:type="dxa"/>
          </w:tcPr>
          <w:p w14:paraId="1F9709E1" w14:textId="77777777" w:rsidR="000A0CBF" w:rsidRDefault="00000000">
            <w:r>
              <w:t>Scientific article</w:t>
            </w:r>
          </w:p>
        </w:tc>
        <w:tc>
          <w:tcPr>
            <w:tcW w:w="1080" w:type="dxa"/>
          </w:tcPr>
          <w:p w14:paraId="0062C576" w14:textId="77777777" w:rsidR="000A0CBF" w:rsidRDefault="00000000">
            <w:r>
              <w:t>Scopus</w:t>
            </w:r>
          </w:p>
        </w:tc>
        <w:tc>
          <w:tcPr>
            <w:tcW w:w="1080" w:type="dxa"/>
          </w:tcPr>
          <w:p w14:paraId="683DEAFC" w14:textId="77777777" w:rsidR="000A0CBF" w:rsidRDefault="00000000">
            <w:r>
              <w:t>PharmD curricular reforms</w:t>
            </w:r>
          </w:p>
        </w:tc>
        <w:tc>
          <w:tcPr>
            <w:tcW w:w="1080" w:type="dxa"/>
          </w:tcPr>
          <w:p w14:paraId="2A6CC710" w14:textId="77777777" w:rsidR="000A0CBF" w:rsidRDefault="00000000">
            <w:r>
              <w:t>Anglophone competency-based model</w:t>
            </w:r>
          </w:p>
        </w:tc>
      </w:tr>
      <w:tr w:rsidR="000A0CBF" w14:paraId="700B987A" w14:textId="77777777">
        <w:tc>
          <w:tcPr>
            <w:tcW w:w="1080" w:type="dxa"/>
          </w:tcPr>
          <w:p w14:paraId="497144F2" w14:textId="77777777" w:rsidR="000A0CBF" w:rsidRDefault="00000000">
            <w:r>
              <w:t>D04</w:t>
            </w:r>
          </w:p>
        </w:tc>
        <w:tc>
          <w:tcPr>
            <w:tcW w:w="1080" w:type="dxa"/>
          </w:tcPr>
          <w:p w14:paraId="196EC9F7" w14:textId="77777777" w:rsidR="000A0CBF" w:rsidRDefault="00000000">
            <w:r>
              <w:t>Clinical Pharmacy Development in Nigeria</w:t>
            </w:r>
          </w:p>
        </w:tc>
        <w:tc>
          <w:tcPr>
            <w:tcW w:w="1080" w:type="dxa"/>
          </w:tcPr>
          <w:p w14:paraId="4A46B83C" w14:textId="77777777" w:rsidR="000A0CBF" w:rsidRDefault="00000000">
            <w:r>
              <w:t>2020</w:t>
            </w:r>
          </w:p>
        </w:tc>
        <w:tc>
          <w:tcPr>
            <w:tcW w:w="1080" w:type="dxa"/>
          </w:tcPr>
          <w:p w14:paraId="1616B5C8" w14:textId="77777777" w:rsidR="000A0CBF" w:rsidRDefault="00000000">
            <w:r>
              <w:t>Nigeria</w:t>
            </w:r>
          </w:p>
        </w:tc>
        <w:tc>
          <w:tcPr>
            <w:tcW w:w="1080" w:type="dxa"/>
          </w:tcPr>
          <w:p w14:paraId="00488749" w14:textId="77777777" w:rsidR="000A0CBF" w:rsidRDefault="00000000">
            <w:r>
              <w:t>Scientific article</w:t>
            </w:r>
          </w:p>
        </w:tc>
        <w:tc>
          <w:tcPr>
            <w:tcW w:w="1080" w:type="dxa"/>
          </w:tcPr>
          <w:p w14:paraId="797AB5E3" w14:textId="77777777" w:rsidR="000A0CBF" w:rsidRDefault="00000000">
            <w:r>
              <w:t>Web of Science</w:t>
            </w:r>
          </w:p>
        </w:tc>
        <w:tc>
          <w:tcPr>
            <w:tcW w:w="1080" w:type="dxa"/>
          </w:tcPr>
          <w:p w14:paraId="73A0B269" w14:textId="77777777" w:rsidR="000A0CBF" w:rsidRDefault="00000000">
            <w:r>
              <w:t>Clinical integration and hospital practice</w:t>
            </w:r>
          </w:p>
        </w:tc>
        <w:tc>
          <w:tcPr>
            <w:tcW w:w="1080" w:type="dxa"/>
          </w:tcPr>
          <w:p w14:paraId="76E9526A" w14:textId="77777777" w:rsidR="000A0CBF" w:rsidRDefault="00000000">
            <w:r>
              <w:t>Development of Pharmaceutical Care</w:t>
            </w:r>
          </w:p>
        </w:tc>
      </w:tr>
      <w:tr w:rsidR="000A0CBF" w14:paraId="41784F0E" w14:textId="77777777">
        <w:tc>
          <w:tcPr>
            <w:tcW w:w="1080" w:type="dxa"/>
          </w:tcPr>
          <w:p w14:paraId="07E576C9" w14:textId="77777777" w:rsidR="000A0CBF" w:rsidRDefault="00000000">
            <w:r>
              <w:t>D05</w:t>
            </w:r>
          </w:p>
        </w:tc>
        <w:tc>
          <w:tcPr>
            <w:tcW w:w="1080" w:type="dxa"/>
          </w:tcPr>
          <w:p w14:paraId="090AB73E" w14:textId="77777777" w:rsidR="000A0CBF" w:rsidRDefault="00000000">
            <w:r>
              <w:t>Pharmaceutical Education Reform in South Africa</w:t>
            </w:r>
          </w:p>
        </w:tc>
        <w:tc>
          <w:tcPr>
            <w:tcW w:w="1080" w:type="dxa"/>
          </w:tcPr>
          <w:p w14:paraId="7B247E2A" w14:textId="77777777" w:rsidR="000A0CBF" w:rsidRDefault="00000000">
            <w:r>
              <w:t>2022</w:t>
            </w:r>
          </w:p>
        </w:tc>
        <w:tc>
          <w:tcPr>
            <w:tcW w:w="1080" w:type="dxa"/>
          </w:tcPr>
          <w:p w14:paraId="42091DC0" w14:textId="77777777" w:rsidR="000A0CBF" w:rsidRDefault="00000000">
            <w:r>
              <w:t>South Africa</w:t>
            </w:r>
          </w:p>
        </w:tc>
        <w:tc>
          <w:tcPr>
            <w:tcW w:w="1080" w:type="dxa"/>
          </w:tcPr>
          <w:p w14:paraId="72C71867" w14:textId="77777777" w:rsidR="000A0CBF" w:rsidRDefault="00000000">
            <w:r>
              <w:t>Scientific article</w:t>
            </w:r>
          </w:p>
        </w:tc>
        <w:tc>
          <w:tcPr>
            <w:tcW w:w="1080" w:type="dxa"/>
          </w:tcPr>
          <w:p w14:paraId="5B001676" w14:textId="77777777" w:rsidR="000A0CBF" w:rsidRDefault="00000000">
            <w:r>
              <w:t>PubMed</w:t>
            </w:r>
          </w:p>
        </w:tc>
        <w:tc>
          <w:tcPr>
            <w:tcW w:w="1080" w:type="dxa"/>
          </w:tcPr>
          <w:p w14:paraId="2D6A8E33" w14:textId="77777777" w:rsidR="000A0CBF" w:rsidRDefault="00000000">
            <w:r>
              <w:t>Educational innovation and accreditation</w:t>
            </w:r>
          </w:p>
        </w:tc>
        <w:tc>
          <w:tcPr>
            <w:tcW w:w="1080" w:type="dxa"/>
          </w:tcPr>
          <w:p w14:paraId="6BDE127E" w14:textId="77777777" w:rsidR="000A0CBF" w:rsidRDefault="00000000">
            <w:r>
              <w:t>Regional regulatory consolidation</w:t>
            </w:r>
          </w:p>
        </w:tc>
      </w:tr>
      <w:tr w:rsidR="000A0CBF" w14:paraId="7984643C" w14:textId="77777777">
        <w:tc>
          <w:tcPr>
            <w:tcW w:w="1080" w:type="dxa"/>
          </w:tcPr>
          <w:p w14:paraId="3F7D997D" w14:textId="77777777" w:rsidR="000A0CBF" w:rsidRDefault="00000000">
            <w:r>
              <w:t>D06</w:t>
            </w:r>
          </w:p>
        </w:tc>
        <w:tc>
          <w:tcPr>
            <w:tcW w:w="1080" w:type="dxa"/>
          </w:tcPr>
          <w:p w14:paraId="50761C3D" w14:textId="77777777" w:rsidR="000A0CBF" w:rsidRDefault="00000000">
            <w:r>
              <w:t>National Health Plan</w:t>
            </w:r>
          </w:p>
        </w:tc>
        <w:tc>
          <w:tcPr>
            <w:tcW w:w="1080" w:type="dxa"/>
          </w:tcPr>
          <w:p w14:paraId="5E26231B" w14:textId="77777777" w:rsidR="000A0CBF" w:rsidRDefault="00000000">
            <w:r>
              <w:t>2021</w:t>
            </w:r>
          </w:p>
        </w:tc>
        <w:tc>
          <w:tcPr>
            <w:tcW w:w="1080" w:type="dxa"/>
          </w:tcPr>
          <w:p w14:paraId="781D9F91" w14:textId="77777777" w:rsidR="000A0CBF" w:rsidRDefault="00000000">
            <w:r>
              <w:t>Angola</w:t>
            </w:r>
          </w:p>
        </w:tc>
        <w:tc>
          <w:tcPr>
            <w:tcW w:w="1080" w:type="dxa"/>
          </w:tcPr>
          <w:p w14:paraId="237F78EF" w14:textId="77777777" w:rsidR="000A0CBF" w:rsidRDefault="00000000">
            <w:r>
              <w:t>Government document</w:t>
            </w:r>
          </w:p>
        </w:tc>
        <w:tc>
          <w:tcPr>
            <w:tcW w:w="1080" w:type="dxa"/>
          </w:tcPr>
          <w:p w14:paraId="6C4F3B05" w14:textId="77777777" w:rsidR="000A0CBF" w:rsidRDefault="00000000">
            <w:r>
              <w:t>Ministry of Health of Angola</w:t>
            </w:r>
          </w:p>
        </w:tc>
        <w:tc>
          <w:tcPr>
            <w:tcW w:w="1080" w:type="dxa"/>
          </w:tcPr>
          <w:p w14:paraId="3698129F" w14:textId="77777777" w:rsidR="000A0CBF" w:rsidRDefault="00000000">
            <w:r>
              <w:t>Organisation of the healthcare system</w:t>
            </w:r>
          </w:p>
        </w:tc>
        <w:tc>
          <w:tcPr>
            <w:tcW w:w="1080" w:type="dxa"/>
          </w:tcPr>
          <w:p w14:paraId="030F3582" w14:textId="77777777" w:rsidR="000A0CBF" w:rsidRDefault="00000000">
            <w:r>
              <w:t>National structural contextualisation</w:t>
            </w:r>
          </w:p>
        </w:tc>
      </w:tr>
      <w:tr w:rsidR="000A0CBF" w14:paraId="6259D9EC" w14:textId="77777777">
        <w:tc>
          <w:tcPr>
            <w:tcW w:w="1080" w:type="dxa"/>
          </w:tcPr>
          <w:p w14:paraId="670651D9" w14:textId="77777777" w:rsidR="000A0CBF" w:rsidRDefault="00000000">
            <w:r>
              <w:t>D07</w:t>
            </w:r>
          </w:p>
        </w:tc>
        <w:tc>
          <w:tcPr>
            <w:tcW w:w="1080" w:type="dxa"/>
          </w:tcPr>
          <w:p w14:paraId="787EF2EE" w14:textId="77777777" w:rsidR="000A0CBF" w:rsidRDefault="00000000">
            <w:r>
              <w:t>Pharmaceutical Sciences Curriculum</w:t>
            </w:r>
          </w:p>
        </w:tc>
        <w:tc>
          <w:tcPr>
            <w:tcW w:w="1080" w:type="dxa"/>
          </w:tcPr>
          <w:p w14:paraId="393A9364" w14:textId="77777777" w:rsidR="000A0CBF" w:rsidRDefault="00000000">
            <w:r>
              <w:t>2023</w:t>
            </w:r>
          </w:p>
        </w:tc>
        <w:tc>
          <w:tcPr>
            <w:tcW w:w="1080" w:type="dxa"/>
          </w:tcPr>
          <w:p w14:paraId="173531C8" w14:textId="77777777" w:rsidR="000A0CBF" w:rsidRDefault="00000000">
            <w:r>
              <w:t>Cape Verde</w:t>
            </w:r>
          </w:p>
        </w:tc>
        <w:tc>
          <w:tcPr>
            <w:tcW w:w="1080" w:type="dxa"/>
          </w:tcPr>
          <w:p w14:paraId="6EC37FF3" w14:textId="77777777" w:rsidR="000A0CBF" w:rsidRDefault="00000000">
            <w:r>
              <w:t>University curricular document</w:t>
            </w:r>
          </w:p>
        </w:tc>
        <w:tc>
          <w:tcPr>
            <w:tcW w:w="1080" w:type="dxa"/>
          </w:tcPr>
          <w:p w14:paraId="5D107341" w14:textId="77777777" w:rsidR="000A0CBF" w:rsidRDefault="00000000">
            <w:r>
              <w:t>University of Cape Verde</w:t>
            </w:r>
          </w:p>
        </w:tc>
        <w:tc>
          <w:tcPr>
            <w:tcW w:w="1080" w:type="dxa"/>
          </w:tcPr>
          <w:p w14:paraId="5B2266B1" w14:textId="77777777" w:rsidR="000A0CBF" w:rsidRDefault="00000000">
            <w:r>
              <w:t>Undergraduate pharmaceutical education</w:t>
            </w:r>
          </w:p>
        </w:tc>
        <w:tc>
          <w:tcPr>
            <w:tcW w:w="1080" w:type="dxa"/>
          </w:tcPr>
          <w:p w14:paraId="51CA8B96" w14:textId="77777777" w:rsidR="000A0CBF" w:rsidRDefault="00000000">
            <w:r>
              <w:t>Emerging Lusophone case study</w:t>
            </w:r>
          </w:p>
        </w:tc>
      </w:tr>
      <w:tr w:rsidR="000A0CBF" w14:paraId="4CB0B0E8" w14:textId="77777777">
        <w:tc>
          <w:tcPr>
            <w:tcW w:w="1080" w:type="dxa"/>
          </w:tcPr>
          <w:p w14:paraId="2C0A2A2C" w14:textId="77777777" w:rsidR="000A0CBF" w:rsidRDefault="00000000">
            <w:r>
              <w:t>D08</w:t>
            </w:r>
          </w:p>
        </w:tc>
        <w:tc>
          <w:tcPr>
            <w:tcW w:w="1080" w:type="dxa"/>
          </w:tcPr>
          <w:p w14:paraId="1D00A1FE" w14:textId="77777777" w:rsidR="000A0CBF" w:rsidRDefault="00000000">
            <w:r>
              <w:t xml:space="preserve">Pharmaceutical Workforce in Lusophone </w:t>
            </w:r>
            <w:r>
              <w:lastRenderedPageBreak/>
              <w:t>Africa</w:t>
            </w:r>
          </w:p>
        </w:tc>
        <w:tc>
          <w:tcPr>
            <w:tcW w:w="1080" w:type="dxa"/>
          </w:tcPr>
          <w:p w14:paraId="3C53561B" w14:textId="77777777" w:rsidR="000A0CBF" w:rsidRDefault="00000000">
            <w:r>
              <w:lastRenderedPageBreak/>
              <w:t>2024</w:t>
            </w:r>
          </w:p>
        </w:tc>
        <w:tc>
          <w:tcPr>
            <w:tcW w:w="1080" w:type="dxa"/>
          </w:tcPr>
          <w:p w14:paraId="641B1290" w14:textId="77777777" w:rsidR="000A0CBF" w:rsidRDefault="00000000">
            <w:r>
              <w:t>Lusophone Africa</w:t>
            </w:r>
          </w:p>
        </w:tc>
        <w:tc>
          <w:tcPr>
            <w:tcW w:w="1080" w:type="dxa"/>
          </w:tcPr>
          <w:p w14:paraId="7DA40676" w14:textId="77777777" w:rsidR="000A0CBF" w:rsidRDefault="00000000">
            <w:r>
              <w:t>Scientific article</w:t>
            </w:r>
          </w:p>
        </w:tc>
        <w:tc>
          <w:tcPr>
            <w:tcW w:w="1080" w:type="dxa"/>
          </w:tcPr>
          <w:p w14:paraId="1898C924" w14:textId="77777777" w:rsidR="000A0CBF" w:rsidRDefault="00000000">
            <w:r>
              <w:t>Scopus</w:t>
            </w:r>
          </w:p>
        </w:tc>
        <w:tc>
          <w:tcPr>
            <w:tcW w:w="1080" w:type="dxa"/>
          </w:tcPr>
          <w:p w14:paraId="38692FB0" w14:textId="77777777" w:rsidR="000A0CBF" w:rsidRDefault="00000000">
            <w:r>
              <w:t>Shortage of pharmaceutical professionals</w:t>
            </w:r>
          </w:p>
        </w:tc>
        <w:tc>
          <w:tcPr>
            <w:tcW w:w="1080" w:type="dxa"/>
          </w:tcPr>
          <w:p w14:paraId="365742F6" w14:textId="77777777" w:rsidR="000A0CBF" w:rsidRDefault="00000000">
            <w:r>
              <w:t xml:space="preserve">Structural fragility of the pharmaceutical </w:t>
            </w:r>
            <w:r>
              <w:lastRenderedPageBreak/>
              <w:t>workforce</w:t>
            </w:r>
          </w:p>
        </w:tc>
      </w:tr>
      <w:tr w:rsidR="000A0CBF" w14:paraId="52CCC20F" w14:textId="77777777">
        <w:tc>
          <w:tcPr>
            <w:tcW w:w="1080" w:type="dxa"/>
          </w:tcPr>
          <w:p w14:paraId="317F9072" w14:textId="77777777" w:rsidR="000A0CBF" w:rsidRDefault="00000000">
            <w:r>
              <w:lastRenderedPageBreak/>
              <w:t>D09</w:t>
            </w:r>
          </w:p>
        </w:tc>
        <w:tc>
          <w:tcPr>
            <w:tcW w:w="1080" w:type="dxa"/>
          </w:tcPr>
          <w:p w14:paraId="05D528EE" w14:textId="77777777" w:rsidR="000A0CBF" w:rsidRDefault="00000000">
            <w:r>
              <w:t>UNESCO Higher Education Report</w:t>
            </w:r>
          </w:p>
        </w:tc>
        <w:tc>
          <w:tcPr>
            <w:tcW w:w="1080" w:type="dxa"/>
          </w:tcPr>
          <w:p w14:paraId="5D8FD8D3" w14:textId="77777777" w:rsidR="000A0CBF" w:rsidRDefault="00000000">
            <w:r>
              <w:t>2021</w:t>
            </w:r>
          </w:p>
        </w:tc>
        <w:tc>
          <w:tcPr>
            <w:tcW w:w="1080" w:type="dxa"/>
          </w:tcPr>
          <w:p w14:paraId="727DF07D" w14:textId="77777777" w:rsidR="000A0CBF" w:rsidRDefault="00000000">
            <w:r>
              <w:t>Africa</w:t>
            </w:r>
          </w:p>
        </w:tc>
        <w:tc>
          <w:tcPr>
            <w:tcW w:w="1080" w:type="dxa"/>
          </w:tcPr>
          <w:p w14:paraId="647FE372" w14:textId="77777777" w:rsidR="000A0CBF" w:rsidRDefault="00000000">
            <w:r>
              <w:t>Institutional report</w:t>
            </w:r>
          </w:p>
        </w:tc>
        <w:tc>
          <w:tcPr>
            <w:tcW w:w="1080" w:type="dxa"/>
          </w:tcPr>
          <w:p w14:paraId="194565F5" w14:textId="77777777" w:rsidR="000A0CBF" w:rsidRDefault="00000000">
            <w:r>
              <w:t>UNESCO</w:t>
            </w:r>
          </w:p>
        </w:tc>
        <w:tc>
          <w:tcPr>
            <w:tcW w:w="1080" w:type="dxa"/>
          </w:tcPr>
          <w:p w14:paraId="16651DCE" w14:textId="77777777" w:rsidR="000A0CBF" w:rsidRDefault="00000000">
            <w:r>
              <w:t>Higher education and regional inequality</w:t>
            </w:r>
          </w:p>
        </w:tc>
        <w:tc>
          <w:tcPr>
            <w:tcW w:w="1080" w:type="dxa"/>
          </w:tcPr>
          <w:p w14:paraId="40352B59" w14:textId="77777777" w:rsidR="000A0CBF" w:rsidRDefault="00000000">
            <w:r>
              <w:t>African educational context</w:t>
            </w:r>
          </w:p>
        </w:tc>
      </w:tr>
      <w:tr w:rsidR="000A0CBF" w14:paraId="2451A9BF" w14:textId="77777777">
        <w:tc>
          <w:tcPr>
            <w:tcW w:w="1080" w:type="dxa"/>
          </w:tcPr>
          <w:p w14:paraId="143D934B" w14:textId="77777777" w:rsidR="000A0CBF" w:rsidRDefault="00000000">
            <w:r>
              <w:t>D10</w:t>
            </w:r>
          </w:p>
        </w:tc>
        <w:tc>
          <w:tcPr>
            <w:tcW w:w="1080" w:type="dxa"/>
          </w:tcPr>
          <w:p w14:paraId="19484F8F" w14:textId="77777777" w:rsidR="000A0CBF" w:rsidRDefault="00000000">
            <w:r>
              <w:t>UNDP Human Development Report</w:t>
            </w:r>
          </w:p>
        </w:tc>
        <w:tc>
          <w:tcPr>
            <w:tcW w:w="1080" w:type="dxa"/>
          </w:tcPr>
          <w:p w14:paraId="0620D3FB" w14:textId="77777777" w:rsidR="000A0CBF" w:rsidRDefault="00000000">
            <w:r>
              <w:t>2022</w:t>
            </w:r>
          </w:p>
        </w:tc>
        <w:tc>
          <w:tcPr>
            <w:tcW w:w="1080" w:type="dxa"/>
          </w:tcPr>
          <w:p w14:paraId="3470EC0C" w14:textId="77777777" w:rsidR="000A0CBF" w:rsidRDefault="00000000">
            <w:r>
              <w:t>Sub-Saharan Africa</w:t>
            </w:r>
          </w:p>
        </w:tc>
        <w:tc>
          <w:tcPr>
            <w:tcW w:w="1080" w:type="dxa"/>
          </w:tcPr>
          <w:p w14:paraId="6B1C541C" w14:textId="77777777" w:rsidR="000A0CBF" w:rsidRDefault="00000000">
            <w:r>
              <w:t>International report</w:t>
            </w:r>
          </w:p>
        </w:tc>
        <w:tc>
          <w:tcPr>
            <w:tcW w:w="1080" w:type="dxa"/>
          </w:tcPr>
          <w:p w14:paraId="38D3A883" w14:textId="77777777" w:rsidR="000A0CBF" w:rsidRDefault="00000000">
            <w:r>
              <w:t>United Nations Development Programme</w:t>
            </w:r>
          </w:p>
        </w:tc>
        <w:tc>
          <w:tcPr>
            <w:tcW w:w="1080" w:type="dxa"/>
          </w:tcPr>
          <w:p w14:paraId="2AF48AA0" w14:textId="77777777" w:rsidR="000A0CBF" w:rsidRDefault="00000000">
            <w:r>
              <w:t>Human development and institutional capacities</w:t>
            </w:r>
          </w:p>
        </w:tc>
        <w:tc>
          <w:tcPr>
            <w:tcW w:w="1080" w:type="dxa"/>
          </w:tcPr>
          <w:p w14:paraId="0276D839" w14:textId="77777777" w:rsidR="000A0CBF" w:rsidRDefault="00000000">
            <w:r>
              <w:t>Comparative structural determinants</w:t>
            </w:r>
          </w:p>
        </w:tc>
      </w:tr>
      <w:tr w:rsidR="000A0CBF" w14:paraId="15E47A69" w14:textId="77777777">
        <w:tc>
          <w:tcPr>
            <w:tcW w:w="1080" w:type="dxa"/>
          </w:tcPr>
          <w:p w14:paraId="6BE9D037" w14:textId="77777777" w:rsidR="000A0CBF" w:rsidRDefault="00000000">
            <w:r>
              <w:t>D11</w:t>
            </w:r>
          </w:p>
        </w:tc>
        <w:tc>
          <w:tcPr>
            <w:tcW w:w="1080" w:type="dxa"/>
          </w:tcPr>
          <w:p w14:paraId="03E5B7EF" w14:textId="77777777" w:rsidR="000A0CBF" w:rsidRDefault="00000000">
            <w:r>
              <w:t>Pharmacy Regulation in Mozambique</w:t>
            </w:r>
          </w:p>
        </w:tc>
        <w:tc>
          <w:tcPr>
            <w:tcW w:w="1080" w:type="dxa"/>
          </w:tcPr>
          <w:p w14:paraId="1ECDF94F" w14:textId="77777777" w:rsidR="000A0CBF" w:rsidRDefault="00000000">
            <w:r>
              <w:t>2019</w:t>
            </w:r>
          </w:p>
        </w:tc>
        <w:tc>
          <w:tcPr>
            <w:tcW w:w="1080" w:type="dxa"/>
          </w:tcPr>
          <w:p w14:paraId="5EE208FD" w14:textId="77777777" w:rsidR="000A0CBF" w:rsidRDefault="00000000">
            <w:r>
              <w:t>Mozambique</w:t>
            </w:r>
          </w:p>
        </w:tc>
        <w:tc>
          <w:tcPr>
            <w:tcW w:w="1080" w:type="dxa"/>
          </w:tcPr>
          <w:p w14:paraId="207FC214" w14:textId="77777777" w:rsidR="000A0CBF" w:rsidRDefault="00000000">
            <w:r>
              <w:t>Regulatory document</w:t>
            </w:r>
          </w:p>
        </w:tc>
        <w:tc>
          <w:tcPr>
            <w:tcW w:w="1080" w:type="dxa"/>
          </w:tcPr>
          <w:p w14:paraId="60454FE2" w14:textId="77777777" w:rsidR="000A0CBF" w:rsidRDefault="00000000">
            <w:r>
              <w:t>National Pharmacy Council</w:t>
            </w:r>
          </w:p>
        </w:tc>
        <w:tc>
          <w:tcPr>
            <w:tcW w:w="1080" w:type="dxa"/>
          </w:tcPr>
          <w:p w14:paraId="5E166A0A" w14:textId="77777777" w:rsidR="000A0CBF" w:rsidRDefault="00000000">
            <w:r>
              <w:t>National pharmaceutical regulation</w:t>
            </w:r>
          </w:p>
        </w:tc>
        <w:tc>
          <w:tcPr>
            <w:tcW w:w="1080" w:type="dxa"/>
          </w:tcPr>
          <w:p w14:paraId="1CEEF2C7" w14:textId="77777777" w:rsidR="000A0CBF" w:rsidRDefault="00000000">
            <w:r>
              <w:t>Regional Lusophone comparison</w:t>
            </w:r>
          </w:p>
        </w:tc>
      </w:tr>
      <w:tr w:rsidR="000A0CBF" w14:paraId="5E3D0B87" w14:textId="77777777">
        <w:tc>
          <w:tcPr>
            <w:tcW w:w="1080" w:type="dxa"/>
          </w:tcPr>
          <w:p w14:paraId="7938D7DF" w14:textId="77777777" w:rsidR="000A0CBF" w:rsidRDefault="00000000">
            <w:r>
              <w:t>D12</w:t>
            </w:r>
          </w:p>
        </w:tc>
        <w:tc>
          <w:tcPr>
            <w:tcW w:w="1080" w:type="dxa"/>
          </w:tcPr>
          <w:p w14:paraId="14BE7C07" w14:textId="77777777" w:rsidR="000A0CBF" w:rsidRDefault="00000000">
            <w:r>
              <w:t>Competency-Based Education in SSA</w:t>
            </w:r>
          </w:p>
        </w:tc>
        <w:tc>
          <w:tcPr>
            <w:tcW w:w="1080" w:type="dxa"/>
          </w:tcPr>
          <w:p w14:paraId="6AA8CF50" w14:textId="77777777" w:rsidR="000A0CBF" w:rsidRDefault="00000000">
            <w:r>
              <w:t>2023</w:t>
            </w:r>
          </w:p>
        </w:tc>
        <w:tc>
          <w:tcPr>
            <w:tcW w:w="1080" w:type="dxa"/>
          </w:tcPr>
          <w:p w14:paraId="692627CC" w14:textId="77777777" w:rsidR="000A0CBF" w:rsidRDefault="00000000">
            <w:r>
              <w:t>Sub-Saharan Africa</w:t>
            </w:r>
          </w:p>
        </w:tc>
        <w:tc>
          <w:tcPr>
            <w:tcW w:w="1080" w:type="dxa"/>
          </w:tcPr>
          <w:p w14:paraId="77D1A0FC" w14:textId="77777777" w:rsidR="000A0CBF" w:rsidRDefault="00000000">
            <w:r>
              <w:t>Scientific review</w:t>
            </w:r>
          </w:p>
        </w:tc>
        <w:tc>
          <w:tcPr>
            <w:tcW w:w="1080" w:type="dxa"/>
          </w:tcPr>
          <w:p w14:paraId="4019E89F" w14:textId="77777777" w:rsidR="000A0CBF" w:rsidRDefault="00000000">
            <w:r>
              <w:t>Web of Science</w:t>
            </w:r>
          </w:p>
        </w:tc>
        <w:tc>
          <w:tcPr>
            <w:tcW w:w="1080" w:type="dxa"/>
          </w:tcPr>
          <w:p w14:paraId="3CFDE604" w14:textId="77777777" w:rsidR="000A0CBF" w:rsidRDefault="00000000">
            <w:r>
              <w:t>Competency-based education</w:t>
            </w:r>
          </w:p>
        </w:tc>
        <w:tc>
          <w:tcPr>
            <w:tcW w:w="1080" w:type="dxa"/>
          </w:tcPr>
          <w:p w14:paraId="736E0184" w14:textId="77777777" w:rsidR="000A0CBF" w:rsidRDefault="00000000">
            <w:r>
              <w:t>Regional reform trends</w:t>
            </w:r>
          </w:p>
        </w:tc>
      </w:tr>
      <w:tr w:rsidR="000A0CBF" w14:paraId="1CBCA328" w14:textId="77777777">
        <w:tc>
          <w:tcPr>
            <w:tcW w:w="1080" w:type="dxa"/>
          </w:tcPr>
          <w:p w14:paraId="66F02D81" w14:textId="77777777" w:rsidR="000A0CBF" w:rsidRDefault="00000000">
            <w:r>
              <w:t>D13</w:t>
            </w:r>
          </w:p>
        </w:tc>
        <w:tc>
          <w:tcPr>
            <w:tcW w:w="1080" w:type="dxa"/>
          </w:tcPr>
          <w:p w14:paraId="270EAA8C" w14:textId="77777777" w:rsidR="000A0CBF" w:rsidRDefault="00000000">
            <w:r>
              <w:t>Brain Drain and Health Workforce Migration</w:t>
            </w:r>
          </w:p>
        </w:tc>
        <w:tc>
          <w:tcPr>
            <w:tcW w:w="1080" w:type="dxa"/>
          </w:tcPr>
          <w:p w14:paraId="78B179EC" w14:textId="77777777" w:rsidR="000A0CBF" w:rsidRDefault="00000000">
            <w:r>
              <w:t>2020</w:t>
            </w:r>
          </w:p>
        </w:tc>
        <w:tc>
          <w:tcPr>
            <w:tcW w:w="1080" w:type="dxa"/>
          </w:tcPr>
          <w:p w14:paraId="4B9F545C" w14:textId="77777777" w:rsidR="000A0CBF" w:rsidRDefault="00000000">
            <w:r>
              <w:t>Africa</w:t>
            </w:r>
          </w:p>
        </w:tc>
        <w:tc>
          <w:tcPr>
            <w:tcW w:w="1080" w:type="dxa"/>
          </w:tcPr>
          <w:p w14:paraId="3A74308D" w14:textId="77777777" w:rsidR="000A0CBF" w:rsidRDefault="00000000">
            <w:r>
              <w:t>Scientific article</w:t>
            </w:r>
          </w:p>
        </w:tc>
        <w:tc>
          <w:tcPr>
            <w:tcW w:w="1080" w:type="dxa"/>
          </w:tcPr>
          <w:p w14:paraId="167776FA" w14:textId="77777777" w:rsidR="000A0CBF" w:rsidRDefault="00000000">
            <w:r>
              <w:t>PubMed</w:t>
            </w:r>
          </w:p>
        </w:tc>
        <w:tc>
          <w:tcPr>
            <w:tcW w:w="1080" w:type="dxa"/>
          </w:tcPr>
          <w:p w14:paraId="001C21ED" w14:textId="77777777" w:rsidR="000A0CBF" w:rsidRDefault="00000000">
            <w:r>
              <w:t>Health professional migration</w:t>
            </w:r>
          </w:p>
        </w:tc>
        <w:tc>
          <w:tcPr>
            <w:tcW w:w="1080" w:type="dxa"/>
          </w:tcPr>
          <w:p w14:paraId="524E310D" w14:textId="77777777" w:rsidR="000A0CBF" w:rsidRDefault="00000000">
            <w:r>
              <w:t>Analysis of pharmaceutical brain drain</w:t>
            </w:r>
          </w:p>
        </w:tc>
      </w:tr>
      <w:tr w:rsidR="000A0CBF" w14:paraId="3A256606" w14:textId="77777777">
        <w:tc>
          <w:tcPr>
            <w:tcW w:w="1080" w:type="dxa"/>
          </w:tcPr>
          <w:p w14:paraId="0BCBF8D2" w14:textId="77777777" w:rsidR="000A0CBF" w:rsidRDefault="00000000">
            <w:r>
              <w:t>D14</w:t>
            </w:r>
          </w:p>
        </w:tc>
        <w:tc>
          <w:tcPr>
            <w:tcW w:w="1080" w:type="dxa"/>
          </w:tcPr>
          <w:p w14:paraId="2B15481D" w14:textId="77777777" w:rsidR="000A0CBF" w:rsidRDefault="00000000">
            <w:r>
              <w:t>Pharmaceutical Care in African Universities</w:t>
            </w:r>
          </w:p>
        </w:tc>
        <w:tc>
          <w:tcPr>
            <w:tcW w:w="1080" w:type="dxa"/>
          </w:tcPr>
          <w:p w14:paraId="6A7C405F" w14:textId="77777777" w:rsidR="000A0CBF" w:rsidRDefault="00000000">
            <w:r>
              <w:t>2022</w:t>
            </w:r>
          </w:p>
        </w:tc>
        <w:tc>
          <w:tcPr>
            <w:tcW w:w="1080" w:type="dxa"/>
          </w:tcPr>
          <w:p w14:paraId="3BBE736C" w14:textId="77777777" w:rsidR="000A0CBF" w:rsidRDefault="00000000">
            <w:r>
              <w:t>Sub-Saharan Africa</w:t>
            </w:r>
          </w:p>
        </w:tc>
        <w:tc>
          <w:tcPr>
            <w:tcW w:w="1080" w:type="dxa"/>
          </w:tcPr>
          <w:p w14:paraId="145EDA31" w14:textId="77777777" w:rsidR="000A0CBF" w:rsidRDefault="00000000">
            <w:r>
              <w:t>Scientific article</w:t>
            </w:r>
          </w:p>
        </w:tc>
        <w:tc>
          <w:tcPr>
            <w:tcW w:w="1080" w:type="dxa"/>
          </w:tcPr>
          <w:p w14:paraId="15E5491E" w14:textId="77777777" w:rsidR="000A0CBF" w:rsidRDefault="00000000">
            <w:r>
              <w:t>Scopus</w:t>
            </w:r>
          </w:p>
        </w:tc>
        <w:tc>
          <w:tcPr>
            <w:tcW w:w="1080" w:type="dxa"/>
          </w:tcPr>
          <w:p w14:paraId="1832CA09" w14:textId="77777777" w:rsidR="000A0CBF" w:rsidRDefault="00000000">
            <w:r>
              <w:t>Integration of Pharmaceutical Care</w:t>
            </w:r>
          </w:p>
        </w:tc>
        <w:tc>
          <w:tcPr>
            <w:tcW w:w="1080" w:type="dxa"/>
          </w:tcPr>
          <w:p w14:paraId="6F7D6F58" w14:textId="77777777" w:rsidR="000A0CBF" w:rsidRDefault="00000000">
            <w:r>
              <w:t>Curricular comparison</w:t>
            </w:r>
          </w:p>
        </w:tc>
      </w:tr>
      <w:tr w:rsidR="000A0CBF" w14:paraId="5BF197D2" w14:textId="77777777">
        <w:tc>
          <w:tcPr>
            <w:tcW w:w="1080" w:type="dxa"/>
          </w:tcPr>
          <w:p w14:paraId="47C7D31D" w14:textId="77777777" w:rsidR="000A0CBF" w:rsidRDefault="00000000">
            <w:r>
              <w:t>D15</w:t>
            </w:r>
          </w:p>
        </w:tc>
        <w:tc>
          <w:tcPr>
            <w:tcW w:w="1080" w:type="dxa"/>
          </w:tcPr>
          <w:p w14:paraId="57FADEB1" w14:textId="77777777" w:rsidR="000A0CBF" w:rsidRDefault="00000000">
            <w:r>
              <w:t>African Medicines and Regulatory Harmonisation</w:t>
            </w:r>
          </w:p>
        </w:tc>
        <w:tc>
          <w:tcPr>
            <w:tcW w:w="1080" w:type="dxa"/>
          </w:tcPr>
          <w:p w14:paraId="4E3E205D" w14:textId="77777777" w:rsidR="000A0CBF" w:rsidRDefault="00000000">
            <w:r>
              <w:t>2021</w:t>
            </w:r>
          </w:p>
        </w:tc>
        <w:tc>
          <w:tcPr>
            <w:tcW w:w="1080" w:type="dxa"/>
          </w:tcPr>
          <w:p w14:paraId="406C777C" w14:textId="77777777" w:rsidR="000A0CBF" w:rsidRDefault="00000000">
            <w:r>
              <w:t>Africa</w:t>
            </w:r>
          </w:p>
        </w:tc>
        <w:tc>
          <w:tcPr>
            <w:tcW w:w="1080" w:type="dxa"/>
          </w:tcPr>
          <w:p w14:paraId="1C30B8E0" w14:textId="77777777" w:rsidR="000A0CBF" w:rsidRDefault="00000000">
            <w:r>
              <w:t>Regional report</w:t>
            </w:r>
          </w:p>
        </w:tc>
        <w:tc>
          <w:tcPr>
            <w:tcW w:w="1080" w:type="dxa"/>
          </w:tcPr>
          <w:p w14:paraId="14312146" w14:textId="77777777" w:rsidR="000A0CBF" w:rsidRDefault="00000000">
            <w:r>
              <w:t>African Union / WHO</w:t>
            </w:r>
          </w:p>
        </w:tc>
        <w:tc>
          <w:tcPr>
            <w:tcW w:w="1080" w:type="dxa"/>
          </w:tcPr>
          <w:p w14:paraId="3BD6413D" w14:textId="77777777" w:rsidR="000A0CBF" w:rsidRDefault="00000000">
            <w:r>
              <w:t>Regulatory harmonisation</w:t>
            </w:r>
          </w:p>
        </w:tc>
        <w:tc>
          <w:tcPr>
            <w:tcW w:w="1080" w:type="dxa"/>
          </w:tcPr>
          <w:p w14:paraId="25918D97" w14:textId="77777777" w:rsidR="000A0CBF" w:rsidRDefault="00000000">
            <w:r>
              <w:t>Regional pharmaceutical governance</w:t>
            </w:r>
          </w:p>
        </w:tc>
      </w:tr>
      <w:tr w:rsidR="000A0CBF" w14:paraId="1A95A1BD" w14:textId="77777777">
        <w:tc>
          <w:tcPr>
            <w:tcW w:w="1080" w:type="dxa"/>
          </w:tcPr>
          <w:p w14:paraId="5E5A3572" w14:textId="77777777" w:rsidR="000A0CBF" w:rsidRDefault="00000000">
            <w:r>
              <w:t>D16</w:t>
            </w:r>
          </w:p>
        </w:tc>
        <w:tc>
          <w:tcPr>
            <w:tcW w:w="1080" w:type="dxa"/>
          </w:tcPr>
          <w:p w14:paraId="45C12E4E" w14:textId="77777777" w:rsidR="000A0CBF" w:rsidRDefault="00000000">
            <w:r>
              <w:t>Academic Mobility in African Health Education</w:t>
            </w:r>
          </w:p>
        </w:tc>
        <w:tc>
          <w:tcPr>
            <w:tcW w:w="1080" w:type="dxa"/>
          </w:tcPr>
          <w:p w14:paraId="1F1A42A6" w14:textId="77777777" w:rsidR="000A0CBF" w:rsidRDefault="00000000">
            <w:r>
              <w:t>2023</w:t>
            </w:r>
          </w:p>
        </w:tc>
        <w:tc>
          <w:tcPr>
            <w:tcW w:w="1080" w:type="dxa"/>
          </w:tcPr>
          <w:p w14:paraId="4D7BABC0" w14:textId="77777777" w:rsidR="000A0CBF" w:rsidRDefault="00000000">
            <w:r>
              <w:t>Africa</w:t>
            </w:r>
          </w:p>
        </w:tc>
        <w:tc>
          <w:tcPr>
            <w:tcW w:w="1080" w:type="dxa"/>
          </w:tcPr>
          <w:p w14:paraId="1C78CF9A" w14:textId="77777777" w:rsidR="000A0CBF" w:rsidRDefault="00000000">
            <w:r>
              <w:t>Scientific article</w:t>
            </w:r>
          </w:p>
        </w:tc>
        <w:tc>
          <w:tcPr>
            <w:tcW w:w="1080" w:type="dxa"/>
          </w:tcPr>
          <w:p w14:paraId="61C0FB2B" w14:textId="77777777" w:rsidR="000A0CBF" w:rsidRDefault="00000000">
            <w:r>
              <w:t>Scopus</w:t>
            </w:r>
          </w:p>
        </w:tc>
        <w:tc>
          <w:tcPr>
            <w:tcW w:w="1080" w:type="dxa"/>
          </w:tcPr>
          <w:p w14:paraId="4370919D" w14:textId="77777777" w:rsidR="000A0CBF" w:rsidRDefault="00000000">
            <w:r>
              <w:t>Regional academic mobility</w:t>
            </w:r>
          </w:p>
        </w:tc>
        <w:tc>
          <w:tcPr>
            <w:tcW w:w="1080" w:type="dxa"/>
          </w:tcPr>
          <w:p w14:paraId="508F0A94" w14:textId="77777777" w:rsidR="000A0CBF" w:rsidRDefault="00000000">
            <w:r>
              <w:t>African university integration</w:t>
            </w:r>
          </w:p>
        </w:tc>
      </w:tr>
      <w:tr w:rsidR="000A0CBF" w14:paraId="5EE9FE2D" w14:textId="77777777">
        <w:tc>
          <w:tcPr>
            <w:tcW w:w="1080" w:type="dxa"/>
          </w:tcPr>
          <w:p w14:paraId="796A9E8E" w14:textId="77777777" w:rsidR="000A0CBF" w:rsidRDefault="00000000">
            <w:r>
              <w:lastRenderedPageBreak/>
              <w:t>D17</w:t>
            </w:r>
          </w:p>
        </w:tc>
        <w:tc>
          <w:tcPr>
            <w:tcW w:w="1080" w:type="dxa"/>
          </w:tcPr>
          <w:p w14:paraId="0A51B80F" w14:textId="77777777" w:rsidR="000A0CBF" w:rsidRDefault="00000000">
            <w:r>
              <w:t>Pharmacy Internship Standards</w:t>
            </w:r>
          </w:p>
        </w:tc>
        <w:tc>
          <w:tcPr>
            <w:tcW w:w="1080" w:type="dxa"/>
          </w:tcPr>
          <w:p w14:paraId="7C0EBE55" w14:textId="77777777" w:rsidR="000A0CBF" w:rsidRDefault="00000000">
            <w:r>
              <w:t>2020</w:t>
            </w:r>
          </w:p>
        </w:tc>
        <w:tc>
          <w:tcPr>
            <w:tcW w:w="1080" w:type="dxa"/>
          </w:tcPr>
          <w:p w14:paraId="5CA8CD7F" w14:textId="77777777" w:rsidR="000A0CBF" w:rsidRDefault="00000000">
            <w:r>
              <w:t>South Africa</w:t>
            </w:r>
          </w:p>
        </w:tc>
        <w:tc>
          <w:tcPr>
            <w:tcW w:w="1080" w:type="dxa"/>
          </w:tcPr>
          <w:p w14:paraId="52E05C79" w14:textId="77777777" w:rsidR="000A0CBF" w:rsidRDefault="00000000">
            <w:r>
              <w:t>Regulatory document</w:t>
            </w:r>
          </w:p>
        </w:tc>
        <w:tc>
          <w:tcPr>
            <w:tcW w:w="1080" w:type="dxa"/>
          </w:tcPr>
          <w:p w14:paraId="044877E9" w14:textId="77777777" w:rsidR="000A0CBF" w:rsidRDefault="00000000">
            <w:r>
              <w:t>South African Pharmacy Council</w:t>
            </w:r>
          </w:p>
        </w:tc>
        <w:tc>
          <w:tcPr>
            <w:tcW w:w="1080" w:type="dxa"/>
          </w:tcPr>
          <w:p w14:paraId="6B2CD2F9" w14:textId="77777777" w:rsidR="000A0CBF" w:rsidRDefault="00000000">
            <w:r>
              <w:t>Professional practical training</w:t>
            </w:r>
          </w:p>
        </w:tc>
        <w:tc>
          <w:tcPr>
            <w:tcW w:w="1080" w:type="dxa"/>
          </w:tcPr>
          <w:p w14:paraId="31A6968A" w14:textId="77777777" w:rsidR="000A0CBF" w:rsidRDefault="00000000">
            <w:r>
              <w:t>Accreditation model</w:t>
            </w:r>
          </w:p>
        </w:tc>
      </w:tr>
      <w:tr w:rsidR="000A0CBF" w14:paraId="045D6FB6" w14:textId="77777777">
        <w:tc>
          <w:tcPr>
            <w:tcW w:w="1080" w:type="dxa"/>
          </w:tcPr>
          <w:p w14:paraId="51C90094" w14:textId="77777777" w:rsidR="000A0CBF" w:rsidRDefault="00000000">
            <w:r>
              <w:t>D18</w:t>
            </w:r>
          </w:p>
        </w:tc>
        <w:tc>
          <w:tcPr>
            <w:tcW w:w="1080" w:type="dxa"/>
          </w:tcPr>
          <w:p w14:paraId="27280DC0" w14:textId="77777777" w:rsidR="000A0CBF" w:rsidRDefault="00000000">
            <w:r>
              <w:t>Human Resources for Health Strategy</w:t>
            </w:r>
          </w:p>
        </w:tc>
        <w:tc>
          <w:tcPr>
            <w:tcW w:w="1080" w:type="dxa"/>
          </w:tcPr>
          <w:p w14:paraId="46A44C60" w14:textId="77777777" w:rsidR="000A0CBF" w:rsidRDefault="00000000">
            <w:r>
              <w:t>2022</w:t>
            </w:r>
          </w:p>
        </w:tc>
        <w:tc>
          <w:tcPr>
            <w:tcW w:w="1080" w:type="dxa"/>
          </w:tcPr>
          <w:p w14:paraId="2812DF9C" w14:textId="77777777" w:rsidR="000A0CBF" w:rsidRDefault="00000000">
            <w:r>
              <w:t>Africa</w:t>
            </w:r>
          </w:p>
        </w:tc>
        <w:tc>
          <w:tcPr>
            <w:tcW w:w="1080" w:type="dxa"/>
          </w:tcPr>
          <w:p w14:paraId="77192A40" w14:textId="77777777" w:rsidR="000A0CBF" w:rsidRDefault="00000000">
            <w:r>
              <w:t>Strategic document</w:t>
            </w:r>
          </w:p>
        </w:tc>
        <w:tc>
          <w:tcPr>
            <w:tcW w:w="1080" w:type="dxa"/>
          </w:tcPr>
          <w:p w14:paraId="1B76DD80" w14:textId="77777777" w:rsidR="000A0CBF" w:rsidRDefault="00000000">
            <w:r>
              <w:t>World Health Organization</w:t>
            </w:r>
          </w:p>
        </w:tc>
        <w:tc>
          <w:tcPr>
            <w:tcW w:w="1080" w:type="dxa"/>
          </w:tcPr>
          <w:p w14:paraId="3A1C41E8" w14:textId="77777777" w:rsidR="000A0CBF" w:rsidRDefault="00000000">
            <w:r>
              <w:t>Health workforce planning</w:t>
            </w:r>
          </w:p>
        </w:tc>
        <w:tc>
          <w:tcPr>
            <w:tcW w:w="1080" w:type="dxa"/>
          </w:tcPr>
          <w:p w14:paraId="691922EB" w14:textId="77777777" w:rsidR="000A0CBF" w:rsidRDefault="00000000">
            <w:r>
              <w:t>Global interpretative framework</w:t>
            </w:r>
          </w:p>
        </w:tc>
      </w:tr>
      <w:tr w:rsidR="000A0CBF" w14:paraId="38B9AA92" w14:textId="77777777">
        <w:tc>
          <w:tcPr>
            <w:tcW w:w="1080" w:type="dxa"/>
          </w:tcPr>
          <w:p w14:paraId="0F934088" w14:textId="77777777" w:rsidR="000A0CBF" w:rsidRDefault="00000000">
            <w:r>
              <w:t>D19</w:t>
            </w:r>
          </w:p>
        </w:tc>
        <w:tc>
          <w:tcPr>
            <w:tcW w:w="1080" w:type="dxa"/>
          </w:tcPr>
          <w:p w14:paraId="1F1F69B7" w14:textId="77777777" w:rsidR="000A0CBF" w:rsidRDefault="00000000">
            <w:r>
              <w:t>Health Professions Education in SSA</w:t>
            </w:r>
          </w:p>
        </w:tc>
        <w:tc>
          <w:tcPr>
            <w:tcW w:w="1080" w:type="dxa"/>
          </w:tcPr>
          <w:p w14:paraId="13274FD3" w14:textId="77777777" w:rsidR="000A0CBF" w:rsidRDefault="00000000">
            <w:r>
              <w:t>2024</w:t>
            </w:r>
          </w:p>
        </w:tc>
        <w:tc>
          <w:tcPr>
            <w:tcW w:w="1080" w:type="dxa"/>
          </w:tcPr>
          <w:p w14:paraId="662E09EC" w14:textId="77777777" w:rsidR="000A0CBF" w:rsidRDefault="00000000">
            <w:r>
              <w:t>Sub-Saharan Africa</w:t>
            </w:r>
          </w:p>
        </w:tc>
        <w:tc>
          <w:tcPr>
            <w:tcW w:w="1080" w:type="dxa"/>
          </w:tcPr>
          <w:p w14:paraId="0F3F8C63" w14:textId="77777777" w:rsidR="000A0CBF" w:rsidRDefault="00000000">
            <w:r>
              <w:t>Integrative review</w:t>
            </w:r>
          </w:p>
        </w:tc>
        <w:tc>
          <w:tcPr>
            <w:tcW w:w="1080" w:type="dxa"/>
          </w:tcPr>
          <w:p w14:paraId="13F969CA" w14:textId="77777777" w:rsidR="000A0CBF" w:rsidRDefault="00000000">
            <w:r>
              <w:t>Web of Science</w:t>
            </w:r>
          </w:p>
        </w:tc>
        <w:tc>
          <w:tcPr>
            <w:tcW w:w="1080" w:type="dxa"/>
          </w:tcPr>
          <w:p w14:paraId="625C2A38" w14:textId="77777777" w:rsidR="000A0CBF" w:rsidRDefault="00000000">
            <w:r>
              <w:t>Education in health professions</w:t>
            </w:r>
          </w:p>
        </w:tc>
        <w:tc>
          <w:tcPr>
            <w:tcW w:w="1080" w:type="dxa"/>
          </w:tcPr>
          <w:p w14:paraId="04CC9D42" w14:textId="77777777" w:rsidR="000A0CBF" w:rsidRDefault="00000000">
            <w:r>
              <w:t>Interdisciplinary contextualisation</w:t>
            </w:r>
          </w:p>
        </w:tc>
      </w:tr>
      <w:tr w:rsidR="000A0CBF" w14:paraId="10EB6180" w14:textId="77777777">
        <w:tc>
          <w:tcPr>
            <w:tcW w:w="1080" w:type="dxa"/>
          </w:tcPr>
          <w:p w14:paraId="45D1625A" w14:textId="77777777" w:rsidR="000A0CBF" w:rsidRDefault="00000000">
            <w:r>
              <w:t>D20</w:t>
            </w:r>
          </w:p>
        </w:tc>
        <w:tc>
          <w:tcPr>
            <w:tcW w:w="1080" w:type="dxa"/>
          </w:tcPr>
          <w:p w14:paraId="0CB70332" w14:textId="77777777" w:rsidR="000A0CBF" w:rsidRDefault="00000000">
            <w:r>
              <w:t>Pharmacy Curriculum Modernisation</w:t>
            </w:r>
          </w:p>
        </w:tc>
        <w:tc>
          <w:tcPr>
            <w:tcW w:w="1080" w:type="dxa"/>
          </w:tcPr>
          <w:p w14:paraId="6402493D" w14:textId="77777777" w:rsidR="000A0CBF" w:rsidRDefault="00000000">
            <w:r>
              <w:t>2023</w:t>
            </w:r>
          </w:p>
        </w:tc>
        <w:tc>
          <w:tcPr>
            <w:tcW w:w="1080" w:type="dxa"/>
          </w:tcPr>
          <w:p w14:paraId="46C08C37" w14:textId="77777777" w:rsidR="000A0CBF" w:rsidRDefault="00000000">
            <w:r>
              <w:t>Angola</w:t>
            </w:r>
          </w:p>
        </w:tc>
        <w:tc>
          <w:tcPr>
            <w:tcW w:w="1080" w:type="dxa"/>
          </w:tcPr>
          <w:p w14:paraId="63CFF8C3" w14:textId="77777777" w:rsidR="000A0CBF" w:rsidRDefault="00000000">
            <w:r>
              <w:t>Institutional document</w:t>
            </w:r>
          </w:p>
        </w:tc>
        <w:tc>
          <w:tcPr>
            <w:tcW w:w="1080" w:type="dxa"/>
          </w:tcPr>
          <w:p w14:paraId="3C87486D" w14:textId="77777777" w:rsidR="000A0CBF" w:rsidRDefault="00000000">
            <w:r>
              <w:t>Agostinho Neto University</w:t>
            </w:r>
          </w:p>
        </w:tc>
        <w:tc>
          <w:tcPr>
            <w:tcW w:w="1080" w:type="dxa"/>
          </w:tcPr>
          <w:p w14:paraId="2CF2538B" w14:textId="77777777" w:rsidR="000A0CBF" w:rsidRDefault="00000000">
            <w:r>
              <w:t>Pharmaceutical curricular reform</w:t>
            </w:r>
          </w:p>
        </w:tc>
        <w:tc>
          <w:tcPr>
            <w:tcW w:w="1080" w:type="dxa"/>
          </w:tcPr>
          <w:p w14:paraId="677BBC15" w14:textId="77777777" w:rsidR="000A0CBF" w:rsidRDefault="00000000">
            <w:r>
              <w:t>Lusophone educational transformation</w:t>
            </w:r>
          </w:p>
        </w:tc>
      </w:tr>
    </w:tbl>
    <w:p w14:paraId="3108263F" w14:textId="77777777" w:rsidR="00B23330" w:rsidRDefault="00B23330"/>
    <w:sectPr w:rsidR="00B23330" w:rsidSect="007266D2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7462102">
    <w:abstractNumId w:val="8"/>
  </w:num>
  <w:num w:numId="2" w16cid:durableId="1969893777">
    <w:abstractNumId w:val="6"/>
  </w:num>
  <w:num w:numId="3" w16cid:durableId="1230261756">
    <w:abstractNumId w:val="5"/>
  </w:num>
  <w:num w:numId="4" w16cid:durableId="602617133">
    <w:abstractNumId w:val="4"/>
  </w:num>
  <w:num w:numId="5" w16cid:durableId="1452894576">
    <w:abstractNumId w:val="7"/>
  </w:num>
  <w:num w:numId="6" w16cid:durableId="468597643">
    <w:abstractNumId w:val="3"/>
  </w:num>
  <w:num w:numId="7" w16cid:durableId="231890651">
    <w:abstractNumId w:val="2"/>
  </w:num>
  <w:num w:numId="8" w16cid:durableId="438843129">
    <w:abstractNumId w:val="1"/>
  </w:num>
  <w:num w:numId="9" w16cid:durableId="72210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0CBF"/>
    <w:rsid w:val="0015074B"/>
    <w:rsid w:val="0029639D"/>
    <w:rsid w:val="00326F90"/>
    <w:rsid w:val="00470246"/>
    <w:rsid w:val="007266D2"/>
    <w:rsid w:val="00AA1D8D"/>
    <w:rsid w:val="00B2333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DC998"/>
  <w14:defaultImageDpi w14:val="300"/>
  <w15:docId w15:val="{F5E686E1-0C97-4DE2-B9A2-0C45F773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Alina de las Mercedes Martinez Sanchez</cp:lastModifiedBy>
  <cp:revision>2</cp:revision>
  <dcterms:created xsi:type="dcterms:W3CDTF">2013-12-23T23:15:00Z</dcterms:created>
  <dcterms:modified xsi:type="dcterms:W3CDTF">2026-05-16T21:59:00Z</dcterms:modified>
  <cp:category/>
</cp:coreProperties>
</file>