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FF34" w14:textId="77777777" w:rsidR="00F205CB" w:rsidRPr="00732EF0" w:rsidRDefault="00F205CB" w:rsidP="00F205CB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732EF0">
        <w:rPr>
          <w:rFonts w:ascii="Times New Roman" w:eastAsia="Times New Roman" w:hAnsi="Times New Roman" w:cs="Times New Roman"/>
          <w:sz w:val="24"/>
        </w:rPr>
        <w:t xml:space="preserve">Supplementary Figure Time-dependent probability of on-scene ROSC with favorable neurological outcomes under various conditions. </w:t>
      </w:r>
    </w:p>
    <w:p w14:paraId="3CF5AF6A" w14:textId="7A428EA4" w:rsidR="00DE6AE2" w:rsidRDefault="00F205CB"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667262F" wp14:editId="1E30B59D">
            <wp:extent cx="5396230" cy="2965450"/>
            <wp:effectExtent l="0" t="0" r="1270" b="6350"/>
            <wp:docPr id="2323093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09325" name="図 2323093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CB"/>
    <w:rsid w:val="00195413"/>
    <w:rsid w:val="003D0186"/>
    <w:rsid w:val="007278E4"/>
    <w:rsid w:val="00A3738C"/>
    <w:rsid w:val="00BC6C35"/>
    <w:rsid w:val="00CB270D"/>
    <w:rsid w:val="00CF7583"/>
    <w:rsid w:val="00DE6AE2"/>
    <w:rsid w:val="00F205CB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5AD3"/>
  <w15:chartTrackingRefBased/>
  <w15:docId w15:val="{7C41FF78-6141-4D22-A715-2F544FED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CB"/>
    <w:pPr>
      <w:widowControl w:val="0"/>
      <w:spacing w:after="0" w:line="240" w:lineRule="auto"/>
      <w:jc w:val="both"/>
    </w:pPr>
    <w:rPr>
      <w:rFonts w:eastAsiaTheme="minorEastAsia"/>
      <w:sz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5C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5C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5C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C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C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C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C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C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C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5C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C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5CB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0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5CB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0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Springer Nature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2026-06-05T15:28:00Z</dcterms:created>
  <dcterms:modified xsi:type="dcterms:W3CDTF">2026-06-05T15:29:00Z</dcterms:modified>
</cp:coreProperties>
</file>