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88C78" w14:textId="77777777" w:rsidR="00B53142" w:rsidRPr="00701911" w:rsidRDefault="00B53142" w:rsidP="00B53142">
      <w:pPr>
        <w:spacing w:line="360" w:lineRule="auto"/>
        <w:rPr>
          <w:rFonts w:ascii="Times New Roman" w:hAnsi="Times New Roman" w:cs="Times New Roman"/>
          <w:b/>
          <w:sz w:val="28"/>
          <w:szCs w:val="28"/>
        </w:rPr>
      </w:pPr>
      <w:r w:rsidRPr="00701911">
        <w:rPr>
          <w:rFonts w:ascii="Times New Roman" w:hAnsi="Times New Roman" w:cs="Times New Roman"/>
          <w:b/>
          <w:sz w:val="28"/>
          <w:szCs w:val="28"/>
        </w:rPr>
        <w:t>Supplemental files for:</w:t>
      </w:r>
    </w:p>
    <w:p w14:paraId="567A98D3" w14:textId="77777777" w:rsidR="009476A1" w:rsidRDefault="009476A1" w:rsidP="00B53142">
      <w:pPr>
        <w:spacing w:after="0" w:line="360" w:lineRule="auto"/>
        <w:rPr>
          <w:rFonts w:ascii="Times New Roman" w:hAnsi="Times New Roman"/>
          <w:sz w:val="24"/>
        </w:rPr>
      </w:pPr>
      <w:r w:rsidRPr="00790029">
        <w:rPr>
          <w:rFonts w:ascii="Times New Roman" w:hAnsi="Times New Roman"/>
          <w:b/>
          <w:bCs/>
          <w:sz w:val="24"/>
        </w:rPr>
        <w:t>A reproducible</w:t>
      </w:r>
      <w:r w:rsidRPr="0025203F">
        <w:rPr>
          <w:rFonts w:ascii="Times New Roman" w:hAnsi="Times New Roman"/>
          <w:b/>
          <w:bCs/>
          <w:sz w:val="24"/>
        </w:rPr>
        <w:t xml:space="preserve"> </w:t>
      </w:r>
      <w:r w:rsidRPr="00790029">
        <w:rPr>
          <w:rFonts w:ascii="Times New Roman" w:hAnsi="Times New Roman"/>
          <w:b/>
          <w:bCs/>
          <w:sz w:val="24"/>
        </w:rPr>
        <w:t xml:space="preserve">and efficient </w:t>
      </w:r>
      <w:r>
        <w:rPr>
          <w:rFonts w:ascii="Times New Roman" w:hAnsi="Times New Roman"/>
          <w:b/>
          <w:bCs/>
          <w:sz w:val="24"/>
        </w:rPr>
        <w:t>inoculation</w:t>
      </w:r>
      <w:r>
        <w:rPr>
          <w:rFonts w:ascii="Times New Roman" w:hAnsi="Times New Roman" w:hint="eastAsia"/>
          <w:b/>
          <w:bCs/>
          <w:sz w:val="24"/>
        </w:rPr>
        <w:t xml:space="preserve"> system</w:t>
      </w:r>
      <w:r w:rsidRPr="005F227F">
        <w:rPr>
          <w:rFonts w:ascii="Times New Roman" w:hAnsi="Times New Roman"/>
          <w:b/>
          <w:bCs/>
          <w:color w:val="EE0000"/>
          <w:sz w:val="24"/>
        </w:rPr>
        <w:t xml:space="preserve"> </w:t>
      </w:r>
      <w:r w:rsidRPr="00790029">
        <w:rPr>
          <w:rFonts w:ascii="Times New Roman" w:hAnsi="Times New Roman"/>
          <w:b/>
          <w:bCs/>
          <w:sz w:val="24"/>
        </w:rPr>
        <w:t>for rice false smut</w:t>
      </w:r>
      <w:r>
        <w:rPr>
          <w:rFonts w:ascii="Times New Roman" w:hAnsi="Times New Roman" w:hint="eastAsia"/>
          <w:b/>
          <w:bCs/>
          <w:sz w:val="24"/>
        </w:rPr>
        <w:t xml:space="preserve"> based on </w:t>
      </w:r>
      <w:r w:rsidRPr="0025203F">
        <w:rPr>
          <w:rFonts w:ascii="Times New Roman" w:hAnsi="Times New Roman"/>
          <w:b/>
          <w:bCs/>
          <w:sz w:val="24"/>
        </w:rPr>
        <w:t>conidia-germinated hyphae</w:t>
      </w:r>
      <w:r w:rsidRPr="00790029">
        <w:rPr>
          <w:rFonts w:ascii="Times New Roman" w:hAnsi="Times New Roman"/>
          <w:sz w:val="24"/>
        </w:rPr>
        <w:t xml:space="preserve"> </w:t>
      </w:r>
    </w:p>
    <w:p w14:paraId="6D94F4AD" w14:textId="018B4249" w:rsidR="00B53142" w:rsidRPr="00790029" w:rsidRDefault="00B53142" w:rsidP="00B53142">
      <w:pPr>
        <w:spacing w:after="0" w:line="360" w:lineRule="auto"/>
        <w:rPr>
          <w:rFonts w:ascii="Times New Roman" w:hAnsi="Times New Roman"/>
          <w:sz w:val="24"/>
        </w:rPr>
      </w:pPr>
      <w:r w:rsidRPr="00790029">
        <w:rPr>
          <w:rFonts w:ascii="Times New Roman" w:hAnsi="Times New Roman"/>
          <w:sz w:val="24"/>
        </w:rPr>
        <w:t>Guixin Yuan</w:t>
      </w:r>
      <w:proofErr w:type="gramStart"/>
      <w:r w:rsidRPr="00790029">
        <w:rPr>
          <w:rFonts w:ascii="Times New Roman" w:hAnsi="Times New Roman"/>
          <w:sz w:val="24"/>
          <w:vertAlign w:val="superscript"/>
        </w:rPr>
        <w:t>1,*</w:t>
      </w:r>
      <w:proofErr w:type="gramEnd"/>
      <w:r w:rsidRPr="00790029">
        <w:rPr>
          <w:rFonts w:ascii="Times New Roman" w:hAnsi="Times New Roman"/>
          <w:sz w:val="24"/>
        </w:rPr>
        <w:t xml:space="preserve">, </w:t>
      </w:r>
      <w:proofErr w:type="spellStart"/>
      <w:r w:rsidRPr="00790029">
        <w:rPr>
          <w:rFonts w:ascii="Times New Roman" w:hAnsi="Times New Roman"/>
          <w:sz w:val="24"/>
        </w:rPr>
        <w:t>Wenqian</w:t>
      </w:r>
      <w:proofErr w:type="spellEnd"/>
      <w:r w:rsidRPr="00790029">
        <w:rPr>
          <w:rFonts w:ascii="Times New Roman" w:hAnsi="Times New Roman"/>
          <w:sz w:val="24"/>
        </w:rPr>
        <w:t xml:space="preserve"> Zhu</w:t>
      </w:r>
      <w:r w:rsidRPr="00790029">
        <w:rPr>
          <w:rFonts w:ascii="Times New Roman" w:hAnsi="Times New Roman"/>
          <w:sz w:val="24"/>
          <w:vertAlign w:val="superscript"/>
        </w:rPr>
        <w:t>1</w:t>
      </w:r>
      <w:r w:rsidRPr="00790029">
        <w:rPr>
          <w:rFonts w:ascii="Times New Roman" w:hAnsi="Times New Roman"/>
          <w:sz w:val="24"/>
        </w:rPr>
        <w:t xml:space="preserve">, </w:t>
      </w:r>
      <w:proofErr w:type="spellStart"/>
      <w:r w:rsidRPr="00790029">
        <w:rPr>
          <w:rFonts w:ascii="Times New Roman" w:hAnsi="Times New Roman"/>
          <w:sz w:val="24"/>
        </w:rPr>
        <w:t>Junyou</w:t>
      </w:r>
      <w:proofErr w:type="spellEnd"/>
      <w:r w:rsidRPr="00790029">
        <w:rPr>
          <w:rFonts w:ascii="Times New Roman" w:hAnsi="Times New Roman"/>
          <w:sz w:val="24"/>
        </w:rPr>
        <w:t xml:space="preserve"> Geng</w:t>
      </w:r>
      <w:r w:rsidRPr="00790029">
        <w:rPr>
          <w:rFonts w:ascii="Times New Roman" w:hAnsi="Times New Roman"/>
          <w:sz w:val="24"/>
          <w:vertAlign w:val="superscript"/>
        </w:rPr>
        <w:t>1,2</w:t>
      </w:r>
      <w:r w:rsidRPr="00790029">
        <w:rPr>
          <w:rFonts w:ascii="Times New Roman" w:hAnsi="Times New Roman"/>
          <w:sz w:val="24"/>
        </w:rPr>
        <w:t xml:space="preserve">, </w:t>
      </w:r>
      <w:proofErr w:type="spellStart"/>
      <w:r w:rsidRPr="00790029">
        <w:rPr>
          <w:rFonts w:ascii="Times New Roman" w:hAnsi="Times New Roman"/>
          <w:sz w:val="24"/>
        </w:rPr>
        <w:t>Hongze</w:t>
      </w:r>
      <w:proofErr w:type="spellEnd"/>
      <w:r w:rsidRPr="00790029">
        <w:rPr>
          <w:rFonts w:ascii="Times New Roman" w:hAnsi="Times New Roman"/>
          <w:sz w:val="24"/>
        </w:rPr>
        <w:t xml:space="preserve"> Wang</w:t>
      </w:r>
      <w:r w:rsidRPr="00790029">
        <w:rPr>
          <w:rFonts w:ascii="Times New Roman" w:hAnsi="Times New Roman"/>
          <w:sz w:val="24"/>
          <w:vertAlign w:val="superscript"/>
        </w:rPr>
        <w:t>1</w:t>
      </w:r>
      <w:r w:rsidRPr="00790029">
        <w:rPr>
          <w:rFonts w:ascii="Times New Roman" w:hAnsi="Times New Roman"/>
          <w:sz w:val="24"/>
        </w:rPr>
        <w:t>, Jing Fan</w:t>
      </w:r>
      <w:r w:rsidRPr="00790029">
        <w:rPr>
          <w:rFonts w:ascii="Times New Roman" w:hAnsi="Times New Roman"/>
          <w:sz w:val="24"/>
          <w:vertAlign w:val="superscript"/>
        </w:rPr>
        <w:t>1</w:t>
      </w:r>
      <w:r w:rsidRPr="00790029">
        <w:rPr>
          <w:rFonts w:ascii="Times New Roman" w:hAnsi="Times New Roman"/>
          <w:sz w:val="24"/>
        </w:rPr>
        <w:t xml:space="preserve">, </w:t>
      </w:r>
      <w:r>
        <w:rPr>
          <w:rFonts w:ascii="Times New Roman" w:hAnsi="Times New Roman" w:hint="eastAsia"/>
          <w:sz w:val="24"/>
        </w:rPr>
        <w:t>You-Liang Peng</w:t>
      </w:r>
      <w:r w:rsidRPr="008B06D8">
        <w:rPr>
          <w:rFonts w:ascii="Times New Roman" w:hAnsi="Times New Roman" w:hint="eastAsia"/>
          <w:sz w:val="24"/>
          <w:vertAlign w:val="superscript"/>
        </w:rPr>
        <w:t>3</w:t>
      </w:r>
      <w:r>
        <w:rPr>
          <w:rFonts w:ascii="Times New Roman" w:hAnsi="Times New Roman" w:hint="eastAsia"/>
          <w:sz w:val="24"/>
        </w:rPr>
        <w:t xml:space="preserve">, </w:t>
      </w:r>
      <w:r w:rsidRPr="00790029">
        <w:rPr>
          <w:rFonts w:ascii="Times New Roman" w:hAnsi="Times New Roman"/>
          <w:sz w:val="24"/>
        </w:rPr>
        <w:t>Jian-Min Zhou</w:t>
      </w:r>
      <w:r w:rsidRPr="00790029">
        <w:rPr>
          <w:rFonts w:ascii="Times New Roman" w:hAnsi="Times New Roman"/>
          <w:sz w:val="24"/>
          <w:vertAlign w:val="superscript"/>
        </w:rPr>
        <w:t>1</w:t>
      </w:r>
      <w:r w:rsidRPr="00790029">
        <w:rPr>
          <w:rFonts w:ascii="Times New Roman" w:hAnsi="Times New Roman"/>
          <w:sz w:val="24"/>
        </w:rPr>
        <w:t>, Meng Yuan</w:t>
      </w:r>
      <w:proofErr w:type="gramStart"/>
      <w:r w:rsidRPr="00790029">
        <w:rPr>
          <w:rFonts w:ascii="Times New Roman" w:hAnsi="Times New Roman"/>
          <w:sz w:val="24"/>
          <w:vertAlign w:val="superscript"/>
        </w:rPr>
        <w:t>1,*</w:t>
      </w:r>
      <w:proofErr w:type="gramEnd"/>
    </w:p>
    <w:p w14:paraId="067B8CEF" w14:textId="77777777" w:rsidR="00B53142" w:rsidRPr="00790029" w:rsidRDefault="00B53142" w:rsidP="00B53142">
      <w:pPr>
        <w:spacing w:beforeLines="50" w:before="156" w:after="0" w:line="360" w:lineRule="auto"/>
        <w:rPr>
          <w:rFonts w:ascii="Times New Roman" w:hAnsi="Times New Roman"/>
          <w:sz w:val="24"/>
        </w:rPr>
      </w:pPr>
      <w:r w:rsidRPr="00790029">
        <w:rPr>
          <w:rFonts w:ascii="Times New Roman" w:hAnsi="Times New Roman"/>
          <w:sz w:val="24"/>
          <w:vertAlign w:val="superscript"/>
        </w:rPr>
        <w:t>1</w:t>
      </w:r>
      <w:bookmarkStart w:id="0" w:name="_Hlk217381253"/>
      <w:r w:rsidRPr="00790029">
        <w:rPr>
          <w:rFonts w:ascii="Times New Roman" w:hAnsi="Times New Roman"/>
          <w:sz w:val="24"/>
        </w:rPr>
        <w:t xml:space="preserve">Yazhouwan National Laboratory, Sanya </w:t>
      </w:r>
      <w:r w:rsidRPr="00F5015A">
        <w:rPr>
          <w:rFonts w:ascii="Times New Roman" w:hAnsi="Times New Roman"/>
          <w:color w:val="000000" w:themeColor="text1"/>
          <w:sz w:val="24"/>
        </w:rPr>
        <w:t>5720</w:t>
      </w:r>
      <w:r>
        <w:rPr>
          <w:rFonts w:ascii="Times New Roman" w:hAnsi="Times New Roman" w:hint="eastAsia"/>
          <w:color w:val="000000" w:themeColor="text1"/>
          <w:sz w:val="24"/>
        </w:rPr>
        <w:t>24</w:t>
      </w:r>
      <w:r w:rsidRPr="00F5015A">
        <w:rPr>
          <w:rFonts w:ascii="Times New Roman" w:hAnsi="Times New Roman"/>
          <w:color w:val="000000" w:themeColor="text1"/>
          <w:sz w:val="24"/>
        </w:rPr>
        <w:t>,</w:t>
      </w:r>
      <w:r w:rsidRPr="00790029">
        <w:rPr>
          <w:rFonts w:ascii="Times New Roman" w:hAnsi="Times New Roman"/>
          <w:sz w:val="24"/>
        </w:rPr>
        <w:t xml:space="preserve"> China</w:t>
      </w:r>
      <w:bookmarkEnd w:id="0"/>
    </w:p>
    <w:p w14:paraId="4CDA5882" w14:textId="77777777" w:rsidR="00B53142" w:rsidRDefault="00B53142" w:rsidP="00B53142">
      <w:pPr>
        <w:spacing w:after="0" w:line="360" w:lineRule="auto"/>
        <w:rPr>
          <w:rFonts w:ascii="Times New Roman" w:hAnsi="Times New Roman"/>
          <w:sz w:val="24"/>
        </w:rPr>
      </w:pPr>
      <w:r w:rsidRPr="00790029">
        <w:rPr>
          <w:rFonts w:ascii="Times New Roman" w:hAnsi="Times New Roman"/>
          <w:sz w:val="24"/>
          <w:vertAlign w:val="superscript"/>
        </w:rPr>
        <w:t>2</w:t>
      </w:r>
      <w:r w:rsidRPr="00790029">
        <w:rPr>
          <w:rFonts w:ascii="Times New Roman" w:hAnsi="Times New Roman"/>
          <w:sz w:val="24"/>
        </w:rPr>
        <w:t xml:space="preserve">National Key Laboratory of Crop Genetic Improvement, Hubei </w:t>
      </w:r>
      <w:proofErr w:type="spellStart"/>
      <w:r w:rsidRPr="00790029">
        <w:rPr>
          <w:rFonts w:ascii="Times New Roman" w:hAnsi="Times New Roman"/>
          <w:sz w:val="24"/>
        </w:rPr>
        <w:t>Hongshan</w:t>
      </w:r>
      <w:proofErr w:type="spellEnd"/>
      <w:r w:rsidRPr="00790029">
        <w:rPr>
          <w:rFonts w:ascii="Times New Roman" w:hAnsi="Times New Roman"/>
          <w:sz w:val="24"/>
        </w:rPr>
        <w:t xml:space="preserve"> Laboratory, Huazhong Agricultural University, Wuhan 430070, China</w:t>
      </w:r>
    </w:p>
    <w:p w14:paraId="6F824918" w14:textId="77777777" w:rsidR="00B53142" w:rsidRPr="008B06D8" w:rsidRDefault="00B53142" w:rsidP="00B53142">
      <w:pPr>
        <w:spacing w:after="0" w:line="360" w:lineRule="auto"/>
        <w:rPr>
          <w:rFonts w:ascii="Times New Roman" w:hAnsi="Times New Roman"/>
          <w:sz w:val="24"/>
        </w:rPr>
      </w:pPr>
      <w:r w:rsidRPr="008B06D8">
        <w:rPr>
          <w:rFonts w:ascii="Times New Roman" w:hAnsi="Times New Roman" w:hint="eastAsia"/>
          <w:sz w:val="24"/>
          <w:vertAlign w:val="superscript"/>
        </w:rPr>
        <w:t>3</w:t>
      </w:r>
      <w:r w:rsidRPr="00413630">
        <w:rPr>
          <w:rFonts w:ascii="Times New Roman" w:hAnsi="Times New Roman"/>
          <w:color w:val="000000" w:themeColor="text1"/>
          <w:sz w:val="24"/>
        </w:rPr>
        <w:t xml:space="preserve">State Key Laboratory of Agricultural and Forestry Biosecurity </w:t>
      </w:r>
      <w:r w:rsidRPr="00413630">
        <w:rPr>
          <w:rFonts w:ascii="Times New Roman" w:hAnsi="Times New Roman" w:hint="eastAsia"/>
          <w:color w:val="000000" w:themeColor="text1"/>
          <w:sz w:val="24"/>
        </w:rPr>
        <w:t xml:space="preserve">and </w:t>
      </w:r>
      <w:r w:rsidRPr="00413630">
        <w:rPr>
          <w:rFonts w:ascii="Times New Roman" w:hAnsi="Times New Roman"/>
          <w:color w:val="000000" w:themeColor="text1"/>
          <w:sz w:val="24"/>
        </w:rPr>
        <w:t>MARA</w:t>
      </w:r>
      <w:bookmarkStart w:id="1" w:name="_Hlk121339250"/>
      <w:r w:rsidRPr="004B2CC9">
        <w:rPr>
          <w:rFonts w:ascii="Times New Roman" w:hAnsi="Times New Roman"/>
          <w:color w:val="000000" w:themeColor="text1"/>
          <w:sz w:val="24"/>
        </w:rPr>
        <w:t xml:space="preserve"> Key Laboratory of Pest Monitori</w:t>
      </w:r>
      <w:bookmarkEnd w:id="1"/>
      <w:r w:rsidRPr="004B2CC9">
        <w:rPr>
          <w:rFonts w:ascii="Times New Roman" w:hAnsi="Times New Roman"/>
          <w:color w:val="000000" w:themeColor="text1"/>
          <w:sz w:val="24"/>
        </w:rPr>
        <w:t>ng and Green Management, China Agricultural University, Beijing 100193, China</w:t>
      </w:r>
    </w:p>
    <w:p w14:paraId="743AFDB3" w14:textId="77777777" w:rsidR="00B53142" w:rsidRPr="00790029" w:rsidRDefault="00B53142" w:rsidP="00B53142">
      <w:pPr>
        <w:spacing w:beforeLines="50" w:before="156" w:after="0" w:line="360" w:lineRule="auto"/>
        <w:rPr>
          <w:rFonts w:ascii="Times New Roman" w:hAnsi="Times New Roman"/>
          <w:sz w:val="24"/>
        </w:rPr>
      </w:pPr>
      <w:r w:rsidRPr="00790029">
        <w:rPr>
          <w:rFonts w:ascii="Times New Roman" w:hAnsi="Times New Roman"/>
          <w:sz w:val="24"/>
          <w:vertAlign w:val="superscript"/>
        </w:rPr>
        <w:t>*</w:t>
      </w:r>
      <w:r w:rsidRPr="00790029">
        <w:rPr>
          <w:rFonts w:ascii="Times New Roman" w:hAnsi="Times New Roman"/>
          <w:sz w:val="24"/>
        </w:rPr>
        <w:t>Correspondence: Meng Yua</w:t>
      </w:r>
      <w:r w:rsidRPr="00790029">
        <w:rPr>
          <w:rFonts w:ascii="Times New Roman" w:hAnsi="Times New Roman"/>
          <w:color w:val="000000" w:themeColor="text1"/>
          <w:sz w:val="24"/>
        </w:rPr>
        <w:t>n (</w:t>
      </w:r>
      <w:hyperlink r:id="rId7" w:history="1">
        <w:r w:rsidRPr="00790029">
          <w:rPr>
            <w:rStyle w:val="af"/>
            <w:rFonts w:ascii="Times New Roman" w:hAnsi="Times New Roman"/>
            <w:color w:val="000000" w:themeColor="text1"/>
            <w:sz w:val="24"/>
          </w:rPr>
          <w:t>yuanmeng@yzwlab.cn</w:t>
        </w:r>
      </w:hyperlink>
      <w:r w:rsidRPr="00790029">
        <w:rPr>
          <w:rFonts w:ascii="Times New Roman" w:hAnsi="Times New Roman"/>
          <w:color w:val="000000" w:themeColor="text1"/>
          <w:sz w:val="24"/>
        </w:rPr>
        <w:t xml:space="preserve">) </w:t>
      </w:r>
      <w:r w:rsidRPr="00790029">
        <w:rPr>
          <w:rFonts w:ascii="Times New Roman" w:hAnsi="Times New Roman"/>
          <w:b/>
          <w:color w:val="000000" w:themeColor="text1"/>
          <w:kern w:val="0"/>
          <w:sz w:val="24"/>
        </w:rPr>
        <w:t xml:space="preserve">| </w:t>
      </w:r>
      <w:r w:rsidRPr="00790029">
        <w:rPr>
          <w:rFonts w:ascii="Times New Roman" w:hAnsi="Times New Roman"/>
          <w:color w:val="000000" w:themeColor="text1"/>
          <w:sz w:val="24"/>
        </w:rPr>
        <w:t>Guixin Yuan</w:t>
      </w:r>
      <w:r w:rsidRPr="00790029">
        <w:rPr>
          <w:rFonts w:ascii="Times New Roman" w:hAnsi="Times New Roman"/>
          <w:b/>
          <w:color w:val="000000" w:themeColor="text1"/>
          <w:kern w:val="0"/>
          <w:sz w:val="24"/>
        </w:rPr>
        <w:t xml:space="preserve"> </w:t>
      </w:r>
      <w:r w:rsidRPr="00790029">
        <w:rPr>
          <w:rFonts w:ascii="Times New Roman" w:hAnsi="Times New Roman"/>
          <w:color w:val="000000" w:themeColor="text1"/>
          <w:sz w:val="24"/>
        </w:rPr>
        <w:t>(</w:t>
      </w:r>
      <w:hyperlink r:id="rId8" w:history="1">
        <w:r w:rsidRPr="00790029">
          <w:rPr>
            <w:rStyle w:val="af"/>
            <w:rFonts w:ascii="Times New Roman" w:hAnsi="Times New Roman"/>
            <w:color w:val="000000" w:themeColor="text1"/>
            <w:sz w:val="24"/>
          </w:rPr>
          <w:t>yuanguixin@yzwlab.cn</w:t>
        </w:r>
      </w:hyperlink>
      <w:r w:rsidRPr="00790029">
        <w:rPr>
          <w:rFonts w:ascii="Times New Roman" w:hAnsi="Times New Roman"/>
          <w:color w:val="000000" w:themeColor="text1"/>
          <w:sz w:val="24"/>
        </w:rPr>
        <w:t>)</w:t>
      </w:r>
    </w:p>
    <w:p w14:paraId="09A8D558" w14:textId="77777777" w:rsidR="00B53142" w:rsidRPr="00B53142" w:rsidRDefault="00B53142" w:rsidP="00B53142">
      <w:pPr>
        <w:rPr>
          <w:rFonts w:hint="eastAsia"/>
        </w:rPr>
      </w:pPr>
    </w:p>
    <w:p w14:paraId="7048FC41" w14:textId="77777777" w:rsidR="00B53142" w:rsidRDefault="00B53142" w:rsidP="00B53142">
      <w:pPr>
        <w:rPr>
          <w:rFonts w:hint="eastAsia"/>
        </w:rPr>
      </w:pPr>
    </w:p>
    <w:p w14:paraId="628092FB" w14:textId="77777777" w:rsidR="00B53142" w:rsidRDefault="00B53142" w:rsidP="00B53142">
      <w:pPr>
        <w:rPr>
          <w:rFonts w:hint="eastAsia"/>
        </w:rPr>
      </w:pPr>
    </w:p>
    <w:p w14:paraId="2DA87708" w14:textId="3B6833F6" w:rsidR="00B53142" w:rsidRDefault="00B53142" w:rsidP="00701911">
      <w:pPr>
        <w:spacing w:line="360" w:lineRule="auto"/>
        <w:contextualSpacing/>
        <w:rPr>
          <w:rFonts w:ascii="Times New Roman" w:hAnsi="Times New Roman" w:cs="Times New Roman"/>
          <w:b/>
          <w:sz w:val="24"/>
        </w:rPr>
      </w:pPr>
      <w:r w:rsidRPr="0024288C">
        <w:rPr>
          <w:rFonts w:ascii="Times New Roman" w:hAnsi="Times New Roman" w:cs="Times New Roman"/>
          <w:b/>
          <w:sz w:val="24"/>
        </w:rPr>
        <w:t xml:space="preserve">This file contains </w:t>
      </w:r>
      <w:r>
        <w:rPr>
          <w:rFonts w:ascii="Times New Roman" w:hAnsi="Times New Roman" w:cs="Times New Roman" w:hint="eastAsia"/>
          <w:sz w:val="24"/>
          <w:lang w:val="en-GB"/>
        </w:rPr>
        <w:t>5</w:t>
      </w:r>
      <w:r w:rsidRPr="0024288C">
        <w:rPr>
          <w:rFonts w:ascii="Times New Roman" w:hAnsi="Times New Roman" w:cs="Times New Roman"/>
          <w:sz w:val="24"/>
          <w:lang w:val="en-GB"/>
        </w:rPr>
        <w:t xml:space="preserve"> </w:t>
      </w:r>
      <w:r w:rsidRPr="0024288C">
        <w:rPr>
          <w:rFonts w:ascii="Times New Roman" w:hAnsi="Times New Roman" w:cs="Times New Roman"/>
          <w:b/>
          <w:sz w:val="24"/>
        </w:rPr>
        <w:t>Supplemental figures</w:t>
      </w:r>
      <w:r>
        <w:rPr>
          <w:rFonts w:ascii="Times New Roman" w:hAnsi="Times New Roman" w:cs="Times New Roman" w:hint="eastAsia"/>
          <w:b/>
          <w:sz w:val="24"/>
        </w:rPr>
        <w:t>,</w:t>
      </w:r>
      <w:r w:rsidRPr="0024288C">
        <w:rPr>
          <w:rFonts w:ascii="Times New Roman" w:hAnsi="Times New Roman" w:cs="Times New Roman"/>
          <w:b/>
          <w:sz w:val="24"/>
        </w:rPr>
        <w:t xml:space="preserve"> </w:t>
      </w:r>
      <w:r w:rsidRPr="00701911">
        <w:rPr>
          <w:rFonts w:ascii="Times New Roman" w:hAnsi="Times New Roman" w:cs="Times New Roman" w:hint="eastAsia"/>
          <w:b/>
          <w:bCs/>
          <w:sz w:val="24"/>
          <w:lang w:val="en-GB"/>
        </w:rPr>
        <w:t>1</w:t>
      </w:r>
      <w:r w:rsidRPr="0024288C">
        <w:rPr>
          <w:rFonts w:ascii="Times New Roman" w:hAnsi="Times New Roman" w:cs="Times New Roman"/>
          <w:sz w:val="24"/>
          <w:lang w:val="en-GB"/>
        </w:rPr>
        <w:t xml:space="preserve"> </w:t>
      </w:r>
      <w:r w:rsidRPr="0024288C">
        <w:rPr>
          <w:rFonts w:ascii="Times New Roman" w:hAnsi="Times New Roman" w:cs="Times New Roman"/>
          <w:b/>
          <w:sz w:val="24"/>
        </w:rPr>
        <w:t xml:space="preserve">Supplemental </w:t>
      </w:r>
      <w:r>
        <w:rPr>
          <w:rFonts w:ascii="Times New Roman" w:hAnsi="Times New Roman" w:cs="Times New Roman" w:hint="eastAsia"/>
          <w:b/>
          <w:sz w:val="24"/>
        </w:rPr>
        <w:t>method</w:t>
      </w:r>
      <w:r w:rsidRPr="0024288C">
        <w:rPr>
          <w:rFonts w:ascii="Times New Roman" w:hAnsi="Times New Roman" w:cs="Times New Roman"/>
          <w:b/>
          <w:sz w:val="24"/>
        </w:rPr>
        <w:t xml:space="preserve"> and </w:t>
      </w:r>
      <w:r>
        <w:rPr>
          <w:rFonts w:ascii="Times New Roman" w:hAnsi="Times New Roman" w:cs="Times New Roman" w:hint="eastAsia"/>
          <w:b/>
          <w:sz w:val="24"/>
        </w:rPr>
        <w:t>1</w:t>
      </w:r>
      <w:r w:rsidRPr="0024288C">
        <w:rPr>
          <w:rFonts w:ascii="Times New Roman" w:hAnsi="Times New Roman" w:cs="Times New Roman"/>
          <w:b/>
          <w:sz w:val="24"/>
        </w:rPr>
        <w:t xml:space="preserve"> Supplemental table.</w:t>
      </w:r>
      <w:r>
        <w:rPr>
          <w:rFonts w:ascii="Times New Roman" w:hAnsi="Times New Roman" w:cs="Times New Roman"/>
          <w:b/>
          <w:sz w:val="24"/>
        </w:rPr>
        <w:br w:type="page"/>
      </w:r>
    </w:p>
    <w:p w14:paraId="1F255277" w14:textId="6849C2E6" w:rsidR="00B53142" w:rsidRPr="00B53142" w:rsidRDefault="00B53142" w:rsidP="00B53142">
      <w:pPr>
        <w:pStyle w:val="2"/>
        <w:rPr>
          <w:rFonts w:ascii="Times New Roman" w:hAnsi="Times New Roman" w:cs="Times New Roman"/>
          <w:b/>
          <w:bCs/>
          <w:color w:val="000000" w:themeColor="text1"/>
          <w:sz w:val="28"/>
          <w:szCs w:val="28"/>
        </w:rPr>
      </w:pPr>
      <w:r w:rsidRPr="000447BF">
        <w:rPr>
          <w:rFonts w:ascii="Times New Roman" w:hAnsi="Times New Roman" w:cs="Times New Roman"/>
          <w:b/>
          <w:bCs/>
          <w:color w:val="000000" w:themeColor="text1"/>
          <w:sz w:val="28"/>
          <w:szCs w:val="32"/>
        </w:rPr>
        <w:lastRenderedPageBreak/>
        <w:t>Supplementary</w:t>
      </w:r>
      <w:r w:rsidRPr="00B53142">
        <w:rPr>
          <w:rFonts w:ascii="Times New Roman" w:hAnsi="Times New Roman" w:cs="Times New Roman" w:hint="eastAsia"/>
          <w:b/>
          <w:bCs/>
          <w:color w:val="000000" w:themeColor="text1"/>
          <w:sz w:val="28"/>
          <w:szCs w:val="44"/>
        </w:rPr>
        <w:t xml:space="preserve"> Figure</w:t>
      </w:r>
    </w:p>
    <w:p w14:paraId="2CFE4933" w14:textId="7856BE04" w:rsidR="00961849" w:rsidRPr="000447BF" w:rsidRDefault="00961849">
      <w:pPr>
        <w:rPr>
          <w:rFonts w:ascii="Times New Roman" w:hAnsi="Times New Roman" w:cs="Times New Roman"/>
          <w:b/>
          <w:bCs/>
        </w:rPr>
      </w:pPr>
      <w:r w:rsidRPr="000447BF">
        <w:rPr>
          <w:rFonts w:ascii="Times New Roman" w:hAnsi="Times New Roman" w:cs="Times New Roman"/>
          <w:noProof/>
        </w:rPr>
        <w:drawing>
          <wp:inline distT="0" distB="0" distL="0" distR="0" wp14:anchorId="4D6B8DCC" wp14:editId="3AF4817E">
            <wp:extent cx="5274310" cy="2456180"/>
            <wp:effectExtent l="0" t="0" r="2540" b="1270"/>
            <wp:docPr id="1474289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28971" name=""/>
                    <pic:cNvPicPr/>
                  </pic:nvPicPr>
                  <pic:blipFill>
                    <a:blip r:embed="rId9"/>
                    <a:stretch>
                      <a:fillRect/>
                    </a:stretch>
                  </pic:blipFill>
                  <pic:spPr>
                    <a:xfrm>
                      <a:off x="0" y="0"/>
                      <a:ext cx="5274310" cy="2456180"/>
                    </a:xfrm>
                    <a:prstGeom prst="rect">
                      <a:avLst/>
                    </a:prstGeom>
                  </pic:spPr>
                </pic:pic>
              </a:graphicData>
            </a:graphic>
          </wp:inline>
        </w:drawing>
      </w:r>
      <w:r w:rsidRPr="000447BF">
        <w:rPr>
          <w:rFonts w:ascii="Times New Roman" w:hAnsi="Times New Roman" w:cs="Times New Roman"/>
          <w:b/>
          <w:bCs/>
        </w:rPr>
        <w:t>Figure S</w:t>
      </w:r>
      <w:r w:rsidR="00965A4F">
        <w:rPr>
          <w:rFonts w:ascii="Times New Roman" w:hAnsi="Times New Roman" w:cs="Times New Roman" w:hint="eastAsia"/>
          <w:b/>
          <w:bCs/>
        </w:rPr>
        <w:t>1</w:t>
      </w:r>
      <w:r w:rsidRPr="000447BF">
        <w:rPr>
          <w:rFonts w:ascii="Times New Roman" w:hAnsi="Times New Roman" w:cs="Times New Roman"/>
        </w:rPr>
        <w:t xml:space="preserve">: </w:t>
      </w:r>
      <w:bookmarkStart w:id="2" w:name="OLE_LINK1"/>
      <w:r w:rsidR="00AB2362" w:rsidRPr="000447BF">
        <w:rPr>
          <w:rFonts w:ascii="Times New Roman" w:hAnsi="Times New Roman" w:cs="Times New Roman"/>
          <w:b/>
          <w:bCs/>
          <w:color w:val="242021"/>
        </w:rPr>
        <w:t xml:space="preserve">Low efficiency and reproducibility of CH-based inoculation. </w:t>
      </w:r>
      <w:r w:rsidR="00AB2362" w:rsidRPr="000447BF">
        <w:rPr>
          <w:rFonts w:ascii="Times New Roman" w:hAnsi="Times New Roman" w:cs="Times New Roman"/>
          <w:color w:val="242021"/>
        </w:rPr>
        <w:t>Rice cultivars TP309 and Pu6 were inoculated with PJ52 at a concentration of 1 × 10⁶ conidia</w:t>
      </w:r>
      <w:r w:rsidR="0066248D" w:rsidRPr="00B16A33">
        <w:rPr>
          <w:rFonts w:ascii="Times New Roman" w:hAnsi="Times New Roman"/>
          <w:sz w:val="24"/>
        </w:rPr>
        <w:t>·</w:t>
      </w:r>
      <w:r w:rsidR="00AB2362" w:rsidRPr="000447BF">
        <w:rPr>
          <w:rFonts w:ascii="Times New Roman" w:hAnsi="Times New Roman" w:cs="Times New Roman"/>
          <w:color w:val="242021"/>
        </w:rPr>
        <w:t xml:space="preserve">mL⁻¹, and the number of false smut balls and diseased </w:t>
      </w:r>
      <w:r w:rsidR="00A25658" w:rsidRPr="000447BF">
        <w:rPr>
          <w:rFonts w:ascii="Times New Roman" w:hAnsi="Times New Roman" w:cs="Times New Roman"/>
          <w:color w:val="242021"/>
        </w:rPr>
        <w:t>spikelet</w:t>
      </w:r>
      <w:r w:rsidR="00AB2362" w:rsidRPr="000447BF">
        <w:rPr>
          <w:rFonts w:ascii="Times New Roman" w:hAnsi="Times New Roman" w:cs="Times New Roman"/>
          <w:color w:val="242021"/>
        </w:rPr>
        <w:t xml:space="preserve"> rate were quantified at 25 days post inoculation.</w:t>
      </w:r>
    </w:p>
    <w:bookmarkEnd w:id="2"/>
    <w:p w14:paraId="33905838" w14:textId="77777777" w:rsidR="000447BF" w:rsidRDefault="000447BF" w:rsidP="000447BF">
      <w:pPr>
        <w:rPr>
          <w:rFonts w:ascii="Times New Roman" w:hAnsi="Times New Roman" w:cs="Times New Roman"/>
          <w:color w:val="242021"/>
        </w:rPr>
      </w:pPr>
    </w:p>
    <w:p w14:paraId="21459BE5" w14:textId="3D348DF3" w:rsidR="00570151" w:rsidRPr="000447BF" w:rsidRDefault="00570151" w:rsidP="000447BF">
      <w:pPr>
        <w:jc w:val="center"/>
        <w:rPr>
          <w:rFonts w:ascii="Times New Roman" w:hAnsi="Times New Roman" w:cs="Times New Roman"/>
          <w:color w:val="242021"/>
        </w:rPr>
      </w:pPr>
      <w:r w:rsidRPr="000447BF">
        <w:rPr>
          <w:rFonts w:ascii="Times New Roman" w:hAnsi="Times New Roman" w:cs="Times New Roman"/>
          <w:noProof/>
        </w:rPr>
        <w:drawing>
          <wp:inline distT="0" distB="0" distL="0" distR="0" wp14:anchorId="7F6F59DA" wp14:editId="60BD0AE3">
            <wp:extent cx="2068258" cy="2286139"/>
            <wp:effectExtent l="0" t="0" r="8255" b="0"/>
            <wp:docPr id="15649203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920329" name=""/>
                    <pic:cNvPicPr/>
                  </pic:nvPicPr>
                  <pic:blipFill>
                    <a:blip r:embed="rId10"/>
                    <a:stretch>
                      <a:fillRect/>
                    </a:stretch>
                  </pic:blipFill>
                  <pic:spPr>
                    <a:xfrm>
                      <a:off x="0" y="0"/>
                      <a:ext cx="2082452" cy="2301828"/>
                    </a:xfrm>
                    <a:prstGeom prst="rect">
                      <a:avLst/>
                    </a:prstGeom>
                  </pic:spPr>
                </pic:pic>
              </a:graphicData>
            </a:graphic>
          </wp:inline>
        </w:drawing>
      </w:r>
    </w:p>
    <w:p w14:paraId="67C7798F" w14:textId="1DD03603" w:rsidR="00B84CC7" w:rsidRPr="000447BF" w:rsidRDefault="00570151" w:rsidP="00570151">
      <w:pPr>
        <w:widowControl/>
        <w:rPr>
          <w:rFonts w:ascii="Times New Roman" w:hAnsi="Times New Roman" w:cs="Times New Roman"/>
          <w:color w:val="242021"/>
        </w:rPr>
      </w:pPr>
      <w:r w:rsidRPr="000447BF">
        <w:rPr>
          <w:rFonts w:ascii="Times New Roman" w:hAnsi="Times New Roman" w:cs="Times New Roman"/>
          <w:b/>
          <w:bCs/>
        </w:rPr>
        <w:t>Figure S</w:t>
      </w:r>
      <w:r w:rsidR="00965A4F">
        <w:rPr>
          <w:rFonts w:ascii="Times New Roman" w:hAnsi="Times New Roman" w:cs="Times New Roman" w:hint="eastAsia"/>
          <w:b/>
          <w:bCs/>
        </w:rPr>
        <w:t>2</w:t>
      </w:r>
      <w:r w:rsidRPr="000447BF">
        <w:rPr>
          <w:rFonts w:ascii="Times New Roman" w:hAnsi="Times New Roman" w:cs="Times New Roman"/>
        </w:rPr>
        <w:t xml:space="preserve">: </w:t>
      </w:r>
      <w:r w:rsidR="00B84CC7" w:rsidRPr="000447BF">
        <w:rPr>
          <w:rFonts w:ascii="Times New Roman" w:hAnsi="Times New Roman" w:cs="Times New Roman"/>
          <w:b/>
          <w:bCs/>
          <w:color w:val="242021"/>
        </w:rPr>
        <w:t xml:space="preserve">Artificial inoculation </w:t>
      </w:r>
      <w:r w:rsidR="003C6661" w:rsidRPr="000447BF">
        <w:rPr>
          <w:rFonts w:ascii="Times New Roman" w:hAnsi="Times New Roman" w:cs="Times New Roman"/>
          <w:b/>
          <w:bCs/>
          <w:color w:val="242021"/>
        </w:rPr>
        <w:t xml:space="preserve">condition </w:t>
      </w:r>
      <w:r w:rsidR="00B84CC7" w:rsidRPr="000447BF">
        <w:rPr>
          <w:rFonts w:ascii="Times New Roman" w:hAnsi="Times New Roman" w:cs="Times New Roman"/>
          <w:b/>
          <w:bCs/>
          <w:color w:val="242021"/>
        </w:rPr>
        <w:t xml:space="preserve">of </w:t>
      </w:r>
      <w:r w:rsidR="00B84CC7" w:rsidRPr="000447BF">
        <w:rPr>
          <w:rFonts w:ascii="Times New Roman" w:hAnsi="Times New Roman" w:cs="Times New Roman"/>
          <w:b/>
          <w:bCs/>
          <w:i/>
          <w:iCs/>
          <w:color w:val="242021"/>
        </w:rPr>
        <w:t>U. virens</w:t>
      </w:r>
      <w:r w:rsidR="00B84CC7" w:rsidRPr="000447BF">
        <w:rPr>
          <w:rFonts w:ascii="Times New Roman" w:hAnsi="Times New Roman" w:cs="Times New Roman"/>
          <w:b/>
          <w:bCs/>
          <w:color w:val="242021"/>
        </w:rPr>
        <w:t xml:space="preserve"> conducted in a plastic-film chamber and field.</w:t>
      </w:r>
      <w:r w:rsidR="00B84CC7" w:rsidRPr="000447BF">
        <w:rPr>
          <w:rFonts w:ascii="Times New Roman" w:hAnsi="Times New Roman" w:cs="Times New Roman"/>
          <w:color w:val="242021"/>
        </w:rPr>
        <w:t xml:space="preserve"> </w:t>
      </w:r>
      <w:r w:rsidR="00513315" w:rsidRPr="00513315">
        <w:rPr>
          <w:rFonts w:ascii="Times New Roman" w:hAnsi="Times New Roman" w:cs="Times New Roman"/>
          <w:color w:val="242021"/>
        </w:rPr>
        <w:t>A humidifier was used in the plastic-film chamber to maintain humidity, and black shade nets were applied in the field to reduce temperature and increase humidity</w:t>
      </w:r>
      <w:r w:rsidR="00B84CC7" w:rsidRPr="000447BF">
        <w:rPr>
          <w:rFonts w:ascii="Times New Roman" w:hAnsi="Times New Roman" w:cs="Times New Roman"/>
          <w:color w:val="242021"/>
        </w:rPr>
        <w:t>.</w:t>
      </w:r>
    </w:p>
    <w:p w14:paraId="60670DA0" w14:textId="77777777" w:rsidR="00913FFC" w:rsidRPr="000447BF" w:rsidRDefault="00913FFC" w:rsidP="00570151">
      <w:pPr>
        <w:widowControl/>
        <w:rPr>
          <w:rFonts w:ascii="Times New Roman" w:hAnsi="Times New Roman" w:cs="Times New Roman"/>
          <w:color w:val="242021"/>
        </w:rPr>
      </w:pPr>
    </w:p>
    <w:p w14:paraId="5CA667F6" w14:textId="19A0E03D" w:rsidR="000F3C8F" w:rsidRPr="000447BF" w:rsidRDefault="00487CDF" w:rsidP="00A271FB">
      <w:pPr>
        <w:jc w:val="center"/>
        <w:rPr>
          <w:rFonts w:ascii="Times New Roman" w:hAnsi="Times New Roman" w:cs="Times New Roman"/>
        </w:rPr>
      </w:pPr>
      <w:r w:rsidRPr="00487CDF">
        <w:lastRenderedPageBreak/>
        <w:drawing>
          <wp:inline distT="0" distB="0" distL="0" distR="0" wp14:anchorId="4BC73A55" wp14:editId="1B33D696">
            <wp:extent cx="4519497" cy="1673726"/>
            <wp:effectExtent l="0" t="0" r="0" b="3175"/>
            <wp:docPr id="3586480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48008" name=""/>
                    <pic:cNvPicPr/>
                  </pic:nvPicPr>
                  <pic:blipFill>
                    <a:blip r:embed="rId11"/>
                    <a:stretch>
                      <a:fillRect/>
                    </a:stretch>
                  </pic:blipFill>
                  <pic:spPr>
                    <a:xfrm>
                      <a:off x="0" y="0"/>
                      <a:ext cx="4538896" cy="1680910"/>
                    </a:xfrm>
                    <a:prstGeom prst="rect">
                      <a:avLst/>
                    </a:prstGeom>
                  </pic:spPr>
                </pic:pic>
              </a:graphicData>
            </a:graphic>
          </wp:inline>
        </w:drawing>
      </w:r>
    </w:p>
    <w:p w14:paraId="7EB5AC5D" w14:textId="361FF2CE" w:rsidR="000447BF" w:rsidRPr="00743D47" w:rsidRDefault="00A271FB" w:rsidP="000447BF">
      <w:pPr>
        <w:rPr>
          <w:rFonts w:ascii="Times New Roman" w:hAnsi="Times New Roman" w:cs="Times New Roman"/>
          <w:szCs w:val="22"/>
        </w:rPr>
      </w:pPr>
      <w:r w:rsidRPr="00743D47">
        <w:rPr>
          <w:rFonts w:ascii="Times New Roman" w:hAnsi="Times New Roman" w:cs="Times New Roman"/>
          <w:b/>
          <w:bCs/>
          <w:szCs w:val="22"/>
        </w:rPr>
        <w:t>Figure S</w:t>
      </w:r>
      <w:r w:rsidR="00965A4F">
        <w:rPr>
          <w:rFonts w:ascii="Times New Roman" w:hAnsi="Times New Roman" w:cs="Times New Roman" w:hint="eastAsia"/>
          <w:b/>
          <w:bCs/>
          <w:szCs w:val="22"/>
        </w:rPr>
        <w:t>3</w:t>
      </w:r>
      <w:r w:rsidRPr="00743D47">
        <w:rPr>
          <w:rFonts w:ascii="Times New Roman" w:hAnsi="Times New Roman" w:cs="Times New Roman"/>
          <w:szCs w:val="22"/>
        </w:rPr>
        <w:t xml:space="preserve">: </w:t>
      </w:r>
      <w:r w:rsidRPr="00743D47">
        <w:rPr>
          <w:rFonts w:ascii="Times New Roman" w:hAnsi="Times New Roman" w:cs="Times New Roman"/>
          <w:b/>
          <w:bCs/>
          <w:szCs w:val="22"/>
        </w:rPr>
        <w:t xml:space="preserve">Field disease symptoms of </w:t>
      </w:r>
      <w:r w:rsidR="00164639" w:rsidRPr="00743D47">
        <w:rPr>
          <w:rFonts w:ascii="Times New Roman" w:hAnsi="Times New Roman" w:cs="Times New Roman"/>
          <w:b/>
          <w:bCs/>
          <w:szCs w:val="22"/>
        </w:rPr>
        <w:t>represen</w:t>
      </w:r>
      <w:r w:rsidR="00E57B32" w:rsidRPr="00743D47">
        <w:rPr>
          <w:rFonts w:ascii="Times New Roman" w:hAnsi="Times New Roman" w:cs="Times New Roman"/>
          <w:b/>
          <w:bCs/>
          <w:szCs w:val="22"/>
        </w:rPr>
        <w:t>ta</w:t>
      </w:r>
      <w:r w:rsidR="00164639" w:rsidRPr="00743D47">
        <w:rPr>
          <w:rFonts w:ascii="Times New Roman" w:hAnsi="Times New Roman" w:cs="Times New Roman"/>
          <w:b/>
          <w:bCs/>
          <w:szCs w:val="22"/>
        </w:rPr>
        <w:t>tive rice varieties</w:t>
      </w:r>
      <w:r w:rsidRPr="00743D47">
        <w:rPr>
          <w:rFonts w:ascii="Times New Roman" w:hAnsi="Times New Roman" w:cs="Times New Roman"/>
          <w:b/>
          <w:bCs/>
          <w:szCs w:val="22"/>
        </w:rPr>
        <w:t xml:space="preserve"> using CGH inoculation. </w:t>
      </w:r>
      <w:r w:rsidRPr="00743D47">
        <w:rPr>
          <w:rFonts w:ascii="Times New Roman" w:hAnsi="Times New Roman" w:cs="Times New Roman"/>
          <w:szCs w:val="22"/>
        </w:rPr>
        <w:t xml:space="preserve">Panicles of several rice cultivars were inoculated with </w:t>
      </w:r>
      <w:r w:rsidRPr="00743D47">
        <w:rPr>
          <w:rFonts w:ascii="Times New Roman" w:hAnsi="Times New Roman" w:cs="Times New Roman"/>
          <w:i/>
          <w:iCs/>
          <w:szCs w:val="22"/>
        </w:rPr>
        <w:t xml:space="preserve">U. virens </w:t>
      </w:r>
      <w:r w:rsidRPr="00743D47">
        <w:rPr>
          <w:rFonts w:ascii="Times New Roman" w:hAnsi="Times New Roman" w:cs="Times New Roman"/>
          <w:szCs w:val="22"/>
        </w:rPr>
        <w:t>strain PJ52 with a concentration of 5 × 10</w:t>
      </w:r>
      <w:r w:rsidRPr="00743D47">
        <w:rPr>
          <w:rFonts w:ascii="Times New Roman" w:hAnsi="Times New Roman" w:cs="Times New Roman"/>
          <w:szCs w:val="22"/>
          <w:vertAlign w:val="superscript"/>
        </w:rPr>
        <w:t>5</w:t>
      </w:r>
      <w:r w:rsidRPr="00743D47">
        <w:rPr>
          <w:rFonts w:ascii="Times New Roman" w:hAnsi="Times New Roman" w:cs="Times New Roman"/>
          <w:szCs w:val="22"/>
        </w:rPr>
        <w:t xml:space="preserve"> </w:t>
      </w:r>
      <w:r w:rsidR="00E95B61" w:rsidRPr="00743D47">
        <w:rPr>
          <w:rFonts w:ascii="Times New Roman" w:hAnsi="Times New Roman" w:cs="Times New Roman"/>
          <w:szCs w:val="22"/>
        </w:rPr>
        <w:t>CGH</w:t>
      </w:r>
      <w:r w:rsidR="000447BF" w:rsidRPr="00743D47">
        <w:rPr>
          <w:rFonts w:ascii="Times New Roman" w:hAnsi="Times New Roman" w:cs="Times New Roman"/>
          <w:szCs w:val="22"/>
        </w:rPr>
        <w:t>·mL</w:t>
      </w:r>
      <w:r w:rsidR="000447BF" w:rsidRPr="00743D47">
        <w:rPr>
          <w:rFonts w:ascii="Times New Roman" w:hAnsi="Times New Roman" w:hint="eastAsia"/>
          <w:szCs w:val="22"/>
          <w:vertAlign w:val="superscript"/>
        </w:rPr>
        <w:t>-1</w:t>
      </w:r>
      <w:r w:rsidRPr="00743D47">
        <w:rPr>
          <w:rFonts w:ascii="Times New Roman" w:hAnsi="Times New Roman" w:cs="Times New Roman"/>
          <w:szCs w:val="22"/>
        </w:rPr>
        <w:t xml:space="preserve"> at the late booting stage, and photographs were taken approximately 25 </w:t>
      </w:r>
      <w:r w:rsidR="00164639" w:rsidRPr="00743D47">
        <w:rPr>
          <w:rFonts w:ascii="Times New Roman" w:hAnsi="Times New Roman" w:cs="Times New Roman"/>
          <w:szCs w:val="22"/>
        </w:rPr>
        <w:t>days post inoculation</w:t>
      </w:r>
      <w:r w:rsidRPr="00743D47">
        <w:rPr>
          <w:rFonts w:ascii="Times New Roman" w:hAnsi="Times New Roman" w:cs="Times New Roman"/>
          <w:szCs w:val="22"/>
        </w:rPr>
        <w:t>.</w:t>
      </w:r>
    </w:p>
    <w:p w14:paraId="1D014D13" w14:textId="796E6C57" w:rsidR="000447BF" w:rsidRDefault="000447BF">
      <w:pPr>
        <w:widowControl/>
        <w:rPr>
          <w:rFonts w:ascii="Times New Roman" w:hAnsi="Times New Roman" w:cs="Times New Roman"/>
          <w:color w:val="242021"/>
        </w:rPr>
      </w:pPr>
    </w:p>
    <w:p w14:paraId="30943498" w14:textId="66409A7C" w:rsidR="00F24B69" w:rsidRPr="000447BF" w:rsidRDefault="00F24B69" w:rsidP="002A6DB3">
      <w:pPr>
        <w:jc w:val="center"/>
        <w:rPr>
          <w:rFonts w:ascii="Times New Roman" w:hAnsi="Times New Roman" w:cs="Times New Roman"/>
          <w:color w:val="242021"/>
        </w:rPr>
      </w:pPr>
      <w:r w:rsidRPr="000447BF">
        <w:rPr>
          <w:rFonts w:ascii="Times New Roman" w:hAnsi="Times New Roman" w:cs="Times New Roman"/>
          <w:noProof/>
        </w:rPr>
        <w:drawing>
          <wp:inline distT="0" distB="0" distL="0" distR="0" wp14:anchorId="0102BCFC" wp14:editId="7359A658">
            <wp:extent cx="5274310" cy="2230755"/>
            <wp:effectExtent l="0" t="0" r="2540" b="0"/>
            <wp:docPr id="7178583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58321" name=""/>
                    <pic:cNvPicPr/>
                  </pic:nvPicPr>
                  <pic:blipFill>
                    <a:blip r:embed="rId12"/>
                    <a:stretch>
                      <a:fillRect/>
                    </a:stretch>
                  </pic:blipFill>
                  <pic:spPr>
                    <a:xfrm>
                      <a:off x="0" y="0"/>
                      <a:ext cx="5274310" cy="2230755"/>
                    </a:xfrm>
                    <a:prstGeom prst="rect">
                      <a:avLst/>
                    </a:prstGeom>
                  </pic:spPr>
                </pic:pic>
              </a:graphicData>
            </a:graphic>
          </wp:inline>
        </w:drawing>
      </w:r>
    </w:p>
    <w:p w14:paraId="61A8A23A" w14:textId="6C78E504" w:rsidR="00F21378" w:rsidRDefault="00F24B69" w:rsidP="0062421E">
      <w:pPr>
        <w:rPr>
          <w:rFonts w:ascii="Times New Roman" w:hAnsi="Times New Roman" w:cs="Times New Roman"/>
          <w:color w:val="242021"/>
          <w:szCs w:val="22"/>
        </w:rPr>
      </w:pPr>
      <w:r w:rsidRPr="000447BF">
        <w:rPr>
          <w:rFonts w:ascii="Times New Roman" w:hAnsi="Times New Roman" w:cs="Times New Roman"/>
          <w:b/>
          <w:bCs/>
          <w:szCs w:val="22"/>
        </w:rPr>
        <w:t>Figure S</w:t>
      </w:r>
      <w:r w:rsidR="00965A4F">
        <w:rPr>
          <w:rFonts w:ascii="Times New Roman" w:hAnsi="Times New Roman" w:cs="Times New Roman" w:hint="eastAsia"/>
          <w:b/>
          <w:bCs/>
          <w:szCs w:val="22"/>
        </w:rPr>
        <w:t>4</w:t>
      </w:r>
      <w:r w:rsidRPr="000447BF">
        <w:rPr>
          <w:rFonts w:ascii="Times New Roman" w:hAnsi="Times New Roman" w:cs="Times New Roman"/>
          <w:szCs w:val="22"/>
        </w:rPr>
        <w:t xml:space="preserve">: </w:t>
      </w:r>
      <w:r w:rsidRPr="000447BF">
        <w:rPr>
          <w:rFonts w:ascii="Times New Roman" w:hAnsi="Times New Roman" w:cs="Times New Roman"/>
          <w:b/>
          <w:bCs/>
          <w:color w:val="242021"/>
          <w:szCs w:val="22"/>
        </w:rPr>
        <w:t xml:space="preserve">Knockout strategies and verification of </w:t>
      </w:r>
      <w:r w:rsidRPr="000447BF">
        <w:rPr>
          <w:rFonts w:ascii="Times New Roman" w:hAnsi="Times New Roman" w:cs="Times New Roman"/>
          <w:b/>
          <w:bCs/>
          <w:i/>
          <w:iCs/>
          <w:color w:val="242021"/>
          <w:szCs w:val="22"/>
        </w:rPr>
        <w:t xml:space="preserve">U. virens </w:t>
      </w:r>
      <w:r w:rsidRPr="000447BF">
        <w:rPr>
          <w:rFonts w:ascii="Times New Roman" w:hAnsi="Times New Roman" w:cs="Times New Roman"/>
          <w:b/>
          <w:bCs/>
          <w:color w:val="242021"/>
          <w:szCs w:val="22"/>
        </w:rPr>
        <w:t xml:space="preserve">mutants. </w:t>
      </w:r>
      <w:r w:rsidR="009476A1" w:rsidRPr="009476A1">
        <w:rPr>
          <w:rFonts w:ascii="Times New Roman" w:hAnsi="Times New Roman" w:cs="Times New Roman" w:hint="eastAsia"/>
          <w:b/>
          <w:bCs/>
          <w:color w:val="242021"/>
          <w:szCs w:val="22"/>
        </w:rPr>
        <w:t>a</w:t>
      </w:r>
      <w:r w:rsidRPr="000447BF">
        <w:rPr>
          <w:rFonts w:ascii="Times New Roman" w:hAnsi="Times New Roman" w:cs="Times New Roman"/>
          <w:color w:val="242021"/>
          <w:szCs w:val="22"/>
        </w:rPr>
        <w:t xml:space="preserve"> Schematic diagram for generating mutants in </w:t>
      </w:r>
      <w:r w:rsidRPr="000447BF">
        <w:rPr>
          <w:rFonts w:ascii="Times New Roman" w:hAnsi="Times New Roman" w:cs="Times New Roman"/>
          <w:i/>
          <w:iCs/>
          <w:color w:val="242021"/>
          <w:szCs w:val="22"/>
        </w:rPr>
        <w:t>U. virens</w:t>
      </w:r>
      <w:r w:rsidRPr="000447BF">
        <w:rPr>
          <w:rFonts w:ascii="Times New Roman" w:hAnsi="Times New Roman" w:cs="Times New Roman"/>
          <w:b/>
          <w:bCs/>
          <w:color w:val="242021"/>
          <w:szCs w:val="22"/>
        </w:rPr>
        <w:t xml:space="preserve"> </w:t>
      </w:r>
      <w:r w:rsidRPr="000447BF">
        <w:rPr>
          <w:rFonts w:ascii="Times New Roman" w:hAnsi="Times New Roman" w:cs="Times New Roman"/>
          <w:color w:val="242021"/>
          <w:szCs w:val="22"/>
        </w:rPr>
        <w:t xml:space="preserve">using CRISPR-Cas9 mediated </w:t>
      </w:r>
      <w:r w:rsidRPr="000447BF">
        <w:rPr>
          <w:rFonts w:ascii="Times New Roman" w:hAnsi="Times New Roman" w:cs="Times New Roman"/>
          <w:szCs w:val="22"/>
        </w:rPr>
        <w:t>homologous recombination strategy</w:t>
      </w:r>
      <w:r w:rsidRPr="000447BF">
        <w:rPr>
          <w:rFonts w:ascii="Times New Roman" w:hAnsi="Times New Roman" w:cs="Times New Roman"/>
          <w:color w:val="242021"/>
          <w:szCs w:val="22"/>
        </w:rPr>
        <w:t xml:space="preserve">. Guide-RNA spacers in coding sequence of target genes were designed. Primer pairs LC/up (LC check), down/RC (RC check), and GC-F/GC-R (GC check) were used to verify the candidate knockout transformants. </w:t>
      </w:r>
      <w:r w:rsidR="009476A1" w:rsidRPr="009476A1">
        <w:rPr>
          <w:rFonts w:ascii="Times New Roman" w:hAnsi="Times New Roman" w:cs="Times New Roman" w:hint="eastAsia"/>
          <w:b/>
          <w:bCs/>
          <w:color w:val="242021"/>
          <w:szCs w:val="22"/>
        </w:rPr>
        <w:t>b-d</w:t>
      </w:r>
      <w:r w:rsidRPr="009476A1">
        <w:rPr>
          <w:rFonts w:ascii="Times New Roman" w:hAnsi="Times New Roman" w:cs="Times New Roman"/>
          <w:b/>
          <w:bCs/>
          <w:color w:val="242021"/>
          <w:szCs w:val="22"/>
        </w:rPr>
        <w:t xml:space="preserve"> </w:t>
      </w:r>
      <w:proofErr w:type="gramStart"/>
      <w:r w:rsidRPr="000447BF">
        <w:rPr>
          <w:rFonts w:ascii="Times New Roman" w:hAnsi="Times New Roman" w:cs="Times New Roman"/>
          <w:color w:val="242021"/>
          <w:szCs w:val="22"/>
        </w:rPr>
        <w:t>The</w:t>
      </w:r>
      <w:proofErr w:type="gramEnd"/>
      <w:r w:rsidRPr="000447BF">
        <w:rPr>
          <w:rFonts w:ascii="Times New Roman" w:hAnsi="Times New Roman" w:cs="Times New Roman"/>
          <w:color w:val="242021"/>
          <w:szCs w:val="22"/>
        </w:rPr>
        <w:t xml:space="preserve"> verification of </w:t>
      </w:r>
      <w:r w:rsidRPr="000447BF">
        <w:rPr>
          <w:rFonts w:ascii="Times New Roman" w:hAnsi="Times New Roman" w:cs="Times New Roman"/>
          <w:color w:val="242021"/>
          <w:szCs w:val="22"/>
          <w:lang w:val="el-GR"/>
        </w:rPr>
        <w:t>Δ</w:t>
      </w:r>
      <w:r w:rsidRPr="000447BF">
        <w:rPr>
          <w:rFonts w:ascii="Times New Roman" w:hAnsi="Times New Roman" w:cs="Times New Roman"/>
          <w:i/>
          <w:iCs/>
          <w:color w:val="242021"/>
          <w:szCs w:val="22"/>
        </w:rPr>
        <w:t>scre9</w:t>
      </w:r>
      <w:r w:rsidRPr="000447BF">
        <w:rPr>
          <w:rFonts w:ascii="Times New Roman" w:hAnsi="Times New Roman" w:cs="Times New Roman"/>
          <w:color w:val="242021"/>
          <w:szCs w:val="22"/>
        </w:rPr>
        <w:t xml:space="preserve"> (</w:t>
      </w:r>
      <w:r w:rsidRPr="009476A1">
        <w:rPr>
          <w:rFonts w:ascii="Times New Roman" w:hAnsi="Times New Roman" w:cs="Times New Roman"/>
          <w:b/>
          <w:bCs/>
          <w:color w:val="242021"/>
          <w:szCs w:val="22"/>
        </w:rPr>
        <w:t>b</w:t>
      </w:r>
      <w:r w:rsidRPr="000447BF">
        <w:rPr>
          <w:rFonts w:ascii="Times New Roman" w:hAnsi="Times New Roman" w:cs="Times New Roman"/>
          <w:color w:val="242021"/>
          <w:szCs w:val="22"/>
        </w:rPr>
        <w:t xml:space="preserve">), </w:t>
      </w:r>
      <w:r w:rsidRPr="000447BF">
        <w:rPr>
          <w:rFonts w:ascii="Times New Roman" w:hAnsi="Times New Roman" w:cs="Times New Roman"/>
          <w:color w:val="242021"/>
          <w:szCs w:val="22"/>
          <w:lang w:val="el-GR"/>
        </w:rPr>
        <w:t>Δ</w:t>
      </w:r>
      <w:r w:rsidRPr="000447BF">
        <w:rPr>
          <w:rFonts w:ascii="Times New Roman" w:hAnsi="Times New Roman" w:cs="Times New Roman"/>
          <w:i/>
          <w:iCs/>
          <w:color w:val="242021"/>
          <w:szCs w:val="22"/>
        </w:rPr>
        <w:t>Uvpmk1</w:t>
      </w:r>
      <w:r w:rsidRPr="000447BF">
        <w:rPr>
          <w:rFonts w:ascii="Times New Roman" w:hAnsi="Times New Roman" w:cs="Times New Roman"/>
          <w:color w:val="242021"/>
          <w:szCs w:val="22"/>
        </w:rPr>
        <w:t xml:space="preserve"> (</w:t>
      </w:r>
      <w:r w:rsidRPr="009476A1">
        <w:rPr>
          <w:rFonts w:ascii="Times New Roman" w:hAnsi="Times New Roman" w:cs="Times New Roman"/>
          <w:b/>
          <w:bCs/>
          <w:color w:val="242021"/>
          <w:szCs w:val="22"/>
        </w:rPr>
        <w:t>c</w:t>
      </w:r>
      <w:r w:rsidRPr="000447BF">
        <w:rPr>
          <w:rFonts w:ascii="Times New Roman" w:hAnsi="Times New Roman" w:cs="Times New Roman"/>
          <w:color w:val="242021"/>
          <w:szCs w:val="22"/>
        </w:rPr>
        <w:t xml:space="preserve">), and </w:t>
      </w:r>
      <w:r w:rsidRPr="000447BF">
        <w:rPr>
          <w:rFonts w:ascii="Times New Roman" w:hAnsi="Times New Roman" w:cs="Times New Roman"/>
          <w:color w:val="242021"/>
          <w:szCs w:val="22"/>
          <w:lang w:val="el-GR"/>
        </w:rPr>
        <w:t>Δ</w:t>
      </w:r>
      <w:r w:rsidRPr="000447BF">
        <w:rPr>
          <w:rFonts w:ascii="Times New Roman" w:hAnsi="Times New Roman" w:cs="Times New Roman"/>
          <w:i/>
          <w:iCs/>
          <w:color w:val="242021"/>
          <w:szCs w:val="22"/>
        </w:rPr>
        <w:t>Uvpsr1</w:t>
      </w:r>
      <w:r w:rsidRPr="000447BF">
        <w:rPr>
          <w:rFonts w:ascii="Times New Roman" w:hAnsi="Times New Roman" w:cs="Times New Roman"/>
          <w:color w:val="242021"/>
          <w:szCs w:val="22"/>
        </w:rPr>
        <w:t xml:space="preserve"> (</w:t>
      </w:r>
      <w:r w:rsidRPr="009476A1">
        <w:rPr>
          <w:rFonts w:ascii="Times New Roman" w:hAnsi="Times New Roman" w:cs="Times New Roman"/>
          <w:b/>
          <w:bCs/>
          <w:color w:val="242021"/>
          <w:szCs w:val="22"/>
        </w:rPr>
        <w:t>d</w:t>
      </w:r>
      <w:r w:rsidRPr="000447BF">
        <w:rPr>
          <w:rFonts w:ascii="Times New Roman" w:hAnsi="Times New Roman" w:cs="Times New Roman"/>
          <w:color w:val="242021"/>
          <w:szCs w:val="22"/>
        </w:rPr>
        <w:t>) mutants. Genomic DNA isolated from the mutants and wild type strain PJ52 were amplified by PCR using specific primers.</w:t>
      </w:r>
      <w:r w:rsidR="007914B8" w:rsidRPr="000447BF">
        <w:rPr>
          <w:rFonts w:ascii="Times New Roman" w:hAnsi="Times New Roman" w:cs="Times New Roman"/>
          <w:color w:val="242021"/>
          <w:szCs w:val="22"/>
        </w:rPr>
        <w:t xml:space="preserve"> </w:t>
      </w:r>
    </w:p>
    <w:p w14:paraId="22292F73" w14:textId="77777777" w:rsidR="000447BF" w:rsidRPr="000447BF" w:rsidRDefault="000447BF" w:rsidP="0062421E">
      <w:pPr>
        <w:rPr>
          <w:rFonts w:ascii="Times New Roman" w:hAnsi="Times New Roman" w:cs="Times New Roman"/>
          <w:color w:val="242021"/>
          <w:szCs w:val="22"/>
        </w:rPr>
      </w:pPr>
    </w:p>
    <w:p w14:paraId="4C7D4D7D" w14:textId="41956B29" w:rsidR="00F24B69" w:rsidRPr="000447BF" w:rsidRDefault="00F24B69" w:rsidP="00F24B69">
      <w:pPr>
        <w:jc w:val="center"/>
        <w:rPr>
          <w:rFonts w:ascii="Times New Roman" w:hAnsi="Times New Roman" w:cs="Times New Roman"/>
          <w:color w:val="242021"/>
        </w:rPr>
      </w:pPr>
      <w:r w:rsidRPr="000447BF">
        <w:rPr>
          <w:rFonts w:ascii="Times New Roman" w:hAnsi="Times New Roman" w:cs="Times New Roman"/>
          <w:noProof/>
        </w:rPr>
        <w:lastRenderedPageBreak/>
        <w:drawing>
          <wp:inline distT="0" distB="0" distL="0" distR="0" wp14:anchorId="1C3CDB30" wp14:editId="066CD2AD">
            <wp:extent cx="2070514" cy="3538220"/>
            <wp:effectExtent l="0" t="0" r="6350" b="5080"/>
            <wp:docPr id="6346242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624216" name=""/>
                    <pic:cNvPicPr/>
                  </pic:nvPicPr>
                  <pic:blipFill>
                    <a:blip r:embed="rId13"/>
                    <a:stretch>
                      <a:fillRect/>
                    </a:stretch>
                  </pic:blipFill>
                  <pic:spPr>
                    <a:xfrm>
                      <a:off x="0" y="0"/>
                      <a:ext cx="2081649" cy="3557249"/>
                    </a:xfrm>
                    <a:prstGeom prst="rect">
                      <a:avLst/>
                    </a:prstGeom>
                  </pic:spPr>
                </pic:pic>
              </a:graphicData>
            </a:graphic>
          </wp:inline>
        </w:drawing>
      </w:r>
    </w:p>
    <w:p w14:paraId="6FEE746A" w14:textId="77777777" w:rsidR="00B53142" w:rsidRDefault="007914B8" w:rsidP="00913FFC">
      <w:pPr>
        <w:rPr>
          <w:rFonts w:ascii="Times New Roman" w:hAnsi="Times New Roman" w:cs="Times New Roman"/>
          <w:szCs w:val="22"/>
        </w:rPr>
      </w:pPr>
      <w:r w:rsidRPr="000447BF">
        <w:rPr>
          <w:rFonts w:ascii="Times New Roman" w:hAnsi="Times New Roman" w:cs="Times New Roman"/>
          <w:b/>
          <w:bCs/>
          <w:szCs w:val="22"/>
        </w:rPr>
        <w:t>Figure S</w:t>
      </w:r>
      <w:r w:rsidR="00965A4F">
        <w:rPr>
          <w:rFonts w:ascii="Times New Roman" w:hAnsi="Times New Roman" w:cs="Times New Roman" w:hint="eastAsia"/>
          <w:b/>
          <w:bCs/>
          <w:szCs w:val="22"/>
        </w:rPr>
        <w:t>5</w:t>
      </w:r>
      <w:r w:rsidRPr="000447BF">
        <w:rPr>
          <w:rFonts w:ascii="Times New Roman" w:hAnsi="Times New Roman" w:cs="Times New Roman"/>
          <w:szCs w:val="22"/>
        </w:rPr>
        <w:t xml:space="preserve">: </w:t>
      </w:r>
      <w:r w:rsidR="00F410BF" w:rsidRPr="000447BF">
        <w:rPr>
          <w:rFonts w:ascii="Times New Roman" w:hAnsi="Times New Roman" w:cs="Times New Roman"/>
          <w:b/>
          <w:bCs/>
          <w:szCs w:val="22"/>
        </w:rPr>
        <w:t xml:space="preserve">Disease phenotype of </w:t>
      </w:r>
      <w:r w:rsidR="00961849" w:rsidRPr="000447BF">
        <w:rPr>
          <w:rFonts w:ascii="Times New Roman" w:hAnsi="Times New Roman" w:cs="Times New Roman"/>
          <w:b/>
          <w:bCs/>
          <w:szCs w:val="22"/>
        </w:rPr>
        <w:t>Pu6</w:t>
      </w:r>
      <w:r w:rsidR="00F410BF" w:rsidRPr="000447BF">
        <w:rPr>
          <w:rFonts w:ascii="Times New Roman" w:hAnsi="Times New Roman" w:cs="Times New Roman"/>
          <w:b/>
          <w:bCs/>
          <w:szCs w:val="22"/>
        </w:rPr>
        <w:t xml:space="preserve"> panicles following CGH-based inoculation.</w:t>
      </w:r>
      <w:r w:rsidR="00F410BF" w:rsidRPr="000447BF">
        <w:rPr>
          <w:rFonts w:ascii="Times New Roman" w:hAnsi="Times New Roman" w:cs="Times New Roman"/>
          <w:szCs w:val="22"/>
        </w:rPr>
        <w:t xml:space="preserve"> Panicles of </w:t>
      </w:r>
      <w:r w:rsidR="00961849" w:rsidRPr="000447BF">
        <w:rPr>
          <w:rFonts w:ascii="Times New Roman" w:hAnsi="Times New Roman" w:cs="Times New Roman"/>
          <w:szCs w:val="22"/>
        </w:rPr>
        <w:t>Pu6</w:t>
      </w:r>
      <w:r w:rsidR="00F410BF" w:rsidRPr="000447BF">
        <w:rPr>
          <w:rFonts w:ascii="Times New Roman" w:hAnsi="Times New Roman" w:cs="Times New Roman"/>
          <w:szCs w:val="22"/>
        </w:rPr>
        <w:t xml:space="preserve"> inoculated with CGH at a concentration of 1 × 10⁶ </w:t>
      </w:r>
      <w:r w:rsidR="00E95B61" w:rsidRPr="000447BF">
        <w:rPr>
          <w:rFonts w:ascii="Times New Roman" w:hAnsi="Times New Roman" w:cs="Times New Roman"/>
          <w:szCs w:val="22"/>
        </w:rPr>
        <w:t>CGH</w:t>
      </w:r>
      <w:r w:rsidR="000447BF" w:rsidRPr="000447BF">
        <w:rPr>
          <w:rFonts w:ascii="Times New Roman" w:hAnsi="Times New Roman" w:cs="Times New Roman"/>
          <w:sz w:val="24"/>
        </w:rPr>
        <w:t>·</w:t>
      </w:r>
      <w:r w:rsidR="000447BF" w:rsidRPr="00790029">
        <w:rPr>
          <w:rFonts w:ascii="Times New Roman" w:hAnsi="Times New Roman" w:cs="Times New Roman"/>
          <w:sz w:val="24"/>
        </w:rPr>
        <w:t>mL</w:t>
      </w:r>
      <w:r w:rsidR="000447BF" w:rsidRPr="000C6500">
        <w:rPr>
          <w:rFonts w:ascii="Times New Roman" w:hAnsi="Times New Roman" w:hint="eastAsia"/>
          <w:sz w:val="24"/>
          <w:vertAlign w:val="superscript"/>
        </w:rPr>
        <w:t>-1</w:t>
      </w:r>
      <w:r w:rsidR="00F410BF" w:rsidRPr="000447BF">
        <w:rPr>
          <w:rFonts w:ascii="Times New Roman" w:hAnsi="Times New Roman" w:cs="Times New Roman"/>
          <w:szCs w:val="22"/>
        </w:rPr>
        <w:t xml:space="preserve">. Nearly all spikelets were successfully infected and developed false smut balls. </w:t>
      </w:r>
    </w:p>
    <w:p w14:paraId="4FB0AF09" w14:textId="77777777" w:rsidR="00B53142" w:rsidRDefault="00B53142">
      <w:pPr>
        <w:widowControl/>
        <w:rPr>
          <w:rFonts w:ascii="Times New Roman" w:eastAsiaTheme="majorEastAsia" w:hAnsi="Times New Roman" w:cs="Times New Roman"/>
          <w:b/>
          <w:bCs/>
          <w:color w:val="000000" w:themeColor="text1"/>
          <w:sz w:val="28"/>
          <w:szCs w:val="32"/>
        </w:rPr>
      </w:pPr>
      <w:r>
        <w:rPr>
          <w:rFonts w:ascii="Times New Roman" w:hAnsi="Times New Roman" w:cs="Times New Roman"/>
          <w:b/>
          <w:bCs/>
          <w:color w:val="000000" w:themeColor="text1"/>
          <w:sz w:val="28"/>
          <w:szCs w:val="32"/>
        </w:rPr>
        <w:br w:type="page"/>
      </w:r>
    </w:p>
    <w:p w14:paraId="73E25694" w14:textId="1A65D532" w:rsidR="00B53142" w:rsidRPr="000447BF" w:rsidRDefault="00B53142" w:rsidP="00B53142">
      <w:pPr>
        <w:pStyle w:val="2"/>
        <w:rPr>
          <w:rFonts w:ascii="Times New Roman" w:hAnsi="Times New Roman" w:cs="Times New Roman"/>
          <w:b/>
          <w:bCs/>
          <w:color w:val="000000" w:themeColor="text1"/>
          <w:sz w:val="28"/>
          <w:szCs w:val="32"/>
        </w:rPr>
      </w:pPr>
      <w:r w:rsidRPr="000447BF">
        <w:rPr>
          <w:rFonts w:ascii="Times New Roman" w:hAnsi="Times New Roman" w:cs="Times New Roman"/>
          <w:b/>
          <w:bCs/>
          <w:color w:val="000000" w:themeColor="text1"/>
          <w:sz w:val="28"/>
          <w:szCs w:val="32"/>
        </w:rPr>
        <w:lastRenderedPageBreak/>
        <w:t>Supplementary Methods</w:t>
      </w:r>
    </w:p>
    <w:p w14:paraId="4D2056FD" w14:textId="2C76F690" w:rsidR="00B53142" w:rsidRPr="000447BF" w:rsidRDefault="00B53142" w:rsidP="00B53142">
      <w:pPr>
        <w:rPr>
          <w:rFonts w:ascii="Times New Roman" w:hAnsi="Times New Roman" w:cs="Times New Roman"/>
          <w:b/>
          <w:bCs/>
          <w:color w:val="4472C4" w:themeColor="accent1"/>
          <w:sz w:val="24"/>
          <w:szCs w:val="28"/>
        </w:rPr>
      </w:pPr>
      <w:r w:rsidRPr="000447BF">
        <w:rPr>
          <w:rFonts w:ascii="Times New Roman" w:hAnsi="Times New Roman" w:cs="Times New Roman"/>
          <w:b/>
          <w:bCs/>
          <w:color w:val="4472C4" w:themeColor="accent1"/>
          <w:sz w:val="24"/>
          <w:szCs w:val="28"/>
        </w:rPr>
        <w:t xml:space="preserve">1. </w:t>
      </w:r>
      <w:r w:rsidR="003D0C18">
        <w:rPr>
          <w:rFonts w:ascii="Times New Roman" w:hAnsi="Times New Roman" w:cs="Times New Roman" w:hint="eastAsia"/>
          <w:b/>
          <w:bCs/>
          <w:color w:val="4472C4" w:themeColor="accent1"/>
          <w:sz w:val="24"/>
          <w:szCs w:val="28"/>
        </w:rPr>
        <w:t xml:space="preserve">CGH </w:t>
      </w:r>
      <w:r w:rsidRPr="000447BF">
        <w:rPr>
          <w:rFonts w:ascii="Times New Roman" w:hAnsi="Times New Roman" w:cs="Times New Roman"/>
          <w:b/>
          <w:bCs/>
          <w:color w:val="4472C4" w:themeColor="accent1"/>
          <w:sz w:val="24"/>
          <w:szCs w:val="28"/>
        </w:rPr>
        <w:t xml:space="preserve">Inoculum Preparation of </w:t>
      </w:r>
      <w:r w:rsidRPr="000447BF">
        <w:rPr>
          <w:rFonts w:ascii="Times New Roman" w:hAnsi="Times New Roman" w:cs="Times New Roman"/>
          <w:b/>
          <w:bCs/>
          <w:i/>
          <w:iCs/>
          <w:color w:val="4472C4" w:themeColor="accent1"/>
          <w:sz w:val="24"/>
          <w:szCs w:val="28"/>
        </w:rPr>
        <w:t>Ustilaginoidea virens</w:t>
      </w:r>
      <w:r w:rsidRPr="000447BF">
        <w:rPr>
          <w:rFonts w:ascii="Times New Roman" w:hAnsi="Times New Roman" w:cs="Times New Roman"/>
          <w:b/>
          <w:bCs/>
          <w:color w:val="4472C4" w:themeColor="accent1"/>
          <w:sz w:val="24"/>
          <w:szCs w:val="28"/>
        </w:rPr>
        <w:t xml:space="preserve"> </w:t>
      </w:r>
    </w:p>
    <w:p w14:paraId="6CB5FF0D" w14:textId="77777777" w:rsidR="00B53142" w:rsidRPr="000447BF" w:rsidRDefault="00B53142" w:rsidP="00B53142">
      <w:pPr>
        <w:rPr>
          <w:rFonts w:ascii="Times New Roman" w:hAnsi="Times New Roman" w:cs="Times New Roman"/>
          <w:color w:val="000000" w:themeColor="text1"/>
          <w:sz w:val="24"/>
          <w:szCs w:val="28"/>
        </w:rPr>
      </w:pPr>
      <w:r w:rsidRPr="000447BF">
        <w:rPr>
          <w:rFonts w:ascii="Times New Roman" w:hAnsi="Times New Roman" w:cs="Times New Roman"/>
          <w:b/>
          <w:bCs/>
          <w:color w:val="000000" w:themeColor="text1"/>
          <w:sz w:val="24"/>
        </w:rPr>
        <w:t xml:space="preserve">1.1 </w:t>
      </w:r>
      <w:r w:rsidRPr="000447BF">
        <w:rPr>
          <w:rFonts w:ascii="Times New Roman" w:hAnsi="Times New Roman" w:cs="Times New Roman"/>
          <w:color w:val="000000" w:themeColor="text1"/>
          <w:sz w:val="24"/>
          <w:szCs w:val="28"/>
        </w:rPr>
        <w:t xml:space="preserve">Frozen agar plugs or stored liquid cultures of </w:t>
      </w:r>
      <w:r w:rsidRPr="000447BF">
        <w:rPr>
          <w:rFonts w:ascii="Times New Roman" w:hAnsi="Times New Roman" w:cs="Times New Roman"/>
          <w:i/>
          <w:iCs/>
          <w:color w:val="000000" w:themeColor="text1"/>
          <w:sz w:val="24"/>
          <w:szCs w:val="28"/>
        </w:rPr>
        <w:t>U. virens</w:t>
      </w:r>
      <w:r w:rsidRPr="000447BF">
        <w:rPr>
          <w:rFonts w:ascii="Times New Roman" w:hAnsi="Times New Roman" w:cs="Times New Roman"/>
          <w:color w:val="000000" w:themeColor="text1"/>
          <w:sz w:val="24"/>
          <w:szCs w:val="28"/>
        </w:rPr>
        <w:t xml:space="preserve"> were retrieved from -80 °C and streaked onto PSA plates, which were incubated at 28 °C for 7 days.</w:t>
      </w:r>
    </w:p>
    <w:p w14:paraId="1D067914" w14:textId="77777777" w:rsidR="00B53142" w:rsidRPr="000447BF" w:rsidRDefault="00B53142" w:rsidP="00B53142">
      <w:pPr>
        <w:rPr>
          <w:rFonts w:ascii="Times New Roman" w:hAnsi="Times New Roman" w:cs="Times New Roman"/>
          <w:color w:val="000000" w:themeColor="text1"/>
          <w:sz w:val="24"/>
          <w:szCs w:val="28"/>
        </w:rPr>
      </w:pPr>
      <w:r w:rsidRPr="000447BF">
        <w:rPr>
          <w:rFonts w:ascii="Times New Roman" w:hAnsi="Times New Roman" w:cs="Times New Roman"/>
          <w:b/>
          <w:bCs/>
          <w:color w:val="000000" w:themeColor="text1"/>
          <w:sz w:val="24"/>
        </w:rPr>
        <w:t xml:space="preserve">1.2 </w:t>
      </w:r>
      <w:r w:rsidRPr="000447BF">
        <w:rPr>
          <w:rFonts w:ascii="Times New Roman" w:hAnsi="Times New Roman" w:cs="Times New Roman"/>
          <w:color w:val="000000" w:themeColor="text1"/>
          <w:sz w:val="24"/>
          <w:szCs w:val="28"/>
        </w:rPr>
        <w:t>Mycelial blocks (~3 mm × 3 mm) were excised with a sterile scalpel and transferred into 100 mL of rice-leaf medium in a 250 mL Erlenmeyer flask. Cultures were shaken at 180 rpm, 28 °C for approximately 4 days.</w:t>
      </w:r>
    </w:p>
    <w:p w14:paraId="1C5FC8B6" w14:textId="77777777" w:rsidR="00B53142" w:rsidRPr="000447BF" w:rsidRDefault="00B53142" w:rsidP="00B53142">
      <w:pPr>
        <w:rPr>
          <w:rFonts w:ascii="Times New Roman" w:hAnsi="Times New Roman" w:cs="Times New Roman"/>
          <w:color w:val="000000" w:themeColor="text1"/>
          <w:sz w:val="21"/>
          <w:szCs w:val="22"/>
        </w:rPr>
      </w:pPr>
      <w:r w:rsidRPr="000447BF">
        <w:rPr>
          <w:rFonts w:ascii="Times New Roman" w:hAnsi="Times New Roman" w:cs="Times New Roman"/>
          <w:color w:val="000000" w:themeColor="text1"/>
          <w:sz w:val="21"/>
          <w:szCs w:val="22"/>
        </w:rPr>
        <w:t>Note: To prevent bacterial contamination, ampicillin (100 μg·mL⁻¹) may be added to the leaf medium. Incubation in leaf medium may be extended up to ~10 days if required. Prepared leaf medium cultures can be stored at 4 °C and used multiple times over a short period.</w:t>
      </w:r>
    </w:p>
    <w:p w14:paraId="21A3BCCB" w14:textId="77777777" w:rsidR="00B53142" w:rsidRPr="000447BF" w:rsidRDefault="00B53142" w:rsidP="00B53142">
      <w:pPr>
        <w:rPr>
          <w:rFonts w:ascii="Times New Roman" w:hAnsi="Times New Roman" w:cs="Times New Roman"/>
          <w:color w:val="000000" w:themeColor="text1"/>
          <w:sz w:val="24"/>
          <w:szCs w:val="28"/>
        </w:rPr>
      </w:pPr>
      <w:r w:rsidRPr="000447BF">
        <w:rPr>
          <w:rFonts w:ascii="Times New Roman" w:hAnsi="Times New Roman" w:cs="Times New Roman"/>
          <w:b/>
          <w:bCs/>
          <w:color w:val="000000" w:themeColor="text1"/>
          <w:sz w:val="24"/>
          <w:szCs w:val="28"/>
        </w:rPr>
        <w:t>1.3</w:t>
      </w:r>
      <w:r w:rsidRPr="000447BF">
        <w:rPr>
          <w:rFonts w:ascii="Times New Roman" w:hAnsi="Times New Roman" w:cs="Times New Roman"/>
          <w:color w:val="000000" w:themeColor="text1"/>
          <w:sz w:val="24"/>
          <w:szCs w:val="28"/>
        </w:rPr>
        <w:t xml:space="preserve"> Using a pipette, 4 mL of the cultured rice-leaf medium was transferred into PSB medium and incubated at 180 rpm, 28 °C for ~4 days.</w:t>
      </w:r>
    </w:p>
    <w:p w14:paraId="218E86F3" w14:textId="77777777" w:rsidR="00B53142" w:rsidRPr="000447BF" w:rsidRDefault="00B53142" w:rsidP="00B53142">
      <w:pPr>
        <w:rPr>
          <w:rFonts w:ascii="Times New Roman" w:hAnsi="Times New Roman" w:cs="Times New Roman"/>
          <w:color w:val="000000" w:themeColor="text1"/>
          <w:sz w:val="21"/>
          <w:szCs w:val="22"/>
        </w:rPr>
      </w:pPr>
      <w:r w:rsidRPr="000447BF">
        <w:rPr>
          <w:rFonts w:ascii="Times New Roman" w:hAnsi="Times New Roman" w:cs="Times New Roman"/>
          <w:color w:val="000000" w:themeColor="text1"/>
          <w:sz w:val="21"/>
          <w:szCs w:val="22"/>
        </w:rPr>
        <w:t>Note: The optimal shaking period in PSB was 4-7 days; prolonged incubation reduced spore viability. Prior to filtration, microscopic examination to estimate conidia abundance was recommended.</w:t>
      </w:r>
    </w:p>
    <w:p w14:paraId="73DBCB87" w14:textId="77777777" w:rsidR="00B53142" w:rsidRPr="000447BF" w:rsidRDefault="00B53142" w:rsidP="00B53142">
      <w:pPr>
        <w:rPr>
          <w:rFonts w:ascii="Times New Roman" w:hAnsi="Times New Roman" w:cs="Times New Roman"/>
          <w:color w:val="000000" w:themeColor="text1"/>
          <w:sz w:val="24"/>
          <w:szCs w:val="28"/>
        </w:rPr>
      </w:pPr>
      <w:r w:rsidRPr="000447BF">
        <w:rPr>
          <w:rFonts w:ascii="Times New Roman" w:hAnsi="Times New Roman" w:cs="Times New Roman"/>
          <w:b/>
          <w:bCs/>
          <w:color w:val="000000" w:themeColor="text1"/>
          <w:sz w:val="24"/>
          <w:szCs w:val="28"/>
        </w:rPr>
        <w:t>1.4</w:t>
      </w:r>
      <w:r w:rsidRPr="000447BF">
        <w:rPr>
          <w:rFonts w:ascii="Times New Roman" w:hAnsi="Times New Roman" w:cs="Times New Roman"/>
          <w:color w:val="000000" w:themeColor="text1"/>
          <w:sz w:val="24"/>
          <w:szCs w:val="28"/>
        </w:rPr>
        <w:t xml:space="preserve"> The shaken culture in PSB was filtered; the filtrate was transferred to 50 mL centrifuge tubes and centrifuged at 4,000 rpm for 10 min. The pellet was resuspended in PSB and transferred into 200 mL fresh PSB medium, then incubated at 180 rpm, 28 °C for 12-16 h.</w:t>
      </w:r>
    </w:p>
    <w:p w14:paraId="521BDD2C" w14:textId="77777777" w:rsidR="00B53142" w:rsidRPr="000447BF" w:rsidRDefault="00B53142" w:rsidP="00B53142">
      <w:pPr>
        <w:rPr>
          <w:rFonts w:ascii="Times New Roman" w:hAnsi="Times New Roman" w:cs="Times New Roman"/>
          <w:color w:val="000000" w:themeColor="text1"/>
          <w:sz w:val="21"/>
          <w:szCs w:val="22"/>
        </w:rPr>
      </w:pPr>
      <w:r w:rsidRPr="000447BF">
        <w:rPr>
          <w:rFonts w:ascii="Times New Roman" w:hAnsi="Times New Roman" w:cs="Times New Roman"/>
          <w:color w:val="000000" w:themeColor="text1"/>
          <w:sz w:val="21"/>
          <w:szCs w:val="22"/>
        </w:rPr>
        <w:t xml:space="preserve">Note: Mycelial residue retained on the filter could be returned to the Erlenmeyer flask; after centrifugation the supernatant may be returned to the flask and incubated an additional 1-2 days for one repeat use. Shaking time for conidia germination should be adjusted according to conidia viability and hyphal length; </w:t>
      </w:r>
      <w:r w:rsidRPr="004E2B35">
        <w:rPr>
          <w:rFonts w:ascii="Times New Roman" w:hAnsi="Times New Roman" w:cs="Times New Roman"/>
          <w:color w:val="000000" w:themeColor="text1"/>
          <w:sz w:val="21"/>
          <w:szCs w:val="22"/>
        </w:rPr>
        <w:t>germ tube lengths of approximately 100</w:t>
      </w:r>
      <w:r>
        <w:rPr>
          <w:rFonts w:ascii="Times New Roman" w:hAnsi="Times New Roman" w:cs="Times New Roman" w:hint="eastAsia"/>
          <w:color w:val="000000" w:themeColor="text1"/>
          <w:sz w:val="21"/>
          <w:szCs w:val="22"/>
        </w:rPr>
        <w:t>-</w:t>
      </w:r>
      <w:r w:rsidRPr="004E2B35">
        <w:rPr>
          <w:rFonts w:ascii="Times New Roman" w:hAnsi="Times New Roman" w:cs="Times New Roman"/>
          <w:color w:val="000000" w:themeColor="text1"/>
          <w:sz w:val="21"/>
          <w:szCs w:val="22"/>
        </w:rPr>
        <w:t xml:space="preserve">300 </w:t>
      </w:r>
      <w:proofErr w:type="spellStart"/>
      <w:r w:rsidRPr="004E2B35">
        <w:rPr>
          <w:rFonts w:ascii="Times New Roman" w:hAnsi="Times New Roman" w:cs="Times New Roman"/>
          <w:color w:val="000000" w:themeColor="text1"/>
          <w:sz w:val="21"/>
          <w:szCs w:val="22"/>
        </w:rPr>
        <w:t>μm</w:t>
      </w:r>
      <w:proofErr w:type="spellEnd"/>
      <w:r w:rsidRPr="000447BF">
        <w:rPr>
          <w:rFonts w:ascii="Times New Roman" w:hAnsi="Times New Roman" w:cs="Times New Roman"/>
          <w:color w:val="000000" w:themeColor="text1"/>
          <w:sz w:val="21"/>
          <w:szCs w:val="22"/>
        </w:rPr>
        <w:t>. During this incubation the flask walls often accumulated a ring of mycelium; avoid transferring this ring into the inoculum to prevent needle blockage.</w:t>
      </w:r>
    </w:p>
    <w:p w14:paraId="1200C6D1" w14:textId="77777777" w:rsidR="00B53142" w:rsidRPr="000447BF" w:rsidRDefault="00B53142" w:rsidP="00B53142">
      <w:pPr>
        <w:rPr>
          <w:rFonts w:ascii="Times New Roman" w:hAnsi="Times New Roman" w:cs="Times New Roman"/>
          <w:color w:val="000000" w:themeColor="text1"/>
          <w:sz w:val="24"/>
          <w:szCs w:val="28"/>
        </w:rPr>
      </w:pPr>
      <w:r w:rsidRPr="000447BF">
        <w:rPr>
          <w:rFonts w:ascii="Times New Roman" w:hAnsi="Times New Roman" w:cs="Times New Roman"/>
          <w:b/>
          <w:bCs/>
          <w:color w:val="000000" w:themeColor="text1"/>
          <w:sz w:val="24"/>
          <w:szCs w:val="28"/>
        </w:rPr>
        <w:t>1.5</w:t>
      </w:r>
      <w:r w:rsidRPr="000447BF">
        <w:rPr>
          <w:rFonts w:ascii="Times New Roman" w:hAnsi="Times New Roman" w:cs="Times New Roman"/>
          <w:color w:val="000000" w:themeColor="text1"/>
          <w:sz w:val="24"/>
          <w:szCs w:val="28"/>
        </w:rPr>
        <w:t xml:space="preserve"> Conidia-germinated hyphae concentration was adjusted using a hemocytometer to 5 × 10</w:t>
      </w:r>
      <w:r w:rsidRPr="000447BF">
        <w:rPr>
          <w:rFonts w:ascii="Times New Roman" w:hAnsi="Times New Roman" w:cs="Times New Roman"/>
          <w:color w:val="000000" w:themeColor="text1"/>
          <w:sz w:val="24"/>
          <w:szCs w:val="28"/>
          <w:vertAlign w:val="superscript"/>
        </w:rPr>
        <w:t>5</w:t>
      </w:r>
      <w:r w:rsidRPr="000447BF">
        <w:rPr>
          <w:rFonts w:ascii="Times New Roman" w:hAnsi="Times New Roman" w:cs="Times New Roman"/>
          <w:color w:val="000000" w:themeColor="text1"/>
          <w:sz w:val="24"/>
          <w:szCs w:val="28"/>
        </w:rPr>
        <w:t xml:space="preserve"> CGH</w:t>
      </w:r>
      <w:r w:rsidRPr="000447BF">
        <w:rPr>
          <w:rFonts w:ascii="Times New Roman" w:hAnsi="Times New Roman" w:cs="Times New Roman"/>
          <w:sz w:val="24"/>
        </w:rPr>
        <w:t>·</w:t>
      </w:r>
      <w:r w:rsidRPr="00790029">
        <w:rPr>
          <w:rFonts w:ascii="Times New Roman" w:hAnsi="Times New Roman" w:cs="Times New Roman"/>
          <w:sz w:val="24"/>
        </w:rPr>
        <w:t>mL</w:t>
      </w:r>
      <w:r w:rsidRPr="000C6500">
        <w:rPr>
          <w:rFonts w:ascii="Times New Roman" w:hAnsi="Times New Roman" w:hint="eastAsia"/>
          <w:sz w:val="24"/>
          <w:vertAlign w:val="superscript"/>
        </w:rPr>
        <w:t>-1</w:t>
      </w:r>
      <w:r w:rsidRPr="000447BF">
        <w:rPr>
          <w:rFonts w:ascii="Times New Roman" w:hAnsi="Times New Roman" w:cs="Times New Roman"/>
          <w:color w:val="000000" w:themeColor="text1"/>
          <w:sz w:val="24"/>
          <w:szCs w:val="28"/>
        </w:rPr>
        <w:t>. For samples intended for multi-omics analyses, the inoculum was transferred to 50 mL centrifuge tubes, centrifuged at 4,000 rpm for 10 min, washed once or twice with H₂O, and adjusted to the desired concentration; the resulting preparation was used as the inoculum.</w:t>
      </w:r>
    </w:p>
    <w:p w14:paraId="42D7EDA2" w14:textId="77777777" w:rsidR="00B53142" w:rsidRPr="000447BF" w:rsidRDefault="00B53142" w:rsidP="00B53142">
      <w:pPr>
        <w:rPr>
          <w:rFonts w:ascii="Times New Roman" w:hAnsi="Times New Roman" w:cs="Times New Roman"/>
          <w:color w:val="000000" w:themeColor="text1"/>
          <w:sz w:val="21"/>
          <w:szCs w:val="22"/>
        </w:rPr>
      </w:pPr>
      <w:r w:rsidRPr="000447BF">
        <w:rPr>
          <w:rFonts w:ascii="Times New Roman" w:hAnsi="Times New Roman" w:cs="Times New Roman"/>
          <w:color w:val="000000" w:themeColor="text1"/>
          <w:sz w:val="21"/>
          <w:szCs w:val="22"/>
        </w:rPr>
        <w:t>Note: Count only germinated conidia. For multi-omics sampling, use CGH concentrations of ≥ 1 × 10</w:t>
      </w:r>
      <w:r w:rsidRPr="000447BF">
        <w:rPr>
          <w:rFonts w:ascii="Times New Roman" w:hAnsi="Times New Roman" w:cs="Times New Roman"/>
          <w:color w:val="000000" w:themeColor="text1"/>
          <w:sz w:val="21"/>
          <w:szCs w:val="22"/>
          <w:vertAlign w:val="superscript"/>
        </w:rPr>
        <w:t>6</w:t>
      </w:r>
      <w:r w:rsidRPr="000447BF">
        <w:rPr>
          <w:rFonts w:ascii="Times New Roman" w:hAnsi="Times New Roman" w:cs="Times New Roman"/>
          <w:color w:val="000000" w:themeColor="text1"/>
          <w:sz w:val="21"/>
          <w:szCs w:val="22"/>
        </w:rPr>
        <w:t xml:space="preserve"> CGH</w:t>
      </w:r>
      <w:r w:rsidRPr="000447BF">
        <w:rPr>
          <w:rFonts w:ascii="Times New Roman" w:hAnsi="Times New Roman" w:cs="Times New Roman"/>
          <w:sz w:val="24"/>
        </w:rPr>
        <w:t>·</w:t>
      </w:r>
      <w:r w:rsidRPr="00790029">
        <w:rPr>
          <w:rFonts w:ascii="Times New Roman" w:hAnsi="Times New Roman" w:cs="Times New Roman"/>
          <w:sz w:val="24"/>
        </w:rPr>
        <w:t>mL</w:t>
      </w:r>
      <w:r w:rsidRPr="000C6500">
        <w:rPr>
          <w:rFonts w:ascii="Times New Roman" w:hAnsi="Times New Roman" w:hint="eastAsia"/>
          <w:sz w:val="24"/>
          <w:vertAlign w:val="superscript"/>
        </w:rPr>
        <w:t>-1</w:t>
      </w:r>
      <w:r w:rsidRPr="000447BF">
        <w:rPr>
          <w:rFonts w:ascii="Times New Roman" w:hAnsi="Times New Roman" w:cs="Times New Roman"/>
          <w:color w:val="000000" w:themeColor="text1"/>
          <w:sz w:val="21"/>
          <w:szCs w:val="22"/>
        </w:rPr>
        <w:t xml:space="preserve"> to ensure high disease incidence. For field resistance assays or pathogenicity tests, use CGH concentrations of 2 × 10</w:t>
      </w:r>
      <w:r w:rsidRPr="000447BF">
        <w:rPr>
          <w:rFonts w:ascii="Times New Roman" w:hAnsi="Times New Roman" w:cs="Times New Roman"/>
          <w:color w:val="000000" w:themeColor="text1"/>
          <w:sz w:val="21"/>
          <w:szCs w:val="22"/>
          <w:vertAlign w:val="superscript"/>
        </w:rPr>
        <w:t>5</w:t>
      </w:r>
      <w:r w:rsidRPr="000447BF">
        <w:rPr>
          <w:rFonts w:ascii="Times New Roman" w:hAnsi="Times New Roman" w:cs="Times New Roman"/>
          <w:color w:val="000000" w:themeColor="text1"/>
          <w:sz w:val="21"/>
          <w:szCs w:val="22"/>
        </w:rPr>
        <w:t xml:space="preserve"> - 5 × 10</w:t>
      </w:r>
      <w:r w:rsidRPr="000447BF">
        <w:rPr>
          <w:rFonts w:ascii="Times New Roman" w:hAnsi="Times New Roman" w:cs="Times New Roman"/>
          <w:color w:val="000000" w:themeColor="text1"/>
          <w:sz w:val="21"/>
          <w:szCs w:val="22"/>
          <w:vertAlign w:val="superscript"/>
        </w:rPr>
        <w:t>5</w:t>
      </w:r>
      <w:r w:rsidRPr="000447BF">
        <w:rPr>
          <w:rFonts w:ascii="Times New Roman" w:hAnsi="Times New Roman" w:cs="Times New Roman"/>
          <w:color w:val="000000" w:themeColor="text1"/>
          <w:sz w:val="21"/>
          <w:szCs w:val="22"/>
        </w:rPr>
        <w:t xml:space="preserve"> CGH</w:t>
      </w:r>
      <w:r w:rsidRPr="000447BF">
        <w:rPr>
          <w:rFonts w:ascii="Times New Roman" w:hAnsi="Times New Roman" w:cs="Times New Roman"/>
          <w:sz w:val="24"/>
        </w:rPr>
        <w:t>·</w:t>
      </w:r>
      <w:r w:rsidRPr="00790029">
        <w:rPr>
          <w:rFonts w:ascii="Times New Roman" w:hAnsi="Times New Roman" w:cs="Times New Roman"/>
          <w:sz w:val="24"/>
        </w:rPr>
        <w:t>mL</w:t>
      </w:r>
      <w:r w:rsidRPr="000C6500">
        <w:rPr>
          <w:rFonts w:ascii="Times New Roman" w:hAnsi="Times New Roman" w:hint="eastAsia"/>
          <w:sz w:val="24"/>
          <w:vertAlign w:val="superscript"/>
        </w:rPr>
        <w:t>-1</w:t>
      </w:r>
      <w:r w:rsidRPr="000447BF">
        <w:rPr>
          <w:rFonts w:ascii="Times New Roman" w:hAnsi="Times New Roman" w:cs="Times New Roman"/>
          <w:color w:val="000000" w:themeColor="text1"/>
          <w:sz w:val="21"/>
          <w:szCs w:val="22"/>
        </w:rPr>
        <w:t>.</w:t>
      </w:r>
    </w:p>
    <w:p w14:paraId="70C4320C" w14:textId="77777777" w:rsidR="00B53142" w:rsidRPr="000447BF" w:rsidRDefault="00B53142" w:rsidP="00B53142">
      <w:pPr>
        <w:rPr>
          <w:rFonts w:ascii="Times New Roman" w:hAnsi="Times New Roman" w:cs="Times New Roman"/>
          <w:b/>
          <w:bCs/>
          <w:color w:val="4472C4" w:themeColor="accent1"/>
          <w:sz w:val="28"/>
          <w:szCs w:val="32"/>
        </w:rPr>
      </w:pPr>
      <w:r w:rsidRPr="000447BF">
        <w:rPr>
          <w:rFonts w:ascii="Times New Roman" w:hAnsi="Times New Roman" w:cs="Times New Roman"/>
          <w:b/>
          <w:bCs/>
          <w:color w:val="4472C4" w:themeColor="accent1"/>
          <w:sz w:val="28"/>
          <w:szCs w:val="32"/>
        </w:rPr>
        <w:lastRenderedPageBreak/>
        <w:t>2. Artificial Inoculation in Plastic Greenhouse or Field</w:t>
      </w:r>
    </w:p>
    <w:p w14:paraId="31C0DA2A" w14:textId="77777777" w:rsidR="00B53142" w:rsidRPr="000447BF" w:rsidRDefault="00B53142" w:rsidP="00B53142">
      <w:pPr>
        <w:rPr>
          <w:rFonts w:ascii="Times New Roman" w:hAnsi="Times New Roman" w:cs="Times New Roman"/>
          <w:color w:val="000000" w:themeColor="text1"/>
          <w:sz w:val="24"/>
        </w:rPr>
      </w:pPr>
      <w:r w:rsidRPr="000447BF">
        <w:rPr>
          <w:rFonts w:ascii="Times New Roman" w:hAnsi="Times New Roman" w:cs="Times New Roman"/>
          <w:b/>
          <w:bCs/>
          <w:color w:val="000000" w:themeColor="text1"/>
          <w:sz w:val="24"/>
        </w:rPr>
        <w:t xml:space="preserve">2.1 </w:t>
      </w:r>
      <w:r w:rsidRPr="000447BF">
        <w:rPr>
          <w:rFonts w:ascii="Times New Roman" w:hAnsi="Times New Roman" w:cs="Times New Roman"/>
          <w:color w:val="000000" w:themeColor="text1"/>
          <w:sz w:val="24"/>
        </w:rPr>
        <w:t>Panicle development was monitored in advance; inoculum preparation began one week prior to inoculation. The optimal inoculation stage corresponded to a boot-to-panicle distance (leaf sheath-to-panicle) of 5-8 cm, and the preferred injection site on the panicle sheath was the upper-central region of the panicle sheath.</w:t>
      </w:r>
    </w:p>
    <w:p w14:paraId="4E7E5500" w14:textId="77777777" w:rsidR="00B53142" w:rsidRPr="000447BF" w:rsidRDefault="00B53142" w:rsidP="00B53142">
      <w:pPr>
        <w:rPr>
          <w:rFonts w:ascii="Times New Roman" w:hAnsi="Times New Roman" w:cs="Times New Roman"/>
          <w:color w:val="000000" w:themeColor="text1"/>
          <w:sz w:val="21"/>
          <w:szCs w:val="21"/>
        </w:rPr>
      </w:pPr>
      <w:r w:rsidRPr="000447BF">
        <w:rPr>
          <w:rFonts w:ascii="Times New Roman" w:hAnsi="Times New Roman" w:cs="Times New Roman"/>
          <w:color w:val="000000" w:themeColor="text1"/>
          <w:sz w:val="21"/>
          <w:szCs w:val="21"/>
        </w:rPr>
        <w:t>Note: During injection, place the thumb over the needle entry point and inject slowly until inoculum exuded from the top of the panicle sheath. Rapid injection risked leakage from the lateral side of the sheath.</w:t>
      </w:r>
    </w:p>
    <w:p w14:paraId="5F8FAF60" w14:textId="77777777" w:rsidR="00B53142" w:rsidRPr="000447BF" w:rsidRDefault="00B53142" w:rsidP="00B53142">
      <w:pPr>
        <w:rPr>
          <w:rFonts w:ascii="Times New Roman" w:hAnsi="Times New Roman" w:cs="Times New Roman"/>
          <w:color w:val="000000" w:themeColor="text1"/>
          <w:sz w:val="24"/>
        </w:rPr>
      </w:pPr>
      <w:r w:rsidRPr="000447BF">
        <w:rPr>
          <w:rFonts w:ascii="Times New Roman" w:hAnsi="Times New Roman" w:cs="Times New Roman"/>
          <w:b/>
          <w:bCs/>
          <w:color w:val="000000" w:themeColor="text1"/>
          <w:sz w:val="24"/>
        </w:rPr>
        <w:t xml:space="preserve">2.2 </w:t>
      </w:r>
      <w:r w:rsidRPr="000447BF">
        <w:rPr>
          <w:rFonts w:ascii="Times New Roman" w:hAnsi="Times New Roman" w:cs="Times New Roman"/>
          <w:color w:val="000000" w:themeColor="text1"/>
          <w:sz w:val="24"/>
        </w:rPr>
        <w:t>For samples intended for multi-omics analyses, plants were maintained in a humidified plastic greenhouse to facilitate sampling; humidifiers were used to maintain high humidity.</w:t>
      </w:r>
    </w:p>
    <w:p w14:paraId="2647CF91" w14:textId="77777777" w:rsidR="00B53142" w:rsidRPr="000447BF" w:rsidRDefault="00B53142" w:rsidP="00B53142">
      <w:pPr>
        <w:rPr>
          <w:rFonts w:ascii="Times New Roman" w:hAnsi="Times New Roman" w:cs="Times New Roman"/>
          <w:color w:val="000000" w:themeColor="text1"/>
          <w:sz w:val="24"/>
        </w:rPr>
      </w:pPr>
      <w:r w:rsidRPr="000447BF">
        <w:rPr>
          <w:rFonts w:ascii="Times New Roman" w:hAnsi="Times New Roman" w:cs="Times New Roman"/>
          <w:b/>
          <w:bCs/>
          <w:color w:val="000000" w:themeColor="text1"/>
          <w:sz w:val="24"/>
        </w:rPr>
        <w:t>2.3</w:t>
      </w:r>
      <w:r w:rsidRPr="000447BF">
        <w:rPr>
          <w:rFonts w:ascii="Times New Roman" w:hAnsi="Times New Roman" w:cs="Times New Roman"/>
          <w:color w:val="000000" w:themeColor="text1"/>
          <w:sz w:val="24"/>
        </w:rPr>
        <w:t xml:space="preserve"> For field resistance screening or pathogenicity assays, install shade netting one day prior to inoculation and remove it approximately one week after inoculation; irrigate (spray water) once at midday and once in the afternoon each day for the week following inoculation to maintain humidity.</w:t>
      </w:r>
    </w:p>
    <w:p w14:paraId="2BF2B16A" w14:textId="77777777" w:rsidR="00B53142" w:rsidRPr="000447BF" w:rsidRDefault="00B53142" w:rsidP="00B53142">
      <w:pPr>
        <w:widowControl/>
        <w:rPr>
          <w:rFonts w:ascii="Times New Roman" w:hAnsi="Times New Roman" w:cs="Times New Roman"/>
          <w:color w:val="000000" w:themeColor="text1"/>
          <w:sz w:val="24"/>
        </w:rPr>
      </w:pPr>
    </w:p>
    <w:p w14:paraId="4E976385" w14:textId="456FDFEE" w:rsidR="00475966" w:rsidRPr="00B53142" w:rsidRDefault="00475966" w:rsidP="00B53142">
      <w:pPr>
        <w:pStyle w:val="2"/>
        <w:rPr>
          <w:rFonts w:ascii="Times New Roman" w:hAnsi="Times New Roman" w:cs="Times New Roman"/>
          <w:color w:val="000000" w:themeColor="text1"/>
          <w:sz w:val="28"/>
          <w:szCs w:val="44"/>
        </w:rPr>
      </w:pPr>
      <w:r w:rsidRPr="000447BF">
        <w:rPr>
          <w:rFonts w:ascii="Times New Roman" w:hAnsi="Times New Roman" w:cs="Times New Roman"/>
        </w:rPr>
        <w:br w:type="page"/>
      </w:r>
      <w:r w:rsidRPr="00B53142">
        <w:rPr>
          <w:rFonts w:ascii="Times New Roman" w:hAnsi="Times New Roman" w:cs="Times New Roman"/>
          <w:b/>
          <w:bCs/>
          <w:color w:val="000000" w:themeColor="text1"/>
          <w:sz w:val="28"/>
          <w:szCs w:val="44"/>
        </w:rPr>
        <w:lastRenderedPageBreak/>
        <w:t>Table S1.</w:t>
      </w:r>
      <w:r w:rsidRPr="00B53142">
        <w:rPr>
          <w:rFonts w:ascii="Times New Roman" w:hAnsi="Times New Roman" w:cs="Times New Roman"/>
          <w:color w:val="000000" w:themeColor="text1"/>
          <w:sz w:val="28"/>
          <w:szCs w:val="44"/>
        </w:rPr>
        <w:t xml:space="preserve"> </w:t>
      </w:r>
      <w:r w:rsidRPr="00B53142">
        <w:rPr>
          <w:rFonts w:ascii="Times New Roman" w:hAnsi="Times New Roman" w:cs="Times New Roman"/>
          <w:b/>
          <w:bCs/>
          <w:color w:val="000000" w:themeColor="text1"/>
          <w:sz w:val="28"/>
          <w:szCs w:val="44"/>
        </w:rPr>
        <w:t>Primers used in this study</w:t>
      </w:r>
    </w:p>
    <w:tbl>
      <w:tblPr>
        <w:tblW w:w="10520" w:type="dxa"/>
        <w:jc w:val="center"/>
        <w:tblLook w:val="04A0" w:firstRow="1" w:lastRow="0" w:firstColumn="1" w:lastColumn="0" w:noHBand="0" w:noVBand="1"/>
      </w:tblPr>
      <w:tblGrid>
        <w:gridCol w:w="1960"/>
        <w:gridCol w:w="6085"/>
        <w:gridCol w:w="2661"/>
      </w:tblGrid>
      <w:tr w:rsidR="008A028F" w:rsidRPr="000447BF" w14:paraId="02B8D33B" w14:textId="77777777" w:rsidTr="008A028F">
        <w:trPr>
          <w:trHeight w:val="330"/>
          <w:jc w:val="center"/>
        </w:trPr>
        <w:tc>
          <w:tcPr>
            <w:tcW w:w="1960" w:type="dxa"/>
            <w:tcBorders>
              <w:top w:val="single" w:sz="12" w:space="0" w:color="auto"/>
              <w:left w:val="nil"/>
              <w:bottom w:val="single" w:sz="8" w:space="0" w:color="auto"/>
              <w:right w:val="nil"/>
            </w:tcBorders>
            <w:noWrap/>
            <w:vAlign w:val="center"/>
            <w:hideMark/>
          </w:tcPr>
          <w:p w14:paraId="3F3DB504" w14:textId="77777777" w:rsidR="008A028F" w:rsidRPr="000447BF" w:rsidRDefault="008A028F" w:rsidP="008A028F">
            <w:pPr>
              <w:widowControl/>
              <w:spacing w:after="0" w:line="240" w:lineRule="auto"/>
              <w:rPr>
                <w:rFonts w:ascii="Times New Roman" w:eastAsia="宋体" w:hAnsi="Times New Roman" w:cs="Times New Roman"/>
                <w:b/>
                <w:bCs/>
                <w:color w:val="000000"/>
                <w:kern w:val="0"/>
                <w:szCs w:val="22"/>
                <w14:ligatures w14:val="none"/>
              </w:rPr>
            </w:pPr>
            <w:r w:rsidRPr="000447BF">
              <w:rPr>
                <w:rFonts w:ascii="Times New Roman" w:eastAsia="宋体" w:hAnsi="Times New Roman" w:cs="Times New Roman"/>
                <w:b/>
                <w:bCs/>
                <w:color w:val="000000"/>
                <w:kern w:val="0"/>
                <w:szCs w:val="22"/>
                <w14:ligatures w14:val="none"/>
              </w:rPr>
              <w:t>Primer name</w:t>
            </w:r>
          </w:p>
        </w:tc>
        <w:tc>
          <w:tcPr>
            <w:tcW w:w="5899" w:type="dxa"/>
            <w:tcBorders>
              <w:top w:val="single" w:sz="12" w:space="0" w:color="auto"/>
              <w:left w:val="nil"/>
              <w:bottom w:val="single" w:sz="8" w:space="0" w:color="auto"/>
              <w:right w:val="nil"/>
            </w:tcBorders>
            <w:noWrap/>
            <w:vAlign w:val="center"/>
            <w:hideMark/>
          </w:tcPr>
          <w:p w14:paraId="3D562BC0" w14:textId="77777777" w:rsidR="008A028F" w:rsidRPr="000447BF" w:rsidRDefault="008A028F" w:rsidP="008A028F">
            <w:pPr>
              <w:widowControl/>
              <w:spacing w:after="0" w:line="240" w:lineRule="auto"/>
              <w:rPr>
                <w:rFonts w:ascii="Times New Roman" w:eastAsia="宋体" w:hAnsi="Times New Roman" w:cs="Times New Roman"/>
                <w:b/>
                <w:bCs/>
                <w:color w:val="000000"/>
                <w:kern w:val="0"/>
                <w:szCs w:val="22"/>
                <w14:ligatures w14:val="none"/>
              </w:rPr>
            </w:pPr>
            <w:r w:rsidRPr="000447BF">
              <w:rPr>
                <w:rFonts w:ascii="Times New Roman" w:eastAsia="宋体" w:hAnsi="Times New Roman" w:cs="Times New Roman"/>
                <w:b/>
                <w:bCs/>
                <w:color w:val="000000"/>
                <w:kern w:val="0"/>
                <w:szCs w:val="22"/>
                <w14:ligatures w14:val="none"/>
              </w:rPr>
              <w:t>Sequence (5'</w:t>
            </w:r>
            <w:r w:rsidRPr="000447BF">
              <w:rPr>
                <w:rFonts w:ascii="Times New Roman" w:eastAsia="等线" w:hAnsi="Times New Roman" w:cs="Times New Roman"/>
                <w:b/>
                <w:bCs/>
                <w:color w:val="000000"/>
                <w:kern w:val="0"/>
                <w:szCs w:val="22"/>
                <w14:ligatures w14:val="none"/>
              </w:rPr>
              <w:t>–</w:t>
            </w:r>
            <w:r w:rsidRPr="000447BF">
              <w:rPr>
                <w:rFonts w:ascii="Times New Roman" w:eastAsia="宋体" w:hAnsi="Times New Roman" w:cs="Times New Roman"/>
                <w:b/>
                <w:bCs/>
                <w:color w:val="000000"/>
                <w:kern w:val="0"/>
                <w:szCs w:val="22"/>
                <w14:ligatures w14:val="none"/>
              </w:rPr>
              <w:t>3')</w:t>
            </w:r>
          </w:p>
        </w:tc>
        <w:tc>
          <w:tcPr>
            <w:tcW w:w="2661" w:type="dxa"/>
            <w:tcBorders>
              <w:top w:val="single" w:sz="12" w:space="0" w:color="auto"/>
              <w:left w:val="nil"/>
              <w:bottom w:val="single" w:sz="8" w:space="0" w:color="auto"/>
              <w:right w:val="nil"/>
            </w:tcBorders>
            <w:vAlign w:val="center"/>
            <w:hideMark/>
          </w:tcPr>
          <w:p w14:paraId="2DD941AA" w14:textId="77777777" w:rsidR="008A028F" w:rsidRPr="000447BF" w:rsidRDefault="008A028F" w:rsidP="008A028F">
            <w:pPr>
              <w:widowControl/>
              <w:spacing w:after="0" w:line="240" w:lineRule="auto"/>
              <w:rPr>
                <w:rFonts w:ascii="Times New Roman" w:eastAsia="宋体" w:hAnsi="Times New Roman" w:cs="Times New Roman"/>
                <w:b/>
                <w:bCs/>
                <w:color w:val="000000"/>
                <w:kern w:val="0"/>
                <w:szCs w:val="22"/>
                <w14:ligatures w14:val="none"/>
              </w:rPr>
            </w:pPr>
            <w:r w:rsidRPr="000447BF">
              <w:rPr>
                <w:rFonts w:ascii="Times New Roman" w:eastAsia="宋体" w:hAnsi="Times New Roman" w:cs="Times New Roman"/>
                <w:b/>
                <w:bCs/>
                <w:color w:val="000000"/>
                <w:kern w:val="0"/>
                <w:szCs w:val="22"/>
                <w14:ligatures w14:val="none"/>
              </w:rPr>
              <w:t>Purpose</w:t>
            </w:r>
          </w:p>
        </w:tc>
      </w:tr>
      <w:tr w:rsidR="008A028F" w:rsidRPr="000447BF" w14:paraId="56E69E48" w14:textId="77777777" w:rsidTr="008A028F">
        <w:trPr>
          <w:trHeight w:val="300"/>
          <w:jc w:val="center"/>
        </w:trPr>
        <w:tc>
          <w:tcPr>
            <w:tcW w:w="1960" w:type="dxa"/>
            <w:tcBorders>
              <w:top w:val="nil"/>
              <w:left w:val="nil"/>
              <w:bottom w:val="nil"/>
              <w:right w:val="nil"/>
            </w:tcBorders>
            <w:noWrap/>
            <w:vAlign w:val="center"/>
            <w:hideMark/>
          </w:tcPr>
          <w:p w14:paraId="078C21F4"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HPT F</w:t>
            </w:r>
          </w:p>
        </w:tc>
        <w:tc>
          <w:tcPr>
            <w:tcW w:w="5899" w:type="dxa"/>
            <w:tcBorders>
              <w:top w:val="nil"/>
              <w:left w:val="nil"/>
              <w:bottom w:val="nil"/>
              <w:right w:val="nil"/>
            </w:tcBorders>
            <w:noWrap/>
            <w:vAlign w:val="center"/>
            <w:hideMark/>
          </w:tcPr>
          <w:p w14:paraId="25FF44DE"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AACTGATATTGAAGGAGC</w:t>
            </w:r>
          </w:p>
        </w:tc>
        <w:tc>
          <w:tcPr>
            <w:tcW w:w="2661" w:type="dxa"/>
            <w:tcBorders>
              <w:top w:val="nil"/>
              <w:left w:val="nil"/>
              <w:bottom w:val="nil"/>
              <w:right w:val="nil"/>
            </w:tcBorders>
            <w:noWrap/>
            <w:vAlign w:val="center"/>
            <w:hideMark/>
          </w:tcPr>
          <w:p w14:paraId="4D01BE19" w14:textId="093C8600"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k</w:t>
            </w:r>
            <w:r w:rsidR="00CE7BEB" w:rsidRPr="000447BF">
              <w:rPr>
                <w:rFonts w:ascii="Times New Roman" w:eastAsia="宋体" w:hAnsi="Times New Roman" w:cs="Times New Roman"/>
                <w:color w:val="000000"/>
                <w:kern w:val="0"/>
                <w:sz w:val="21"/>
                <w:szCs w:val="21"/>
                <w14:ligatures w14:val="none"/>
              </w:rPr>
              <w:t>no</w:t>
            </w:r>
            <w:r w:rsidRPr="000447BF">
              <w:rPr>
                <w:rFonts w:ascii="Times New Roman" w:eastAsia="宋体" w:hAnsi="Times New Roman" w:cs="Times New Roman"/>
                <w:color w:val="000000"/>
                <w:kern w:val="0"/>
                <w:sz w:val="21"/>
                <w:szCs w:val="21"/>
                <w14:ligatures w14:val="none"/>
              </w:rPr>
              <w:t>ckout vector construction</w:t>
            </w:r>
          </w:p>
        </w:tc>
      </w:tr>
      <w:tr w:rsidR="008A028F" w:rsidRPr="000447BF" w14:paraId="595C02D5" w14:textId="77777777" w:rsidTr="008A028F">
        <w:trPr>
          <w:trHeight w:val="300"/>
          <w:jc w:val="center"/>
        </w:trPr>
        <w:tc>
          <w:tcPr>
            <w:tcW w:w="1960" w:type="dxa"/>
            <w:tcBorders>
              <w:top w:val="nil"/>
              <w:left w:val="nil"/>
              <w:bottom w:val="nil"/>
              <w:right w:val="nil"/>
            </w:tcBorders>
            <w:noWrap/>
            <w:vAlign w:val="center"/>
            <w:hideMark/>
          </w:tcPr>
          <w:p w14:paraId="6853268A"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 xml:space="preserve">HPT R </w:t>
            </w:r>
          </w:p>
        </w:tc>
        <w:tc>
          <w:tcPr>
            <w:tcW w:w="5899" w:type="dxa"/>
            <w:tcBorders>
              <w:top w:val="nil"/>
              <w:left w:val="nil"/>
              <w:bottom w:val="nil"/>
              <w:right w:val="nil"/>
            </w:tcBorders>
            <w:noWrap/>
            <w:vAlign w:val="center"/>
            <w:hideMark/>
          </w:tcPr>
          <w:p w14:paraId="58FA7C09"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AACTGGTTCCCGGTCGGC</w:t>
            </w:r>
          </w:p>
        </w:tc>
        <w:tc>
          <w:tcPr>
            <w:tcW w:w="2661" w:type="dxa"/>
            <w:tcBorders>
              <w:top w:val="nil"/>
              <w:left w:val="nil"/>
              <w:bottom w:val="nil"/>
              <w:right w:val="nil"/>
            </w:tcBorders>
            <w:noWrap/>
            <w:vAlign w:val="center"/>
            <w:hideMark/>
          </w:tcPr>
          <w:p w14:paraId="1C75416F" w14:textId="0774813C"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k</w:t>
            </w:r>
            <w:r w:rsidR="00CE7BEB" w:rsidRPr="000447BF">
              <w:rPr>
                <w:rFonts w:ascii="Times New Roman" w:eastAsia="宋体" w:hAnsi="Times New Roman" w:cs="Times New Roman"/>
                <w:color w:val="000000"/>
                <w:kern w:val="0"/>
                <w:sz w:val="21"/>
                <w:szCs w:val="21"/>
                <w14:ligatures w14:val="none"/>
              </w:rPr>
              <w:t>no</w:t>
            </w:r>
            <w:r w:rsidRPr="000447BF">
              <w:rPr>
                <w:rFonts w:ascii="Times New Roman" w:eastAsia="宋体" w:hAnsi="Times New Roman" w:cs="Times New Roman"/>
                <w:color w:val="000000"/>
                <w:kern w:val="0"/>
                <w:sz w:val="21"/>
                <w:szCs w:val="21"/>
                <w14:ligatures w14:val="none"/>
              </w:rPr>
              <w:t>ckout vector construction</w:t>
            </w:r>
          </w:p>
        </w:tc>
      </w:tr>
      <w:tr w:rsidR="008A028F" w:rsidRPr="000447BF" w14:paraId="15AA0C07" w14:textId="77777777" w:rsidTr="008A028F">
        <w:trPr>
          <w:trHeight w:val="300"/>
          <w:jc w:val="center"/>
        </w:trPr>
        <w:tc>
          <w:tcPr>
            <w:tcW w:w="1960" w:type="dxa"/>
            <w:tcBorders>
              <w:top w:val="nil"/>
              <w:left w:val="nil"/>
              <w:bottom w:val="nil"/>
              <w:right w:val="nil"/>
            </w:tcBorders>
            <w:noWrap/>
            <w:vAlign w:val="center"/>
            <w:hideMark/>
          </w:tcPr>
          <w:p w14:paraId="39E59878"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Pmk1 LB F</w:t>
            </w:r>
          </w:p>
        </w:tc>
        <w:tc>
          <w:tcPr>
            <w:tcW w:w="5899" w:type="dxa"/>
            <w:tcBorders>
              <w:top w:val="nil"/>
              <w:left w:val="nil"/>
              <w:bottom w:val="nil"/>
              <w:right w:val="nil"/>
            </w:tcBorders>
            <w:noWrap/>
            <w:vAlign w:val="center"/>
            <w:hideMark/>
          </w:tcPr>
          <w:p w14:paraId="38170D6F" w14:textId="0A2438C5"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proofErr w:type="spellStart"/>
            <w:r w:rsidRPr="000447BF">
              <w:rPr>
                <w:rFonts w:ascii="Times New Roman" w:eastAsia="宋体" w:hAnsi="Times New Roman" w:cs="Times New Roman"/>
                <w:color w:val="000000"/>
                <w:kern w:val="0"/>
                <w:sz w:val="21"/>
                <w:szCs w:val="21"/>
                <w14:ligatures w14:val="none"/>
              </w:rPr>
              <w:t>tcccccgggctgcaggaattcGGGCTTTGTTTCCCGCGAAG</w:t>
            </w:r>
            <w:proofErr w:type="spellEnd"/>
          </w:p>
        </w:tc>
        <w:tc>
          <w:tcPr>
            <w:tcW w:w="2661" w:type="dxa"/>
            <w:tcBorders>
              <w:top w:val="nil"/>
              <w:left w:val="nil"/>
              <w:bottom w:val="nil"/>
              <w:right w:val="nil"/>
            </w:tcBorders>
            <w:noWrap/>
            <w:vAlign w:val="center"/>
            <w:hideMark/>
          </w:tcPr>
          <w:p w14:paraId="676B2CFE" w14:textId="21D1AAB1" w:rsidR="008A028F" w:rsidRPr="000447BF" w:rsidRDefault="00CE7BEB"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knockout</w:t>
            </w:r>
            <w:r w:rsidR="008A028F" w:rsidRPr="000447BF">
              <w:rPr>
                <w:rFonts w:ascii="Times New Roman" w:eastAsia="宋体" w:hAnsi="Times New Roman" w:cs="Times New Roman"/>
                <w:color w:val="000000"/>
                <w:kern w:val="0"/>
                <w:sz w:val="21"/>
                <w:szCs w:val="21"/>
                <w14:ligatures w14:val="none"/>
              </w:rPr>
              <w:t xml:space="preserve"> vector construction</w:t>
            </w:r>
          </w:p>
        </w:tc>
      </w:tr>
      <w:tr w:rsidR="008A028F" w:rsidRPr="000447BF" w14:paraId="4FA8883C" w14:textId="77777777" w:rsidTr="008A028F">
        <w:trPr>
          <w:trHeight w:val="300"/>
          <w:jc w:val="center"/>
        </w:trPr>
        <w:tc>
          <w:tcPr>
            <w:tcW w:w="1960" w:type="dxa"/>
            <w:tcBorders>
              <w:top w:val="nil"/>
              <w:left w:val="nil"/>
              <w:bottom w:val="nil"/>
              <w:right w:val="nil"/>
            </w:tcBorders>
            <w:noWrap/>
            <w:vAlign w:val="center"/>
            <w:hideMark/>
          </w:tcPr>
          <w:p w14:paraId="379C36C5"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Pmk1 LB R</w:t>
            </w:r>
          </w:p>
        </w:tc>
        <w:tc>
          <w:tcPr>
            <w:tcW w:w="5899" w:type="dxa"/>
            <w:tcBorders>
              <w:top w:val="nil"/>
              <w:left w:val="nil"/>
              <w:bottom w:val="nil"/>
              <w:right w:val="nil"/>
            </w:tcBorders>
            <w:noWrap/>
            <w:vAlign w:val="center"/>
            <w:hideMark/>
          </w:tcPr>
          <w:p w14:paraId="7EEDEF51"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GCTCCTTCAATATCAGTTAAAGCAGAGAGCAGCCTTGATCG</w:t>
            </w:r>
          </w:p>
        </w:tc>
        <w:tc>
          <w:tcPr>
            <w:tcW w:w="2661" w:type="dxa"/>
            <w:tcBorders>
              <w:top w:val="nil"/>
              <w:left w:val="nil"/>
              <w:bottom w:val="nil"/>
              <w:right w:val="nil"/>
            </w:tcBorders>
            <w:noWrap/>
            <w:vAlign w:val="center"/>
            <w:hideMark/>
          </w:tcPr>
          <w:p w14:paraId="0902E8C5" w14:textId="79798D88" w:rsidR="008A028F" w:rsidRPr="000447BF" w:rsidRDefault="00CE7BEB"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knockout</w:t>
            </w:r>
            <w:r w:rsidR="008A028F" w:rsidRPr="000447BF">
              <w:rPr>
                <w:rFonts w:ascii="Times New Roman" w:eastAsia="宋体" w:hAnsi="Times New Roman" w:cs="Times New Roman"/>
                <w:color w:val="000000"/>
                <w:kern w:val="0"/>
                <w:sz w:val="21"/>
                <w:szCs w:val="21"/>
                <w14:ligatures w14:val="none"/>
              </w:rPr>
              <w:t xml:space="preserve"> vector construction</w:t>
            </w:r>
          </w:p>
        </w:tc>
      </w:tr>
      <w:tr w:rsidR="008A028F" w:rsidRPr="000447BF" w14:paraId="2001D91B" w14:textId="77777777" w:rsidTr="008A028F">
        <w:trPr>
          <w:trHeight w:val="300"/>
          <w:jc w:val="center"/>
        </w:trPr>
        <w:tc>
          <w:tcPr>
            <w:tcW w:w="1960" w:type="dxa"/>
            <w:tcBorders>
              <w:top w:val="nil"/>
              <w:left w:val="nil"/>
              <w:bottom w:val="nil"/>
              <w:right w:val="nil"/>
            </w:tcBorders>
            <w:noWrap/>
            <w:vAlign w:val="center"/>
            <w:hideMark/>
          </w:tcPr>
          <w:p w14:paraId="0F7F4842"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Pmk1 RB F</w:t>
            </w:r>
          </w:p>
        </w:tc>
        <w:tc>
          <w:tcPr>
            <w:tcW w:w="5899" w:type="dxa"/>
            <w:tcBorders>
              <w:top w:val="nil"/>
              <w:left w:val="nil"/>
              <w:bottom w:val="nil"/>
              <w:right w:val="nil"/>
            </w:tcBorders>
            <w:noWrap/>
            <w:vAlign w:val="center"/>
            <w:hideMark/>
          </w:tcPr>
          <w:p w14:paraId="2103B304" w14:textId="2AA29C22"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GCCGACCGGGAACCAGTTCAGGCAAAGATGACAATTGGA</w:t>
            </w:r>
          </w:p>
        </w:tc>
        <w:tc>
          <w:tcPr>
            <w:tcW w:w="2661" w:type="dxa"/>
            <w:tcBorders>
              <w:top w:val="nil"/>
              <w:left w:val="nil"/>
              <w:bottom w:val="nil"/>
              <w:right w:val="nil"/>
            </w:tcBorders>
            <w:noWrap/>
            <w:vAlign w:val="center"/>
            <w:hideMark/>
          </w:tcPr>
          <w:p w14:paraId="25F76C48" w14:textId="3830C714" w:rsidR="008A028F" w:rsidRPr="000447BF" w:rsidRDefault="00CE7BEB"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knockout</w:t>
            </w:r>
            <w:r w:rsidR="008A028F" w:rsidRPr="000447BF">
              <w:rPr>
                <w:rFonts w:ascii="Times New Roman" w:eastAsia="宋体" w:hAnsi="Times New Roman" w:cs="Times New Roman"/>
                <w:color w:val="000000"/>
                <w:kern w:val="0"/>
                <w:sz w:val="21"/>
                <w:szCs w:val="21"/>
                <w14:ligatures w14:val="none"/>
              </w:rPr>
              <w:t xml:space="preserve"> vector construction</w:t>
            </w:r>
          </w:p>
        </w:tc>
      </w:tr>
      <w:tr w:rsidR="008A028F" w:rsidRPr="000447BF" w14:paraId="088E77F1" w14:textId="77777777" w:rsidTr="008A028F">
        <w:trPr>
          <w:trHeight w:val="300"/>
          <w:jc w:val="center"/>
        </w:trPr>
        <w:tc>
          <w:tcPr>
            <w:tcW w:w="1960" w:type="dxa"/>
            <w:tcBorders>
              <w:top w:val="nil"/>
              <w:left w:val="nil"/>
              <w:bottom w:val="nil"/>
              <w:right w:val="nil"/>
            </w:tcBorders>
            <w:noWrap/>
            <w:vAlign w:val="center"/>
            <w:hideMark/>
          </w:tcPr>
          <w:p w14:paraId="01F29736"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Pmk1 RB R</w:t>
            </w:r>
          </w:p>
        </w:tc>
        <w:tc>
          <w:tcPr>
            <w:tcW w:w="5899" w:type="dxa"/>
            <w:tcBorders>
              <w:top w:val="nil"/>
              <w:left w:val="nil"/>
              <w:bottom w:val="nil"/>
              <w:right w:val="nil"/>
            </w:tcBorders>
            <w:noWrap/>
            <w:vAlign w:val="center"/>
            <w:hideMark/>
          </w:tcPr>
          <w:p w14:paraId="529FA126"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proofErr w:type="spellStart"/>
            <w:r w:rsidRPr="000447BF">
              <w:rPr>
                <w:rFonts w:ascii="Times New Roman" w:eastAsia="宋体" w:hAnsi="Times New Roman" w:cs="Times New Roman"/>
                <w:color w:val="000000"/>
                <w:kern w:val="0"/>
                <w:sz w:val="21"/>
                <w:szCs w:val="21"/>
                <w14:ligatures w14:val="none"/>
              </w:rPr>
              <w:t>gtcgacggtatcgataagcttAGCTTGCCTATGTTGATCCCT</w:t>
            </w:r>
            <w:proofErr w:type="spellEnd"/>
          </w:p>
        </w:tc>
        <w:tc>
          <w:tcPr>
            <w:tcW w:w="2661" w:type="dxa"/>
            <w:tcBorders>
              <w:top w:val="nil"/>
              <w:left w:val="nil"/>
              <w:bottom w:val="nil"/>
              <w:right w:val="nil"/>
            </w:tcBorders>
            <w:noWrap/>
            <w:vAlign w:val="center"/>
            <w:hideMark/>
          </w:tcPr>
          <w:p w14:paraId="50F600ED" w14:textId="64039432" w:rsidR="008A028F" w:rsidRPr="000447BF" w:rsidRDefault="00CE7BEB"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knockout</w:t>
            </w:r>
            <w:r w:rsidR="008A028F" w:rsidRPr="000447BF">
              <w:rPr>
                <w:rFonts w:ascii="Times New Roman" w:eastAsia="宋体" w:hAnsi="Times New Roman" w:cs="Times New Roman"/>
                <w:color w:val="000000"/>
                <w:kern w:val="0"/>
                <w:sz w:val="21"/>
                <w:szCs w:val="21"/>
                <w14:ligatures w14:val="none"/>
              </w:rPr>
              <w:t xml:space="preserve"> vector construction</w:t>
            </w:r>
          </w:p>
        </w:tc>
      </w:tr>
      <w:tr w:rsidR="008A028F" w:rsidRPr="000447BF" w14:paraId="165E7CAE" w14:textId="77777777" w:rsidTr="008A028F">
        <w:trPr>
          <w:trHeight w:val="300"/>
          <w:jc w:val="center"/>
        </w:trPr>
        <w:tc>
          <w:tcPr>
            <w:tcW w:w="1960" w:type="dxa"/>
            <w:tcBorders>
              <w:top w:val="nil"/>
              <w:left w:val="nil"/>
              <w:bottom w:val="nil"/>
              <w:right w:val="nil"/>
            </w:tcBorders>
            <w:noWrap/>
            <w:vAlign w:val="center"/>
            <w:hideMark/>
          </w:tcPr>
          <w:p w14:paraId="5C9C04FB"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Pmk1 sgRNA F</w:t>
            </w:r>
          </w:p>
        </w:tc>
        <w:tc>
          <w:tcPr>
            <w:tcW w:w="5899" w:type="dxa"/>
            <w:tcBorders>
              <w:top w:val="nil"/>
              <w:left w:val="nil"/>
              <w:bottom w:val="nil"/>
              <w:right w:val="nil"/>
            </w:tcBorders>
            <w:noWrap/>
            <w:vAlign w:val="center"/>
            <w:hideMark/>
          </w:tcPr>
          <w:p w14:paraId="6878065F"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ACCTTCGCTCAAACCCCCCGAACG</w:t>
            </w:r>
          </w:p>
        </w:tc>
        <w:tc>
          <w:tcPr>
            <w:tcW w:w="2661" w:type="dxa"/>
            <w:tcBorders>
              <w:top w:val="nil"/>
              <w:left w:val="nil"/>
              <w:bottom w:val="nil"/>
              <w:right w:val="nil"/>
            </w:tcBorders>
            <w:noWrap/>
            <w:vAlign w:val="center"/>
            <w:hideMark/>
          </w:tcPr>
          <w:p w14:paraId="5F9947A5" w14:textId="0EFB73DF" w:rsidR="008A028F" w:rsidRPr="000447BF" w:rsidRDefault="00CE7BEB"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knockout</w:t>
            </w:r>
            <w:r w:rsidR="008A028F" w:rsidRPr="000447BF">
              <w:rPr>
                <w:rFonts w:ascii="Times New Roman" w:eastAsia="宋体" w:hAnsi="Times New Roman" w:cs="Times New Roman"/>
                <w:color w:val="000000"/>
                <w:kern w:val="0"/>
                <w:sz w:val="21"/>
                <w:szCs w:val="21"/>
                <w14:ligatures w14:val="none"/>
              </w:rPr>
              <w:t xml:space="preserve"> vector construction</w:t>
            </w:r>
          </w:p>
        </w:tc>
      </w:tr>
      <w:tr w:rsidR="008A028F" w:rsidRPr="000447BF" w14:paraId="2D31D436" w14:textId="77777777" w:rsidTr="008A028F">
        <w:trPr>
          <w:trHeight w:val="300"/>
          <w:jc w:val="center"/>
        </w:trPr>
        <w:tc>
          <w:tcPr>
            <w:tcW w:w="1960" w:type="dxa"/>
            <w:tcBorders>
              <w:top w:val="nil"/>
              <w:left w:val="nil"/>
              <w:bottom w:val="nil"/>
              <w:right w:val="nil"/>
            </w:tcBorders>
            <w:noWrap/>
            <w:vAlign w:val="center"/>
            <w:hideMark/>
          </w:tcPr>
          <w:p w14:paraId="41E1DCBA"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Pmk1 sgRNA R</w:t>
            </w:r>
          </w:p>
        </w:tc>
        <w:tc>
          <w:tcPr>
            <w:tcW w:w="5899" w:type="dxa"/>
            <w:tcBorders>
              <w:top w:val="nil"/>
              <w:left w:val="nil"/>
              <w:bottom w:val="nil"/>
              <w:right w:val="nil"/>
            </w:tcBorders>
            <w:noWrap/>
            <w:vAlign w:val="center"/>
            <w:hideMark/>
          </w:tcPr>
          <w:p w14:paraId="10DDAA48"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AAACCGTTCGGGGGGTTTGAGCGA</w:t>
            </w:r>
          </w:p>
        </w:tc>
        <w:tc>
          <w:tcPr>
            <w:tcW w:w="2661" w:type="dxa"/>
            <w:tcBorders>
              <w:top w:val="nil"/>
              <w:left w:val="nil"/>
              <w:bottom w:val="nil"/>
              <w:right w:val="nil"/>
            </w:tcBorders>
            <w:noWrap/>
            <w:vAlign w:val="center"/>
            <w:hideMark/>
          </w:tcPr>
          <w:p w14:paraId="22DA566A" w14:textId="7EC82587" w:rsidR="008A028F" w:rsidRPr="000447BF" w:rsidRDefault="00CE7BEB"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 xml:space="preserve">knockout </w:t>
            </w:r>
            <w:r w:rsidR="008A028F" w:rsidRPr="000447BF">
              <w:rPr>
                <w:rFonts w:ascii="Times New Roman" w:eastAsia="宋体" w:hAnsi="Times New Roman" w:cs="Times New Roman"/>
                <w:color w:val="000000"/>
                <w:kern w:val="0"/>
                <w:sz w:val="21"/>
                <w:szCs w:val="21"/>
                <w14:ligatures w14:val="none"/>
              </w:rPr>
              <w:t>vector construction</w:t>
            </w:r>
          </w:p>
        </w:tc>
      </w:tr>
      <w:tr w:rsidR="008A028F" w:rsidRPr="000447BF" w14:paraId="43AF499D" w14:textId="77777777" w:rsidTr="008A028F">
        <w:trPr>
          <w:trHeight w:val="300"/>
          <w:jc w:val="center"/>
        </w:trPr>
        <w:tc>
          <w:tcPr>
            <w:tcW w:w="1960" w:type="dxa"/>
            <w:tcBorders>
              <w:top w:val="nil"/>
              <w:left w:val="nil"/>
              <w:bottom w:val="nil"/>
              <w:right w:val="nil"/>
            </w:tcBorders>
            <w:noWrap/>
            <w:vAlign w:val="center"/>
            <w:hideMark/>
          </w:tcPr>
          <w:p w14:paraId="6BA6DBD4"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Psr1 LB F</w:t>
            </w:r>
          </w:p>
        </w:tc>
        <w:tc>
          <w:tcPr>
            <w:tcW w:w="5899" w:type="dxa"/>
            <w:tcBorders>
              <w:top w:val="nil"/>
              <w:left w:val="nil"/>
              <w:bottom w:val="nil"/>
              <w:right w:val="nil"/>
            </w:tcBorders>
            <w:noWrap/>
            <w:vAlign w:val="center"/>
            <w:hideMark/>
          </w:tcPr>
          <w:p w14:paraId="7B4C4767"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proofErr w:type="spellStart"/>
            <w:r w:rsidRPr="000447BF">
              <w:rPr>
                <w:rFonts w:ascii="Times New Roman" w:eastAsia="宋体" w:hAnsi="Times New Roman" w:cs="Times New Roman"/>
                <w:color w:val="000000"/>
                <w:kern w:val="0"/>
                <w:sz w:val="21"/>
                <w:szCs w:val="21"/>
                <w14:ligatures w14:val="none"/>
              </w:rPr>
              <w:t>tcccccgggctgcaggaattcGAGCCCAGAGTTGTAGTCGG</w:t>
            </w:r>
            <w:proofErr w:type="spellEnd"/>
          </w:p>
        </w:tc>
        <w:tc>
          <w:tcPr>
            <w:tcW w:w="2661" w:type="dxa"/>
            <w:tcBorders>
              <w:top w:val="nil"/>
              <w:left w:val="nil"/>
              <w:bottom w:val="nil"/>
              <w:right w:val="nil"/>
            </w:tcBorders>
            <w:noWrap/>
            <w:vAlign w:val="center"/>
            <w:hideMark/>
          </w:tcPr>
          <w:p w14:paraId="385C3022" w14:textId="4B8F3F05" w:rsidR="008A028F" w:rsidRPr="000447BF" w:rsidRDefault="00CE7BEB"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knockout</w:t>
            </w:r>
            <w:r w:rsidR="008A028F" w:rsidRPr="000447BF">
              <w:rPr>
                <w:rFonts w:ascii="Times New Roman" w:eastAsia="宋体" w:hAnsi="Times New Roman" w:cs="Times New Roman"/>
                <w:color w:val="000000"/>
                <w:kern w:val="0"/>
                <w:sz w:val="21"/>
                <w:szCs w:val="21"/>
                <w14:ligatures w14:val="none"/>
              </w:rPr>
              <w:t xml:space="preserve"> vector construction</w:t>
            </w:r>
          </w:p>
        </w:tc>
      </w:tr>
      <w:tr w:rsidR="008A028F" w:rsidRPr="000447BF" w14:paraId="6B913EAB" w14:textId="77777777" w:rsidTr="008A028F">
        <w:trPr>
          <w:trHeight w:val="300"/>
          <w:jc w:val="center"/>
        </w:trPr>
        <w:tc>
          <w:tcPr>
            <w:tcW w:w="1960" w:type="dxa"/>
            <w:tcBorders>
              <w:top w:val="nil"/>
              <w:left w:val="nil"/>
              <w:bottom w:val="nil"/>
              <w:right w:val="nil"/>
            </w:tcBorders>
            <w:noWrap/>
            <w:vAlign w:val="center"/>
            <w:hideMark/>
          </w:tcPr>
          <w:p w14:paraId="36A7EDE4"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Psr1 LB R</w:t>
            </w:r>
          </w:p>
        </w:tc>
        <w:tc>
          <w:tcPr>
            <w:tcW w:w="5899" w:type="dxa"/>
            <w:tcBorders>
              <w:top w:val="nil"/>
              <w:left w:val="nil"/>
              <w:bottom w:val="nil"/>
              <w:right w:val="nil"/>
            </w:tcBorders>
            <w:noWrap/>
            <w:vAlign w:val="center"/>
            <w:hideMark/>
          </w:tcPr>
          <w:p w14:paraId="635E2635"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GCTCCTTCAATATCAGTTCCTTTGGAAGTCCCCACCTC</w:t>
            </w:r>
          </w:p>
        </w:tc>
        <w:tc>
          <w:tcPr>
            <w:tcW w:w="2661" w:type="dxa"/>
            <w:tcBorders>
              <w:top w:val="nil"/>
              <w:left w:val="nil"/>
              <w:bottom w:val="nil"/>
              <w:right w:val="nil"/>
            </w:tcBorders>
            <w:noWrap/>
            <w:vAlign w:val="center"/>
            <w:hideMark/>
          </w:tcPr>
          <w:p w14:paraId="2DECAC0D" w14:textId="09802DF1" w:rsidR="008A028F" w:rsidRPr="000447BF" w:rsidRDefault="00CE7BEB"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knockout</w:t>
            </w:r>
            <w:r w:rsidR="008A028F" w:rsidRPr="000447BF">
              <w:rPr>
                <w:rFonts w:ascii="Times New Roman" w:eastAsia="宋体" w:hAnsi="Times New Roman" w:cs="Times New Roman"/>
                <w:color w:val="000000"/>
                <w:kern w:val="0"/>
                <w:sz w:val="21"/>
                <w:szCs w:val="21"/>
                <w14:ligatures w14:val="none"/>
              </w:rPr>
              <w:t xml:space="preserve"> vector construction</w:t>
            </w:r>
          </w:p>
        </w:tc>
      </w:tr>
      <w:tr w:rsidR="008A028F" w:rsidRPr="000447BF" w14:paraId="31C04356" w14:textId="77777777" w:rsidTr="008A028F">
        <w:trPr>
          <w:trHeight w:val="300"/>
          <w:jc w:val="center"/>
        </w:trPr>
        <w:tc>
          <w:tcPr>
            <w:tcW w:w="1960" w:type="dxa"/>
            <w:tcBorders>
              <w:top w:val="nil"/>
              <w:left w:val="nil"/>
              <w:bottom w:val="nil"/>
              <w:right w:val="nil"/>
            </w:tcBorders>
            <w:noWrap/>
            <w:vAlign w:val="center"/>
            <w:hideMark/>
          </w:tcPr>
          <w:p w14:paraId="3E1E1F0E"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Psr1 RB F</w:t>
            </w:r>
          </w:p>
        </w:tc>
        <w:tc>
          <w:tcPr>
            <w:tcW w:w="5899" w:type="dxa"/>
            <w:tcBorders>
              <w:top w:val="nil"/>
              <w:left w:val="nil"/>
              <w:bottom w:val="nil"/>
              <w:right w:val="nil"/>
            </w:tcBorders>
            <w:noWrap/>
            <w:vAlign w:val="center"/>
            <w:hideMark/>
          </w:tcPr>
          <w:p w14:paraId="249A3C85"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GCCGACCGGGAACCAGTTTTTCTCCGTTTCGTCACTC</w:t>
            </w:r>
          </w:p>
        </w:tc>
        <w:tc>
          <w:tcPr>
            <w:tcW w:w="2661" w:type="dxa"/>
            <w:tcBorders>
              <w:top w:val="nil"/>
              <w:left w:val="nil"/>
              <w:bottom w:val="nil"/>
              <w:right w:val="nil"/>
            </w:tcBorders>
            <w:noWrap/>
            <w:vAlign w:val="center"/>
            <w:hideMark/>
          </w:tcPr>
          <w:p w14:paraId="4C108B63" w14:textId="4A6DA3A1" w:rsidR="008A028F" w:rsidRPr="000447BF" w:rsidRDefault="00CE7BEB"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 xml:space="preserve">knockout </w:t>
            </w:r>
            <w:r w:rsidR="008A028F" w:rsidRPr="000447BF">
              <w:rPr>
                <w:rFonts w:ascii="Times New Roman" w:eastAsia="宋体" w:hAnsi="Times New Roman" w:cs="Times New Roman"/>
                <w:color w:val="000000"/>
                <w:kern w:val="0"/>
                <w:sz w:val="21"/>
                <w:szCs w:val="21"/>
                <w14:ligatures w14:val="none"/>
              </w:rPr>
              <w:t>vector construction</w:t>
            </w:r>
          </w:p>
        </w:tc>
      </w:tr>
      <w:tr w:rsidR="008A028F" w:rsidRPr="000447BF" w14:paraId="39F5E9FC" w14:textId="77777777" w:rsidTr="008A028F">
        <w:trPr>
          <w:trHeight w:val="270"/>
          <w:jc w:val="center"/>
        </w:trPr>
        <w:tc>
          <w:tcPr>
            <w:tcW w:w="1960" w:type="dxa"/>
            <w:tcBorders>
              <w:top w:val="nil"/>
              <w:left w:val="nil"/>
              <w:bottom w:val="nil"/>
              <w:right w:val="nil"/>
            </w:tcBorders>
            <w:noWrap/>
            <w:vAlign w:val="center"/>
            <w:hideMark/>
          </w:tcPr>
          <w:p w14:paraId="37E40313"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Psr1 RB R</w:t>
            </w:r>
          </w:p>
        </w:tc>
        <w:tc>
          <w:tcPr>
            <w:tcW w:w="5899" w:type="dxa"/>
            <w:tcBorders>
              <w:top w:val="nil"/>
              <w:left w:val="nil"/>
              <w:bottom w:val="nil"/>
              <w:right w:val="nil"/>
            </w:tcBorders>
            <w:noWrap/>
            <w:vAlign w:val="center"/>
            <w:hideMark/>
          </w:tcPr>
          <w:p w14:paraId="4156B8A8"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proofErr w:type="spellStart"/>
            <w:r w:rsidRPr="000447BF">
              <w:rPr>
                <w:rFonts w:ascii="Times New Roman" w:eastAsia="宋体" w:hAnsi="Times New Roman" w:cs="Times New Roman"/>
                <w:color w:val="000000"/>
                <w:kern w:val="0"/>
                <w:sz w:val="21"/>
                <w:szCs w:val="21"/>
                <w14:ligatures w14:val="none"/>
              </w:rPr>
              <w:t>gtcgacggtatcgataagcttACGGCGTCCATAACAGTTG</w:t>
            </w:r>
            <w:proofErr w:type="spellEnd"/>
          </w:p>
        </w:tc>
        <w:tc>
          <w:tcPr>
            <w:tcW w:w="2661" w:type="dxa"/>
            <w:tcBorders>
              <w:top w:val="nil"/>
              <w:left w:val="nil"/>
              <w:bottom w:val="nil"/>
              <w:right w:val="nil"/>
            </w:tcBorders>
            <w:noWrap/>
            <w:vAlign w:val="center"/>
            <w:hideMark/>
          </w:tcPr>
          <w:p w14:paraId="36F6ED2F" w14:textId="752F5C1B" w:rsidR="008A028F" w:rsidRPr="000447BF" w:rsidRDefault="00CE7BEB"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 xml:space="preserve">knockout </w:t>
            </w:r>
            <w:r w:rsidR="008A028F" w:rsidRPr="000447BF">
              <w:rPr>
                <w:rFonts w:ascii="Times New Roman" w:eastAsia="宋体" w:hAnsi="Times New Roman" w:cs="Times New Roman"/>
                <w:color w:val="000000"/>
                <w:kern w:val="0"/>
                <w:sz w:val="21"/>
                <w:szCs w:val="21"/>
                <w14:ligatures w14:val="none"/>
              </w:rPr>
              <w:t>vector construction</w:t>
            </w:r>
          </w:p>
        </w:tc>
      </w:tr>
      <w:tr w:rsidR="008A028F" w:rsidRPr="000447BF" w14:paraId="2A71F896" w14:textId="77777777" w:rsidTr="008A028F">
        <w:trPr>
          <w:trHeight w:val="270"/>
          <w:jc w:val="center"/>
        </w:trPr>
        <w:tc>
          <w:tcPr>
            <w:tcW w:w="1960" w:type="dxa"/>
            <w:tcBorders>
              <w:top w:val="nil"/>
              <w:left w:val="nil"/>
              <w:bottom w:val="nil"/>
              <w:right w:val="nil"/>
            </w:tcBorders>
            <w:noWrap/>
            <w:vAlign w:val="center"/>
            <w:hideMark/>
          </w:tcPr>
          <w:p w14:paraId="2A1E2E15"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sgRNA F</w:t>
            </w:r>
          </w:p>
        </w:tc>
        <w:tc>
          <w:tcPr>
            <w:tcW w:w="5899" w:type="dxa"/>
            <w:tcBorders>
              <w:top w:val="nil"/>
              <w:left w:val="nil"/>
              <w:bottom w:val="nil"/>
              <w:right w:val="nil"/>
            </w:tcBorders>
            <w:noWrap/>
            <w:vAlign w:val="center"/>
            <w:hideMark/>
          </w:tcPr>
          <w:p w14:paraId="62DAA4AF"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ACCTTGAGCTGTCACCCGATGAGG</w:t>
            </w:r>
          </w:p>
        </w:tc>
        <w:tc>
          <w:tcPr>
            <w:tcW w:w="2661" w:type="dxa"/>
            <w:tcBorders>
              <w:top w:val="nil"/>
              <w:left w:val="nil"/>
              <w:bottom w:val="nil"/>
              <w:right w:val="nil"/>
            </w:tcBorders>
            <w:noWrap/>
            <w:vAlign w:val="center"/>
            <w:hideMark/>
          </w:tcPr>
          <w:p w14:paraId="78ECAB3B" w14:textId="33887C5A" w:rsidR="008A028F" w:rsidRPr="000447BF" w:rsidRDefault="00CE7BEB"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 xml:space="preserve">knockout </w:t>
            </w:r>
            <w:r w:rsidR="008A028F" w:rsidRPr="000447BF">
              <w:rPr>
                <w:rFonts w:ascii="Times New Roman" w:eastAsia="宋体" w:hAnsi="Times New Roman" w:cs="Times New Roman"/>
                <w:color w:val="000000"/>
                <w:kern w:val="0"/>
                <w:sz w:val="21"/>
                <w:szCs w:val="21"/>
                <w14:ligatures w14:val="none"/>
              </w:rPr>
              <w:t>vector construction</w:t>
            </w:r>
          </w:p>
        </w:tc>
      </w:tr>
      <w:tr w:rsidR="008A028F" w:rsidRPr="000447BF" w14:paraId="3F1C6E92" w14:textId="77777777" w:rsidTr="008A028F">
        <w:trPr>
          <w:trHeight w:val="270"/>
          <w:jc w:val="center"/>
        </w:trPr>
        <w:tc>
          <w:tcPr>
            <w:tcW w:w="1960" w:type="dxa"/>
            <w:tcBorders>
              <w:top w:val="nil"/>
              <w:left w:val="nil"/>
              <w:bottom w:val="nil"/>
              <w:right w:val="nil"/>
            </w:tcBorders>
            <w:noWrap/>
            <w:vAlign w:val="center"/>
            <w:hideMark/>
          </w:tcPr>
          <w:p w14:paraId="715A5999"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sgRNA R</w:t>
            </w:r>
          </w:p>
        </w:tc>
        <w:tc>
          <w:tcPr>
            <w:tcW w:w="5899" w:type="dxa"/>
            <w:tcBorders>
              <w:top w:val="nil"/>
              <w:left w:val="nil"/>
              <w:bottom w:val="nil"/>
              <w:right w:val="nil"/>
            </w:tcBorders>
            <w:noWrap/>
            <w:vAlign w:val="center"/>
            <w:hideMark/>
          </w:tcPr>
          <w:p w14:paraId="322C2AE2"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AAACCCTCATCGGGTGACAGCTCA</w:t>
            </w:r>
          </w:p>
        </w:tc>
        <w:tc>
          <w:tcPr>
            <w:tcW w:w="2661" w:type="dxa"/>
            <w:tcBorders>
              <w:top w:val="nil"/>
              <w:left w:val="nil"/>
              <w:bottom w:val="nil"/>
              <w:right w:val="nil"/>
            </w:tcBorders>
            <w:noWrap/>
            <w:vAlign w:val="center"/>
            <w:hideMark/>
          </w:tcPr>
          <w:p w14:paraId="6375F3F2" w14:textId="236549A8" w:rsidR="008A028F" w:rsidRPr="000447BF" w:rsidRDefault="00CE7BEB"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 xml:space="preserve">knockout </w:t>
            </w:r>
            <w:r w:rsidR="008A028F" w:rsidRPr="000447BF">
              <w:rPr>
                <w:rFonts w:ascii="Times New Roman" w:eastAsia="宋体" w:hAnsi="Times New Roman" w:cs="Times New Roman"/>
                <w:color w:val="000000"/>
                <w:kern w:val="0"/>
                <w:sz w:val="21"/>
                <w:szCs w:val="21"/>
                <w14:ligatures w14:val="none"/>
              </w:rPr>
              <w:t>vector construction</w:t>
            </w:r>
          </w:p>
        </w:tc>
      </w:tr>
      <w:tr w:rsidR="008A028F" w:rsidRPr="000447BF" w14:paraId="07FA6C9B" w14:textId="77777777" w:rsidTr="008A028F">
        <w:trPr>
          <w:trHeight w:val="270"/>
          <w:jc w:val="center"/>
        </w:trPr>
        <w:tc>
          <w:tcPr>
            <w:tcW w:w="1960" w:type="dxa"/>
            <w:tcBorders>
              <w:top w:val="nil"/>
              <w:left w:val="nil"/>
              <w:bottom w:val="nil"/>
              <w:right w:val="nil"/>
            </w:tcBorders>
            <w:noWrap/>
            <w:vAlign w:val="center"/>
            <w:hideMark/>
          </w:tcPr>
          <w:p w14:paraId="40CAA0D8"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SCRE9 LB F</w:t>
            </w:r>
          </w:p>
        </w:tc>
        <w:tc>
          <w:tcPr>
            <w:tcW w:w="5899" w:type="dxa"/>
            <w:tcBorders>
              <w:top w:val="nil"/>
              <w:left w:val="nil"/>
              <w:bottom w:val="nil"/>
              <w:right w:val="nil"/>
            </w:tcBorders>
            <w:noWrap/>
            <w:vAlign w:val="center"/>
            <w:hideMark/>
          </w:tcPr>
          <w:p w14:paraId="38895516"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proofErr w:type="spellStart"/>
            <w:r w:rsidRPr="000447BF">
              <w:rPr>
                <w:rFonts w:ascii="Times New Roman" w:eastAsia="宋体" w:hAnsi="Times New Roman" w:cs="Times New Roman"/>
                <w:color w:val="000000"/>
                <w:kern w:val="0"/>
                <w:sz w:val="21"/>
                <w:szCs w:val="21"/>
                <w14:ligatures w14:val="none"/>
              </w:rPr>
              <w:t>tcccccgggctgcaggaattcTATCCAGTTGACCGCTCA</w:t>
            </w:r>
            <w:proofErr w:type="spellEnd"/>
          </w:p>
        </w:tc>
        <w:tc>
          <w:tcPr>
            <w:tcW w:w="2661" w:type="dxa"/>
            <w:tcBorders>
              <w:top w:val="nil"/>
              <w:left w:val="nil"/>
              <w:bottom w:val="nil"/>
              <w:right w:val="nil"/>
            </w:tcBorders>
            <w:noWrap/>
            <w:vAlign w:val="center"/>
            <w:hideMark/>
          </w:tcPr>
          <w:p w14:paraId="079205F0" w14:textId="7B8ED012" w:rsidR="008A028F" w:rsidRPr="000447BF" w:rsidRDefault="00CE7BEB"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 xml:space="preserve">knockout </w:t>
            </w:r>
            <w:r w:rsidR="008A028F" w:rsidRPr="000447BF">
              <w:rPr>
                <w:rFonts w:ascii="Times New Roman" w:eastAsia="宋体" w:hAnsi="Times New Roman" w:cs="Times New Roman"/>
                <w:color w:val="000000"/>
                <w:kern w:val="0"/>
                <w:sz w:val="21"/>
                <w:szCs w:val="21"/>
                <w14:ligatures w14:val="none"/>
              </w:rPr>
              <w:t>vector construction</w:t>
            </w:r>
          </w:p>
        </w:tc>
      </w:tr>
      <w:tr w:rsidR="008A028F" w:rsidRPr="000447BF" w14:paraId="718B9151" w14:textId="77777777" w:rsidTr="008A028F">
        <w:trPr>
          <w:trHeight w:val="270"/>
          <w:jc w:val="center"/>
        </w:trPr>
        <w:tc>
          <w:tcPr>
            <w:tcW w:w="1960" w:type="dxa"/>
            <w:tcBorders>
              <w:top w:val="nil"/>
              <w:left w:val="nil"/>
              <w:bottom w:val="nil"/>
              <w:right w:val="nil"/>
            </w:tcBorders>
            <w:noWrap/>
            <w:vAlign w:val="center"/>
            <w:hideMark/>
          </w:tcPr>
          <w:p w14:paraId="2D25346D"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SCRE9 LB R</w:t>
            </w:r>
          </w:p>
        </w:tc>
        <w:tc>
          <w:tcPr>
            <w:tcW w:w="5899" w:type="dxa"/>
            <w:tcBorders>
              <w:top w:val="nil"/>
              <w:left w:val="nil"/>
              <w:bottom w:val="nil"/>
              <w:right w:val="nil"/>
            </w:tcBorders>
            <w:noWrap/>
            <w:vAlign w:val="center"/>
            <w:hideMark/>
          </w:tcPr>
          <w:p w14:paraId="07590355"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GCTCCTTCAATATCAGTTGAGCGTCGTGATACAGTAGATG</w:t>
            </w:r>
          </w:p>
        </w:tc>
        <w:tc>
          <w:tcPr>
            <w:tcW w:w="2661" w:type="dxa"/>
            <w:tcBorders>
              <w:top w:val="nil"/>
              <w:left w:val="nil"/>
              <w:bottom w:val="nil"/>
              <w:right w:val="nil"/>
            </w:tcBorders>
            <w:noWrap/>
            <w:vAlign w:val="center"/>
            <w:hideMark/>
          </w:tcPr>
          <w:p w14:paraId="7CE17D29" w14:textId="0AA3F313" w:rsidR="008A028F" w:rsidRPr="000447BF" w:rsidRDefault="00CE7BEB"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 xml:space="preserve">knockout </w:t>
            </w:r>
            <w:r w:rsidR="008A028F" w:rsidRPr="000447BF">
              <w:rPr>
                <w:rFonts w:ascii="Times New Roman" w:eastAsia="宋体" w:hAnsi="Times New Roman" w:cs="Times New Roman"/>
                <w:color w:val="000000"/>
                <w:kern w:val="0"/>
                <w:sz w:val="21"/>
                <w:szCs w:val="21"/>
                <w14:ligatures w14:val="none"/>
              </w:rPr>
              <w:t>vector construction</w:t>
            </w:r>
          </w:p>
        </w:tc>
      </w:tr>
      <w:tr w:rsidR="008A028F" w:rsidRPr="000447BF" w14:paraId="32F29746" w14:textId="77777777" w:rsidTr="008A028F">
        <w:trPr>
          <w:trHeight w:val="270"/>
          <w:jc w:val="center"/>
        </w:trPr>
        <w:tc>
          <w:tcPr>
            <w:tcW w:w="1960" w:type="dxa"/>
            <w:tcBorders>
              <w:top w:val="nil"/>
              <w:left w:val="nil"/>
              <w:bottom w:val="nil"/>
              <w:right w:val="nil"/>
            </w:tcBorders>
            <w:noWrap/>
            <w:vAlign w:val="center"/>
            <w:hideMark/>
          </w:tcPr>
          <w:p w14:paraId="1252C159" w14:textId="75012DFB" w:rsidR="008A028F" w:rsidRPr="000447BF" w:rsidRDefault="00563E42" w:rsidP="008A028F">
            <w:pPr>
              <w:widowControl/>
              <w:spacing w:after="0" w:line="240" w:lineRule="auto"/>
              <w:jc w:val="both"/>
              <w:rPr>
                <w:rFonts w:ascii="Times New Roman" w:eastAsia="宋体" w:hAnsi="Times New Roman" w:cs="Times New Roman"/>
                <w:color w:val="000000"/>
                <w:kern w:val="0"/>
                <w:sz w:val="21"/>
                <w:szCs w:val="21"/>
                <w14:ligatures w14:val="none"/>
              </w:rPr>
            </w:pPr>
            <w:r>
              <w:rPr>
                <w:rFonts w:ascii="Times New Roman" w:eastAsia="宋体" w:hAnsi="Times New Roman" w:cs="Times New Roman" w:hint="eastAsia"/>
                <w:color w:val="000000"/>
                <w:kern w:val="0"/>
                <w:sz w:val="21"/>
                <w:szCs w:val="21"/>
                <w14:ligatures w14:val="none"/>
              </w:rPr>
              <w:t>S</w:t>
            </w:r>
            <w:r w:rsidR="008A028F" w:rsidRPr="000447BF">
              <w:rPr>
                <w:rFonts w:ascii="Times New Roman" w:eastAsia="宋体" w:hAnsi="Times New Roman" w:cs="Times New Roman"/>
                <w:color w:val="000000"/>
                <w:kern w:val="0"/>
                <w:sz w:val="21"/>
                <w:szCs w:val="21"/>
                <w14:ligatures w14:val="none"/>
              </w:rPr>
              <w:t>CRE9 RB F</w:t>
            </w:r>
          </w:p>
        </w:tc>
        <w:tc>
          <w:tcPr>
            <w:tcW w:w="5899" w:type="dxa"/>
            <w:tcBorders>
              <w:top w:val="nil"/>
              <w:left w:val="nil"/>
              <w:bottom w:val="nil"/>
              <w:right w:val="nil"/>
            </w:tcBorders>
            <w:noWrap/>
            <w:vAlign w:val="center"/>
            <w:hideMark/>
          </w:tcPr>
          <w:p w14:paraId="0BD01C9F"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GCCGACCGGGAACCAGTTAGAATCACGCTGAGACGACG</w:t>
            </w:r>
          </w:p>
        </w:tc>
        <w:tc>
          <w:tcPr>
            <w:tcW w:w="2661" w:type="dxa"/>
            <w:tcBorders>
              <w:top w:val="nil"/>
              <w:left w:val="nil"/>
              <w:bottom w:val="nil"/>
              <w:right w:val="nil"/>
            </w:tcBorders>
            <w:noWrap/>
            <w:vAlign w:val="center"/>
            <w:hideMark/>
          </w:tcPr>
          <w:p w14:paraId="49E6B676" w14:textId="62D6A10F" w:rsidR="008A028F" w:rsidRPr="000447BF" w:rsidRDefault="00CE7BEB"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 xml:space="preserve">knockout </w:t>
            </w:r>
            <w:r w:rsidR="008A028F" w:rsidRPr="000447BF">
              <w:rPr>
                <w:rFonts w:ascii="Times New Roman" w:eastAsia="宋体" w:hAnsi="Times New Roman" w:cs="Times New Roman"/>
                <w:color w:val="000000"/>
                <w:kern w:val="0"/>
                <w:sz w:val="21"/>
                <w:szCs w:val="21"/>
                <w14:ligatures w14:val="none"/>
              </w:rPr>
              <w:t>vector construction</w:t>
            </w:r>
          </w:p>
        </w:tc>
      </w:tr>
      <w:tr w:rsidR="008A028F" w:rsidRPr="000447BF" w14:paraId="2D33ED75" w14:textId="77777777" w:rsidTr="008A028F">
        <w:trPr>
          <w:trHeight w:val="270"/>
          <w:jc w:val="center"/>
        </w:trPr>
        <w:tc>
          <w:tcPr>
            <w:tcW w:w="1960" w:type="dxa"/>
            <w:tcBorders>
              <w:top w:val="nil"/>
              <w:left w:val="nil"/>
              <w:bottom w:val="nil"/>
              <w:right w:val="nil"/>
            </w:tcBorders>
            <w:noWrap/>
            <w:vAlign w:val="center"/>
            <w:hideMark/>
          </w:tcPr>
          <w:p w14:paraId="1FA21A12"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 xml:space="preserve">SCRE9 RB R </w:t>
            </w:r>
          </w:p>
        </w:tc>
        <w:tc>
          <w:tcPr>
            <w:tcW w:w="5899" w:type="dxa"/>
            <w:tcBorders>
              <w:top w:val="nil"/>
              <w:left w:val="nil"/>
              <w:bottom w:val="nil"/>
              <w:right w:val="nil"/>
            </w:tcBorders>
            <w:noWrap/>
            <w:vAlign w:val="center"/>
            <w:hideMark/>
          </w:tcPr>
          <w:p w14:paraId="28CEDC83" w14:textId="3B4C918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proofErr w:type="spellStart"/>
            <w:r w:rsidRPr="000447BF">
              <w:rPr>
                <w:rFonts w:ascii="Times New Roman" w:eastAsia="宋体" w:hAnsi="Times New Roman" w:cs="Times New Roman"/>
                <w:color w:val="000000"/>
                <w:kern w:val="0"/>
                <w:sz w:val="21"/>
                <w:szCs w:val="21"/>
                <w14:ligatures w14:val="none"/>
              </w:rPr>
              <w:t>gtcgacggtatcgataagcttGACATTACGGAGCACACCT</w:t>
            </w:r>
            <w:proofErr w:type="spellEnd"/>
          </w:p>
        </w:tc>
        <w:tc>
          <w:tcPr>
            <w:tcW w:w="2661" w:type="dxa"/>
            <w:tcBorders>
              <w:top w:val="nil"/>
              <w:left w:val="nil"/>
              <w:bottom w:val="nil"/>
              <w:right w:val="nil"/>
            </w:tcBorders>
            <w:noWrap/>
            <w:vAlign w:val="center"/>
            <w:hideMark/>
          </w:tcPr>
          <w:p w14:paraId="22EE5B5E" w14:textId="318E8BFD" w:rsidR="008A028F" w:rsidRPr="000447BF" w:rsidRDefault="00CE7BEB"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 xml:space="preserve">knockout </w:t>
            </w:r>
            <w:r w:rsidR="008A028F" w:rsidRPr="000447BF">
              <w:rPr>
                <w:rFonts w:ascii="Times New Roman" w:eastAsia="宋体" w:hAnsi="Times New Roman" w:cs="Times New Roman"/>
                <w:color w:val="000000"/>
                <w:kern w:val="0"/>
                <w:sz w:val="21"/>
                <w:szCs w:val="21"/>
                <w14:ligatures w14:val="none"/>
              </w:rPr>
              <w:t>vector construction</w:t>
            </w:r>
          </w:p>
        </w:tc>
      </w:tr>
      <w:tr w:rsidR="008A028F" w:rsidRPr="000447BF" w14:paraId="7A7A69E6" w14:textId="77777777" w:rsidTr="008A028F">
        <w:trPr>
          <w:trHeight w:val="270"/>
          <w:jc w:val="center"/>
        </w:trPr>
        <w:tc>
          <w:tcPr>
            <w:tcW w:w="1960" w:type="dxa"/>
            <w:tcBorders>
              <w:top w:val="nil"/>
              <w:left w:val="nil"/>
              <w:bottom w:val="nil"/>
              <w:right w:val="nil"/>
            </w:tcBorders>
            <w:noWrap/>
            <w:vAlign w:val="center"/>
            <w:hideMark/>
          </w:tcPr>
          <w:p w14:paraId="3C295FD8"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SCRE9 sgRNA F</w:t>
            </w:r>
          </w:p>
        </w:tc>
        <w:tc>
          <w:tcPr>
            <w:tcW w:w="5899" w:type="dxa"/>
            <w:tcBorders>
              <w:top w:val="nil"/>
              <w:left w:val="nil"/>
              <w:bottom w:val="nil"/>
              <w:right w:val="nil"/>
            </w:tcBorders>
            <w:noWrap/>
            <w:vAlign w:val="center"/>
            <w:hideMark/>
          </w:tcPr>
          <w:p w14:paraId="1A4EC01B"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proofErr w:type="spellStart"/>
            <w:r w:rsidRPr="000447BF">
              <w:rPr>
                <w:rFonts w:ascii="Times New Roman" w:eastAsia="宋体" w:hAnsi="Times New Roman" w:cs="Times New Roman"/>
                <w:color w:val="000000"/>
                <w:kern w:val="0"/>
                <w:sz w:val="21"/>
                <w:szCs w:val="21"/>
                <w14:ligatures w14:val="none"/>
              </w:rPr>
              <w:t>acctAATCACCGTAGCGTTCGCCA</w:t>
            </w:r>
            <w:proofErr w:type="spellEnd"/>
          </w:p>
        </w:tc>
        <w:tc>
          <w:tcPr>
            <w:tcW w:w="2661" w:type="dxa"/>
            <w:tcBorders>
              <w:top w:val="nil"/>
              <w:left w:val="nil"/>
              <w:bottom w:val="nil"/>
              <w:right w:val="nil"/>
            </w:tcBorders>
            <w:noWrap/>
            <w:vAlign w:val="center"/>
            <w:hideMark/>
          </w:tcPr>
          <w:p w14:paraId="5A2C8F18" w14:textId="29CE1193" w:rsidR="008A028F" w:rsidRPr="000447BF" w:rsidRDefault="00CE7BEB"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 xml:space="preserve">knockout </w:t>
            </w:r>
            <w:r w:rsidR="008A028F" w:rsidRPr="000447BF">
              <w:rPr>
                <w:rFonts w:ascii="Times New Roman" w:eastAsia="宋体" w:hAnsi="Times New Roman" w:cs="Times New Roman"/>
                <w:color w:val="000000"/>
                <w:kern w:val="0"/>
                <w:sz w:val="21"/>
                <w:szCs w:val="21"/>
                <w14:ligatures w14:val="none"/>
              </w:rPr>
              <w:t>vector construction</w:t>
            </w:r>
          </w:p>
        </w:tc>
      </w:tr>
      <w:tr w:rsidR="008A028F" w:rsidRPr="000447BF" w14:paraId="3EEE8CD9" w14:textId="77777777" w:rsidTr="008A028F">
        <w:trPr>
          <w:trHeight w:val="270"/>
          <w:jc w:val="center"/>
        </w:trPr>
        <w:tc>
          <w:tcPr>
            <w:tcW w:w="1960" w:type="dxa"/>
            <w:tcBorders>
              <w:top w:val="nil"/>
              <w:left w:val="nil"/>
              <w:bottom w:val="nil"/>
              <w:right w:val="nil"/>
            </w:tcBorders>
            <w:noWrap/>
            <w:vAlign w:val="center"/>
            <w:hideMark/>
          </w:tcPr>
          <w:p w14:paraId="453DA91F"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SCRE9 sgRNA R</w:t>
            </w:r>
          </w:p>
        </w:tc>
        <w:tc>
          <w:tcPr>
            <w:tcW w:w="5899" w:type="dxa"/>
            <w:tcBorders>
              <w:top w:val="nil"/>
              <w:left w:val="nil"/>
              <w:bottom w:val="nil"/>
              <w:right w:val="nil"/>
            </w:tcBorders>
            <w:noWrap/>
            <w:vAlign w:val="center"/>
            <w:hideMark/>
          </w:tcPr>
          <w:p w14:paraId="698DDACF"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proofErr w:type="spellStart"/>
            <w:r w:rsidRPr="000447BF">
              <w:rPr>
                <w:rFonts w:ascii="Times New Roman" w:eastAsia="宋体" w:hAnsi="Times New Roman" w:cs="Times New Roman"/>
                <w:color w:val="000000"/>
                <w:kern w:val="0"/>
                <w:sz w:val="21"/>
                <w:szCs w:val="21"/>
                <w14:ligatures w14:val="none"/>
              </w:rPr>
              <w:t>aaacTGGCGAACGCTACGGTGATT</w:t>
            </w:r>
            <w:proofErr w:type="spellEnd"/>
          </w:p>
        </w:tc>
        <w:tc>
          <w:tcPr>
            <w:tcW w:w="2661" w:type="dxa"/>
            <w:tcBorders>
              <w:top w:val="nil"/>
              <w:left w:val="nil"/>
              <w:bottom w:val="nil"/>
              <w:right w:val="nil"/>
            </w:tcBorders>
            <w:noWrap/>
            <w:vAlign w:val="center"/>
            <w:hideMark/>
          </w:tcPr>
          <w:p w14:paraId="02101B28" w14:textId="0377C555"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mutant validation</w:t>
            </w:r>
          </w:p>
        </w:tc>
      </w:tr>
      <w:tr w:rsidR="008A028F" w:rsidRPr="000447BF" w14:paraId="1DE95811" w14:textId="77777777" w:rsidTr="008A028F">
        <w:trPr>
          <w:trHeight w:val="270"/>
          <w:jc w:val="center"/>
        </w:trPr>
        <w:tc>
          <w:tcPr>
            <w:tcW w:w="1960" w:type="dxa"/>
            <w:tcBorders>
              <w:top w:val="nil"/>
              <w:left w:val="nil"/>
              <w:bottom w:val="nil"/>
              <w:right w:val="nil"/>
            </w:tcBorders>
            <w:noWrap/>
            <w:vAlign w:val="center"/>
            <w:hideMark/>
          </w:tcPr>
          <w:p w14:paraId="609E26F7"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HPT-up</w:t>
            </w:r>
          </w:p>
        </w:tc>
        <w:tc>
          <w:tcPr>
            <w:tcW w:w="5899" w:type="dxa"/>
            <w:tcBorders>
              <w:top w:val="nil"/>
              <w:left w:val="nil"/>
              <w:bottom w:val="nil"/>
              <w:right w:val="nil"/>
            </w:tcBorders>
            <w:noWrap/>
            <w:vAlign w:val="center"/>
            <w:hideMark/>
          </w:tcPr>
          <w:p w14:paraId="2E49C32C"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TCTGACCAGTTGCCTAAATG</w:t>
            </w:r>
          </w:p>
        </w:tc>
        <w:tc>
          <w:tcPr>
            <w:tcW w:w="2661" w:type="dxa"/>
            <w:tcBorders>
              <w:top w:val="nil"/>
              <w:left w:val="nil"/>
              <w:bottom w:val="nil"/>
              <w:right w:val="nil"/>
            </w:tcBorders>
            <w:noWrap/>
            <w:vAlign w:val="center"/>
            <w:hideMark/>
          </w:tcPr>
          <w:p w14:paraId="5ED148F9" w14:textId="24DA06D4"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mutant validation</w:t>
            </w:r>
          </w:p>
        </w:tc>
      </w:tr>
      <w:tr w:rsidR="008A028F" w:rsidRPr="000447BF" w14:paraId="79CDDA27" w14:textId="77777777" w:rsidTr="008A028F">
        <w:trPr>
          <w:trHeight w:val="270"/>
          <w:jc w:val="center"/>
        </w:trPr>
        <w:tc>
          <w:tcPr>
            <w:tcW w:w="1960" w:type="dxa"/>
            <w:tcBorders>
              <w:top w:val="nil"/>
              <w:left w:val="nil"/>
              <w:bottom w:val="nil"/>
              <w:right w:val="nil"/>
            </w:tcBorders>
            <w:noWrap/>
            <w:vAlign w:val="center"/>
            <w:hideMark/>
          </w:tcPr>
          <w:p w14:paraId="1BE45553"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HPT-down</w:t>
            </w:r>
          </w:p>
        </w:tc>
        <w:tc>
          <w:tcPr>
            <w:tcW w:w="5899" w:type="dxa"/>
            <w:tcBorders>
              <w:top w:val="nil"/>
              <w:left w:val="nil"/>
              <w:bottom w:val="nil"/>
              <w:right w:val="nil"/>
            </w:tcBorders>
            <w:noWrap/>
            <w:vAlign w:val="center"/>
            <w:hideMark/>
          </w:tcPr>
          <w:p w14:paraId="21AA2021"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ACCGATGGCTGTGTAGAAG</w:t>
            </w:r>
          </w:p>
        </w:tc>
        <w:tc>
          <w:tcPr>
            <w:tcW w:w="2661" w:type="dxa"/>
            <w:tcBorders>
              <w:top w:val="nil"/>
              <w:left w:val="nil"/>
              <w:bottom w:val="nil"/>
              <w:right w:val="nil"/>
            </w:tcBorders>
            <w:noWrap/>
            <w:vAlign w:val="center"/>
            <w:hideMark/>
          </w:tcPr>
          <w:p w14:paraId="169F56B3" w14:textId="5B44A84A"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mutant validation</w:t>
            </w:r>
          </w:p>
        </w:tc>
      </w:tr>
      <w:tr w:rsidR="008A028F" w:rsidRPr="000447BF" w14:paraId="2DDB2E8C" w14:textId="77777777" w:rsidTr="008A028F">
        <w:trPr>
          <w:trHeight w:val="270"/>
          <w:jc w:val="center"/>
        </w:trPr>
        <w:tc>
          <w:tcPr>
            <w:tcW w:w="1960" w:type="dxa"/>
            <w:tcBorders>
              <w:top w:val="nil"/>
              <w:left w:val="nil"/>
              <w:bottom w:val="nil"/>
              <w:right w:val="nil"/>
            </w:tcBorders>
            <w:noWrap/>
            <w:vAlign w:val="center"/>
            <w:hideMark/>
          </w:tcPr>
          <w:p w14:paraId="69371528"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Pmk1 LC</w:t>
            </w:r>
          </w:p>
        </w:tc>
        <w:tc>
          <w:tcPr>
            <w:tcW w:w="5899" w:type="dxa"/>
            <w:tcBorders>
              <w:top w:val="nil"/>
              <w:left w:val="nil"/>
              <w:bottom w:val="nil"/>
              <w:right w:val="nil"/>
            </w:tcBorders>
            <w:noWrap/>
            <w:vAlign w:val="center"/>
            <w:hideMark/>
          </w:tcPr>
          <w:p w14:paraId="01339DA4"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ACATTGGCAGCAGGACAT</w:t>
            </w:r>
          </w:p>
        </w:tc>
        <w:tc>
          <w:tcPr>
            <w:tcW w:w="2661" w:type="dxa"/>
            <w:tcBorders>
              <w:top w:val="nil"/>
              <w:left w:val="nil"/>
              <w:bottom w:val="nil"/>
              <w:right w:val="nil"/>
            </w:tcBorders>
            <w:noWrap/>
            <w:vAlign w:val="center"/>
            <w:hideMark/>
          </w:tcPr>
          <w:p w14:paraId="34334497" w14:textId="73F8FE5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mutant validation</w:t>
            </w:r>
          </w:p>
        </w:tc>
      </w:tr>
      <w:tr w:rsidR="008A028F" w:rsidRPr="000447BF" w14:paraId="4C50E457" w14:textId="77777777" w:rsidTr="008A028F">
        <w:trPr>
          <w:trHeight w:val="270"/>
          <w:jc w:val="center"/>
        </w:trPr>
        <w:tc>
          <w:tcPr>
            <w:tcW w:w="1960" w:type="dxa"/>
            <w:tcBorders>
              <w:top w:val="nil"/>
              <w:left w:val="nil"/>
              <w:bottom w:val="nil"/>
              <w:right w:val="nil"/>
            </w:tcBorders>
            <w:noWrap/>
            <w:vAlign w:val="center"/>
            <w:hideMark/>
          </w:tcPr>
          <w:p w14:paraId="4C958018"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Pmk1 RC</w:t>
            </w:r>
          </w:p>
        </w:tc>
        <w:tc>
          <w:tcPr>
            <w:tcW w:w="5899" w:type="dxa"/>
            <w:tcBorders>
              <w:top w:val="nil"/>
              <w:left w:val="nil"/>
              <w:bottom w:val="nil"/>
              <w:right w:val="nil"/>
            </w:tcBorders>
            <w:noWrap/>
            <w:vAlign w:val="center"/>
            <w:hideMark/>
          </w:tcPr>
          <w:p w14:paraId="1E600900"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ACTTGTGTGTCTTCGGTCG</w:t>
            </w:r>
          </w:p>
        </w:tc>
        <w:tc>
          <w:tcPr>
            <w:tcW w:w="2661" w:type="dxa"/>
            <w:tcBorders>
              <w:top w:val="nil"/>
              <w:left w:val="nil"/>
              <w:bottom w:val="nil"/>
              <w:right w:val="nil"/>
            </w:tcBorders>
            <w:noWrap/>
            <w:vAlign w:val="center"/>
            <w:hideMark/>
          </w:tcPr>
          <w:p w14:paraId="654612EC" w14:textId="3242392E"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mutant validation</w:t>
            </w:r>
          </w:p>
        </w:tc>
      </w:tr>
      <w:tr w:rsidR="008A028F" w:rsidRPr="000447BF" w14:paraId="338AD7ED" w14:textId="77777777" w:rsidTr="008A028F">
        <w:trPr>
          <w:trHeight w:val="270"/>
          <w:jc w:val="center"/>
        </w:trPr>
        <w:tc>
          <w:tcPr>
            <w:tcW w:w="1960" w:type="dxa"/>
            <w:tcBorders>
              <w:top w:val="nil"/>
              <w:left w:val="nil"/>
              <w:bottom w:val="nil"/>
              <w:right w:val="nil"/>
            </w:tcBorders>
            <w:noWrap/>
            <w:vAlign w:val="center"/>
            <w:hideMark/>
          </w:tcPr>
          <w:p w14:paraId="5654BA11"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Pmk1 GC F</w:t>
            </w:r>
          </w:p>
        </w:tc>
        <w:tc>
          <w:tcPr>
            <w:tcW w:w="5899" w:type="dxa"/>
            <w:tcBorders>
              <w:top w:val="nil"/>
              <w:left w:val="nil"/>
              <w:bottom w:val="nil"/>
              <w:right w:val="nil"/>
            </w:tcBorders>
            <w:noWrap/>
            <w:vAlign w:val="center"/>
            <w:hideMark/>
          </w:tcPr>
          <w:p w14:paraId="0B72FD90"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ACTTTCCCTTCCAACCTCC</w:t>
            </w:r>
          </w:p>
        </w:tc>
        <w:tc>
          <w:tcPr>
            <w:tcW w:w="2661" w:type="dxa"/>
            <w:tcBorders>
              <w:top w:val="nil"/>
              <w:left w:val="nil"/>
              <w:bottom w:val="nil"/>
              <w:right w:val="nil"/>
            </w:tcBorders>
            <w:noWrap/>
            <w:vAlign w:val="center"/>
            <w:hideMark/>
          </w:tcPr>
          <w:p w14:paraId="5576398E" w14:textId="31987101"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mutant validation</w:t>
            </w:r>
          </w:p>
        </w:tc>
      </w:tr>
      <w:tr w:rsidR="008A028F" w:rsidRPr="000447BF" w14:paraId="51A6EBF0" w14:textId="77777777" w:rsidTr="008A028F">
        <w:trPr>
          <w:trHeight w:val="270"/>
          <w:jc w:val="center"/>
        </w:trPr>
        <w:tc>
          <w:tcPr>
            <w:tcW w:w="1960" w:type="dxa"/>
            <w:tcBorders>
              <w:top w:val="nil"/>
              <w:left w:val="nil"/>
              <w:bottom w:val="nil"/>
              <w:right w:val="nil"/>
            </w:tcBorders>
            <w:noWrap/>
            <w:vAlign w:val="center"/>
            <w:hideMark/>
          </w:tcPr>
          <w:p w14:paraId="708A62AE"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 xml:space="preserve">Pmk1 GC R </w:t>
            </w:r>
          </w:p>
        </w:tc>
        <w:tc>
          <w:tcPr>
            <w:tcW w:w="5899" w:type="dxa"/>
            <w:tcBorders>
              <w:top w:val="nil"/>
              <w:left w:val="nil"/>
              <w:bottom w:val="nil"/>
              <w:right w:val="nil"/>
            </w:tcBorders>
            <w:noWrap/>
            <w:vAlign w:val="center"/>
            <w:hideMark/>
          </w:tcPr>
          <w:p w14:paraId="07F8A746" w14:textId="4033FE4B"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GGCACCTTCTTCTTGAATGG</w:t>
            </w:r>
          </w:p>
        </w:tc>
        <w:tc>
          <w:tcPr>
            <w:tcW w:w="2661" w:type="dxa"/>
            <w:tcBorders>
              <w:top w:val="nil"/>
              <w:left w:val="nil"/>
              <w:bottom w:val="nil"/>
              <w:right w:val="nil"/>
            </w:tcBorders>
            <w:noWrap/>
            <w:vAlign w:val="center"/>
            <w:hideMark/>
          </w:tcPr>
          <w:p w14:paraId="6935D7DB" w14:textId="25AF4F4D"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mutant validation</w:t>
            </w:r>
          </w:p>
        </w:tc>
      </w:tr>
      <w:tr w:rsidR="008A028F" w:rsidRPr="000447BF" w14:paraId="6BD4CDD6" w14:textId="77777777" w:rsidTr="008A028F">
        <w:trPr>
          <w:trHeight w:val="270"/>
          <w:jc w:val="center"/>
        </w:trPr>
        <w:tc>
          <w:tcPr>
            <w:tcW w:w="1960" w:type="dxa"/>
            <w:tcBorders>
              <w:top w:val="nil"/>
              <w:left w:val="nil"/>
              <w:bottom w:val="nil"/>
              <w:right w:val="nil"/>
            </w:tcBorders>
            <w:noWrap/>
            <w:vAlign w:val="center"/>
            <w:hideMark/>
          </w:tcPr>
          <w:p w14:paraId="0BB627F0"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Psr1 LC</w:t>
            </w:r>
          </w:p>
        </w:tc>
        <w:tc>
          <w:tcPr>
            <w:tcW w:w="5899" w:type="dxa"/>
            <w:tcBorders>
              <w:top w:val="nil"/>
              <w:left w:val="nil"/>
              <w:bottom w:val="nil"/>
              <w:right w:val="nil"/>
            </w:tcBorders>
            <w:noWrap/>
            <w:vAlign w:val="center"/>
            <w:hideMark/>
          </w:tcPr>
          <w:p w14:paraId="6626DC2E" w14:textId="5181FE76"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TGCGTTTGTAGGGTGACA</w:t>
            </w:r>
          </w:p>
        </w:tc>
        <w:tc>
          <w:tcPr>
            <w:tcW w:w="2661" w:type="dxa"/>
            <w:tcBorders>
              <w:top w:val="nil"/>
              <w:left w:val="nil"/>
              <w:bottom w:val="nil"/>
              <w:right w:val="nil"/>
            </w:tcBorders>
            <w:noWrap/>
            <w:vAlign w:val="center"/>
            <w:hideMark/>
          </w:tcPr>
          <w:p w14:paraId="7BD9C12D" w14:textId="030BC545"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mutant validation</w:t>
            </w:r>
          </w:p>
        </w:tc>
      </w:tr>
      <w:tr w:rsidR="008A028F" w:rsidRPr="000447BF" w14:paraId="6EDDBD2C" w14:textId="77777777" w:rsidTr="008A028F">
        <w:trPr>
          <w:trHeight w:val="270"/>
          <w:jc w:val="center"/>
        </w:trPr>
        <w:tc>
          <w:tcPr>
            <w:tcW w:w="1960" w:type="dxa"/>
            <w:tcBorders>
              <w:top w:val="nil"/>
              <w:left w:val="nil"/>
              <w:bottom w:val="nil"/>
              <w:right w:val="nil"/>
            </w:tcBorders>
            <w:noWrap/>
            <w:vAlign w:val="center"/>
            <w:hideMark/>
          </w:tcPr>
          <w:p w14:paraId="5DE9798F"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Psr1 RC</w:t>
            </w:r>
          </w:p>
        </w:tc>
        <w:tc>
          <w:tcPr>
            <w:tcW w:w="5899" w:type="dxa"/>
            <w:tcBorders>
              <w:top w:val="nil"/>
              <w:left w:val="nil"/>
              <w:bottom w:val="nil"/>
              <w:right w:val="nil"/>
            </w:tcBorders>
            <w:noWrap/>
            <w:vAlign w:val="center"/>
            <w:hideMark/>
          </w:tcPr>
          <w:p w14:paraId="60E955AA"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TGGCATCAGGAGAAGAGC</w:t>
            </w:r>
          </w:p>
        </w:tc>
        <w:tc>
          <w:tcPr>
            <w:tcW w:w="2661" w:type="dxa"/>
            <w:tcBorders>
              <w:top w:val="nil"/>
              <w:left w:val="nil"/>
              <w:bottom w:val="nil"/>
              <w:right w:val="nil"/>
            </w:tcBorders>
            <w:noWrap/>
            <w:vAlign w:val="center"/>
            <w:hideMark/>
          </w:tcPr>
          <w:p w14:paraId="7288381E" w14:textId="759B97B8"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mutant validation</w:t>
            </w:r>
          </w:p>
        </w:tc>
      </w:tr>
      <w:tr w:rsidR="008A028F" w:rsidRPr="000447BF" w14:paraId="416C0558" w14:textId="77777777" w:rsidTr="008A028F">
        <w:trPr>
          <w:trHeight w:val="270"/>
          <w:jc w:val="center"/>
        </w:trPr>
        <w:tc>
          <w:tcPr>
            <w:tcW w:w="1960" w:type="dxa"/>
            <w:tcBorders>
              <w:top w:val="nil"/>
              <w:left w:val="nil"/>
              <w:bottom w:val="nil"/>
              <w:right w:val="nil"/>
            </w:tcBorders>
            <w:noWrap/>
            <w:vAlign w:val="center"/>
            <w:hideMark/>
          </w:tcPr>
          <w:p w14:paraId="4BAF3EF0"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 xml:space="preserve">Psr1 GC F </w:t>
            </w:r>
          </w:p>
        </w:tc>
        <w:tc>
          <w:tcPr>
            <w:tcW w:w="5899" w:type="dxa"/>
            <w:tcBorders>
              <w:top w:val="nil"/>
              <w:left w:val="nil"/>
              <w:bottom w:val="nil"/>
              <w:right w:val="nil"/>
            </w:tcBorders>
            <w:noWrap/>
            <w:vAlign w:val="center"/>
            <w:hideMark/>
          </w:tcPr>
          <w:p w14:paraId="1D0E6411"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CAACAAAGGAATCAGGCG</w:t>
            </w:r>
          </w:p>
        </w:tc>
        <w:tc>
          <w:tcPr>
            <w:tcW w:w="2661" w:type="dxa"/>
            <w:tcBorders>
              <w:top w:val="nil"/>
              <w:left w:val="nil"/>
              <w:bottom w:val="nil"/>
              <w:right w:val="nil"/>
            </w:tcBorders>
            <w:noWrap/>
            <w:vAlign w:val="center"/>
            <w:hideMark/>
          </w:tcPr>
          <w:p w14:paraId="4C21A2B6" w14:textId="6D185BC3"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mutant validation</w:t>
            </w:r>
          </w:p>
        </w:tc>
      </w:tr>
      <w:tr w:rsidR="008A028F" w:rsidRPr="000447BF" w14:paraId="1BACD2CF" w14:textId="77777777" w:rsidTr="008A028F">
        <w:trPr>
          <w:trHeight w:val="270"/>
          <w:jc w:val="center"/>
        </w:trPr>
        <w:tc>
          <w:tcPr>
            <w:tcW w:w="1960" w:type="dxa"/>
            <w:tcBorders>
              <w:top w:val="nil"/>
              <w:left w:val="nil"/>
              <w:bottom w:val="nil"/>
              <w:right w:val="nil"/>
            </w:tcBorders>
            <w:noWrap/>
            <w:vAlign w:val="center"/>
            <w:hideMark/>
          </w:tcPr>
          <w:p w14:paraId="6815EA04"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Psr1 GC R</w:t>
            </w:r>
          </w:p>
        </w:tc>
        <w:tc>
          <w:tcPr>
            <w:tcW w:w="5899" w:type="dxa"/>
            <w:tcBorders>
              <w:top w:val="nil"/>
              <w:left w:val="nil"/>
              <w:bottom w:val="nil"/>
              <w:right w:val="nil"/>
            </w:tcBorders>
            <w:noWrap/>
            <w:vAlign w:val="center"/>
            <w:hideMark/>
          </w:tcPr>
          <w:p w14:paraId="2BBF8E9F"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GCGGTGAAGACCACAACTT</w:t>
            </w:r>
          </w:p>
        </w:tc>
        <w:tc>
          <w:tcPr>
            <w:tcW w:w="2661" w:type="dxa"/>
            <w:tcBorders>
              <w:top w:val="nil"/>
              <w:left w:val="nil"/>
              <w:bottom w:val="nil"/>
              <w:right w:val="nil"/>
            </w:tcBorders>
            <w:noWrap/>
            <w:vAlign w:val="center"/>
            <w:hideMark/>
          </w:tcPr>
          <w:p w14:paraId="6ECF2434" w14:textId="5A854A9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mutant validation</w:t>
            </w:r>
          </w:p>
        </w:tc>
      </w:tr>
      <w:tr w:rsidR="008A028F" w:rsidRPr="000447BF" w14:paraId="397B710E" w14:textId="77777777" w:rsidTr="008A028F">
        <w:trPr>
          <w:trHeight w:val="270"/>
          <w:jc w:val="center"/>
        </w:trPr>
        <w:tc>
          <w:tcPr>
            <w:tcW w:w="1960" w:type="dxa"/>
            <w:tcBorders>
              <w:top w:val="nil"/>
              <w:left w:val="nil"/>
              <w:bottom w:val="nil"/>
              <w:right w:val="nil"/>
            </w:tcBorders>
            <w:noWrap/>
            <w:vAlign w:val="center"/>
            <w:hideMark/>
          </w:tcPr>
          <w:p w14:paraId="502002AD"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SCRE9 LC</w:t>
            </w:r>
          </w:p>
        </w:tc>
        <w:tc>
          <w:tcPr>
            <w:tcW w:w="5899" w:type="dxa"/>
            <w:tcBorders>
              <w:top w:val="nil"/>
              <w:left w:val="nil"/>
              <w:bottom w:val="nil"/>
              <w:right w:val="nil"/>
            </w:tcBorders>
            <w:noWrap/>
            <w:vAlign w:val="center"/>
            <w:hideMark/>
          </w:tcPr>
          <w:p w14:paraId="77137884"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GGAGGAAGGGAAAGAGTTTG</w:t>
            </w:r>
          </w:p>
        </w:tc>
        <w:tc>
          <w:tcPr>
            <w:tcW w:w="2661" w:type="dxa"/>
            <w:tcBorders>
              <w:top w:val="nil"/>
              <w:left w:val="nil"/>
              <w:bottom w:val="nil"/>
              <w:right w:val="nil"/>
            </w:tcBorders>
            <w:noWrap/>
            <w:vAlign w:val="center"/>
            <w:hideMark/>
          </w:tcPr>
          <w:p w14:paraId="41035FB5" w14:textId="468B5B59"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mutant validation</w:t>
            </w:r>
          </w:p>
        </w:tc>
      </w:tr>
      <w:tr w:rsidR="008A028F" w:rsidRPr="000447BF" w14:paraId="5F849FF7" w14:textId="77777777" w:rsidTr="008A028F">
        <w:trPr>
          <w:trHeight w:val="270"/>
          <w:jc w:val="center"/>
        </w:trPr>
        <w:tc>
          <w:tcPr>
            <w:tcW w:w="1960" w:type="dxa"/>
            <w:tcBorders>
              <w:top w:val="nil"/>
              <w:left w:val="nil"/>
              <w:bottom w:val="nil"/>
              <w:right w:val="nil"/>
            </w:tcBorders>
            <w:noWrap/>
            <w:vAlign w:val="center"/>
            <w:hideMark/>
          </w:tcPr>
          <w:p w14:paraId="4FACF8CE"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SCRE9 RC</w:t>
            </w:r>
          </w:p>
        </w:tc>
        <w:tc>
          <w:tcPr>
            <w:tcW w:w="5899" w:type="dxa"/>
            <w:tcBorders>
              <w:top w:val="nil"/>
              <w:left w:val="nil"/>
              <w:bottom w:val="nil"/>
              <w:right w:val="nil"/>
            </w:tcBorders>
            <w:noWrap/>
            <w:vAlign w:val="center"/>
            <w:hideMark/>
          </w:tcPr>
          <w:p w14:paraId="39D1E50E"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TCATTCGGCAATAGCCAC</w:t>
            </w:r>
          </w:p>
        </w:tc>
        <w:tc>
          <w:tcPr>
            <w:tcW w:w="2661" w:type="dxa"/>
            <w:tcBorders>
              <w:top w:val="nil"/>
              <w:left w:val="nil"/>
              <w:bottom w:val="nil"/>
              <w:right w:val="nil"/>
            </w:tcBorders>
            <w:noWrap/>
            <w:vAlign w:val="center"/>
            <w:hideMark/>
          </w:tcPr>
          <w:p w14:paraId="444D2B58" w14:textId="6B3C2CA9"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mutant validation</w:t>
            </w:r>
          </w:p>
        </w:tc>
      </w:tr>
      <w:tr w:rsidR="008A028F" w:rsidRPr="000447BF" w14:paraId="56CD0319" w14:textId="77777777" w:rsidTr="008A028F">
        <w:trPr>
          <w:trHeight w:val="270"/>
          <w:jc w:val="center"/>
        </w:trPr>
        <w:tc>
          <w:tcPr>
            <w:tcW w:w="1960" w:type="dxa"/>
            <w:tcBorders>
              <w:top w:val="nil"/>
              <w:left w:val="nil"/>
              <w:bottom w:val="nil"/>
              <w:right w:val="nil"/>
            </w:tcBorders>
            <w:noWrap/>
            <w:vAlign w:val="center"/>
            <w:hideMark/>
          </w:tcPr>
          <w:p w14:paraId="7DF9AE21"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SCRE9 GC F</w:t>
            </w:r>
          </w:p>
        </w:tc>
        <w:tc>
          <w:tcPr>
            <w:tcW w:w="5899" w:type="dxa"/>
            <w:tcBorders>
              <w:top w:val="nil"/>
              <w:left w:val="nil"/>
              <w:bottom w:val="nil"/>
              <w:right w:val="nil"/>
            </w:tcBorders>
            <w:noWrap/>
            <w:vAlign w:val="center"/>
            <w:hideMark/>
          </w:tcPr>
          <w:p w14:paraId="6E9A1B4D"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TACGCCCTCTCTTTCGCTA</w:t>
            </w:r>
          </w:p>
        </w:tc>
        <w:tc>
          <w:tcPr>
            <w:tcW w:w="2661" w:type="dxa"/>
            <w:tcBorders>
              <w:top w:val="nil"/>
              <w:left w:val="nil"/>
              <w:bottom w:val="nil"/>
              <w:right w:val="nil"/>
            </w:tcBorders>
            <w:noWrap/>
            <w:vAlign w:val="center"/>
            <w:hideMark/>
          </w:tcPr>
          <w:p w14:paraId="291647CB" w14:textId="7E8A4C99"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mutant validation</w:t>
            </w:r>
          </w:p>
        </w:tc>
      </w:tr>
      <w:tr w:rsidR="008A028F" w:rsidRPr="000447BF" w14:paraId="4413C4BD" w14:textId="77777777" w:rsidTr="008A028F">
        <w:trPr>
          <w:trHeight w:val="278"/>
          <w:jc w:val="center"/>
        </w:trPr>
        <w:tc>
          <w:tcPr>
            <w:tcW w:w="1960" w:type="dxa"/>
            <w:tcBorders>
              <w:top w:val="nil"/>
              <w:left w:val="nil"/>
              <w:bottom w:val="single" w:sz="12" w:space="0" w:color="auto"/>
              <w:right w:val="nil"/>
            </w:tcBorders>
            <w:noWrap/>
            <w:vAlign w:val="center"/>
            <w:hideMark/>
          </w:tcPr>
          <w:p w14:paraId="11FCB372"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SCRE9 GC R</w:t>
            </w:r>
          </w:p>
        </w:tc>
        <w:tc>
          <w:tcPr>
            <w:tcW w:w="5899" w:type="dxa"/>
            <w:tcBorders>
              <w:top w:val="nil"/>
              <w:left w:val="nil"/>
              <w:bottom w:val="single" w:sz="12" w:space="0" w:color="auto"/>
              <w:right w:val="nil"/>
            </w:tcBorders>
            <w:noWrap/>
            <w:vAlign w:val="center"/>
            <w:hideMark/>
          </w:tcPr>
          <w:p w14:paraId="267CDC54" w14:textId="77777777"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TACGGGTAGGTCAGGAGACA</w:t>
            </w:r>
          </w:p>
        </w:tc>
        <w:tc>
          <w:tcPr>
            <w:tcW w:w="2661" w:type="dxa"/>
            <w:tcBorders>
              <w:top w:val="nil"/>
              <w:left w:val="nil"/>
              <w:bottom w:val="single" w:sz="12" w:space="0" w:color="auto"/>
              <w:right w:val="nil"/>
            </w:tcBorders>
            <w:noWrap/>
            <w:vAlign w:val="center"/>
            <w:hideMark/>
          </w:tcPr>
          <w:p w14:paraId="1F1D5A09" w14:textId="1AA97781" w:rsidR="008A028F" w:rsidRPr="000447BF" w:rsidRDefault="008A028F" w:rsidP="008A028F">
            <w:pPr>
              <w:widowControl/>
              <w:spacing w:after="0" w:line="240" w:lineRule="auto"/>
              <w:jc w:val="both"/>
              <w:rPr>
                <w:rFonts w:ascii="Times New Roman" w:eastAsia="宋体" w:hAnsi="Times New Roman" w:cs="Times New Roman"/>
                <w:color w:val="000000"/>
                <w:kern w:val="0"/>
                <w:sz w:val="21"/>
                <w:szCs w:val="21"/>
                <w14:ligatures w14:val="none"/>
              </w:rPr>
            </w:pPr>
            <w:r w:rsidRPr="000447BF">
              <w:rPr>
                <w:rFonts w:ascii="Times New Roman" w:eastAsia="宋体" w:hAnsi="Times New Roman" w:cs="Times New Roman"/>
                <w:color w:val="000000"/>
                <w:kern w:val="0"/>
                <w:sz w:val="21"/>
                <w:szCs w:val="21"/>
                <w14:ligatures w14:val="none"/>
              </w:rPr>
              <w:t>mutant validation</w:t>
            </w:r>
          </w:p>
        </w:tc>
      </w:tr>
    </w:tbl>
    <w:p w14:paraId="62983CE9" w14:textId="72C57572" w:rsidR="00743D47" w:rsidRDefault="00743D47">
      <w:pPr>
        <w:widowControl/>
        <w:rPr>
          <w:rFonts w:ascii="Times New Roman" w:eastAsiaTheme="majorEastAsia" w:hAnsi="Times New Roman" w:cs="Times New Roman"/>
          <w:b/>
          <w:bCs/>
          <w:color w:val="000000" w:themeColor="text1"/>
          <w:sz w:val="28"/>
          <w:szCs w:val="32"/>
        </w:rPr>
      </w:pPr>
    </w:p>
    <w:sectPr w:rsidR="00743D47" w:rsidSect="00961849">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262C3" w14:textId="77777777" w:rsidR="00E20C1A" w:rsidRDefault="00E20C1A" w:rsidP="00CE7BEB">
      <w:pPr>
        <w:spacing w:after="0" w:line="240" w:lineRule="auto"/>
        <w:rPr>
          <w:rFonts w:hint="eastAsia"/>
        </w:rPr>
      </w:pPr>
      <w:r>
        <w:separator/>
      </w:r>
    </w:p>
  </w:endnote>
  <w:endnote w:type="continuationSeparator" w:id="0">
    <w:p w14:paraId="0DF4863F" w14:textId="77777777" w:rsidR="00E20C1A" w:rsidRDefault="00E20C1A" w:rsidP="00CE7BE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BB172" w14:textId="77777777" w:rsidR="00E20C1A" w:rsidRDefault="00E20C1A" w:rsidP="00CE7BEB">
      <w:pPr>
        <w:spacing w:after="0" w:line="240" w:lineRule="auto"/>
        <w:rPr>
          <w:rFonts w:hint="eastAsia"/>
        </w:rPr>
      </w:pPr>
      <w:r>
        <w:separator/>
      </w:r>
    </w:p>
  </w:footnote>
  <w:footnote w:type="continuationSeparator" w:id="0">
    <w:p w14:paraId="4397D806" w14:textId="77777777" w:rsidR="00E20C1A" w:rsidRDefault="00E20C1A" w:rsidP="00CE7BEB">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 ADDIN NE.CacheBib" w:val="{\rtf1\ansi\ansicpg936\pard\plain{\fonttbl{\f0\fnil\fcharset0\fprq2 Times New Roman;}}{\colortbl;\red0\green0\blue0;}\par\pard\plain \ql{\f0\fs32\b\cf1 REFERENCES}\par\pard\plain \fi-280\li280\qj{\bkmkstart _neb95385D16_8E8E_435D_9AB5_BE834FDAF1B8}{\f0\fs20\cf1 Liang, Y.}{\f0\fs20\cf1 , and }{\f0\fs20\cf1 Han, Y.}{\f0\fs20\cf1 , and }{\f0\fs20\cf1 Wang, C.}{\f0\fs20\cf1 , and }{\f0\fs20\cf1 Jiang, C.}{\f0\fs20\cf1 , and }{\f0\fs20\cf1 Xu, J.R.}{\f0\fs20\cf1  (}{\f0\fs20\cf1 2018}{\f0\fs20\cf1 ). }{\f0\fs20\cf1 Targeted deletion of the USTA and UvSLT2 genes efficiently in ustilaginoidea virens with the CRISPR-cas9 system}{\f0\fs20\cf1 . }{\f0\fs20\cf1 Front. Plant Sci.}{\f0\fs20\cf1  }{\f0\fs20\b\cf1 9}{\f0\fs20\cf1 .}{\bkmkend _neb95385D16_8E8E_435D_9AB5_BE834FDAF1B8}\par\pard\plain \fi-280\li280\qj{\bkmkstart _neb75ADC1AA_B806_4370_ABBA_6FA35C44DBD1}{\f0\fs20\cf1 Liu, N.}{\f0\fs20\cf1 , and }{\f0\fs20\cf1 Qi, L.}{\f0\fs20\cf1 , and }{\f0\fs20\cf1 Huang, M.}{\f0\fs20\cf1 , and }{\f0\fs20\cf1 Chen, D.}{\f0\fs20\cf1 , and }{\f0\fs20\cf1 Yin, C.}{\f0\fs20\cf1 , and }{\f0\fs20\cf1 Zhang, Y.}{\f0\fs20\cf1 , and }{\f0\fs20\cf1 Wang, X.}{\f0\fs20\cf1 , and }{\f0\fs20\cf1 Yuan, G.}{\f0\fs20\cf1 , and }{\f0\fs20\cf1 Wang, R.J.}{\f0\fs20\cf1 , and }{\f0\fs20\cf1 Yang, J.}{\f0\fs20\cf1 , et al.}{\f0\fs20\cf1  (}{\f0\fs20\cf1 2022}{\f0\fs20\cf1 ). }{\f0\fs20\cf1 Comparative secretome analysis of{\i magnaporthe oryzae }identified proteins involved in virulence and cell wall integrity}{\f0\fs20\cf1 . }{\f0\fs20\cf1 Genom. Proteomics Bioinformatics}{\f0\fs20\cf1  }{\f0\fs20\b\cf1 20}{\f0\fs20\cf1 : }{\f0\fs20\cf1 728-746}{\f0\fs20\cf1 .}{\bkmkend _neb75ADC1AA_B806_4370_ABBA_6FA35C44DBD1}\par\pard\plain \fi-280\li280\qj{\bkmkstart _neb8962D429_7206_4E77_91DC_962C1D075929}{\f0\fs20\cf1 Talbot, N.J.}{\f0\fs20\cf1 , and }{\f0\fs20\cf1 Ebbole, D.J.}{\f0\fs20\cf1 , and }{\f0\fs20\cf1 Hamer, J.E.}{\f0\fs20\cf1  (}{\f0\fs20\cf1 1993}{\f0\fs20\cf1 ). }{\f0\fs20\cf1 Identification and characterization of MPG1, a gene involved in pathogenicity from the rice blast fungus magnaporthe grisea}{\f0\fs20\cf1 . }{\f0\fs20\cf1 Plant. Cell.}{\f0\fs20\cf1  }{\f0\fs20\b\cf1 5}{\f0\fs20\cf1 : }{\f0\fs20\cf1 1575-1590}{\f0\fs20\cf1 .}{\bkmkend _neb8962D429_7206_4E77_91DC_962C1D075929}\par\pard\plain \fi-280\li280\qj}"/>
    <w:docVar w:name=" ADDIN NE.CacheRef.{5E2E5CB8-7C3F-4F1D-A34C-ACDFD99E6E55}" w:val="{\rtf1\ansi\ansicpg936\pard\plain{\fonttbl{\f0\fnil\fcharset0\fprq2 Times New Roman;}}{\colortbl;\red8\green0\blue0;}{\f0\fs24\cf1 (}{\f0\fs24\cf1 Liang}{\f0\fs24\cf1  et al.}{\f0\fs24\cf1 , }{\f0\fs24\cf1 2018}{\f0\fs24\cf1 )}}"/>
    <w:docVar w:name=" ADDIN NE.CacheRef.{8876A3B2-2766-4762-B15F-B98AE71ABAF8}" w:val="{\rtf1\ansi\ansicpg936\pard\plain{\fonttbl{\f0\fnil\fcharset0\fprq2 Times New Roman;}}{\colortbl;\red8\green0\blue0;}{\f0\fs24\cf1 (}{\f0\fs24\cf1 Talbot}{\f0\fs24\cf1  et al.}{\f0\fs24\cf1 , }{\f0\fs24\cf1 1993}{\f0\fs24\cf1 )}}"/>
    <w:docVar w:name=" ADDIN NE.CacheRef.{9F82C5BD-BB87-4D50-BDD6-C939F4F743EF}" w:val="{\rtf1\ansi\ansicpg936\pard\plain{\fonttbl{\f0\fnil\fcharset0\fprq2 Times New Roman;}}{\colortbl;\red8\green0\blue0;}{\f0\fs24\cf1 (}{\f0\fs24\cf1 Liu}{\f0\fs24\cf1  et al.}{\f0\fs24\cf1 , }{\f0\fs24\cf1 2022}{\f0\fs24\cf1 )}}"/>
    <w:docVar w:name="NE.Ref{5E2E5CB8-7C3F-4F1D-A34C-ACDFD99E6E55}" w:val=" ADDIN NE.Ref.{5E2E5CB8-7C3F-4F1D-A34C-ACDFD99E6E55}&lt;Citation&gt;&lt;Group&gt;&lt;References&gt;&lt;Item&gt;&lt;ID&gt;546&lt;/ID&gt;&lt;UID&gt;{95385D16-8E8E-435D-9AB5-BE834FDAF1B8}&lt;/UID&gt;&lt;Title&gt;Targeted Deletion of the USTA and UvSLT2 Genes Efficiently in Ustilaginoidea virens With the CRISPR-Cas9 System&lt;/Title&gt;&lt;Template&gt;Journal Article&lt;/Template&gt;&lt;Star&gt;0&lt;/Star&gt;&lt;Tag&gt;0&lt;/Tag&gt;&lt;Author&gt;Liang, Yafeng; Han, Yu; Wang, Chenfang; Jiang, Cong; Xu, Jin-Rong&lt;/Author&gt;&lt;Year&gt;2018&lt;/Year&gt;&lt;Details&gt;&lt;_accessed&gt;66325538&lt;/_accessed&gt;&lt;_collection_scope&gt;SCIE&lt;/_collection_scope&gt;&lt;_created&gt;66325538&lt;/_created&gt;&lt;_db_updated&gt;NESearch&lt;/_db_updated&gt;&lt;_doi&gt;10.3389/fpls.2018.00699&lt;/_doi&gt;&lt;_impact_factor&gt;   4.800&lt;/_impact_factor&gt;&lt;_isbn&gt;1664-462X&lt;/_isbn&gt;&lt;_journal&gt;Frontiers in Plant Science&lt;/_journal&gt;&lt;_modified&gt;66325538&lt;/_modified&gt;&lt;_social_category&gt;植物科学(2)&lt;/_social_category&gt;&lt;_url&gt;http://dx.doi.org/10.3389/fpls.2018.00699&lt;/_url&gt;&lt;_volume&gt;9&lt;/_volume&gt;&lt;_language&gt;English&lt;/_language&gt;&lt;/Details&gt;&lt;Extra&gt;&lt;DBUID&gt;{4639BE48-E8DA-433D-936E-D6A27A715D41}&lt;/DBUID&gt;&lt;/Extra&gt;&lt;/Item&gt;&lt;/References&gt;&lt;/Group&gt;&lt;/Citation&gt;_x000a_"/>
    <w:docVar w:name="NE.Ref{8876A3B2-2766-4762-B15F-B98AE71ABAF8}" w:val=" ADDIN NE.Ref.{8876A3B2-2766-4762-B15F-B98AE71ABAF8}&lt;Citation&gt;&lt;Group&gt;&lt;References&gt;&lt;Item&gt;&lt;ID&gt;554&lt;/ID&gt;&lt;UID&gt;{8962D429-7206-4E77-91DC-962C1D075929}&lt;/UID&gt;&lt;Title&gt;Identification and characterization of MPG1, a gene involved in pathogenicity from the rice blast fungus Magnaporthe grisea&lt;/Title&gt;&lt;Template&gt;Journal Article&lt;/Template&gt;&lt;Star&gt;0&lt;/Star&gt;&lt;Tag&gt;0&lt;/Tag&gt;&lt;Author&gt;Talbot, N J; Ebbole, D J; Hamer, J E&lt;/Author&gt;&lt;Year&gt;1993&lt;/Year&gt;&lt;Details&gt;&lt;_accessed&gt;66327401&lt;/_accessed&gt;&lt;_accession_num&gt;8312740&lt;/_accession_num&gt;&lt;_created&gt;66327399&lt;/_created&gt;&lt;_date&gt;49351680&lt;/_date&gt;&lt;_date_display&gt;1993/11/&lt;/_date_display&gt;&lt;_db_updated&gt;PubMed&lt;/_db_updated&gt;&lt;_doi&gt;10.1105/tpc.5.11.1575&lt;/_doi&gt;&lt;_impact_factor&gt;  11.600&lt;/_impact_factor&gt;&lt;_isbn&gt;1040-4651&lt;/_isbn&gt;&lt;_issue&gt;11&lt;/_issue&gt;&lt;_journal&gt;The Plant cell&lt;/_journal&gt;&lt;_keywords&gt;Amino Acid Sequence; Ascomycota/*genetics/pathogenicity; Base Sequence; Cloning, Molecular; Fungal Proteins/*genetics; Gene Expression Regulation, Fungal; *Genes, Plant; Molecular Sequence Data; Oryza/*microbiology; Phenotype; Plant Diseases/*genetics/microbiology; RNA, Messenger/analysis; Restriction Mapping&lt;/_keywords&gt;&lt;_modified&gt;66327401&lt;/_modified&gt;&lt;_pages&gt;1575-1590&lt;/_pages&gt;&lt;_place_published&gt;England&lt;/_place_published&gt;&lt;_social_category&gt;生化与分子生物学(1) &amp;amp; 细胞生物学(1) &amp;amp; 植物科学(1)&lt;/_social_category&gt;&lt;_url&gt;https://pubmed.ncbi.nlm.nih.gov/8312740_x000d__x000a_https://www.ncbi.nlm.nih.gov/pmc/articles/PMC160387/&lt;/_url&gt;&lt;_volume&gt;5&lt;/_volume&gt;&lt;_language&gt;English&lt;/_language&gt;&lt;/Details&gt;&lt;Extra&gt;&lt;DBUID&gt;{4639BE48-E8DA-433D-936E-D6A27A715D41}&lt;/DBUID&gt;&lt;/Extra&gt;&lt;/Item&gt;&lt;/References&gt;&lt;/Group&gt;&lt;/Citation&gt;_x000a_"/>
    <w:docVar w:name="NE.Ref{9F82C5BD-BB87-4D50-BDD6-C939F4F743EF}" w:val=" ADDIN NE.Ref.{9F82C5BD-BB87-4D50-BDD6-C939F4F743EF}&lt;Citation&gt;&lt;Group&gt;&lt;References&gt;&lt;Item&gt;&lt;ID&gt;555&lt;/ID&gt;&lt;UID&gt;{75ADC1AA-B806-4370-ABBA-6FA35C44DBD1}&lt;/UID&gt;&lt;Title&gt;Comparative Secretome Analysis ofMagnaporthe oryzae Identified Proteins Involved in Virulence and Cell Wall Integrity&lt;/Title&gt;&lt;Template&gt;Journal Article&lt;/Template&gt;&lt;Star&gt;0&lt;/Star&gt;&lt;Tag&gt;0&lt;/Tag&gt;&lt;Author&gt;Liu, Ning; Qi, Linlu; Huang, Manna; Chen, Deng; Yin, Changfa; Zhang, Yiying; Wang, Xingbin; Yuan, Guixin; Wang, Rui-Jin; Yang, Jun; Peng, You-Liang; Lu, Xunli&lt;/Author&gt;&lt;Year&gt;2022&lt;/Year&gt;&lt;Details&gt;&lt;_accessed&gt;66327406&lt;/_accessed&gt;&lt;_created&gt;66327406&lt;/_created&gt;&lt;_date&gt;64471680&lt;/_date&gt;&lt;_db_updated&gt;CrossRef&lt;/_db_updated&gt;&lt;_doi&gt;10.1016/j.gpb.2021.02.007&lt;/_doi&gt;&lt;_impact_factor&gt;   7.900&lt;/_impact_factor&gt;&lt;_isbn&gt;1672-0229&lt;/_isbn&gt;&lt;_issue&gt;4&lt;/_issue&gt;&lt;_journal&gt;Genomics, Proteomics &amp;amp; Bioinformatics&lt;/_journal&gt;&lt;_marked_fields&gt;title;I|34|19&lt;/_marked_fields&gt;&lt;_modified&gt;66327406&lt;/_modified&gt;&lt;_pages&gt;728-746&lt;/_pages&gt;&lt;_social_category&gt;遗传学(2)&lt;/_social_category&gt;&lt;_url&gt;https://academic.oup.com/gpb/article/20/4/728/7230477_x000d__x000a_https://academic.oup.com/gpb/article-pdf/20/4/728/57584351/gpb_20_4_728.pdf&lt;/_url&gt;&lt;_volume&gt;20&lt;/_volume&gt;&lt;_language&gt;English&lt;/_language&gt;&lt;/Details&gt;&lt;Extra&gt;&lt;DBUID&gt;{4639BE48-E8DA-433D-936E-D6A27A715D41}&lt;/DBUID&gt;&lt;/Extra&gt;&lt;/Item&gt;&lt;/References&gt;&lt;/Group&gt;&lt;/Citation&gt;_x000a_"/>
    <w:docVar w:name="ne_build" w:val="16.0.19822"/>
    <w:docVar w:name="ne_docsoft" w:val="MSWord"/>
    <w:docVar w:name="ne_docversion" w:val="NoteExpress 2.0"/>
    <w:docVar w:name="ne_os" w:val="Mircrosoft"/>
    <w:docVar w:name="ne_platform" w:val="Word"/>
    <w:docVar w:name="ne_stylename" w:val="Journal of Integrative Plant Biology"/>
  </w:docVars>
  <w:rsids>
    <w:rsidRoot w:val="003C25B2"/>
    <w:rsid w:val="00000336"/>
    <w:rsid w:val="0004208C"/>
    <w:rsid w:val="000447BF"/>
    <w:rsid w:val="000A1FF5"/>
    <w:rsid w:val="000B5838"/>
    <w:rsid w:val="000C4B4E"/>
    <w:rsid w:val="000F3C8F"/>
    <w:rsid w:val="00106638"/>
    <w:rsid w:val="001139A9"/>
    <w:rsid w:val="00120D31"/>
    <w:rsid w:val="00124C77"/>
    <w:rsid w:val="0012651B"/>
    <w:rsid w:val="00164639"/>
    <w:rsid w:val="001B3C43"/>
    <w:rsid w:val="001E1FAA"/>
    <w:rsid w:val="00213E8A"/>
    <w:rsid w:val="00287150"/>
    <w:rsid w:val="002A6DB3"/>
    <w:rsid w:val="002B5E34"/>
    <w:rsid w:val="002C1820"/>
    <w:rsid w:val="002C6D50"/>
    <w:rsid w:val="002D4DAE"/>
    <w:rsid w:val="00304D12"/>
    <w:rsid w:val="0030679F"/>
    <w:rsid w:val="00363C27"/>
    <w:rsid w:val="00380EC0"/>
    <w:rsid w:val="00381210"/>
    <w:rsid w:val="003A193F"/>
    <w:rsid w:val="003C25B2"/>
    <w:rsid w:val="003C6661"/>
    <w:rsid w:val="003D0C18"/>
    <w:rsid w:val="00422775"/>
    <w:rsid w:val="00460C19"/>
    <w:rsid w:val="004723C6"/>
    <w:rsid w:val="00475966"/>
    <w:rsid w:val="00487CDF"/>
    <w:rsid w:val="00490680"/>
    <w:rsid w:val="004C046C"/>
    <w:rsid w:val="004D4C71"/>
    <w:rsid w:val="004E2642"/>
    <w:rsid w:val="004E2B35"/>
    <w:rsid w:val="00511665"/>
    <w:rsid w:val="00513315"/>
    <w:rsid w:val="00563E42"/>
    <w:rsid w:val="00570151"/>
    <w:rsid w:val="005C7952"/>
    <w:rsid w:val="0062421E"/>
    <w:rsid w:val="00645445"/>
    <w:rsid w:val="0066248D"/>
    <w:rsid w:val="006B1187"/>
    <w:rsid w:val="006D7AC0"/>
    <w:rsid w:val="00701911"/>
    <w:rsid w:val="00713726"/>
    <w:rsid w:val="00743D47"/>
    <w:rsid w:val="007914B8"/>
    <w:rsid w:val="0089213C"/>
    <w:rsid w:val="008A028F"/>
    <w:rsid w:val="00913FFC"/>
    <w:rsid w:val="00921B52"/>
    <w:rsid w:val="00937E25"/>
    <w:rsid w:val="009476A1"/>
    <w:rsid w:val="00961849"/>
    <w:rsid w:val="00965A4F"/>
    <w:rsid w:val="009C2215"/>
    <w:rsid w:val="009F4F80"/>
    <w:rsid w:val="00A0205B"/>
    <w:rsid w:val="00A140D5"/>
    <w:rsid w:val="00A25658"/>
    <w:rsid w:val="00A271FB"/>
    <w:rsid w:val="00A40ECC"/>
    <w:rsid w:val="00A47E1C"/>
    <w:rsid w:val="00A53DA4"/>
    <w:rsid w:val="00AB01B9"/>
    <w:rsid w:val="00AB2362"/>
    <w:rsid w:val="00AB4EC2"/>
    <w:rsid w:val="00B17907"/>
    <w:rsid w:val="00B32624"/>
    <w:rsid w:val="00B32CBB"/>
    <w:rsid w:val="00B53142"/>
    <w:rsid w:val="00B63A4F"/>
    <w:rsid w:val="00B84CC7"/>
    <w:rsid w:val="00BA4E18"/>
    <w:rsid w:val="00BB7F6C"/>
    <w:rsid w:val="00BD4CED"/>
    <w:rsid w:val="00BF4916"/>
    <w:rsid w:val="00BF7AEE"/>
    <w:rsid w:val="00C028BF"/>
    <w:rsid w:val="00C72E3D"/>
    <w:rsid w:val="00C93B2F"/>
    <w:rsid w:val="00CB36FF"/>
    <w:rsid w:val="00CE7BEB"/>
    <w:rsid w:val="00D051B4"/>
    <w:rsid w:val="00D0574E"/>
    <w:rsid w:val="00D21C86"/>
    <w:rsid w:val="00D4300D"/>
    <w:rsid w:val="00D46B27"/>
    <w:rsid w:val="00D63C04"/>
    <w:rsid w:val="00D77A8F"/>
    <w:rsid w:val="00DA090D"/>
    <w:rsid w:val="00E20C1A"/>
    <w:rsid w:val="00E36749"/>
    <w:rsid w:val="00E57B32"/>
    <w:rsid w:val="00E76006"/>
    <w:rsid w:val="00E95B61"/>
    <w:rsid w:val="00EB04FE"/>
    <w:rsid w:val="00EC3922"/>
    <w:rsid w:val="00F21378"/>
    <w:rsid w:val="00F24B69"/>
    <w:rsid w:val="00F410BF"/>
    <w:rsid w:val="00F70FFC"/>
    <w:rsid w:val="00FD4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5A1812"/>
  <w15:chartTrackingRefBased/>
  <w15:docId w15:val="{ED8C046E-46F0-416D-8BE2-C60F1B90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C25B2"/>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C25B2"/>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3C25B2"/>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C25B2"/>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C25B2"/>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C25B2"/>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C25B2"/>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C25B2"/>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C25B2"/>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C25B2"/>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C25B2"/>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rsid w:val="003C25B2"/>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C25B2"/>
    <w:rPr>
      <w:rFonts w:cstheme="majorBidi"/>
      <w:color w:val="2F5496" w:themeColor="accent1" w:themeShade="BF"/>
      <w:sz w:val="28"/>
      <w:szCs w:val="28"/>
    </w:rPr>
  </w:style>
  <w:style w:type="character" w:customStyle="1" w:styleId="50">
    <w:name w:val="标题 5 字符"/>
    <w:basedOn w:val="a0"/>
    <w:link w:val="5"/>
    <w:uiPriority w:val="9"/>
    <w:semiHidden/>
    <w:rsid w:val="003C25B2"/>
    <w:rPr>
      <w:rFonts w:cstheme="majorBidi"/>
      <w:color w:val="2F5496" w:themeColor="accent1" w:themeShade="BF"/>
      <w:sz w:val="24"/>
    </w:rPr>
  </w:style>
  <w:style w:type="character" w:customStyle="1" w:styleId="60">
    <w:name w:val="标题 6 字符"/>
    <w:basedOn w:val="a0"/>
    <w:link w:val="6"/>
    <w:uiPriority w:val="9"/>
    <w:semiHidden/>
    <w:rsid w:val="003C25B2"/>
    <w:rPr>
      <w:rFonts w:cstheme="majorBidi"/>
      <w:b/>
      <w:bCs/>
      <w:color w:val="2F5496" w:themeColor="accent1" w:themeShade="BF"/>
    </w:rPr>
  </w:style>
  <w:style w:type="character" w:customStyle="1" w:styleId="70">
    <w:name w:val="标题 7 字符"/>
    <w:basedOn w:val="a0"/>
    <w:link w:val="7"/>
    <w:uiPriority w:val="9"/>
    <w:semiHidden/>
    <w:rsid w:val="003C25B2"/>
    <w:rPr>
      <w:rFonts w:cstheme="majorBidi"/>
      <w:b/>
      <w:bCs/>
      <w:color w:val="595959" w:themeColor="text1" w:themeTint="A6"/>
    </w:rPr>
  </w:style>
  <w:style w:type="character" w:customStyle="1" w:styleId="80">
    <w:name w:val="标题 8 字符"/>
    <w:basedOn w:val="a0"/>
    <w:link w:val="8"/>
    <w:uiPriority w:val="9"/>
    <w:semiHidden/>
    <w:rsid w:val="003C25B2"/>
    <w:rPr>
      <w:rFonts w:cstheme="majorBidi"/>
      <w:color w:val="595959" w:themeColor="text1" w:themeTint="A6"/>
    </w:rPr>
  </w:style>
  <w:style w:type="character" w:customStyle="1" w:styleId="90">
    <w:name w:val="标题 9 字符"/>
    <w:basedOn w:val="a0"/>
    <w:link w:val="9"/>
    <w:uiPriority w:val="9"/>
    <w:semiHidden/>
    <w:rsid w:val="003C25B2"/>
    <w:rPr>
      <w:rFonts w:eastAsiaTheme="majorEastAsia" w:cstheme="majorBidi"/>
      <w:color w:val="595959" w:themeColor="text1" w:themeTint="A6"/>
    </w:rPr>
  </w:style>
  <w:style w:type="paragraph" w:styleId="a3">
    <w:name w:val="Title"/>
    <w:basedOn w:val="a"/>
    <w:next w:val="a"/>
    <w:link w:val="a4"/>
    <w:uiPriority w:val="10"/>
    <w:qFormat/>
    <w:rsid w:val="003C25B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C25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25B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C25B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C25B2"/>
    <w:pPr>
      <w:spacing w:before="160"/>
      <w:jc w:val="center"/>
    </w:pPr>
    <w:rPr>
      <w:i/>
      <w:iCs/>
      <w:color w:val="404040" w:themeColor="text1" w:themeTint="BF"/>
    </w:rPr>
  </w:style>
  <w:style w:type="character" w:customStyle="1" w:styleId="a8">
    <w:name w:val="引用 字符"/>
    <w:basedOn w:val="a0"/>
    <w:link w:val="a7"/>
    <w:uiPriority w:val="29"/>
    <w:rsid w:val="003C25B2"/>
    <w:rPr>
      <w:i/>
      <w:iCs/>
      <w:color w:val="404040" w:themeColor="text1" w:themeTint="BF"/>
    </w:rPr>
  </w:style>
  <w:style w:type="paragraph" w:styleId="a9">
    <w:name w:val="List Paragraph"/>
    <w:basedOn w:val="a"/>
    <w:uiPriority w:val="34"/>
    <w:qFormat/>
    <w:rsid w:val="003C25B2"/>
    <w:pPr>
      <w:ind w:left="720"/>
      <w:contextualSpacing/>
    </w:pPr>
  </w:style>
  <w:style w:type="character" w:styleId="aa">
    <w:name w:val="Intense Emphasis"/>
    <w:basedOn w:val="a0"/>
    <w:uiPriority w:val="21"/>
    <w:qFormat/>
    <w:rsid w:val="003C25B2"/>
    <w:rPr>
      <w:i/>
      <w:iCs/>
      <w:color w:val="2F5496" w:themeColor="accent1" w:themeShade="BF"/>
    </w:rPr>
  </w:style>
  <w:style w:type="paragraph" w:styleId="ab">
    <w:name w:val="Intense Quote"/>
    <w:basedOn w:val="a"/>
    <w:next w:val="a"/>
    <w:link w:val="ac"/>
    <w:uiPriority w:val="30"/>
    <w:qFormat/>
    <w:rsid w:val="003C25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C25B2"/>
    <w:rPr>
      <w:i/>
      <w:iCs/>
      <w:color w:val="2F5496" w:themeColor="accent1" w:themeShade="BF"/>
    </w:rPr>
  </w:style>
  <w:style w:type="character" w:styleId="ad">
    <w:name w:val="Intense Reference"/>
    <w:basedOn w:val="a0"/>
    <w:uiPriority w:val="32"/>
    <w:qFormat/>
    <w:rsid w:val="003C25B2"/>
    <w:rPr>
      <w:b/>
      <w:bCs/>
      <w:smallCaps/>
      <w:color w:val="2F5496" w:themeColor="accent1" w:themeShade="BF"/>
      <w:spacing w:val="5"/>
    </w:rPr>
  </w:style>
  <w:style w:type="table" w:styleId="ae">
    <w:name w:val="Table Grid"/>
    <w:basedOn w:val="a1"/>
    <w:uiPriority w:val="39"/>
    <w:rsid w:val="00475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713726"/>
    <w:rPr>
      <w:color w:val="0563C1" w:themeColor="hyperlink"/>
      <w:u w:val="single"/>
    </w:rPr>
  </w:style>
  <w:style w:type="character" w:styleId="af0">
    <w:name w:val="Unresolved Mention"/>
    <w:basedOn w:val="a0"/>
    <w:uiPriority w:val="99"/>
    <w:semiHidden/>
    <w:unhideWhenUsed/>
    <w:rsid w:val="00713726"/>
    <w:rPr>
      <w:color w:val="605E5C"/>
      <w:shd w:val="clear" w:color="auto" w:fill="E1DFDD"/>
    </w:rPr>
  </w:style>
  <w:style w:type="paragraph" w:styleId="af1">
    <w:name w:val="header"/>
    <w:basedOn w:val="a"/>
    <w:link w:val="af2"/>
    <w:uiPriority w:val="99"/>
    <w:unhideWhenUsed/>
    <w:rsid w:val="00CE7BEB"/>
    <w:pPr>
      <w:tabs>
        <w:tab w:val="center" w:pos="4153"/>
        <w:tab w:val="right" w:pos="8306"/>
      </w:tabs>
      <w:snapToGrid w:val="0"/>
      <w:spacing w:line="240" w:lineRule="auto"/>
      <w:jc w:val="center"/>
    </w:pPr>
    <w:rPr>
      <w:sz w:val="18"/>
      <w:szCs w:val="18"/>
    </w:rPr>
  </w:style>
  <w:style w:type="character" w:customStyle="1" w:styleId="af2">
    <w:name w:val="页眉 字符"/>
    <w:basedOn w:val="a0"/>
    <w:link w:val="af1"/>
    <w:uiPriority w:val="99"/>
    <w:rsid w:val="00CE7BEB"/>
    <w:rPr>
      <w:sz w:val="18"/>
      <w:szCs w:val="18"/>
    </w:rPr>
  </w:style>
  <w:style w:type="paragraph" w:styleId="af3">
    <w:name w:val="footer"/>
    <w:basedOn w:val="a"/>
    <w:link w:val="af4"/>
    <w:uiPriority w:val="99"/>
    <w:unhideWhenUsed/>
    <w:rsid w:val="00CE7BEB"/>
    <w:pPr>
      <w:tabs>
        <w:tab w:val="center" w:pos="4153"/>
        <w:tab w:val="right" w:pos="8306"/>
      </w:tabs>
      <w:snapToGrid w:val="0"/>
      <w:spacing w:line="240" w:lineRule="auto"/>
    </w:pPr>
    <w:rPr>
      <w:sz w:val="18"/>
      <w:szCs w:val="18"/>
    </w:rPr>
  </w:style>
  <w:style w:type="character" w:customStyle="1" w:styleId="af4">
    <w:name w:val="页脚 字符"/>
    <w:basedOn w:val="a0"/>
    <w:link w:val="af3"/>
    <w:uiPriority w:val="99"/>
    <w:rsid w:val="00CE7BEB"/>
    <w:rPr>
      <w:sz w:val="18"/>
      <w:szCs w:val="18"/>
    </w:rPr>
  </w:style>
  <w:style w:type="paragraph" w:styleId="af5">
    <w:name w:val="Revision"/>
    <w:hidden/>
    <w:uiPriority w:val="99"/>
    <w:semiHidden/>
    <w:rsid w:val="00FD477D"/>
    <w:pPr>
      <w:spacing w:after="0" w:line="240" w:lineRule="auto"/>
    </w:pPr>
  </w:style>
  <w:style w:type="character" w:styleId="af6">
    <w:name w:val="line number"/>
    <w:basedOn w:val="a0"/>
    <w:uiPriority w:val="99"/>
    <w:semiHidden/>
    <w:unhideWhenUsed/>
    <w:rsid w:val="00961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anguixin@yzwlab.cn"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yuanmeng@yzwlab.cn"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F8A57-9D21-4877-877A-8D9283970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1118</Words>
  <Characters>7193</Characters>
  <Application>Microsoft Office Word</Application>
  <DocSecurity>0</DocSecurity>
  <Lines>130</Lines>
  <Paragraphs>65</Paragraphs>
  <ScaleCrop>false</ScaleCrop>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Guixin Yuan</dc:creator>
  <cp:keywords/>
  <dc:description>NE.Bib</dc:description>
  <cp:lastModifiedBy>Guixin Yuan</cp:lastModifiedBy>
  <cp:revision>8</cp:revision>
  <dcterms:created xsi:type="dcterms:W3CDTF">2026-04-19T01:43:00Z</dcterms:created>
  <dcterms:modified xsi:type="dcterms:W3CDTF">2026-05-17T05:54:00Z</dcterms:modified>
</cp:coreProperties>
</file>