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CDE5" w14:textId="77777777" w:rsidR="00882918" w:rsidRDefault="00000000">
      <w:pPr>
        <w:spacing w:after="60" w:line="240" w:lineRule="auto"/>
        <w:jc w:val="center"/>
      </w:pPr>
      <w:r>
        <w:rPr>
          <w:b/>
          <w:color w:val="000000"/>
          <w:sz w:val="24"/>
        </w:rPr>
        <w:t>Online Resource 2</w:t>
      </w:r>
    </w:p>
    <w:p w14:paraId="77718169" w14:textId="77777777" w:rsidR="00882918" w:rsidRDefault="00000000">
      <w:pPr>
        <w:spacing w:after="60" w:line="240" w:lineRule="auto"/>
        <w:jc w:val="center"/>
      </w:pPr>
      <w:r>
        <w:rPr>
          <w:b/>
          <w:color w:val="000000"/>
          <w:sz w:val="22"/>
        </w:rPr>
        <w:t>Corporate Digital Responsibility Disclosure Index and Coding Protocol</w:t>
      </w:r>
    </w:p>
    <w:p w14:paraId="587E9453" w14:textId="5DE7B258" w:rsidR="00882918" w:rsidRPr="00E90227" w:rsidRDefault="00000000" w:rsidP="00E90227">
      <w:pPr>
        <w:spacing w:after="60" w:line="240" w:lineRule="auto"/>
        <w:jc w:val="center"/>
      </w:pPr>
      <w:r w:rsidRPr="00E90227">
        <w:rPr>
          <w:color w:val="000000"/>
          <w:sz w:val="16"/>
        </w:rPr>
        <w:t xml:space="preserve">Supplementary information for: </w:t>
      </w:r>
      <w:r w:rsidR="00E90227" w:rsidRPr="00E90227">
        <w:rPr>
          <w:color w:val="000000"/>
          <w:sz w:val="16"/>
        </w:rPr>
        <w:t>The Digital Reputation Gap: Selective Corporate Digital Responsibility Disclosure in French Listed Companies</w:t>
      </w:r>
    </w:p>
    <w:p w14:paraId="0B0D25AC" w14:textId="77777777" w:rsidR="00882918" w:rsidRDefault="00000000">
      <w:pPr>
        <w:spacing w:after="60" w:line="240" w:lineRule="auto"/>
        <w:jc w:val="center"/>
      </w:pPr>
      <w:r>
        <w:rPr>
          <w:color w:val="000000"/>
          <w:sz w:val="16"/>
        </w:rPr>
        <w:t>Journal: Corporate Reputation Review | Author information omitted for double-blind peer review</w:t>
      </w:r>
    </w:p>
    <w:p w14:paraId="126AF215" w14:textId="77777777" w:rsidR="00882918" w:rsidRDefault="00000000">
      <w:pPr>
        <w:spacing w:after="60" w:line="240" w:lineRule="auto"/>
      </w:pPr>
      <w:r>
        <w:rPr>
          <w:b/>
          <w:color w:val="000000"/>
        </w:rPr>
        <w:t>Purpose and scope</w:t>
      </w:r>
    </w:p>
    <w:p w14:paraId="2BD5C4C1" w14:textId="77777777" w:rsidR="00882918" w:rsidRDefault="00000000">
      <w:pPr>
        <w:spacing w:after="60" w:line="240" w:lineRule="auto"/>
        <w:jc w:val="both"/>
      </w:pPr>
      <w:r>
        <w:rPr>
          <w:color w:val="000000"/>
        </w:rPr>
        <w:t>The Corporate Digital Responsibility Disclosure Index (CDRDI) measures the breadth of voluntary Corporate Digital Responsibility (CDR) disclosure in firm-year reports. The index comprises 47 binary disclosure items organized across six dimensions: Data Privacy and Security; Digital Ethics; Digital Environmental Impact; Digital Inclusion, Access and Awareness; Digital Governance and Transparency; and Responsible Innovation, Deployment and Economic Conduct. The instrument was refined following pilot coding and is designed to capture observable disclosure in core corporate reports rather than the quality, effectiveness, maturity, or external assurance of the disclosed practices.</w:t>
      </w:r>
    </w:p>
    <w:p w14:paraId="42E9F1A3" w14:textId="77777777" w:rsidR="00882918" w:rsidRDefault="00000000">
      <w:pPr>
        <w:spacing w:after="60" w:line="240" w:lineRule="auto"/>
      </w:pPr>
      <w:r>
        <w:rPr>
          <w:b/>
          <w:color w:val="000000"/>
        </w:rPr>
        <w:t>Coding protocol</w:t>
      </w:r>
    </w:p>
    <w:p w14:paraId="23E7C5AB" w14:textId="77777777" w:rsidR="00882918" w:rsidRDefault="00000000">
      <w:pPr>
        <w:spacing w:after="60" w:line="240" w:lineRule="auto"/>
        <w:jc w:val="both"/>
      </w:pPr>
      <w:r>
        <w:rPr>
          <w:color w:val="000000"/>
        </w:rPr>
        <w:t>The primary document analyzed is the Universal Registration Document (URD) for the relevant financial year. Information contained in a contemporaneous annual report, integrated report, or sustainability report is considered only where the URD explicitly refers to and substantively incorporates the relevant disclosure. Information available solely through external hyperlinks, corporate webpages, or non-incorporated documents is not coded. Each item is scored at the firm-year level. A value of 1 is assigned where the report provides specific and substantive disclosure corresponding to the item definition; otherwise, the item is scored 0. Specific and substantive disclosure requires more than a generic statement, broad commitment, or simple assertion of legal compliance. For example, a statement that the firm complies with GDPR is insufficient unless accompanied by information on the relevant process, mechanism, governance arrangement, control, program, standard, or implementation practice. The coding captures the presence of disclosure rather than its quality or effectiveness. Formal policies qualify where they are described with sufficient specificity, but a detailed account of established practices, processes, or programs may also satisfy an item. Inference is used cautiously and only where the disclosed information strongly and directly indicates the presence of the item. Coding is based on disclosures relevant to the financial year under analysis.</w:t>
      </w:r>
    </w:p>
    <w:p w14:paraId="0D970797" w14:textId="77777777" w:rsidR="00882918" w:rsidRDefault="00000000">
      <w:pPr>
        <w:spacing w:after="60" w:line="240" w:lineRule="auto"/>
      </w:pPr>
      <w:r>
        <w:rPr>
          <w:b/>
          <w:color w:val="000000"/>
        </w:rPr>
        <w:t>Scoring</w:t>
      </w:r>
    </w:p>
    <w:p w14:paraId="7201FF0F" w14:textId="77777777" w:rsidR="00062DDE" w:rsidRPr="00062DDE" w:rsidRDefault="00062DDE" w:rsidP="00062DDE">
      <w:pPr>
        <w:spacing w:after="60" w:line="240" w:lineRule="auto"/>
        <w:rPr>
          <w:noProof/>
          <w:color w:val="000000"/>
        </w:rPr>
      </w:pPr>
      <w:r w:rsidRPr="00062DDE">
        <w:rPr>
          <w:noProof/>
          <w:color w:val="000000"/>
        </w:rPr>
        <w:t>Each item is scored at the firm-year level using the binary disclosure rule below.</w:t>
      </w:r>
    </w:p>
    <w:p w14:paraId="51A2CF52" w14:textId="77777777" w:rsidR="00062DDE" w:rsidRPr="00062DDE" w:rsidRDefault="00062DDE" w:rsidP="00062DDE">
      <w:pPr>
        <w:spacing w:after="60" w:line="240" w:lineRule="auto"/>
        <w:jc w:val="center"/>
        <w:rPr>
          <w:noProof/>
          <w:color w:val="000000"/>
        </w:rPr>
      </w:pPr>
      <w:r w:rsidRPr="00062DDE">
        <w:rPr>
          <w:noProof/>
          <w:color w:val="000000"/>
        </w:rPr>
        <w:t>CDR_ITEM</w:t>
      </w:r>
      <w:r w:rsidRPr="00062DDE">
        <w:rPr>
          <w:noProof/>
          <w:color w:val="000000"/>
          <w:vertAlign w:val="subscript"/>
        </w:rPr>
        <w:t>ijt</w:t>
      </w:r>
      <w:r w:rsidRPr="00062DDE">
        <w:rPr>
          <w:noProof/>
          <w:color w:val="000000"/>
        </w:rPr>
        <w:t xml:space="preserve"> = 1 if firm i discloses item j in year t; 0 otherwise.</w:t>
      </w:r>
    </w:p>
    <w:p w14:paraId="6DF853C7" w14:textId="77777777" w:rsidR="00062DDE" w:rsidRPr="00062DDE" w:rsidRDefault="00062DDE" w:rsidP="00062DDE">
      <w:pPr>
        <w:spacing w:after="60" w:line="240" w:lineRule="auto"/>
        <w:rPr>
          <w:noProof/>
          <w:color w:val="000000"/>
        </w:rPr>
      </w:pPr>
      <w:r w:rsidRPr="00062DDE">
        <w:rPr>
          <w:noProof/>
          <w:color w:val="000000"/>
        </w:rPr>
        <w:t>The aggregate CDR disclosure score and index are calculated as follows.</w:t>
      </w:r>
    </w:p>
    <w:p w14:paraId="6AB2F512" w14:textId="77777777" w:rsidR="00062DDE" w:rsidRPr="00062DDE" w:rsidRDefault="00062DDE" w:rsidP="00062DDE">
      <w:pPr>
        <w:spacing w:after="60" w:line="240" w:lineRule="auto"/>
        <w:jc w:val="center"/>
        <w:rPr>
          <w:noProof/>
          <w:color w:val="000000"/>
        </w:rPr>
      </w:pPr>
      <w:r w:rsidRPr="00062DDE">
        <w:rPr>
          <w:noProof/>
          <w:color w:val="000000"/>
        </w:rPr>
        <w:t>CDR_SCORE</w:t>
      </w:r>
      <w:r w:rsidRPr="00062DDE">
        <w:rPr>
          <w:noProof/>
          <w:color w:val="000000"/>
          <w:vertAlign w:val="subscript"/>
        </w:rPr>
        <w:t>it</w:t>
      </w:r>
      <w:r w:rsidRPr="00062DDE">
        <w:rPr>
          <w:noProof/>
          <w:color w:val="000000"/>
        </w:rPr>
        <w:t xml:space="preserve"> = Σ</w:t>
      </w:r>
      <w:r w:rsidRPr="00062DDE">
        <w:rPr>
          <w:noProof/>
          <w:color w:val="000000"/>
          <w:vertAlign w:val="subscript"/>
        </w:rPr>
        <w:t>j=1</w:t>
      </w:r>
      <w:r w:rsidRPr="00062DDE">
        <w:rPr>
          <w:noProof/>
          <w:color w:val="000000"/>
          <w:vertAlign w:val="superscript"/>
        </w:rPr>
        <w:t>47</w:t>
      </w:r>
      <w:r w:rsidRPr="00062DDE">
        <w:rPr>
          <w:noProof/>
          <w:color w:val="000000"/>
        </w:rPr>
        <w:t xml:space="preserve"> CDR_ITEM</w:t>
      </w:r>
      <w:r w:rsidRPr="00062DDE">
        <w:rPr>
          <w:noProof/>
          <w:color w:val="000000"/>
          <w:vertAlign w:val="subscript"/>
        </w:rPr>
        <w:t>ijt</w:t>
      </w:r>
    </w:p>
    <w:p w14:paraId="6E70B670" w14:textId="77777777" w:rsidR="00062DDE" w:rsidRPr="00062DDE" w:rsidRDefault="00062DDE" w:rsidP="00062DDE">
      <w:pPr>
        <w:spacing w:after="60" w:line="240" w:lineRule="auto"/>
        <w:jc w:val="center"/>
        <w:rPr>
          <w:noProof/>
          <w:color w:val="000000"/>
        </w:rPr>
      </w:pPr>
      <w:r w:rsidRPr="00062DDE">
        <w:rPr>
          <w:noProof/>
          <w:color w:val="000000"/>
        </w:rPr>
        <w:t>CDR_INDEX</w:t>
      </w:r>
      <w:r w:rsidRPr="00062DDE">
        <w:rPr>
          <w:noProof/>
          <w:color w:val="000000"/>
          <w:vertAlign w:val="subscript"/>
        </w:rPr>
        <w:t>it</w:t>
      </w:r>
      <w:r w:rsidRPr="00062DDE">
        <w:rPr>
          <w:noProof/>
          <w:color w:val="000000"/>
        </w:rPr>
        <w:t xml:space="preserve"> = CDR_SCORE</w:t>
      </w:r>
      <w:r w:rsidRPr="00062DDE">
        <w:rPr>
          <w:noProof/>
          <w:color w:val="000000"/>
          <w:vertAlign w:val="subscript"/>
        </w:rPr>
        <w:t>it</w:t>
      </w:r>
      <w:r w:rsidRPr="00062DDE">
        <w:rPr>
          <w:noProof/>
          <w:color w:val="000000"/>
        </w:rPr>
        <w:t xml:space="preserve"> / 47 = (Σ</w:t>
      </w:r>
      <w:r w:rsidRPr="00062DDE">
        <w:rPr>
          <w:noProof/>
          <w:color w:val="000000"/>
          <w:vertAlign w:val="subscript"/>
        </w:rPr>
        <w:t>j=1</w:t>
      </w:r>
      <w:r w:rsidRPr="00062DDE">
        <w:rPr>
          <w:noProof/>
          <w:color w:val="000000"/>
          <w:vertAlign w:val="superscript"/>
        </w:rPr>
        <w:t>47</w:t>
      </w:r>
      <w:r w:rsidRPr="00062DDE">
        <w:rPr>
          <w:noProof/>
          <w:color w:val="000000"/>
        </w:rPr>
        <w:t xml:space="preserve"> CDR_ITEM</w:t>
      </w:r>
      <w:r w:rsidRPr="00062DDE">
        <w:rPr>
          <w:noProof/>
          <w:color w:val="000000"/>
          <w:vertAlign w:val="subscript"/>
        </w:rPr>
        <w:t>ijt</w:t>
      </w:r>
      <w:r w:rsidRPr="00062DDE">
        <w:rPr>
          <w:noProof/>
          <w:color w:val="000000"/>
        </w:rPr>
        <w:t>) / 47</w:t>
      </w:r>
    </w:p>
    <w:p w14:paraId="7513CD09" w14:textId="77777777" w:rsidR="00062DDE" w:rsidRPr="00062DDE" w:rsidRDefault="00062DDE" w:rsidP="00062DDE">
      <w:pPr>
        <w:spacing w:after="60" w:line="240" w:lineRule="auto"/>
        <w:rPr>
          <w:noProof/>
          <w:color w:val="000000"/>
        </w:rPr>
      </w:pPr>
      <w:r w:rsidRPr="00062DDE">
        <w:rPr>
          <w:noProof/>
          <w:color w:val="000000"/>
        </w:rPr>
        <w:t>Dimension-level scores are calculated as the sum of disclosed items within each dimension divided by the number of items assigned to that dimension.</w:t>
      </w:r>
    </w:p>
    <w:p w14:paraId="13ADD745" w14:textId="77777777" w:rsidR="00062DDE" w:rsidRPr="00062DDE" w:rsidRDefault="00062DDE" w:rsidP="00062DDE">
      <w:pPr>
        <w:spacing w:after="60" w:line="240" w:lineRule="auto"/>
        <w:jc w:val="center"/>
        <w:rPr>
          <w:noProof/>
          <w:color w:val="000000"/>
        </w:rPr>
      </w:pPr>
      <w:r w:rsidRPr="00062DDE">
        <w:rPr>
          <w:noProof/>
          <w:color w:val="000000"/>
        </w:rPr>
        <w:t>DIMENSION_SCORE</w:t>
      </w:r>
      <w:r w:rsidRPr="00062DDE">
        <w:rPr>
          <w:noProof/>
          <w:color w:val="000000"/>
          <w:vertAlign w:val="subscript"/>
        </w:rPr>
        <w:t>dit</w:t>
      </w:r>
      <w:r w:rsidRPr="00062DDE">
        <w:rPr>
          <w:noProof/>
          <w:color w:val="000000"/>
        </w:rPr>
        <w:t xml:space="preserve"> = (Σ</w:t>
      </w:r>
      <w:r w:rsidRPr="00062DDE">
        <w:rPr>
          <w:noProof/>
          <w:color w:val="000000"/>
          <w:vertAlign w:val="subscript"/>
        </w:rPr>
        <w:t>j</w:t>
      </w:r>
      <w:r w:rsidRPr="00062DDE">
        <w:rPr>
          <w:rFonts w:ascii="Cambria Math" w:hAnsi="Cambria Math" w:cs="Cambria Math"/>
          <w:noProof/>
          <w:color w:val="000000"/>
          <w:vertAlign w:val="subscript"/>
        </w:rPr>
        <w:t>∈</w:t>
      </w:r>
      <w:r w:rsidRPr="00062DDE">
        <w:rPr>
          <w:noProof/>
          <w:color w:val="000000"/>
          <w:vertAlign w:val="subscript"/>
        </w:rPr>
        <w:t>d</w:t>
      </w:r>
      <w:r w:rsidRPr="00062DDE">
        <w:rPr>
          <w:noProof/>
          <w:color w:val="000000"/>
        </w:rPr>
        <w:t xml:space="preserve"> CDR_ITEM</w:t>
      </w:r>
      <w:r w:rsidRPr="00062DDE">
        <w:rPr>
          <w:noProof/>
          <w:color w:val="000000"/>
          <w:vertAlign w:val="subscript"/>
        </w:rPr>
        <w:t>ijt</w:t>
      </w:r>
      <w:r w:rsidRPr="00062DDE">
        <w:rPr>
          <w:noProof/>
          <w:color w:val="000000"/>
        </w:rPr>
        <w:t>) / n</w:t>
      </w:r>
      <w:r w:rsidRPr="00062DDE">
        <w:rPr>
          <w:noProof/>
          <w:color w:val="000000"/>
          <w:vertAlign w:val="subscript"/>
        </w:rPr>
        <w:t>d</w:t>
      </w:r>
    </w:p>
    <w:p w14:paraId="0F28356E" w14:textId="77777777" w:rsidR="00062DDE" w:rsidRPr="00062DDE" w:rsidRDefault="00062DDE" w:rsidP="00062DDE">
      <w:pPr>
        <w:spacing w:after="60" w:line="240" w:lineRule="auto"/>
        <w:rPr>
          <w:noProof/>
          <w:color w:val="000000"/>
        </w:rPr>
      </w:pPr>
      <w:r w:rsidRPr="00062DDE">
        <w:rPr>
          <w:noProof/>
          <w:color w:val="000000"/>
        </w:rPr>
        <w:t>In the dimension-level formula, d denotes the relevant CDRDI dimension and n_d denotes the number of items assigned to that dimension.</w:t>
      </w:r>
    </w:p>
    <w:p w14:paraId="28CFCD67" w14:textId="77777777" w:rsidR="00882918" w:rsidRDefault="00000000">
      <w:pPr>
        <w:spacing w:after="60" w:line="240" w:lineRule="auto"/>
        <w:jc w:val="center"/>
      </w:pPr>
      <w:r>
        <w:rPr>
          <w:b/>
          <w:color w:val="000000"/>
        </w:rPr>
        <w:t>Table OR2. Corporate Digital Responsibility Disclosure Index checklist</w:t>
      </w:r>
    </w:p>
    <w:p w14:paraId="4707A675" w14:textId="77777777" w:rsidR="00882918" w:rsidRDefault="00000000">
      <w:pPr>
        <w:spacing w:after="60" w:line="240" w:lineRule="auto"/>
      </w:pPr>
      <w:r>
        <w:rPr>
          <w:b/>
          <w:color w:val="000000"/>
        </w:rPr>
        <w:t>Data Privacy and Security</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3AFA56AF" w14:textId="77777777">
        <w:trPr>
          <w:cantSplit/>
          <w:tblHeader/>
          <w:jc w:val="center"/>
        </w:trPr>
        <w:tc>
          <w:tcPr>
            <w:tcW w:w="1080" w:type="dxa"/>
            <w:shd w:val="clear" w:color="auto" w:fill="EDEDED"/>
            <w:tcMar>
              <w:top w:w="50" w:type="dxa"/>
              <w:left w:w="50" w:type="dxa"/>
              <w:bottom w:w="50" w:type="dxa"/>
              <w:right w:w="50" w:type="dxa"/>
            </w:tcMar>
          </w:tcPr>
          <w:p w14:paraId="0B89BFA2"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3E895742"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35E55BAA" w14:textId="77777777" w:rsidR="00882918" w:rsidRDefault="00000000">
            <w:pPr>
              <w:jc w:val="center"/>
            </w:pPr>
            <w:r>
              <w:rPr>
                <w:b/>
                <w:color w:val="000000"/>
                <w:sz w:val="14"/>
              </w:rPr>
              <w:t>Operational definition</w:t>
            </w:r>
          </w:p>
        </w:tc>
      </w:tr>
      <w:tr w:rsidR="00882918" w14:paraId="5E2498F0" w14:textId="77777777">
        <w:trPr>
          <w:cantSplit/>
          <w:jc w:val="center"/>
        </w:trPr>
        <w:tc>
          <w:tcPr>
            <w:tcW w:w="1080" w:type="dxa"/>
            <w:tcMar>
              <w:top w:w="50" w:type="dxa"/>
              <w:left w:w="50" w:type="dxa"/>
              <w:bottom w:w="50" w:type="dxa"/>
              <w:right w:w="50" w:type="dxa"/>
            </w:tcMar>
          </w:tcPr>
          <w:p w14:paraId="30DC4DD1" w14:textId="77777777" w:rsidR="00882918" w:rsidRDefault="00000000">
            <w:pPr>
              <w:jc w:val="center"/>
            </w:pPr>
            <w:r>
              <w:rPr>
                <w:color w:val="000000"/>
                <w:sz w:val="13"/>
              </w:rPr>
              <w:t>DP1</w:t>
            </w:r>
          </w:p>
        </w:tc>
        <w:tc>
          <w:tcPr>
            <w:tcW w:w="3312" w:type="dxa"/>
            <w:tcMar>
              <w:top w:w="50" w:type="dxa"/>
              <w:left w:w="50" w:type="dxa"/>
              <w:bottom w:w="50" w:type="dxa"/>
              <w:right w:w="50" w:type="dxa"/>
            </w:tcMar>
          </w:tcPr>
          <w:p w14:paraId="0EA22764" w14:textId="77777777" w:rsidR="00882918" w:rsidRDefault="00000000">
            <w:r>
              <w:rPr>
                <w:color w:val="000000"/>
                <w:sz w:val="13"/>
              </w:rPr>
              <w:t>Data privacy commitments</w:t>
            </w:r>
          </w:p>
        </w:tc>
        <w:tc>
          <w:tcPr>
            <w:tcW w:w="10152" w:type="dxa"/>
            <w:tcMar>
              <w:top w:w="50" w:type="dxa"/>
              <w:left w:w="50" w:type="dxa"/>
              <w:bottom w:w="50" w:type="dxa"/>
              <w:right w:w="50" w:type="dxa"/>
            </w:tcMar>
          </w:tcPr>
          <w:p w14:paraId="7DCDE058" w14:textId="77777777" w:rsidR="00882918" w:rsidRDefault="00000000" w:rsidP="00405C79">
            <w:pPr>
              <w:jc w:val="both"/>
            </w:pPr>
            <w:r>
              <w:rPr>
                <w:color w:val="000000"/>
                <w:sz w:val="13"/>
              </w:rPr>
              <w:t>Substantive discussion of data privacy commitments, including how privacy principles are operationalized, governed, or embedded in organizational practice.</w:t>
            </w:r>
          </w:p>
        </w:tc>
      </w:tr>
      <w:tr w:rsidR="00882918" w14:paraId="753224CA" w14:textId="77777777">
        <w:trPr>
          <w:cantSplit/>
          <w:jc w:val="center"/>
        </w:trPr>
        <w:tc>
          <w:tcPr>
            <w:tcW w:w="1080" w:type="dxa"/>
            <w:tcMar>
              <w:top w:w="50" w:type="dxa"/>
              <w:left w:w="50" w:type="dxa"/>
              <w:bottom w:w="50" w:type="dxa"/>
              <w:right w:w="50" w:type="dxa"/>
            </w:tcMar>
          </w:tcPr>
          <w:p w14:paraId="3D0C0A87" w14:textId="77777777" w:rsidR="00882918" w:rsidRDefault="00000000">
            <w:pPr>
              <w:jc w:val="center"/>
            </w:pPr>
            <w:r>
              <w:rPr>
                <w:color w:val="000000"/>
                <w:sz w:val="13"/>
              </w:rPr>
              <w:t>DP2</w:t>
            </w:r>
          </w:p>
        </w:tc>
        <w:tc>
          <w:tcPr>
            <w:tcW w:w="3312" w:type="dxa"/>
            <w:tcMar>
              <w:top w:w="50" w:type="dxa"/>
              <w:left w:w="50" w:type="dxa"/>
              <w:bottom w:w="50" w:type="dxa"/>
              <w:right w:w="50" w:type="dxa"/>
            </w:tcMar>
          </w:tcPr>
          <w:p w14:paraId="11FCA0A2" w14:textId="77777777" w:rsidR="00882918" w:rsidRDefault="00000000">
            <w:r>
              <w:rPr>
                <w:color w:val="000000"/>
                <w:sz w:val="13"/>
              </w:rPr>
              <w:t>Data breach preparedness and response</w:t>
            </w:r>
          </w:p>
        </w:tc>
        <w:tc>
          <w:tcPr>
            <w:tcW w:w="10152" w:type="dxa"/>
            <w:tcMar>
              <w:top w:w="50" w:type="dxa"/>
              <w:left w:w="50" w:type="dxa"/>
              <w:bottom w:w="50" w:type="dxa"/>
              <w:right w:w="50" w:type="dxa"/>
            </w:tcMar>
          </w:tcPr>
          <w:p w14:paraId="23AB142F" w14:textId="77777777" w:rsidR="00882918" w:rsidRDefault="00000000" w:rsidP="00405C79">
            <w:pPr>
              <w:jc w:val="both"/>
            </w:pPr>
            <w:r>
              <w:rPr>
                <w:color w:val="000000"/>
                <w:sz w:val="13"/>
              </w:rPr>
              <w:t>Disclosure of breach-preparedness or response arrangements, such as simulations, incident-response teams, dedicated cybersecurity units, notification procedures, or stakeholder-support processes.</w:t>
            </w:r>
          </w:p>
        </w:tc>
      </w:tr>
      <w:tr w:rsidR="00882918" w14:paraId="00B60056" w14:textId="77777777">
        <w:trPr>
          <w:cantSplit/>
          <w:jc w:val="center"/>
        </w:trPr>
        <w:tc>
          <w:tcPr>
            <w:tcW w:w="1080" w:type="dxa"/>
            <w:tcMar>
              <w:top w:w="50" w:type="dxa"/>
              <w:left w:w="50" w:type="dxa"/>
              <w:bottom w:w="50" w:type="dxa"/>
              <w:right w:w="50" w:type="dxa"/>
            </w:tcMar>
          </w:tcPr>
          <w:p w14:paraId="1FBA51CB" w14:textId="77777777" w:rsidR="00882918" w:rsidRDefault="00000000">
            <w:pPr>
              <w:jc w:val="center"/>
            </w:pPr>
            <w:r>
              <w:rPr>
                <w:color w:val="000000"/>
                <w:sz w:val="13"/>
              </w:rPr>
              <w:t>DP3</w:t>
            </w:r>
          </w:p>
        </w:tc>
        <w:tc>
          <w:tcPr>
            <w:tcW w:w="3312" w:type="dxa"/>
            <w:tcMar>
              <w:top w:w="50" w:type="dxa"/>
              <w:left w:w="50" w:type="dxa"/>
              <w:bottom w:w="50" w:type="dxa"/>
              <w:right w:w="50" w:type="dxa"/>
            </w:tcMar>
          </w:tcPr>
          <w:p w14:paraId="49E0AEB0" w14:textId="77777777" w:rsidR="00882918" w:rsidRDefault="00000000">
            <w:r>
              <w:rPr>
                <w:color w:val="000000"/>
                <w:sz w:val="13"/>
              </w:rPr>
              <w:t>Cybersecurity frameworks or measures</w:t>
            </w:r>
          </w:p>
        </w:tc>
        <w:tc>
          <w:tcPr>
            <w:tcW w:w="10152" w:type="dxa"/>
            <w:tcMar>
              <w:top w:w="50" w:type="dxa"/>
              <w:left w:w="50" w:type="dxa"/>
              <w:bottom w:w="50" w:type="dxa"/>
              <w:right w:w="50" w:type="dxa"/>
            </w:tcMar>
          </w:tcPr>
          <w:p w14:paraId="4B9A7CE3" w14:textId="77777777" w:rsidR="00882918" w:rsidRDefault="00000000" w:rsidP="00405C79">
            <w:pPr>
              <w:jc w:val="both"/>
            </w:pPr>
            <w:r>
              <w:rPr>
                <w:color w:val="000000"/>
                <w:sz w:val="13"/>
              </w:rPr>
              <w:t>Identification of cybersecurity frameworks, certifications, protocols, investments, programs, or technical and organizational measures, such as ISO 27001, NIST, or equivalent arrangements.</w:t>
            </w:r>
          </w:p>
        </w:tc>
      </w:tr>
      <w:tr w:rsidR="00882918" w14:paraId="454D1D13" w14:textId="77777777">
        <w:trPr>
          <w:cantSplit/>
          <w:jc w:val="center"/>
        </w:trPr>
        <w:tc>
          <w:tcPr>
            <w:tcW w:w="1080" w:type="dxa"/>
            <w:tcMar>
              <w:top w:w="50" w:type="dxa"/>
              <w:left w:w="50" w:type="dxa"/>
              <w:bottom w:w="50" w:type="dxa"/>
              <w:right w:w="50" w:type="dxa"/>
            </w:tcMar>
          </w:tcPr>
          <w:p w14:paraId="61379DFC" w14:textId="77777777" w:rsidR="00882918" w:rsidRDefault="00000000">
            <w:pPr>
              <w:jc w:val="center"/>
            </w:pPr>
            <w:r>
              <w:rPr>
                <w:color w:val="000000"/>
                <w:sz w:val="13"/>
              </w:rPr>
              <w:t>DP4</w:t>
            </w:r>
          </w:p>
        </w:tc>
        <w:tc>
          <w:tcPr>
            <w:tcW w:w="3312" w:type="dxa"/>
            <w:tcMar>
              <w:top w:w="50" w:type="dxa"/>
              <w:left w:w="50" w:type="dxa"/>
              <w:bottom w:w="50" w:type="dxa"/>
              <w:right w:w="50" w:type="dxa"/>
            </w:tcMar>
          </w:tcPr>
          <w:p w14:paraId="2DB4B5F9" w14:textId="77777777" w:rsidR="00882918" w:rsidRDefault="00000000">
            <w:r>
              <w:rPr>
                <w:color w:val="000000"/>
                <w:sz w:val="13"/>
              </w:rPr>
              <w:t>Data minimization and purpose limitation</w:t>
            </w:r>
          </w:p>
        </w:tc>
        <w:tc>
          <w:tcPr>
            <w:tcW w:w="10152" w:type="dxa"/>
            <w:tcMar>
              <w:top w:w="50" w:type="dxa"/>
              <w:left w:w="50" w:type="dxa"/>
              <w:bottom w:w="50" w:type="dxa"/>
              <w:right w:w="50" w:type="dxa"/>
            </w:tcMar>
          </w:tcPr>
          <w:p w14:paraId="08B5E634" w14:textId="77777777" w:rsidR="00882918" w:rsidRDefault="00000000" w:rsidP="00405C79">
            <w:pPr>
              <w:jc w:val="both"/>
            </w:pPr>
            <w:r>
              <w:rPr>
                <w:color w:val="000000"/>
                <w:sz w:val="13"/>
              </w:rPr>
              <w:t>Description of practices, controls, review processes, or examples showing how data minimization or purpose limitation is implemented beyond general regulatory compliance.</w:t>
            </w:r>
          </w:p>
        </w:tc>
      </w:tr>
      <w:tr w:rsidR="00882918" w14:paraId="0510D4BB" w14:textId="77777777">
        <w:trPr>
          <w:cantSplit/>
          <w:jc w:val="center"/>
        </w:trPr>
        <w:tc>
          <w:tcPr>
            <w:tcW w:w="1080" w:type="dxa"/>
            <w:tcMar>
              <w:top w:w="50" w:type="dxa"/>
              <w:left w:w="50" w:type="dxa"/>
              <w:bottom w:w="50" w:type="dxa"/>
              <w:right w:w="50" w:type="dxa"/>
            </w:tcMar>
          </w:tcPr>
          <w:p w14:paraId="3A6146FB" w14:textId="77777777" w:rsidR="00882918" w:rsidRDefault="00000000">
            <w:pPr>
              <w:jc w:val="center"/>
            </w:pPr>
            <w:r>
              <w:rPr>
                <w:color w:val="000000"/>
                <w:sz w:val="13"/>
              </w:rPr>
              <w:t>DP5</w:t>
            </w:r>
          </w:p>
        </w:tc>
        <w:tc>
          <w:tcPr>
            <w:tcW w:w="3312" w:type="dxa"/>
            <w:tcMar>
              <w:top w:w="50" w:type="dxa"/>
              <w:left w:w="50" w:type="dxa"/>
              <w:bottom w:w="50" w:type="dxa"/>
              <w:right w:w="50" w:type="dxa"/>
            </w:tcMar>
          </w:tcPr>
          <w:p w14:paraId="40ECE64C" w14:textId="77777777" w:rsidR="00882918" w:rsidRDefault="00000000">
            <w:r>
              <w:rPr>
                <w:color w:val="000000"/>
                <w:sz w:val="13"/>
              </w:rPr>
              <w:t>Government or third-party data requests</w:t>
            </w:r>
          </w:p>
        </w:tc>
        <w:tc>
          <w:tcPr>
            <w:tcW w:w="10152" w:type="dxa"/>
            <w:tcMar>
              <w:top w:w="50" w:type="dxa"/>
              <w:left w:w="50" w:type="dxa"/>
              <w:bottom w:w="50" w:type="dxa"/>
              <w:right w:w="50" w:type="dxa"/>
            </w:tcMar>
          </w:tcPr>
          <w:p w14:paraId="5B4BC6A7" w14:textId="77777777" w:rsidR="00882918" w:rsidRDefault="00000000" w:rsidP="00405C79">
            <w:pPr>
              <w:jc w:val="both"/>
            </w:pPr>
            <w:r>
              <w:rPr>
                <w:color w:val="000000"/>
                <w:sz w:val="13"/>
              </w:rPr>
              <w:t>Disclosure of a policy, process, or transparency commitment for handling government or third-party requests for data.</w:t>
            </w:r>
          </w:p>
        </w:tc>
      </w:tr>
      <w:tr w:rsidR="00882918" w14:paraId="6D890874" w14:textId="77777777">
        <w:trPr>
          <w:cantSplit/>
          <w:jc w:val="center"/>
        </w:trPr>
        <w:tc>
          <w:tcPr>
            <w:tcW w:w="1080" w:type="dxa"/>
            <w:tcMar>
              <w:top w:w="50" w:type="dxa"/>
              <w:left w:w="50" w:type="dxa"/>
              <w:bottom w:w="50" w:type="dxa"/>
              <w:right w:w="50" w:type="dxa"/>
            </w:tcMar>
          </w:tcPr>
          <w:p w14:paraId="71BDB829" w14:textId="77777777" w:rsidR="00882918" w:rsidRDefault="00000000">
            <w:pPr>
              <w:jc w:val="center"/>
            </w:pPr>
            <w:r>
              <w:rPr>
                <w:color w:val="000000"/>
                <w:sz w:val="13"/>
              </w:rPr>
              <w:t>DP6</w:t>
            </w:r>
          </w:p>
        </w:tc>
        <w:tc>
          <w:tcPr>
            <w:tcW w:w="3312" w:type="dxa"/>
            <w:tcMar>
              <w:top w:w="50" w:type="dxa"/>
              <w:left w:w="50" w:type="dxa"/>
              <w:bottom w:w="50" w:type="dxa"/>
              <w:right w:w="50" w:type="dxa"/>
            </w:tcMar>
          </w:tcPr>
          <w:p w14:paraId="164EFFDF" w14:textId="77777777" w:rsidR="00882918" w:rsidRDefault="00000000">
            <w:r>
              <w:rPr>
                <w:color w:val="000000"/>
                <w:sz w:val="13"/>
              </w:rPr>
              <w:t>Data encryption or security standards</w:t>
            </w:r>
          </w:p>
        </w:tc>
        <w:tc>
          <w:tcPr>
            <w:tcW w:w="10152" w:type="dxa"/>
            <w:tcMar>
              <w:top w:w="50" w:type="dxa"/>
              <w:left w:w="50" w:type="dxa"/>
              <w:bottom w:w="50" w:type="dxa"/>
              <w:right w:w="50" w:type="dxa"/>
            </w:tcMar>
          </w:tcPr>
          <w:p w14:paraId="6FBAD4F7" w14:textId="77777777" w:rsidR="00882918" w:rsidRDefault="00000000" w:rsidP="00405C79">
            <w:pPr>
              <w:jc w:val="both"/>
            </w:pPr>
            <w:r>
              <w:rPr>
                <w:color w:val="000000"/>
                <w:sz w:val="13"/>
              </w:rPr>
              <w:t>Description of data-storage security methods, encryption standards, encryption protocols, or equivalent technical safeguards applied to relevant data, systems, or services.</w:t>
            </w:r>
          </w:p>
        </w:tc>
      </w:tr>
      <w:tr w:rsidR="00882918" w14:paraId="3009DFB3" w14:textId="77777777">
        <w:trPr>
          <w:cantSplit/>
          <w:jc w:val="center"/>
        </w:trPr>
        <w:tc>
          <w:tcPr>
            <w:tcW w:w="1080" w:type="dxa"/>
            <w:tcMar>
              <w:top w:w="50" w:type="dxa"/>
              <w:left w:w="50" w:type="dxa"/>
              <w:bottom w:w="50" w:type="dxa"/>
              <w:right w:w="50" w:type="dxa"/>
            </w:tcMar>
          </w:tcPr>
          <w:p w14:paraId="3D164CBE" w14:textId="77777777" w:rsidR="00882918" w:rsidRDefault="00000000">
            <w:pPr>
              <w:jc w:val="center"/>
            </w:pPr>
            <w:r>
              <w:rPr>
                <w:color w:val="000000"/>
                <w:sz w:val="13"/>
              </w:rPr>
              <w:t>DP7</w:t>
            </w:r>
          </w:p>
        </w:tc>
        <w:tc>
          <w:tcPr>
            <w:tcW w:w="3312" w:type="dxa"/>
            <w:tcMar>
              <w:top w:w="50" w:type="dxa"/>
              <w:left w:w="50" w:type="dxa"/>
              <w:bottom w:w="50" w:type="dxa"/>
              <w:right w:w="50" w:type="dxa"/>
            </w:tcMar>
          </w:tcPr>
          <w:p w14:paraId="1B8ADF94" w14:textId="77777777" w:rsidR="00882918" w:rsidRDefault="00000000">
            <w:r>
              <w:rPr>
                <w:color w:val="000000"/>
                <w:sz w:val="13"/>
              </w:rPr>
              <w:t>User data control or portability</w:t>
            </w:r>
          </w:p>
        </w:tc>
        <w:tc>
          <w:tcPr>
            <w:tcW w:w="10152" w:type="dxa"/>
            <w:tcMar>
              <w:top w:w="50" w:type="dxa"/>
              <w:left w:w="50" w:type="dxa"/>
              <w:bottom w:w="50" w:type="dxa"/>
              <w:right w:w="50" w:type="dxa"/>
            </w:tcMar>
          </w:tcPr>
          <w:p w14:paraId="39B00057" w14:textId="77777777" w:rsidR="00882918" w:rsidRDefault="00000000" w:rsidP="00405C79">
            <w:pPr>
              <w:jc w:val="both"/>
            </w:pPr>
            <w:r>
              <w:rPr>
                <w:color w:val="000000"/>
                <w:sz w:val="13"/>
              </w:rPr>
              <w:t>Disclosure of rights-management tools, platform features, access mechanisms, dashboards, portability options, or other arrangements that enable users or stakeholders to exercise meaningful control over their data.</w:t>
            </w:r>
          </w:p>
        </w:tc>
      </w:tr>
      <w:tr w:rsidR="00882918" w14:paraId="5EBFCC51" w14:textId="77777777">
        <w:trPr>
          <w:cantSplit/>
          <w:jc w:val="center"/>
        </w:trPr>
        <w:tc>
          <w:tcPr>
            <w:tcW w:w="1080" w:type="dxa"/>
            <w:tcMar>
              <w:top w:w="50" w:type="dxa"/>
              <w:left w:w="50" w:type="dxa"/>
              <w:bottom w:w="50" w:type="dxa"/>
              <w:right w:w="50" w:type="dxa"/>
            </w:tcMar>
          </w:tcPr>
          <w:p w14:paraId="05D7A48E" w14:textId="77777777" w:rsidR="00882918" w:rsidRDefault="00000000">
            <w:pPr>
              <w:jc w:val="center"/>
            </w:pPr>
            <w:r>
              <w:rPr>
                <w:color w:val="000000"/>
                <w:sz w:val="13"/>
              </w:rPr>
              <w:t>DP8</w:t>
            </w:r>
          </w:p>
        </w:tc>
        <w:tc>
          <w:tcPr>
            <w:tcW w:w="3312" w:type="dxa"/>
            <w:tcMar>
              <w:top w:w="50" w:type="dxa"/>
              <w:left w:w="50" w:type="dxa"/>
              <w:bottom w:w="50" w:type="dxa"/>
              <w:right w:w="50" w:type="dxa"/>
            </w:tcMar>
          </w:tcPr>
          <w:p w14:paraId="3CD09CD9" w14:textId="77777777" w:rsidR="00882918" w:rsidRDefault="00000000">
            <w:r>
              <w:rPr>
                <w:color w:val="000000"/>
                <w:sz w:val="13"/>
              </w:rPr>
              <w:t>Data stewardship and lifecycle management</w:t>
            </w:r>
          </w:p>
        </w:tc>
        <w:tc>
          <w:tcPr>
            <w:tcW w:w="10152" w:type="dxa"/>
            <w:tcMar>
              <w:top w:w="50" w:type="dxa"/>
              <w:left w:w="50" w:type="dxa"/>
              <w:bottom w:w="50" w:type="dxa"/>
              <w:right w:w="50" w:type="dxa"/>
            </w:tcMar>
          </w:tcPr>
          <w:p w14:paraId="2A1E12B1" w14:textId="77777777" w:rsidR="00882918" w:rsidRDefault="00000000" w:rsidP="00405C79">
            <w:pPr>
              <w:jc w:val="both"/>
            </w:pPr>
            <w:r>
              <w:rPr>
                <w:color w:val="000000"/>
                <w:sz w:val="13"/>
              </w:rPr>
              <w:t>Description of data stewardship programs, responsible data-management frameworks, ethical review processes for new data uses, or lifecycle-based governance of data collection, use, retention, sharing, or deletion.</w:t>
            </w:r>
          </w:p>
        </w:tc>
      </w:tr>
      <w:tr w:rsidR="00882918" w14:paraId="1AAAFD1A" w14:textId="77777777">
        <w:trPr>
          <w:cantSplit/>
          <w:jc w:val="center"/>
        </w:trPr>
        <w:tc>
          <w:tcPr>
            <w:tcW w:w="1080" w:type="dxa"/>
            <w:tcMar>
              <w:top w:w="50" w:type="dxa"/>
              <w:left w:w="50" w:type="dxa"/>
              <w:bottom w:w="50" w:type="dxa"/>
              <w:right w:w="50" w:type="dxa"/>
            </w:tcMar>
          </w:tcPr>
          <w:p w14:paraId="7F0E2C38" w14:textId="77777777" w:rsidR="00882918" w:rsidRDefault="00000000">
            <w:pPr>
              <w:jc w:val="center"/>
            </w:pPr>
            <w:r>
              <w:rPr>
                <w:color w:val="000000"/>
                <w:sz w:val="13"/>
              </w:rPr>
              <w:t>DP9</w:t>
            </w:r>
          </w:p>
        </w:tc>
        <w:tc>
          <w:tcPr>
            <w:tcW w:w="3312" w:type="dxa"/>
            <w:tcMar>
              <w:top w:w="50" w:type="dxa"/>
              <w:left w:w="50" w:type="dxa"/>
              <w:bottom w:w="50" w:type="dxa"/>
              <w:right w:w="50" w:type="dxa"/>
            </w:tcMar>
          </w:tcPr>
          <w:p w14:paraId="5DC356A7" w14:textId="77777777" w:rsidR="00882918" w:rsidRDefault="00000000">
            <w:r>
              <w:rPr>
                <w:color w:val="000000"/>
                <w:sz w:val="13"/>
              </w:rPr>
              <w:t>Third-party data risk management</w:t>
            </w:r>
          </w:p>
        </w:tc>
        <w:tc>
          <w:tcPr>
            <w:tcW w:w="10152" w:type="dxa"/>
            <w:tcMar>
              <w:top w:w="50" w:type="dxa"/>
              <w:left w:w="50" w:type="dxa"/>
              <w:bottom w:w="50" w:type="dxa"/>
              <w:right w:w="50" w:type="dxa"/>
            </w:tcMar>
          </w:tcPr>
          <w:p w14:paraId="29E03DAE" w14:textId="77777777" w:rsidR="00882918" w:rsidRDefault="00000000" w:rsidP="00405C79">
            <w:pPr>
              <w:jc w:val="both"/>
            </w:pPr>
            <w:r>
              <w:rPr>
                <w:color w:val="000000"/>
                <w:sz w:val="13"/>
              </w:rPr>
              <w:t>Disclosure of processes for assessing or managing privacy and security risks associated with suppliers, vendors, partners, processors, or other third parties.</w:t>
            </w:r>
          </w:p>
        </w:tc>
      </w:tr>
      <w:tr w:rsidR="00882918" w14:paraId="1CC86470" w14:textId="77777777">
        <w:trPr>
          <w:cantSplit/>
          <w:jc w:val="center"/>
        </w:trPr>
        <w:tc>
          <w:tcPr>
            <w:tcW w:w="1080" w:type="dxa"/>
            <w:tcMar>
              <w:top w:w="50" w:type="dxa"/>
              <w:left w:w="50" w:type="dxa"/>
              <w:bottom w:w="50" w:type="dxa"/>
              <w:right w:w="50" w:type="dxa"/>
            </w:tcMar>
          </w:tcPr>
          <w:p w14:paraId="2CBC8D76" w14:textId="77777777" w:rsidR="00882918" w:rsidRDefault="00000000">
            <w:pPr>
              <w:jc w:val="center"/>
            </w:pPr>
            <w:r>
              <w:rPr>
                <w:color w:val="000000"/>
                <w:sz w:val="13"/>
              </w:rPr>
              <w:lastRenderedPageBreak/>
              <w:t>DP10</w:t>
            </w:r>
          </w:p>
        </w:tc>
        <w:tc>
          <w:tcPr>
            <w:tcW w:w="3312" w:type="dxa"/>
            <w:tcMar>
              <w:top w:w="50" w:type="dxa"/>
              <w:left w:w="50" w:type="dxa"/>
              <w:bottom w:w="50" w:type="dxa"/>
              <w:right w:w="50" w:type="dxa"/>
            </w:tcMar>
          </w:tcPr>
          <w:p w14:paraId="588BB87D" w14:textId="77777777" w:rsidR="00882918" w:rsidRDefault="00000000">
            <w:r>
              <w:rPr>
                <w:color w:val="000000"/>
                <w:sz w:val="13"/>
              </w:rPr>
              <w:t xml:space="preserve">Data </w:t>
            </w:r>
            <w:proofErr w:type="spellStart"/>
            <w:r>
              <w:rPr>
                <w:color w:val="000000"/>
                <w:sz w:val="13"/>
              </w:rPr>
              <w:t>unlinkability</w:t>
            </w:r>
            <w:proofErr w:type="spellEnd"/>
            <w:r>
              <w:rPr>
                <w:color w:val="000000"/>
                <w:sz w:val="13"/>
              </w:rPr>
              <w:t xml:space="preserve"> and intervenability</w:t>
            </w:r>
          </w:p>
        </w:tc>
        <w:tc>
          <w:tcPr>
            <w:tcW w:w="10152" w:type="dxa"/>
            <w:tcMar>
              <w:top w:w="50" w:type="dxa"/>
              <w:left w:w="50" w:type="dxa"/>
              <w:bottom w:w="50" w:type="dxa"/>
              <w:right w:w="50" w:type="dxa"/>
            </w:tcMar>
          </w:tcPr>
          <w:p w14:paraId="03317E56" w14:textId="77777777" w:rsidR="00882918" w:rsidRDefault="00000000" w:rsidP="00405C79">
            <w:pPr>
              <w:jc w:val="both"/>
            </w:pPr>
            <w:r>
              <w:rPr>
                <w:color w:val="000000"/>
                <w:sz w:val="13"/>
              </w:rPr>
              <w:t>Disclosure of technical or policy measures that limit cross-domain data linking or enable intervention in processing, such as anonymization, pseudonymization, preference centers, or comparable privacy-enhancing mechanisms.</w:t>
            </w:r>
          </w:p>
        </w:tc>
      </w:tr>
      <w:tr w:rsidR="00882918" w14:paraId="595DAC81" w14:textId="77777777">
        <w:trPr>
          <w:cantSplit/>
          <w:jc w:val="center"/>
        </w:trPr>
        <w:tc>
          <w:tcPr>
            <w:tcW w:w="1080" w:type="dxa"/>
            <w:tcMar>
              <w:top w:w="50" w:type="dxa"/>
              <w:left w:w="50" w:type="dxa"/>
              <w:bottom w:w="50" w:type="dxa"/>
              <w:right w:w="50" w:type="dxa"/>
            </w:tcMar>
          </w:tcPr>
          <w:p w14:paraId="4EC1E332" w14:textId="77777777" w:rsidR="00882918" w:rsidRDefault="00000000">
            <w:pPr>
              <w:jc w:val="center"/>
            </w:pPr>
            <w:r>
              <w:rPr>
                <w:color w:val="000000"/>
                <w:sz w:val="13"/>
              </w:rPr>
              <w:t>DP11</w:t>
            </w:r>
          </w:p>
        </w:tc>
        <w:tc>
          <w:tcPr>
            <w:tcW w:w="3312" w:type="dxa"/>
            <w:tcMar>
              <w:top w:w="50" w:type="dxa"/>
              <w:left w:w="50" w:type="dxa"/>
              <w:bottom w:w="50" w:type="dxa"/>
              <w:right w:w="50" w:type="dxa"/>
            </w:tcMar>
          </w:tcPr>
          <w:p w14:paraId="7F35E315" w14:textId="77777777" w:rsidR="00882918" w:rsidRDefault="00000000">
            <w:r>
              <w:rPr>
                <w:color w:val="000000"/>
                <w:sz w:val="13"/>
              </w:rPr>
              <w:t>Data consent mechanisms</w:t>
            </w:r>
          </w:p>
        </w:tc>
        <w:tc>
          <w:tcPr>
            <w:tcW w:w="10152" w:type="dxa"/>
            <w:tcMar>
              <w:top w:w="50" w:type="dxa"/>
              <w:left w:w="50" w:type="dxa"/>
              <w:bottom w:w="50" w:type="dxa"/>
              <w:right w:w="50" w:type="dxa"/>
            </w:tcMar>
          </w:tcPr>
          <w:p w14:paraId="51558860" w14:textId="77777777" w:rsidR="00882918" w:rsidRDefault="00000000">
            <w:r>
              <w:rPr>
                <w:color w:val="000000"/>
                <w:sz w:val="13"/>
              </w:rPr>
              <w:t>Description of how meaningful consent is obtained, managed, renewed, or withdrawn, including clarity of information, granularity of choice, ease of withdrawal, or consent-management mechanisms.</w:t>
            </w:r>
          </w:p>
        </w:tc>
      </w:tr>
    </w:tbl>
    <w:p w14:paraId="79AFC4B3" w14:textId="77777777" w:rsidR="00882918" w:rsidRDefault="00882918">
      <w:pPr>
        <w:spacing w:after="60" w:line="240" w:lineRule="auto"/>
        <w:jc w:val="both"/>
      </w:pPr>
    </w:p>
    <w:p w14:paraId="671A002F" w14:textId="77777777" w:rsidR="00882918" w:rsidRDefault="00000000">
      <w:pPr>
        <w:spacing w:after="60" w:line="240" w:lineRule="auto"/>
      </w:pPr>
      <w:r>
        <w:rPr>
          <w:b/>
          <w:color w:val="000000"/>
        </w:rPr>
        <w:t>Digital Ethics</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669A2E62" w14:textId="77777777">
        <w:trPr>
          <w:cantSplit/>
          <w:tblHeader/>
          <w:jc w:val="center"/>
        </w:trPr>
        <w:tc>
          <w:tcPr>
            <w:tcW w:w="1080" w:type="dxa"/>
            <w:shd w:val="clear" w:color="auto" w:fill="EDEDED"/>
            <w:tcMar>
              <w:top w:w="50" w:type="dxa"/>
              <w:left w:w="50" w:type="dxa"/>
              <w:bottom w:w="50" w:type="dxa"/>
              <w:right w:w="50" w:type="dxa"/>
            </w:tcMar>
          </w:tcPr>
          <w:p w14:paraId="6B860056"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0EC7C75A"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21376E96" w14:textId="77777777" w:rsidR="00882918" w:rsidRDefault="00000000">
            <w:pPr>
              <w:jc w:val="center"/>
            </w:pPr>
            <w:r>
              <w:rPr>
                <w:b/>
                <w:color w:val="000000"/>
                <w:sz w:val="14"/>
              </w:rPr>
              <w:t>Operational definition</w:t>
            </w:r>
          </w:p>
        </w:tc>
      </w:tr>
      <w:tr w:rsidR="00882918" w14:paraId="3CF96475" w14:textId="77777777">
        <w:trPr>
          <w:cantSplit/>
          <w:jc w:val="center"/>
        </w:trPr>
        <w:tc>
          <w:tcPr>
            <w:tcW w:w="1080" w:type="dxa"/>
            <w:tcMar>
              <w:top w:w="50" w:type="dxa"/>
              <w:left w:w="50" w:type="dxa"/>
              <w:bottom w:w="50" w:type="dxa"/>
              <w:right w:w="50" w:type="dxa"/>
            </w:tcMar>
          </w:tcPr>
          <w:p w14:paraId="43F240CA" w14:textId="77777777" w:rsidR="00882918" w:rsidRDefault="00000000">
            <w:pPr>
              <w:jc w:val="center"/>
            </w:pPr>
            <w:r>
              <w:rPr>
                <w:color w:val="000000"/>
                <w:sz w:val="13"/>
              </w:rPr>
              <w:t>DE1</w:t>
            </w:r>
          </w:p>
        </w:tc>
        <w:tc>
          <w:tcPr>
            <w:tcW w:w="3312" w:type="dxa"/>
            <w:tcMar>
              <w:top w:w="50" w:type="dxa"/>
              <w:left w:w="50" w:type="dxa"/>
              <w:bottom w:w="50" w:type="dxa"/>
              <w:right w:w="50" w:type="dxa"/>
            </w:tcMar>
          </w:tcPr>
          <w:p w14:paraId="3FAC6165" w14:textId="77777777" w:rsidR="00882918" w:rsidRDefault="00000000" w:rsidP="00405C79">
            <w:pPr>
              <w:jc w:val="both"/>
            </w:pPr>
            <w:r>
              <w:rPr>
                <w:color w:val="000000"/>
                <w:sz w:val="13"/>
              </w:rPr>
              <w:t>Ethical AI or digital-technology guidelines</w:t>
            </w:r>
          </w:p>
        </w:tc>
        <w:tc>
          <w:tcPr>
            <w:tcW w:w="10152" w:type="dxa"/>
            <w:tcMar>
              <w:top w:w="50" w:type="dxa"/>
              <w:left w:w="50" w:type="dxa"/>
              <w:bottom w:w="50" w:type="dxa"/>
              <w:right w:w="50" w:type="dxa"/>
            </w:tcMar>
          </w:tcPr>
          <w:p w14:paraId="53213BA1" w14:textId="77777777" w:rsidR="00882918" w:rsidRDefault="00000000" w:rsidP="00405C79">
            <w:pPr>
              <w:jc w:val="both"/>
            </w:pPr>
            <w:r>
              <w:rPr>
                <w:color w:val="000000"/>
                <w:sz w:val="13"/>
              </w:rPr>
              <w:t>Disclosure or substantive summary of ethical guidelines, principles, charters, or codes governing AI, algorithms, automated decision-making, or digital technologies.</w:t>
            </w:r>
          </w:p>
        </w:tc>
      </w:tr>
      <w:tr w:rsidR="00882918" w14:paraId="46FD694B" w14:textId="77777777">
        <w:trPr>
          <w:cantSplit/>
          <w:jc w:val="center"/>
        </w:trPr>
        <w:tc>
          <w:tcPr>
            <w:tcW w:w="1080" w:type="dxa"/>
            <w:tcMar>
              <w:top w:w="50" w:type="dxa"/>
              <w:left w:w="50" w:type="dxa"/>
              <w:bottom w:w="50" w:type="dxa"/>
              <w:right w:w="50" w:type="dxa"/>
            </w:tcMar>
          </w:tcPr>
          <w:p w14:paraId="468FB598" w14:textId="77777777" w:rsidR="00882918" w:rsidRDefault="00000000">
            <w:pPr>
              <w:jc w:val="center"/>
            </w:pPr>
            <w:r>
              <w:rPr>
                <w:color w:val="000000"/>
                <w:sz w:val="13"/>
              </w:rPr>
              <w:t>DE2</w:t>
            </w:r>
          </w:p>
        </w:tc>
        <w:tc>
          <w:tcPr>
            <w:tcW w:w="3312" w:type="dxa"/>
            <w:tcMar>
              <w:top w:w="50" w:type="dxa"/>
              <w:left w:w="50" w:type="dxa"/>
              <w:bottom w:w="50" w:type="dxa"/>
              <w:right w:w="50" w:type="dxa"/>
            </w:tcMar>
          </w:tcPr>
          <w:p w14:paraId="123660F0" w14:textId="77777777" w:rsidR="00882918" w:rsidRDefault="00000000" w:rsidP="00405C79">
            <w:pPr>
              <w:jc w:val="both"/>
            </w:pPr>
            <w:r>
              <w:rPr>
                <w:color w:val="000000"/>
                <w:sz w:val="13"/>
              </w:rPr>
              <w:t>AI bias identification and mitigation</w:t>
            </w:r>
          </w:p>
        </w:tc>
        <w:tc>
          <w:tcPr>
            <w:tcW w:w="10152" w:type="dxa"/>
            <w:tcMar>
              <w:top w:w="50" w:type="dxa"/>
              <w:left w:w="50" w:type="dxa"/>
              <w:bottom w:w="50" w:type="dxa"/>
              <w:right w:w="50" w:type="dxa"/>
            </w:tcMar>
          </w:tcPr>
          <w:p w14:paraId="4B318D10" w14:textId="77777777" w:rsidR="00882918" w:rsidRDefault="00000000" w:rsidP="00405C79">
            <w:pPr>
              <w:jc w:val="both"/>
            </w:pPr>
            <w:r>
              <w:rPr>
                <w:color w:val="000000"/>
                <w:sz w:val="13"/>
              </w:rPr>
              <w:t>Disclosure of processes, tools, reviews, audits, or governance arrangements for identifying, assessing, monitoring, or mitigating bias in AI systems, algorithmic models, or data practices.</w:t>
            </w:r>
          </w:p>
        </w:tc>
      </w:tr>
      <w:tr w:rsidR="00882918" w14:paraId="5262A065" w14:textId="77777777">
        <w:trPr>
          <w:cantSplit/>
          <w:jc w:val="center"/>
        </w:trPr>
        <w:tc>
          <w:tcPr>
            <w:tcW w:w="1080" w:type="dxa"/>
            <w:tcMar>
              <w:top w:w="50" w:type="dxa"/>
              <w:left w:w="50" w:type="dxa"/>
              <w:bottom w:w="50" w:type="dxa"/>
              <w:right w:w="50" w:type="dxa"/>
            </w:tcMar>
          </w:tcPr>
          <w:p w14:paraId="02BD2ADB" w14:textId="77777777" w:rsidR="00882918" w:rsidRDefault="00000000">
            <w:pPr>
              <w:jc w:val="center"/>
            </w:pPr>
            <w:r>
              <w:rPr>
                <w:color w:val="000000"/>
                <w:sz w:val="13"/>
              </w:rPr>
              <w:t>DE3</w:t>
            </w:r>
          </w:p>
        </w:tc>
        <w:tc>
          <w:tcPr>
            <w:tcW w:w="3312" w:type="dxa"/>
            <w:tcMar>
              <w:top w:w="50" w:type="dxa"/>
              <w:left w:w="50" w:type="dxa"/>
              <w:bottom w:w="50" w:type="dxa"/>
              <w:right w:w="50" w:type="dxa"/>
            </w:tcMar>
          </w:tcPr>
          <w:p w14:paraId="2E21C769" w14:textId="77777777" w:rsidR="00882918" w:rsidRDefault="00000000" w:rsidP="00405C79">
            <w:pPr>
              <w:jc w:val="both"/>
            </w:pPr>
            <w:r>
              <w:rPr>
                <w:color w:val="000000"/>
                <w:sz w:val="13"/>
              </w:rPr>
              <w:t>Transparency and explainability in automated decision-making</w:t>
            </w:r>
          </w:p>
        </w:tc>
        <w:tc>
          <w:tcPr>
            <w:tcW w:w="10152" w:type="dxa"/>
            <w:tcMar>
              <w:top w:w="50" w:type="dxa"/>
              <w:left w:w="50" w:type="dxa"/>
              <w:bottom w:w="50" w:type="dxa"/>
              <w:right w:w="50" w:type="dxa"/>
            </w:tcMar>
          </w:tcPr>
          <w:p w14:paraId="60EBD54C" w14:textId="77777777" w:rsidR="00882918" w:rsidRDefault="00000000" w:rsidP="00405C79">
            <w:pPr>
              <w:jc w:val="both"/>
            </w:pPr>
            <w:r>
              <w:rPr>
                <w:color w:val="000000"/>
                <w:sz w:val="13"/>
              </w:rPr>
              <w:t>Disclosure of policies or practices intended to make significant automated or AI-driven decisions transparent, explainable, intelligible, or contestable for affected individuals or stakeholder groups.</w:t>
            </w:r>
          </w:p>
        </w:tc>
      </w:tr>
      <w:tr w:rsidR="00882918" w14:paraId="0CCDCF55" w14:textId="77777777">
        <w:trPr>
          <w:cantSplit/>
          <w:jc w:val="center"/>
        </w:trPr>
        <w:tc>
          <w:tcPr>
            <w:tcW w:w="1080" w:type="dxa"/>
            <w:tcMar>
              <w:top w:w="50" w:type="dxa"/>
              <w:left w:w="50" w:type="dxa"/>
              <w:bottom w:w="50" w:type="dxa"/>
              <w:right w:w="50" w:type="dxa"/>
            </w:tcMar>
          </w:tcPr>
          <w:p w14:paraId="2CB03017" w14:textId="77777777" w:rsidR="00882918" w:rsidRDefault="00000000">
            <w:pPr>
              <w:jc w:val="center"/>
            </w:pPr>
            <w:r>
              <w:rPr>
                <w:color w:val="000000"/>
                <w:sz w:val="13"/>
              </w:rPr>
              <w:t>DE4</w:t>
            </w:r>
          </w:p>
        </w:tc>
        <w:tc>
          <w:tcPr>
            <w:tcW w:w="3312" w:type="dxa"/>
            <w:tcMar>
              <w:top w:w="50" w:type="dxa"/>
              <w:left w:w="50" w:type="dxa"/>
              <w:bottom w:w="50" w:type="dxa"/>
              <w:right w:w="50" w:type="dxa"/>
            </w:tcMar>
          </w:tcPr>
          <w:p w14:paraId="7E319D52" w14:textId="77777777" w:rsidR="00882918" w:rsidRDefault="00000000" w:rsidP="00405C79">
            <w:pPr>
              <w:jc w:val="both"/>
            </w:pPr>
            <w:r>
              <w:rPr>
                <w:color w:val="000000"/>
                <w:sz w:val="13"/>
              </w:rPr>
              <w:t>Digital well-being initiatives</w:t>
            </w:r>
          </w:p>
        </w:tc>
        <w:tc>
          <w:tcPr>
            <w:tcW w:w="10152" w:type="dxa"/>
            <w:tcMar>
              <w:top w:w="50" w:type="dxa"/>
              <w:left w:w="50" w:type="dxa"/>
              <w:bottom w:w="50" w:type="dxa"/>
              <w:right w:w="50" w:type="dxa"/>
            </w:tcMar>
          </w:tcPr>
          <w:p w14:paraId="506D511E" w14:textId="77777777" w:rsidR="00882918" w:rsidRDefault="00000000" w:rsidP="00405C79">
            <w:pPr>
              <w:jc w:val="both"/>
            </w:pPr>
            <w:r>
              <w:rPr>
                <w:color w:val="000000"/>
                <w:sz w:val="13"/>
              </w:rPr>
              <w:t>Disclosure of programs or measures addressing digital well-being or adverse digital effects for users, employees, customers, or other stakeholders, including digital overload, harmful online behavior, or unsafe technology use.</w:t>
            </w:r>
          </w:p>
        </w:tc>
      </w:tr>
      <w:tr w:rsidR="00882918" w14:paraId="7D6D783A" w14:textId="77777777">
        <w:trPr>
          <w:cantSplit/>
          <w:jc w:val="center"/>
        </w:trPr>
        <w:tc>
          <w:tcPr>
            <w:tcW w:w="1080" w:type="dxa"/>
            <w:tcMar>
              <w:top w:w="50" w:type="dxa"/>
              <w:left w:w="50" w:type="dxa"/>
              <w:bottom w:w="50" w:type="dxa"/>
              <w:right w:w="50" w:type="dxa"/>
            </w:tcMar>
          </w:tcPr>
          <w:p w14:paraId="4E97A4C7" w14:textId="77777777" w:rsidR="00882918" w:rsidRDefault="00000000">
            <w:pPr>
              <w:jc w:val="center"/>
            </w:pPr>
            <w:r>
              <w:rPr>
                <w:color w:val="000000"/>
                <w:sz w:val="13"/>
              </w:rPr>
              <w:t>DE5</w:t>
            </w:r>
          </w:p>
        </w:tc>
        <w:tc>
          <w:tcPr>
            <w:tcW w:w="3312" w:type="dxa"/>
            <w:tcMar>
              <w:top w:w="50" w:type="dxa"/>
              <w:left w:w="50" w:type="dxa"/>
              <w:bottom w:w="50" w:type="dxa"/>
              <w:right w:w="50" w:type="dxa"/>
            </w:tcMar>
          </w:tcPr>
          <w:p w14:paraId="2A994946" w14:textId="77777777" w:rsidR="00882918" w:rsidRDefault="00000000" w:rsidP="00405C79">
            <w:pPr>
              <w:jc w:val="both"/>
            </w:pPr>
            <w:r>
              <w:rPr>
                <w:color w:val="000000"/>
                <w:sz w:val="13"/>
              </w:rPr>
              <w:t>Independent digital ethics oversight</w:t>
            </w:r>
          </w:p>
        </w:tc>
        <w:tc>
          <w:tcPr>
            <w:tcW w:w="10152" w:type="dxa"/>
            <w:tcMar>
              <w:top w:w="50" w:type="dxa"/>
              <w:left w:w="50" w:type="dxa"/>
              <w:bottom w:w="50" w:type="dxa"/>
              <w:right w:w="50" w:type="dxa"/>
            </w:tcMar>
          </w:tcPr>
          <w:p w14:paraId="559CDA3F" w14:textId="77777777" w:rsidR="00882918" w:rsidRDefault="00000000" w:rsidP="00405C79">
            <w:pPr>
              <w:jc w:val="both"/>
            </w:pPr>
            <w:r>
              <w:rPr>
                <w:color w:val="000000"/>
                <w:sz w:val="13"/>
              </w:rPr>
              <w:t>Disclosure of an ethics advisory body, review panel, committee, external expert group, or formal review process for digital ethics, AI ethics, or algorithmic accountability with some degree of independence from routine operational management.</w:t>
            </w:r>
          </w:p>
        </w:tc>
      </w:tr>
      <w:tr w:rsidR="00882918" w14:paraId="47033223" w14:textId="77777777">
        <w:trPr>
          <w:cantSplit/>
          <w:jc w:val="center"/>
        </w:trPr>
        <w:tc>
          <w:tcPr>
            <w:tcW w:w="1080" w:type="dxa"/>
            <w:tcMar>
              <w:top w:w="50" w:type="dxa"/>
              <w:left w:w="50" w:type="dxa"/>
              <w:bottom w:w="50" w:type="dxa"/>
              <w:right w:w="50" w:type="dxa"/>
            </w:tcMar>
          </w:tcPr>
          <w:p w14:paraId="6BAA4500" w14:textId="77777777" w:rsidR="00882918" w:rsidRDefault="00000000">
            <w:pPr>
              <w:jc w:val="center"/>
            </w:pPr>
            <w:r>
              <w:rPr>
                <w:color w:val="000000"/>
                <w:sz w:val="13"/>
              </w:rPr>
              <w:t>DE6</w:t>
            </w:r>
          </w:p>
        </w:tc>
        <w:tc>
          <w:tcPr>
            <w:tcW w:w="3312" w:type="dxa"/>
            <w:tcMar>
              <w:top w:w="50" w:type="dxa"/>
              <w:left w:w="50" w:type="dxa"/>
              <w:bottom w:w="50" w:type="dxa"/>
              <w:right w:w="50" w:type="dxa"/>
            </w:tcMar>
          </w:tcPr>
          <w:p w14:paraId="7E25FB9F" w14:textId="77777777" w:rsidR="00882918" w:rsidRDefault="00000000" w:rsidP="00405C79">
            <w:pPr>
              <w:jc w:val="both"/>
            </w:pPr>
            <w:r>
              <w:rPr>
                <w:color w:val="000000"/>
                <w:sz w:val="13"/>
              </w:rPr>
              <w:t>Mis- and disinformation measures</w:t>
            </w:r>
          </w:p>
        </w:tc>
        <w:tc>
          <w:tcPr>
            <w:tcW w:w="10152" w:type="dxa"/>
            <w:tcMar>
              <w:top w:w="50" w:type="dxa"/>
              <w:left w:w="50" w:type="dxa"/>
              <w:bottom w:w="50" w:type="dxa"/>
              <w:right w:w="50" w:type="dxa"/>
            </w:tcMar>
          </w:tcPr>
          <w:p w14:paraId="1232EEE3" w14:textId="77777777" w:rsidR="00882918" w:rsidRDefault="00000000" w:rsidP="00405C79">
            <w:pPr>
              <w:jc w:val="both"/>
            </w:pPr>
            <w:r>
              <w:rPr>
                <w:color w:val="000000"/>
                <w:sz w:val="13"/>
              </w:rPr>
              <w:t>Disclosure of actions addressing misinformation or disinformation related to the firm's activities, platforms, services, or communications, including content-governance policies, verification initiatives, or external partnerships.</w:t>
            </w:r>
          </w:p>
        </w:tc>
      </w:tr>
      <w:tr w:rsidR="00882918" w14:paraId="2337E41E" w14:textId="77777777">
        <w:trPr>
          <w:cantSplit/>
          <w:jc w:val="center"/>
        </w:trPr>
        <w:tc>
          <w:tcPr>
            <w:tcW w:w="1080" w:type="dxa"/>
            <w:tcMar>
              <w:top w:w="50" w:type="dxa"/>
              <w:left w:w="50" w:type="dxa"/>
              <w:bottom w:w="50" w:type="dxa"/>
              <w:right w:w="50" w:type="dxa"/>
            </w:tcMar>
          </w:tcPr>
          <w:p w14:paraId="60A740FB" w14:textId="77777777" w:rsidR="00882918" w:rsidRDefault="00000000">
            <w:pPr>
              <w:jc w:val="center"/>
            </w:pPr>
            <w:r>
              <w:rPr>
                <w:color w:val="000000"/>
                <w:sz w:val="13"/>
              </w:rPr>
              <w:t>DE7</w:t>
            </w:r>
          </w:p>
        </w:tc>
        <w:tc>
          <w:tcPr>
            <w:tcW w:w="3312" w:type="dxa"/>
            <w:tcMar>
              <w:top w:w="50" w:type="dxa"/>
              <w:left w:w="50" w:type="dxa"/>
              <w:bottom w:w="50" w:type="dxa"/>
              <w:right w:w="50" w:type="dxa"/>
            </w:tcMar>
          </w:tcPr>
          <w:p w14:paraId="0B74B5FA" w14:textId="77777777" w:rsidR="00882918" w:rsidRDefault="00000000" w:rsidP="00405C79">
            <w:pPr>
              <w:jc w:val="both"/>
            </w:pPr>
            <w:r>
              <w:rPr>
                <w:color w:val="000000"/>
                <w:sz w:val="13"/>
              </w:rPr>
              <w:t>Ethical robotics or automation deployment</w:t>
            </w:r>
          </w:p>
        </w:tc>
        <w:tc>
          <w:tcPr>
            <w:tcW w:w="10152" w:type="dxa"/>
            <w:tcMar>
              <w:top w:w="50" w:type="dxa"/>
              <w:left w:w="50" w:type="dxa"/>
              <w:bottom w:w="50" w:type="dxa"/>
              <w:right w:w="50" w:type="dxa"/>
            </w:tcMar>
          </w:tcPr>
          <w:p w14:paraId="1775F4AA" w14:textId="77777777" w:rsidR="00882918" w:rsidRDefault="00000000" w:rsidP="00405C79">
            <w:pPr>
              <w:jc w:val="both"/>
            </w:pPr>
            <w:r>
              <w:rPr>
                <w:color w:val="000000"/>
                <w:sz w:val="13"/>
              </w:rPr>
              <w:t>Disclosure of ethical principles, guidelines, or considerations for robotics or automation deployment, particularly where such technologies affect human interaction, labor processes, stakeholder rights, or social values.</w:t>
            </w:r>
          </w:p>
        </w:tc>
      </w:tr>
      <w:tr w:rsidR="00882918" w14:paraId="41E945AB" w14:textId="77777777">
        <w:trPr>
          <w:cantSplit/>
          <w:jc w:val="center"/>
        </w:trPr>
        <w:tc>
          <w:tcPr>
            <w:tcW w:w="1080" w:type="dxa"/>
            <w:tcMar>
              <w:top w:w="50" w:type="dxa"/>
              <w:left w:w="50" w:type="dxa"/>
              <w:bottom w:w="50" w:type="dxa"/>
              <w:right w:w="50" w:type="dxa"/>
            </w:tcMar>
          </w:tcPr>
          <w:p w14:paraId="32371BE1" w14:textId="77777777" w:rsidR="00882918" w:rsidRDefault="00000000">
            <w:pPr>
              <w:jc w:val="center"/>
            </w:pPr>
            <w:r>
              <w:rPr>
                <w:color w:val="000000"/>
                <w:sz w:val="13"/>
              </w:rPr>
              <w:t>DE8</w:t>
            </w:r>
          </w:p>
        </w:tc>
        <w:tc>
          <w:tcPr>
            <w:tcW w:w="3312" w:type="dxa"/>
            <w:tcMar>
              <w:top w:w="50" w:type="dxa"/>
              <w:left w:w="50" w:type="dxa"/>
              <w:bottom w:w="50" w:type="dxa"/>
              <w:right w:w="50" w:type="dxa"/>
            </w:tcMar>
          </w:tcPr>
          <w:p w14:paraId="07355D6F" w14:textId="77777777" w:rsidR="00882918" w:rsidRDefault="00000000" w:rsidP="00405C79">
            <w:pPr>
              <w:jc w:val="both"/>
            </w:pPr>
            <w:r>
              <w:rPr>
                <w:color w:val="000000"/>
                <w:sz w:val="13"/>
              </w:rPr>
              <w:t>Ethical digital surveillance</w:t>
            </w:r>
          </w:p>
        </w:tc>
        <w:tc>
          <w:tcPr>
            <w:tcW w:w="10152" w:type="dxa"/>
            <w:tcMar>
              <w:top w:w="50" w:type="dxa"/>
              <w:left w:w="50" w:type="dxa"/>
              <w:bottom w:w="50" w:type="dxa"/>
              <w:right w:w="50" w:type="dxa"/>
            </w:tcMar>
          </w:tcPr>
          <w:p w14:paraId="254E24DF" w14:textId="77777777" w:rsidR="00882918" w:rsidRDefault="00000000" w:rsidP="00405C79">
            <w:pPr>
              <w:jc w:val="both"/>
            </w:pPr>
            <w:r>
              <w:rPr>
                <w:color w:val="000000"/>
                <w:sz w:val="13"/>
              </w:rPr>
              <w:t>Disclosure of policies, limits, or governance arrangements for digital surveillance, monitoring, tracking, or behavioral analytics, including employee monitoring or customer tracking beyond security needs or basic legal compliance.</w:t>
            </w:r>
          </w:p>
        </w:tc>
      </w:tr>
      <w:tr w:rsidR="00882918" w14:paraId="29FE3037" w14:textId="77777777">
        <w:trPr>
          <w:cantSplit/>
          <w:jc w:val="center"/>
        </w:trPr>
        <w:tc>
          <w:tcPr>
            <w:tcW w:w="1080" w:type="dxa"/>
            <w:tcMar>
              <w:top w:w="50" w:type="dxa"/>
              <w:left w:w="50" w:type="dxa"/>
              <w:bottom w:w="50" w:type="dxa"/>
              <w:right w:w="50" w:type="dxa"/>
            </w:tcMar>
          </w:tcPr>
          <w:p w14:paraId="2D2295FA" w14:textId="77777777" w:rsidR="00882918" w:rsidRDefault="00000000">
            <w:pPr>
              <w:jc w:val="center"/>
            </w:pPr>
            <w:r>
              <w:rPr>
                <w:color w:val="000000"/>
                <w:sz w:val="13"/>
              </w:rPr>
              <w:t>DE9</w:t>
            </w:r>
          </w:p>
        </w:tc>
        <w:tc>
          <w:tcPr>
            <w:tcW w:w="3312" w:type="dxa"/>
            <w:tcMar>
              <w:top w:w="50" w:type="dxa"/>
              <w:left w:w="50" w:type="dxa"/>
              <w:bottom w:w="50" w:type="dxa"/>
              <w:right w:w="50" w:type="dxa"/>
            </w:tcMar>
          </w:tcPr>
          <w:p w14:paraId="22E05E08" w14:textId="77777777" w:rsidR="00882918" w:rsidRDefault="00000000" w:rsidP="00405C79">
            <w:pPr>
              <w:jc w:val="both"/>
            </w:pPr>
            <w:r>
              <w:rPr>
                <w:color w:val="000000"/>
                <w:sz w:val="13"/>
              </w:rPr>
              <w:t>Human-</w:t>
            </w:r>
            <w:proofErr w:type="spellStart"/>
            <w:r>
              <w:rPr>
                <w:color w:val="000000"/>
                <w:sz w:val="13"/>
              </w:rPr>
              <w:t>centred</w:t>
            </w:r>
            <w:proofErr w:type="spellEnd"/>
            <w:r>
              <w:rPr>
                <w:color w:val="000000"/>
                <w:sz w:val="13"/>
              </w:rPr>
              <w:t xml:space="preserve"> technology design</w:t>
            </w:r>
          </w:p>
        </w:tc>
        <w:tc>
          <w:tcPr>
            <w:tcW w:w="10152" w:type="dxa"/>
            <w:tcMar>
              <w:top w:w="50" w:type="dxa"/>
              <w:left w:w="50" w:type="dxa"/>
              <w:bottom w:w="50" w:type="dxa"/>
              <w:right w:w="50" w:type="dxa"/>
            </w:tcMar>
          </w:tcPr>
          <w:p w14:paraId="148413F4" w14:textId="77777777" w:rsidR="00882918" w:rsidRDefault="00000000" w:rsidP="00405C79">
            <w:pPr>
              <w:jc w:val="both"/>
            </w:pPr>
            <w:r>
              <w:rPr>
                <w:color w:val="000000"/>
                <w:sz w:val="13"/>
              </w:rPr>
              <w:t>Disclosure of principles, processes, or practices indicating that digital technologies are designed around human values, user well-being, human oversight, human-centric AI, or comparable commitments.</w:t>
            </w:r>
          </w:p>
        </w:tc>
      </w:tr>
      <w:tr w:rsidR="00882918" w14:paraId="31A7C949" w14:textId="77777777">
        <w:trPr>
          <w:cantSplit/>
          <w:jc w:val="center"/>
        </w:trPr>
        <w:tc>
          <w:tcPr>
            <w:tcW w:w="1080" w:type="dxa"/>
            <w:tcMar>
              <w:top w:w="50" w:type="dxa"/>
              <w:left w:w="50" w:type="dxa"/>
              <w:bottom w:w="50" w:type="dxa"/>
              <w:right w:w="50" w:type="dxa"/>
            </w:tcMar>
          </w:tcPr>
          <w:p w14:paraId="178C66C7" w14:textId="77777777" w:rsidR="00882918" w:rsidRDefault="00000000">
            <w:pPr>
              <w:jc w:val="center"/>
            </w:pPr>
            <w:r>
              <w:rPr>
                <w:color w:val="000000"/>
                <w:sz w:val="13"/>
              </w:rPr>
              <w:t>DE10</w:t>
            </w:r>
          </w:p>
        </w:tc>
        <w:tc>
          <w:tcPr>
            <w:tcW w:w="3312" w:type="dxa"/>
            <w:tcMar>
              <w:top w:w="50" w:type="dxa"/>
              <w:left w:w="50" w:type="dxa"/>
              <w:bottom w:w="50" w:type="dxa"/>
              <w:right w:w="50" w:type="dxa"/>
            </w:tcMar>
          </w:tcPr>
          <w:p w14:paraId="004FADFF" w14:textId="77777777" w:rsidR="00882918" w:rsidRDefault="00000000" w:rsidP="00405C79">
            <w:pPr>
              <w:jc w:val="both"/>
            </w:pPr>
            <w:r>
              <w:rPr>
                <w:color w:val="000000"/>
                <w:sz w:val="13"/>
              </w:rPr>
              <w:t>Digital self and user autonomy</w:t>
            </w:r>
          </w:p>
        </w:tc>
        <w:tc>
          <w:tcPr>
            <w:tcW w:w="10152" w:type="dxa"/>
            <w:tcMar>
              <w:top w:w="50" w:type="dxa"/>
              <w:left w:w="50" w:type="dxa"/>
              <w:bottom w:w="50" w:type="dxa"/>
              <w:right w:w="50" w:type="dxa"/>
            </w:tcMar>
          </w:tcPr>
          <w:p w14:paraId="0BD2D0FA" w14:textId="77777777" w:rsidR="00882918" w:rsidRDefault="00000000" w:rsidP="00405C79">
            <w:pPr>
              <w:jc w:val="both"/>
            </w:pPr>
            <w:r>
              <w:rPr>
                <w:color w:val="000000"/>
                <w:sz w:val="13"/>
              </w:rPr>
              <w:t>Disclosure of policies, design choices, or governance arrangements intended to protect user autonomy, identity, agency, or digital freedom beyond standard data-access or data-control rights.</w:t>
            </w:r>
          </w:p>
        </w:tc>
      </w:tr>
    </w:tbl>
    <w:p w14:paraId="0CE1BBCC" w14:textId="77777777" w:rsidR="00882918" w:rsidRDefault="00882918">
      <w:pPr>
        <w:spacing w:after="60" w:line="240" w:lineRule="auto"/>
        <w:jc w:val="both"/>
      </w:pPr>
    </w:p>
    <w:p w14:paraId="4AEE33DF" w14:textId="77777777" w:rsidR="00882918" w:rsidRDefault="00000000">
      <w:pPr>
        <w:spacing w:after="60" w:line="240" w:lineRule="auto"/>
      </w:pPr>
      <w:r>
        <w:rPr>
          <w:b/>
          <w:color w:val="000000"/>
        </w:rPr>
        <w:t>Digital Environmental Impact</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09E0CE1A" w14:textId="77777777">
        <w:trPr>
          <w:cantSplit/>
          <w:tblHeader/>
          <w:jc w:val="center"/>
        </w:trPr>
        <w:tc>
          <w:tcPr>
            <w:tcW w:w="1080" w:type="dxa"/>
            <w:shd w:val="clear" w:color="auto" w:fill="EDEDED"/>
            <w:tcMar>
              <w:top w:w="50" w:type="dxa"/>
              <w:left w:w="50" w:type="dxa"/>
              <w:bottom w:w="50" w:type="dxa"/>
              <w:right w:w="50" w:type="dxa"/>
            </w:tcMar>
          </w:tcPr>
          <w:p w14:paraId="2F48E165"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19FBA6BA"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6637E889" w14:textId="77777777" w:rsidR="00882918" w:rsidRDefault="00000000">
            <w:pPr>
              <w:jc w:val="center"/>
            </w:pPr>
            <w:r>
              <w:rPr>
                <w:b/>
                <w:color w:val="000000"/>
                <w:sz w:val="14"/>
              </w:rPr>
              <w:t>Operational definition</w:t>
            </w:r>
          </w:p>
        </w:tc>
      </w:tr>
      <w:tr w:rsidR="00882918" w14:paraId="52763FC2" w14:textId="77777777">
        <w:trPr>
          <w:cantSplit/>
          <w:jc w:val="center"/>
        </w:trPr>
        <w:tc>
          <w:tcPr>
            <w:tcW w:w="1080" w:type="dxa"/>
            <w:tcMar>
              <w:top w:w="50" w:type="dxa"/>
              <w:left w:w="50" w:type="dxa"/>
              <w:bottom w:w="50" w:type="dxa"/>
              <w:right w:w="50" w:type="dxa"/>
            </w:tcMar>
          </w:tcPr>
          <w:p w14:paraId="104F785E" w14:textId="77777777" w:rsidR="00882918" w:rsidRDefault="00000000">
            <w:pPr>
              <w:jc w:val="center"/>
            </w:pPr>
            <w:r>
              <w:rPr>
                <w:color w:val="000000"/>
                <w:sz w:val="13"/>
              </w:rPr>
              <w:t>DEI1</w:t>
            </w:r>
          </w:p>
        </w:tc>
        <w:tc>
          <w:tcPr>
            <w:tcW w:w="3312" w:type="dxa"/>
            <w:tcMar>
              <w:top w:w="50" w:type="dxa"/>
              <w:left w:w="50" w:type="dxa"/>
              <w:bottom w:w="50" w:type="dxa"/>
              <w:right w:w="50" w:type="dxa"/>
            </w:tcMar>
          </w:tcPr>
          <w:p w14:paraId="53C9551C" w14:textId="77777777" w:rsidR="00882918" w:rsidRDefault="00000000" w:rsidP="00405C79">
            <w:pPr>
              <w:jc w:val="both"/>
            </w:pPr>
            <w:r>
              <w:rPr>
                <w:color w:val="000000"/>
                <w:sz w:val="13"/>
              </w:rPr>
              <w:t>Carbon footprint of digital operations</w:t>
            </w:r>
          </w:p>
        </w:tc>
        <w:tc>
          <w:tcPr>
            <w:tcW w:w="10152" w:type="dxa"/>
            <w:tcMar>
              <w:top w:w="50" w:type="dxa"/>
              <w:left w:w="50" w:type="dxa"/>
              <w:bottom w:w="50" w:type="dxa"/>
              <w:right w:w="50" w:type="dxa"/>
            </w:tcMar>
          </w:tcPr>
          <w:p w14:paraId="6DD2FE64" w14:textId="77777777" w:rsidR="00882918" w:rsidRDefault="00000000" w:rsidP="00405C79">
            <w:pPr>
              <w:jc w:val="both"/>
            </w:pPr>
            <w:r>
              <w:rPr>
                <w:color w:val="000000"/>
                <w:sz w:val="13"/>
              </w:rPr>
              <w:t>Quantified energy use or carbon emissions attributable to digital operations, corporate IT, data centers, networks, or digital infrastructure, or substantive discussion of measures to reduce their environmental footprint.</w:t>
            </w:r>
          </w:p>
        </w:tc>
      </w:tr>
      <w:tr w:rsidR="00882918" w14:paraId="6DFED77B" w14:textId="77777777">
        <w:trPr>
          <w:cantSplit/>
          <w:jc w:val="center"/>
        </w:trPr>
        <w:tc>
          <w:tcPr>
            <w:tcW w:w="1080" w:type="dxa"/>
            <w:tcMar>
              <w:top w:w="50" w:type="dxa"/>
              <w:left w:w="50" w:type="dxa"/>
              <w:bottom w:w="50" w:type="dxa"/>
              <w:right w:w="50" w:type="dxa"/>
            </w:tcMar>
          </w:tcPr>
          <w:p w14:paraId="1D78D204" w14:textId="77777777" w:rsidR="00882918" w:rsidRDefault="00000000">
            <w:pPr>
              <w:jc w:val="center"/>
            </w:pPr>
            <w:r>
              <w:rPr>
                <w:color w:val="000000"/>
                <w:sz w:val="13"/>
              </w:rPr>
              <w:t>DEI2</w:t>
            </w:r>
          </w:p>
        </w:tc>
        <w:tc>
          <w:tcPr>
            <w:tcW w:w="3312" w:type="dxa"/>
            <w:tcMar>
              <w:top w:w="50" w:type="dxa"/>
              <w:left w:w="50" w:type="dxa"/>
              <w:bottom w:w="50" w:type="dxa"/>
              <w:right w:w="50" w:type="dxa"/>
            </w:tcMar>
          </w:tcPr>
          <w:p w14:paraId="3F1DA371" w14:textId="77777777" w:rsidR="00882918" w:rsidRDefault="00000000" w:rsidP="00405C79">
            <w:pPr>
              <w:jc w:val="both"/>
            </w:pPr>
            <w:r>
              <w:rPr>
                <w:color w:val="000000"/>
                <w:sz w:val="13"/>
              </w:rPr>
              <w:t>E-waste management</w:t>
            </w:r>
          </w:p>
        </w:tc>
        <w:tc>
          <w:tcPr>
            <w:tcW w:w="10152" w:type="dxa"/>
            <w:tcMar>
              <w:top w:w="50" w:type="dxa"/>
              <w:left w:w="50" w:type="dxa"/>
              <w:bottom w:w="50" w:type="dxa"/>
              <w:right w:w="50" w:type="dxa"/>
            </w:tcMar>
          </w:tcPr>
          <w:p w14:paraId="6F140488" w14:textId="77777777" w:rsidR="00882918" w:rsidRDefault="00000000" w:rsidP="00405C79">
            <w:pPr>
              <w:jc w:val="both"/>
            </w:pPr>
            <w:r>
              <w:rPr>
                <w:color w:val="000000"/>
                <w:sz w:val="13"/>
              </w:rPr>
              <w:t>Disclosure of collection, recycling, refurbishment, reuse, or take-back programs for ICT equipment, digital hardware, electronic products, or digital devices.</w:t>
            </w:r>
          </w:p>
        </w:tc>
      </w:tr>
      <w:tr w:rsidR="00882918" w14:paraId="2ACDE92D" w14:textId="77777777">
        <w:trPr>
          <w:cantSplit/>
          <w:jc w:val="center"/>
        </w:trPr>
        <w:tc>
          <w:tcPr>
            <w:tcW w:w="1080" w:type="dxa"/>
            <w:tcMar>
              <w:top w:w="50" w:type="dxa"/>
              <w:left w:w="50" w:type="dxa"/>
              <w:bottom w:w="50" w:type="dxa"/>
              <w:right w:w="50" w:type="dxa"/>
            </w:tcMar>
          </w:tcPr>
          <w:p w14:paraId="649D701C" w14:textId="77777777" w:rsidR="00882918" w:rsidRDefault="00000000">
            <w:pPr>
              <w:jc w:val="center"/>
            </w:pPr>
            <w:r>
              <w:rPr>
                <w:color w:val="000000"/>
                <w:sz w:val="13"/>
              </w:rPr>
              <w:t>DEI3</w:t>
            </w:r>
          </w:p>
        </w:tc>
        <w:tc>
          <w:tcPr>
            <w:tcW w:w="3312" w:type="dxa"/>
            <w:tcMar>
              <w:top w:w="50" w:type="dxa"/>
              <w:left w:w="50" w:type="dxa"/>
              <w:bottom w:w="50" w:type="dxa"/>
              <w:right w:w="50" w:type="dxa"/>
            </w:tcMar>
          </w:tcPr>
          <w:p w14:paraId="06E2C7B4" w14:textId="77777777" w:rsidR="00882918" w:rsidRDefault="00000000" w:rsidP="00405C79">
            <w:pPr>
              <w:jc w:val="both"/>
            </w:pPr>
            <w:r>
              <w:rPr>
                <w:color w:val="000000"/>
                <w:sz w:val="13"/>
              </w:rPr>
              <w:t>Renewable energy for digital infrastructure</w:t>
            </w:r>
          </w:p>
        </w:tc>
        <w:tc>
          <w:tcPr>
            <w:tcW w:w="10152" w:type="dxa"/>
            <w:tcMar>
              <w:top w:w="50" w:type="dxa"/>
              <w:left w:w="50" w:type="dxa"/>
              <w:bottom w:w="50" w:type="dxa"/>
              <w:right w:w="50" w:type="dxa"/>
            </w:tcMar>
          </w:tcPr>
          <w:p w14:paraId="4513FC96" w14:textId="77777777" w:rsidR="00882918" w:rsidRDefault="00000000" w:rsidP="00405C79">
            <w:pPr>
              <w:jc w:val="both"/>
            </w:pPr>
            <w:r>
              <w:rPr>
                <w:color w:val="000000"/>
                <w:sz w:val="13"/>
              </w:rPr>
              <w:t>Disclosure of targets, achievements, procurement, or investments in renewable energy for data centers, IT networks, or comparable digital infrastructure.</w:t>
            </w:r>
          </w:p>
        </w:tc>
      </w:tr>
      <w:tr w:rsidR="00882918" w14:paraId="22EDECA3" w14:textId="77777777">
        <w:trPr>
          <w:cantSplit/>
          <w:jc w:val="center"/>
        </w:trPr>
        <w:tc>
          <w:tcPr>
            <w:tcW w:w="1080" w:type="dxa"/>
            <w:tcMar>
              <w:top w:w="50" w:type="dxa"/>
              <w:left w:w="50" w:type="dxa"/>
              <w:bottom w:w="50" w:type="dxa"/>
              <w:right w:w="50" w:type="dxa"/>
            </w:tcMar>
          </w:tcPr>
          <w:p w14:paraId="38771F4B" w14:textId="77777777" w:rsidR="00882918" w:rsidRDefault="00000000">
            <w:pPr>
              <w:jc w:val="center"/>
            </w:pPr>
            <w:r>
              <w:rPr>
                <w:color w:val="000000"/>
                <w:sz w:val="13"/>
              </w:rPr>
              <w:t>DEI4</w:t>
            </w:r>
          </w:p>
        </w:tc>
        <w:tc>
          <w:tcPr>
            <w:tcW w:w="3312" w:type="dxa"/>
            <w:tcMar>
              <w:top w:w="50" w:type="dxa"/>
              <w:left w:w="50" w:type="dxa"/>
              <w:bottom w:w="50" w:type="dxa"/>
              <w:right w:w="50" w:type="dxa"/>
            </w:tcMar>
          </w:tcPr>
          <w:p w14:paraId="4CF83FB6" w14:textId="77777777" w:rsidR="00882918" w:rsidRDefault="00000000" w:rsidP="00405C79">
            <w:pPr>
              <w:jc w:val="both"/>
            </w:pPr>
            <w:r>
              <w:rPr>
                <w:color w:val="000000"/>
                <w:sz w:val="13"/>
              </w:rPr>
              <w:t>Circular economy for digital products or hardware</w:t>
            </w:r>
          </w:p>
        </w:tc>
        <w:tc>
          <w:tcPr>
            <w:tcW w:w="10152" w:type="dxa"/>
            <w:tcMar>
              <w:top w:w="50" w:type="dxa"/>
              <w:left w:w="50" w:type="dxa"/>
              <w:bottom w:w="50" w:type="dxa"/>
              <w:right w:w="50" w:type="dxa"/>
            </w:tcMar>
          </w:tcPr>
          <w:p w14:paraId="6AB0FD2F" w14:textId="77777777" w:rsidR="00882918" w:rsidRDefault="00000000" w:rsidP="00405C79">
            <w:pPr>
              <w:jc w:val="both"/>
            </w:pPr>
            <w:r>
              <w:rPr>
                <w:color w:val="000000"/>
                <w:sz w:val="13"/>
              </w:rPr>
              <w:t>Disclosure of circular economy practices for ICT hardware, digital equipment, digital products, electronic devices, or digitally enabled products, including eco-design, recycled materials, repairability, reuse, refurbishment, or take-back schemes.</w:t>
            </w:r>
          </w:p>
        </w:tc>
      </w:tr>
      <w:tr w:rsidR="00882918" w14:paraId="122B7E07" w14:textId="77777777">
        <w:trPr>
          <w:cantSplit/>
          <w:jc w:val="center"/>
        </w:trPr>
        <w:tc>
          <w:tcPr>
            <w:tcW w:w="1080" w:type="dxa"/>
            <w:tcMar>
              <w:top w:w="50" w:type="dxa"/>
              <w:left w:w="50" w:type="dxa"/>
              <w:bottom w:w="50" w:type="dxa"/>
              <w:right w:w="50" w:type="dxa"/>
            </w:tcMar>
          </w:tcPr>
          <w:p w14:paraId="1C9BE6A9" w14:textId="77777777" w:rsidR="00882918" w:rsidRDefault="00000000">
            <w:pPr>
              <w:jc w:val="center"/>
            </w:pPr>
            <w:r>
              <w:rPr>
                <w:color w:val="000000"/>
                <w:sz w:val="13"/>
              </w:rPr>
              <w:t>DEI5</w:t>
            </w:r>
          </w:p>
        </w:tc>
        <w:tc>
          <w:tcPr>
            <w:tcW w:w="3312" w:type="dxa"/>
            <w:tcMar>
              <w:top w:w="50" w:type="dxa"/>
              <w:left w:w="50" w:type="dxa"/>
              <w:bottom w:w="50" w:type="dxa"/>
              <w:right w:w="50" w:type="dxa"/>
            </w:tcMar>
          </w:tcPr>
          <w:p w14:paraId="23EC92C6" w14:textId="77777777" w:rsidR="00882918" w:rsidRDefault="00000000" w:rsidP="00405C79">
            <w:pPr>
              <w:jc w:val="both"/>
            </w:pPr>
            <w:r>
              <w:rPr>
                <w:color w:val="000000"/>
                <w:sz w:val="13"/>
              </w:rPr>
              <w:t>Water efficiency in data centers</w:t>
            </w:r>
          </w:p>
        </w:tc>
        <w:tc>
          <w:tcPr>
            <w:tcW w:w="10152" w:type="dxa"/>
            <w:tcMar>
              <w:top w:w="50" w:type="dxa"/>
              <w:left w:w="50" w:type="dxa"/>
              <w:bottom w:w="50" w:type="dxa"/>
              <w:right w:w="50" w:type="dxa"/>
            </w:tcMar>
          </w:tcPr>
          <w:p w14:paraId="45C7844E" w14:textId="77777777" w:rsidR="00882918" w:rsidRDefault="00000000" w:rsidP="00405C79">
            <w:pPr>
              <w:jc w:val="both"/>
            </w:pPr>
            <w:r>
              <w:rPr>
                <w:color w:val="000000"/>
                <w:sz w:val="13"/>
              </w:rPr>
              <w:t>Disclosure of measures, targets, or indicators related to water-use efficiency in data centers or significant digital infrastructure.</w:t>
            </w:r>
          </w:p>
        </w:tc>
      </w:tr>
    </w:tbl>
    <w:p w14:paraId="298E9648" w14:textId="77777777" w:rsidR="00882918" w:rsidRDefault="00882918">
      <w:pPr>
        <w:spacing w:after="60" w:line="240" w:lineRule="auto"/>
        <w:jc w:val="both"/>
      </w:pPr>
    </w:p>
    <w:p w14:paraId="5E28036C" w14:textId="77777777" w:rsidR="00882918" w:rsidRDefault="00000000">
      <w:pPr>
        <w:spacing w:after="60" w:line="240" w:lineRule="auto"/>
      </w:pPr>
      <w:r>
        <w:rPr>
          <w:b/>
          <w:color w:val="000000"/>
        </w:rPr>
        <w:t>Digital Inclusion, Access and Awareness</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3BCE6A55" w14:textId="77777777">
        <w:trPr>
          <w:cantSplit/>
          <w:tblHeader/>
          <w:jc w:val="center"/>
        </w:trPr>
        <w:tc>
          <w:tcPr>
            <w:tcW w:w="1080" w:type="dxa"/>
            <w:shd w:val="clear" w:color="auto" w:fill="EDEDED"/>
            <w:tcMar>
              <w:top w:w="50" w:type="dxa"/>
              <w:left w:w="50" w:type="dxa"/>
              <w:bottom w:w="50" w:type="dxa"/>
              <w:right w:w="50" w:type="dxa"/>
            </w:tcMar>
          </w:tcPr>
          <w:p w14:paraId="40183A13"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7C78BDB2"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3F124ADA" w14:textId="77777777" w:rsidR="00882918" w:rsidRDefault="00000000">
            <w:pPr>
              <w:jc w:val="center"/>
            </w:pPr>
            <w:r>
              <w:rPr>
                <w:b/>
                <w:color w:val="000000"/>
                <w:sz w:val="14"/>
              </w:rPr>
              <w:t>Operational definition</w:t>
            </w:r>
          </w:p>
        </w:tc>
      </w:tr>
      <w:tr w:rsidR="00882918" w14:paraId="6092F026" w14:textId="77777777">
        <w:trPr>
          <w:cantSplit/>
          <w:jc w:val="center"/>
        </w:trPr>
        <w:tc>
          <w:tcPr>
            <w:tcW w:w="1080" w:type="dxa"/>
            <w:tcMar>
              <w:top w:w="50" w:type="dxa"/>
              <w:left w:w="50" w:type="dxa"/>
              <w:bottom w:w="50" w:type="dxa"/>
              <w:right w:w="50" w:type="dxa"/>
            </w:tcMar>
          </w:tcPr>
          <w:p w14:paraId="78D2103F" w14:textId="77777777" w:rsidR="00882918" w:rsidRDefault="00000000">
            <w:pPr>
              <w:jc w:val="center"/>
            </w:pPr>
            <w:r>
              <w:rPr>
                <w:color w:val="000000"/>
                <w:sz w:val="13"/>
              </w:rPr>
              <w:t>DIA1</w:t>
            </w:r>
          </w:p>
        </w:tc>
        <w:tc>
          <w:tcPr>
            <w:tcW w:w="3312" w:type="dxa"/>
            <w:tcMar>
              <w:top w:w="50" w:type="dxa"/>
              <w:left w:w="50" w:type="dxa"/>
              <w:bottom w:w="50" w:type="dxa"/>
              <w:right w:w="50" w:type="dxa"/>
            </w:tcMar>
          </w:tcPr>
          <w:p w14:paraId="2DC64B21" w14:textId="77777777" w:rsidR="00882918" w:rsidRDefault="00000000" w:rsidP="00405C79">
            <w:pPr>
              <w:jc w:val="both"/>
            </w:pPr>
            <w:r>
              <w:rPr>
                <w:color w:val="000000"/>
                <w:sz w:val="13"/>
              </w:rPr>
              <w:t>Bridging external digital divides</w:t>
            </w:r>
          </w:p>
        </w:tc>
        <w:tc>
          <w:tcPr>
            <w:tcW w:w="10152" w:type="dxa"/>
            <w:tcMar>
              <w:top w:w="50" w:type="dxa"/>
              <w:left w:w="50" w:type="dxa"/>
              <w:bottom w:w="50" w:type="dxa"/>
              <w:right w:w="50" w:type="dxa"/>
            </w:tcMar>
          </w:tcPr>
          <w:p w14:paraId="2B3D0FC6" w14:textId="77777777" w:rsidR="00882918" w:rsidRDefault="00000000" w:rsidP="00405C79">
            <w:pPr>
              <w:jc w:val="both"/>
            </w:pPr>
            <w:r>
              <w:rPr>
                <w:color w:val="000000"/>
                <w:sz w:val="13"/>
              </w:rPr>
              <w:t>Disclosure of initiatives, partnerships, investments, or programs that improve digital access, technology provision, connectivity, or participation for underserved communities or digitally excluded groups.</w:t>
            </w:r>
          </w:p>
        </w:tc>
      </w:tr>
      <w:tr w:rsidR="00882918" w14:paraId="1347F8C1" w14:textId="77777777">
        <w:trPr>
          <w:cantSplit/>
          <w:jc w:val="center"/>
        </w:trPr>
        <w:tc>
          <w:tcPr>
            <w:tcW w:w="1080" w:type="dxa"/>
            <w:tcMar>
              <w:top w:w="50" w:type="dxa"/>
              <w:left w:w="50" w:type="dxa"/>
              <w:bottom w:w="50" w:type="dxa"/>
              <w:right w:w="50" w:type="dxa"/>
            </w:tcMar>
          </w:tcPr>
          <w:p w14:paraId="0013DE1D" w14:textId="77777777" w:rsidR="00882918" w:rsidRDefault="00000000">
            <w:pPr>
              <w:jc w:val="center"/>
            </w:pPr>
            <w:r>
              <w:rPr>
                <w:color w:val="000000"/>
                <w:sz w:val="13"/>
              </w:rPr>
              <w:t>DIA2</w:t>
            </w:r>
          </w:p>
        </w:tc>
        <w:tc>
          <w:tcPr>
            <w:tcW w:w="3312" w:type="dxa"/>
            <w:tcMar>
              <w:top w:w="50" w:type="dxa"/>
              <w:left w:w="50" w:type="dxa"/>
              <w:bottom w:w="50" w:type="dxa"/>
              <w:right w:w="50" w:type="dxa"/>
            </w:tcMar>
          </w:tcPr>
          <w:p w14:paraId="153CBF20" w14:textId="77777777" w:rsidR="00882918" w:rsidRDefault="00000000" w:rsidP="00405C79">
            <w:pPr>
              <w:jc w:val="both"/>
            </w:pPr>
            <w:r>
              <w:rPr>
                <w:color w:val="000000"/>
                <w:sz w:val="13"/>
              </w:rPr>
              <w:t>Digital literacy and skills programs</w:t>
            </w:r>
          </w:p>
        </w:tc>
        <w:tc>
          <w:tcPr>
            <w:tcW w:w="10152" w:type="dxa"/>
            <w:tcMar>
              <w:top w:w="50" w:type="dxa"/>
              <w:left w:w="50" w:type="dxa"/>
              <w:bottom w:w="50" w:type="dxa"/>
              <w:right w:w="50" w:type="dxa"/>
            </w:tcMar>
          </w:tcPr>
          <w:p w14:paraId="567CF821" w14:textId="77777777" w:rsidR="00882918" w:rsidRDefault="00000000" w:rsidP="00405C79">
            <w:pPr>
              <w:jc w:val="both"/>
            </w:pPr>
            <w:r>
              <w:rPr>
                <w:color w:val="000000"/>
                <w:sz w:val="13"/>
              </w:rPr>
              <w:t>Disclosure of programs that develop digital literacy, digital skills, data skills, cybersecurity awareness, or technology capabilities among employees, customers, communities, suppliers, or other stakeholders.</w:t>
            </w:r>
          </w:p>
        </w:tc>
      </w:tr>
      <w:tr w:rsidR="00882918" w14:paraId="694F74AA" w14:textId="77777777">
        <w:trPr>
          <w:cantSplit/>
          <w:jc w:val="center"/>
        </w:trPr>
        <w:tc>
          <w:tcPr>
            <w:tcW w:w="1080" w:type="dxa"/>
            <w:tcMar>
              <w:top w:w="50" w:type="dxa"/>
              <w:left w:w="50" w:type="dxa"/>
              <w:bottom w:w="50" w:type="dxa"/>
              <w:right w:w="50" w:type="dxa"/>
            </w:tcMar>
          </w:tcPr>
          <w:p w14:paraId="4B1EC18E" w14:textId="77777777" w:rsidR="00882918" w:rsidRDefault="00000000">
            <w:pPr>
              <w:jc w:val="center"/>
            </w:pPr>
            <w:r>
              <w:rPr>
                <w:color w:val="000000"/>
                <w:sz w:val="13"/>
              </w:rPr>
              <w:t>DIA3</w:t>
            </w:r>
          </w:p>
        </w:tc>
        <w:tc>
          <w:tcPr>
            <w:tcW w:w="3312" w:type="dxa"/>
            <w:tcMar>
              <w:top w:w="50" w:type="dxa"/>
              <w:left w:w="50" w:type="dxa"/>
              <w:bottom w:w="50" w:type="dxa"/>
              <w:right w:w="50" w:type="dxa"/>
            </w:tcMar>
          </w:tcPr>
          <w:p w14:paraId="75F43C53" w14:textId="77777777" w:rsidR="00882918" w:rsidRDefault="00000000" w:rsidP="00405C79">
            <w:pPr>
              <w:jc w:val="both"/>
            </w:pPr>
            <w:r>
              <w:rPr>
                <w:color w:val="000000"/>
                <w:sz w:val="13"/>
              </w:rPr>
              <w:t>Accessibility of digital products and services</w:t>
            </w:r>
          </w:p>
        </w:tc>
        <w:tc>
          <w:tcPr>
            <w:tcW w:w="10152" w:type="dxa"/>
            <w:tcMar>
              <w:top w:w="50" w:type="dxa"/>
              <w:left w:w="50" w:type="dxa"/>
              <w:bottom w:w="50" w:type="dxa"/>
              <w:right w:w="50" w:type="dxa"/>
            </w:tcMar>
          </w:tcPr>
          <w:p w14:paraId="35BB30E4" w14:textId="77777777" w:rsidR="00882918" w:rsidRDefault="00000000" w:rsidP="00405C79">
            <w:pPr>
              <w:jc w:val="both"/>
            </w:pPr>
            <w:r>
              <w:rPr>
                <w:color w:val="000000"/>
                <w:sz w:val="13"/>
              </w:rPr>
              <w:t>Disclosure of accessibility features, standards, design principles, testing procedures, or dedicated efforts to improve the accessibility of digital products, websites, applications, platforms, or online services.</w:t>
            </w:r>
          </w:p>
        </w:tc>
      </w:tr>
      <w:tr w:rsidR="00882918" w14:paraId="05035B4F" w14:textId="77777777">
        <w:trPr>
          <w:cantSplit/>
          <w:jc w:val="center"/>
        </w:trPr>
        <w:tc>
          <w:tcPr>
            <w:tcW w:w="1080" w:type="dxa"/>
            <w:tcMar>
              <w:top w:w="50" w:type="dxa"/>
              <w:left w:w="50" w:type="dxa"/>
              <w:bottom w:w="50" w:type="dxa"/>
              <w:right w:w="50" w:type="dxa"/>
            </w:tcMar>
          </w:tcPr>
          <w:p w14:paraId="283B95CB" w14:textId="77777777" w:rsidR="00882918" w:rsidRDefault="00000000">
            <w:pPr>
              <w:jc w:val="center"/>
            </w:pPr>
            <w:r>
              <w:rPr>
                <w:color w:val="000000"/>
                <w:sz w:val="13"/>
              </w:rPr>
              <w:t>DIA4</w:t>
            </w:r>
          </w:p>
        </w:tc>
        <w:tc>
          <w:tcPr>
            <w:tcW w:w="3312" w:type="dxa"/>
            <w:tcMar>
              <w:top w:w="50" w:type="dxa"/>
              <w:left w:w="50" w:type="dxa"/>
              <w:bottom w:w="50" w:type="dxa"/>
              <w:right w:w="50" w:type="dxa"/>
            </w:tcMar>
          </w:tcPr>
          <w:p w14:paraId="10EE6624" w14:textId="77777777" w:rsidR="00882918" w:rsidRDefault="00000000" w:rsidP="00405C79">
            <w:pPr>
              <w:jc w:val="both"/>
            </w:pPr>
            <w:r>
              <w:rPr>
                <w:color w:val="000000"/>
                <w:sz w:val="13"/>
              </w:rPr>
              <w:t>Digital tools for social cohesion or empowerment</w:t>
            </w:r>
          </w:p>
        </w:tc>
        <w:tc>
          <w:tcPr>
            <w:tcW w:w="10152" w:type="dxa"/>
            <w:tcMar>
              <w:top w:w="50" w:type="dxa"/>
              <w:left w:w="50" w:type="dxa"/>
              <w:bottom w:w="50" w:type="dxa"/>
              <w:right w:w="50" w:type="dxa"/>
            </w:tcMar>
          </w:tcPr>
          <w:p w14:paraId="24D11AF1" w14:textId="77777777" w:rsidR="00882918" w:rsidRDefault="00000000" w:rsidP="00405C79">
            <w:pPr>
              <w:jc w:val="both"/>
            </w:pPr>
            <w:r>
              <w:rPr>
                <w:color w:val="000000"/>
                <w:sz w:val="13"/>
              </w:rPr>
              <w:t>Disclosure of initiatives using digital tools, platforms, or technologies to foster social inclusion, community cohesion, empowerment, participation, or support for vulnerable groups.</w:t>
            </w:r>
          </w:p>
        </w:tc>
      </w:tr>
      <w:tr w:rsidR="00882918" w14:paraId="77E94BD6" w14:textId="77777777">
        <w:trPr>
          <w:cantSplit/>
          <w:jc w:val="center"/>
        </w:trPr>
        <w:tc>
          <w:tcPr>
            <w:tcW w:w="1080" w:type="dxa"/>
            <w:tcMar>
              <w:top w:w="50" w:type="dxa"/>
              <w:left w:w="50" w:type="dxa"/>
              <w:bottom w:w="50" w:type="dxa"/>
              <w:right w:w="50" w:type="dxa"/>
            </w:tcMar>
          </w:tcPr>
          <w:p w14:paraId="6CD28B50" w14:textId="77777777" w:rsidR="00882918" w:rsidRDefault="00000000">
            <w:pPr>
              <w:jc w:val="center"/>
            </w:pPr>
            <w:r>
              <w:rPr>
                <w:color w:val="000000"/>
                <w:sz w:val="13"/>
              </w:rPr>
              <w:t>DIA5</w:t>
            </w:r>
          </w:p>
        </w:tc>
        <w:tc>
          <w:tcPr>
            <w:tcW w:w="3312" w:type="dxa"/>
            <w:tcMar>
              <w:top w:w="50" w:type="dxa"/>
              <w:left w:w="50" w:type="dxa"/>
              <w:bottom w:w="50" w:type="dxa"/>
              <w:right w:w="50" w:type="dxa"/>
            </w:tcMar>
          </w:tcPr>
          <w:p w14:paraId="64375CF1" w14:textId="77777777" w:rsidR="00882918" w:rsidRDefault="00000000" w:rsidP="00405C79">
            <w:pPr>
              <w:jc w:val="both"/>
            </w:pPr>
            <w:r>
              <w:rPr>
                <w:color w:val="000000"/>
                <w:sz w:val="13"/>
              </w:rPr>
              <w:t>Fair access to digital hardware, software, or connectivity</w:t>
            </w:r>
          </w:p>
        </w:tc>
        <w:tc>
          <w:tcPr>
            <w:tcW w:w="10152" w:type="dxa"/>
            <w:tcMar>
              <w:top w:w="50" w:type="dxa"/>
              <w:left w:w="50" w:type="dxa"/>
              <w:bottom w:w="50" w:type="dxa"/>
              <w:right w:w="50" w:type="dxa"/>
            </w:tcMar>
          </w:tcPr>
          <w:p w14:paraId="3AF58482" w14:textId="77777777" w:rsidR="00882918" w:rsidRDefault="00000000" w:rsidP="00405C79">
            <w:pPr>
              <w:jc w:val="both"/>
            </w:pPr>
            <w:r>
              <w:rPr>
                <w:color w:val="000000"/>
                <w:sz w:val="13"/>
              </w:rPr>
              <w:t>Disclosure of initiatives facilitating access to digital hardware, software, internet connectivity, or comparable digital resources for underserved stakeholders, employees, communities, or user groups.</w:t>
            </w:r>
          </w:p>
        </w:tc>
      </w:tr>
      <w:tr w:rsidR="00882918" w14:paraId="08545746" w14:textId="77777777">
        <w:trPr>
          <w:cantSplit/>
          <w:jc w:val="center"/>
        </w:trPr>
        <w:tc>
          <w:tcPr>
            <w:tcW w:w="1080" w:type="dxa"/>
            <w:tcMar>
              <w:top w:w="50" w:type="dxa"/>
              <w:left w:w="50" w:type="dxa"/>
              <w:bottom w:w="50" w:type="dxa"/>
              <w:right w:w="50" w:type="dxa"/>
            </w:tcMar>
          </w:tcPr>
          <w:p w14:paraId="4C0F3E10" w14:textId="77777777" w:rsidR="00882918" w:rsidRDefault="00000000">
            <w:pPr>
              <w:jc w:val="center"/>
            </w:pPr>
            <w:r>
              <w:rPr>
                <w:color w:val="000000"/>
                <w:sz w:val="13"/>
              </w:rPr>
              <w:t>DIA6</w:t>
            </w:r>
          </w:p>
        </w:tc>
        <w:tc>
          <w:tcPr>
            <w:tcW w:w="3312" w:type="dxa"/>
            <w:tcMar>
              <w:top w:w="50" w:type="dxa"/>
              <w:left w:w="50" w:type="dxa"/>
              <w:bottom w:w="50" w:type="dxa"/>
              <w:right w:w="50" w:type="dxa"/>
            </w:tcMar>
          </w:tcPr>
          <w:p w14:paraId="7FCCC63F" w14:textId="77777777" w:rsidR="00882918" w:rsidRDefault="00000000" w:rsidP="00405C79">
            <w:pPr>
              <w:jc w:val="both"/>
            </w:pPr>
            <w:r>
              <w:rPr>
                <w:color w:val="000000"/>
                <w:sz w:val="13"/>
              </w:rPr>
              <w:t>Consumer or user education on digital risks</w:t>
            </w:r>
          </w:p>
        </w:tc>
        <w:tc>
          <w:tcPr>
            <w:tcW w:w="10152" w:type="dxa"/>
            <w:tcMar>
              <w:top w:w="50" w:type="dxa"/>
              <w:left w:w="50" w:type="dxa"/>
              <w:bottom w:w="50" w:type="dxa"/>
              <w:right w:w="50" w:type="dxa"/>
            </w:tcMar>
          </w:tcPr>
          <w:p w14:paraId="6DDE684E" w14:textId="77777777" w:rsidR="00882918" w:rsidRDefault="00000000" w:rsidP="00405C79">
            <w:pPr>
              <w:jc w:val="both"/>
            </w:pPr>
            <w:r>
              <w:rPr>
                <w:color w:val="000000"/>
                <w:sz w:val="13"/>
              </w:rPr>
              <w:t>Disclosure of programs or resources that educate consumers, users, or other stakeholders about digital risks and safe digital practices, including cybersecurity, privacy, online safety, fraud prevention, or responsible technology use.</w:t>
            </w:r>
          </w:p>
        </w:tc>
      </w:tr>
    </w:tbl>
    <w:p w14:paraId="26A4D14D" w14:textId="77777777" w:rsidR="00882918" w:rsidRDefault="00882918">
      <w:pPr>
        <w:spacing w:after="60" w:line="240" w:lineRule="auto"/>
        <w:jc w:val="both"/>
      </w:pPr>
    </w:p>
    <w:p w14:paraId="1BFE4BA5" w14:textId="77777777" w:rsidR="00882918" w:rsidRDefault="00000000">
      <w:pPr>
        <w:spacing w:after="60" w:line="240" w:lineRule="auto"/>
      </w:pPr>
      <w:r>
        <w:rPr>
          <w:b/>
          <w:color w:val="000000"/>
        </w:rPr>
        <w:t>Digital Governance and Transparency</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061DEC0E" w14:textId="77777777">
        <w:trPr>
          <w:cantSplit/>
          <w:tblHeader/>
          <w:jc w:val="center"/>
        </w:trPr>
        <w:tc>
          <w:tcPr>
            <w:tcW w:w="1080" w:type="dxa"/>
            <w:shd w:val="clear" w:color="auto" w:fill="EDEDED"/>
            <w:tcMar>
              <w:top w:w="50" w:type="dxa"/>
              <w:left w:w="50" w:type="dxa"/>
              <w:bottom w:w="50" w:type="dxa"/>
              <w:right w:w="50" w:type="dxa"/>
            </w:tcMar>
          </w:tcPr>
          <w:p w14:paraId="05A8B629"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346105BB"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0925B1AD" w14:textId="77777777" w:rsidR="00882918" w:rsidRDefault="00000000">
            <w:pPr>
              <w:jc w:val="center"/>
            </w:pPr>
            <w:r>
              <w:rPr>
                <w:b/>
                <w:color w:val="000000"/>
                <w:sz w:val="14"/>
              </w:rPr>
              <w:t>Operational definition</w:t>
            </w:r>
          </w:p>
        </w:tc>
      </w:tr>
      <w:tr w:rsidR="00882918" w14:paraId="54712730" w14:textId="77777777">
        <w:trPr>
          <w:cantSplit/>
          <w:jc w:val="center"/>
        </w:trPr>
        <w:tc>
          <w:tcPr>
            <w:tcW w:w="1080" w:type="dxa"/>
            <w:tcMar>
              <w:top w:w="50" w:type="dxa"/>
              <w:left w:w="50" w:type="dxa"/>
              <w:bottom w:w="50" w:type="dxa"/>
              <w:right w:w="50" w:type="dxa"/>
            </w:tcMar>
          </w:tcPr>
          <w:p w14:paraId="44F57D06" w14:textId="77777777" w:rsidR="00882918" w:rsidRDefault="00000000">
            <w:pPr>
              <w:jc w:val="center"/>
            </w:pPr>
            <w:r>
              <w:rPr>
                <w:color w:val="000000"/>
                <w:sz w:val="13"/>
              </w:rPr>
              <w:t>DGT1</w:t>
            </w:r>
          </w:p>
        </w:tc>
        <w:tc>
          <w:tcPr>
            <w:tcW w:w="3312" w:type="dxa"/>
            <w:tcMar>
              <w:top w:w="50" w:type="dxa"/>
              <w:left w:w="50" w:type="dxa"/>
              <w:bottom w:w="50" w:type="dxa"/>
              <w:right w:w="50" w:type="dxa"/>
            </w:tcMar>
          </w:tcPr>
          <w:p w14:paraId="18CA21E7" w14:textId="77777777" w:rsidR="00882918" w:rsidRDefault="00000000" w:rsidP="00405C79">
            <w:pPr>
              <w:jc w:val="both"/>
            </w:pPr>
            <w:r>
              <w:rPr>
                <w:color w:val="000000"/>
                <w:sz w:val="13"/>
              </w:rPr>
              <w:t>CDR governance structure or oversight</w:t>
            </w:r>
          </w:p>
        </w:tc>
        <w:tc>
          <w:tcPr>
            <w:tcW w:w="10152" w:type="dxa"/>
            <w:tcMar>
              <w:top w:w="50" w:type="dxa"/>
              <w:left w:w="50" w:type="dxa"/>
              <w:bottom w:w="50" w:type="dxa"/>
              <w:right w:w="50" w:type="dxa"/>
            </w:tcMar>
          </w:tcPr>
          <w:p w14:paraId="1D8362C7" w14:textId="77777777" w:rsidR="00882918" w:rsidRDefault="00000000" w:rsidP="00405C79">
            <w:pPr>
              <w:jc w:val="both"/>
            </w:pPr>
            <w:r>
              <w:rPr>
                <w:color w:val="000000"/>
                <w:sz w:val="13"/>
              </w:rPr>
              <w:t>Disclosure of a governance structure, board-level responsibility, management role, committee, or oversight arrangement explicitly responsible for, or substantively covering, CDR, digital ethics, AI ethics, data governance, or comparable digital responsibility issues.</w:t>
            </w:r>
          </w:p>
        </w:tc>
      </w:tr>
      <w:tr w:rsidR="00882918" w14:paraId="77CACB0F" w14:textId="77777777">
        <w:trPr>
          <w:cantSplit/>
          <w:jc w:val="center"/>
        </w:trPr>
        <w:tc>
          <w:tcPr>
            <w:tcW w:w="1080" w:type="dxa"/>
            <w:tcMar>
              <w:top w:w="50" w:type="dxa"/>
              <w:left w:w="50" w:type="dxa"/>
              <w:bottom w:w="50" w:type="dxa"/>
              <w:right w:w="50" w:type="dxa"/>
            </w:tcMar>
          </w:tcPr>
          <w:p w14:paraId="13F92D70" w14:textId="77777777" w:rsidR="00882918" w:rsidRDefault="00000000">
            <w:pPr>
              <w:jc w:val="center"/>
            </w:pPr>
            <w:r>
              <w:rPr>
                <w:color w:val="000000"/>
                <w:sz w:val="13"/>
              </w:rPr>
              <w:t>DGT2</w:t>
            </w:r>
          </w:p>
        </w:tc>
        <w:tc>
          <w:tcPr>
            <w:tcW w:w="3312" w:type="dxa"/>
            <w:tcMar>
              <w:top w:w="50" w:type="dxa"/>
              <w:left w:w="50" w:type="dxa"/>
              <w:bottom w:w="50" w:type="dxa"/>
              <w:right w:w="50" w:type="dxa"/>
            </w:tcMar>
          </w:tcPr>
          <w:p w14:paraId="5950E2B9" w14:textId="77777777" w:rsidR="00882918" w:rsidRDefault="00000000" w:rsidP="00405C79">
            <w:pPr>
              <w:jc w:val="both"/>
            </w:pPr>
            <w:r>
              <w:rPr>
                <w:color w:val="000000"/>
                <w:sz w:val="13"/>
              </w:rPr>
              <w:t>Digital infrastructure reliability and resilience</w:t>
            </w:r>
          </w:p>
        </w:tc>
        <w:tc>
          <w:tcPr>
            <w:tcW w:w="10152" w:type="dxa"/>
            <w:tcMar>
              <w:top w:w="50" w:type="dxa"/>
              <w:left w:w="50" w:type="dxa"/>
              <w:bottom w:w="50" w:type="dxa"/>
              <w:right w:w="50" w:type="dxa"/>
            </w:tcMar>
          </w:tcPr>
          <w:p w14:paraId="0F16C686" w14:textId="77777777" w:rsidR="00882918" w:rsidRDefault="00000000" w:rsidP="00405C79">
            <w:pPr>
              <w:jc w:val="both"/>
            </w:pPr>
            <w:r>
              <w:rPr>
                <w:color w:val="000000"/>
                <w:sz w:val="13"/>
              </w:rPr>
              <w:t>Disclosure of information or metrics on the reliability, continuity, resilience, availability, or business-continuity arrangements of critical digital infrastructure, operational technology, digital systems, or cybersecurity-relevant infrastructure.</w:t>
            </w:r>
          </w:p>
        </w:tc>
      </w:tr>
      <w:tr w:rsidR="00882918" w14:paraId="3CAE3F32" w14:textId="77777777">
        <w:trPr>
          <w:cantSplit/>
          <w:jc w:val="center"/>
        </w:trPr>
        <w:tc>
          <w:tcPr>
            <w:tcW w:w="1080" w:type="dxa"/>
            <w:tcMar>
              <w:top w:w="50" w:type="dxa"/>
              <w:left w:w="50" w:type="dxa"/>
              <w:bottom w:w="50" w:type="dxa"/>
              <w:right w:w="50" w:type="dxa"/>
            </w:tcMar>
          </w:tcPr>
          <w:p w14:paraId="39DCEA1F" w14:textId="77777777" w:rsidR="00882918" w:rsidRDefault="00000000">
            <w:pPr>
              <w:jc w:val="center"/>
            </w:pPr>
            <w:r>
              <w:rPr>
                <w:color w:val="000000"/>
                <w:sz w:val="13"/>
              </w:rPr>
              <w:t>DGT3</w:t>
            </w:r>
          </w:p>
        </w:tc>
        <w:tc>
          <w:tcPr>
            <w:tcW w:w="3312" w:type="dxa"/>
            <w:tcMar>
              <w:top w:w="50" w:type="dxa"/>
              <w:left w:w="50" w:type="dxa"/>
              <w:bottom w:w="50" w:type="dxa"/>
              <w:right w:w="50" w:type="dxa"/>
            </w:tcMar>
          </w:tcPr>
          <w:p w14:paraId="6B0E81D9" w14:textId="77777777" w:rsidR="00882918" w:rsidRDefault="00000000" w:rsidP="00405C79">
            <w:pPr>
              <w:jc w:val="both"/>
            </w:pPr>
            <w:r>
              <w:rPr>
                <w:color w:val="000000"/>
                <w:sz w:val="13"/>
              </w:rPr>
              <w:t>Stakeholder engagement on CDR issues</w:t>
            </w:r>
          </w:p>
        </w:tc>
        <w:tc>
          <w:tcPr>
            <w:tcW w:w="10152" w:type="dxa"/>
            <w:tcMar>
              <w:top w:w="50" w:type="dxa"/>
              <w:left w:w="50" w:type="dxa"/>
              <w:bottom w:w="50" w:type="dxa"/>
              <w:right w:w="50" w:type="dxa"/>
            </w:tcMar>
          </w:tcPr>
          <w:p w14:paraId="269852D3" w14:textId="77777777" w:rsidR="00882918" w:rsidRDefault="00000000" w:rsidP="00405C79">
            <w:pPr>
              <w:jc w:val="both"/>
            </w:pPr>
            <w:r>
              <w:rPr>
                <w:color w:val="000000"/>
                <w:sz w:val="13"/>
              </w:rPr>
              <w:t>Disclosure of mechanisms, consultations, dialogues, materiality processes, or engagement activities with stakeholders specifically concerning CDR, digital ethics, AI, data governance, cybersecurity, digital inclusion, or comparable digital responsibility themes.</w:t>
            </w:r>
          </w:p>
        </w:tc>
      </w:tr>
      <w:tr w:rsidR="00882918" w14:paraId="02744555" w14:textId="77777777">
        <w:trPr>
          <w:cantSplit/>
          <w:jc w:val="center"/>
        </w:trPr>
        <w:tc>
          <w:tcPr>
            <w:tcW w:w="1080" w:type="dxa"/>
            <w:tcMar>
              <w:top w:w="50" w:type="dxa"/>
              <w:left w:w="50" w:type="dxa"/>
              <w:bottom w:w="50" w:type="dxa"/>
              <w:right w:w="50" w:type="dxa"/>
            </w:tcMar>
          </w:tcPr>
          <w:p w14:paraId="03BB3324" w14:textId="77777777" w:rsidR="00882918" w:rsidRDefault="00000000">
            <w:pPr>
              <w:jc w:val="center"/>
            </w:pPr>
            <w:r>
              <w:rPr>
                <w:color w:val="000000"/>
                <w:sz w:val="13"/>
              </w:rPr>
              <w:t>DGT4</w:t>
            </w:r>
          </w:p>
        </w:tc>
        <w:tc>
          <w:tcPr>
            <w:tcW w:w="3312" w:type="dxa"/>
            <w:tcMar>
              <w:top w:w="50" w:type="dxa"/>
              <w:left w:w="50" w:type="dxa"/>
              <w:bottom w:w="50" w:type="dxa"/>
              <w:right w:w="50" w:type="dxa"/>
            </w:tcMar>
          </w:tcPr>
          <w:p w14:paraId="3FA5949D" w14:textId="77777777" w:rsidR="00882918" w:rsidRDefault="00000000" w:rsidP="00405C79">
            <w:pPr>
              <w:jc w:val="both"/>
            </w:pPr>
            <w:r>
              <w:rPr>
                <w:color w:val="000000"/>
                <w:sz w:val="13"/>
              </w:rPr>
              <w:t>Algorithmic impact assessments</w:t>
            </w:r>
          </w:p>
        </w:tc>
        <w:tc>
          <w:tcPr>
            <w:tcW w:w="10152" w:type="dxa"/>
            <w:tcMar>
              <w:top w:w="50" w:type="dxa"/>
              <w:left w:w="50" w:type="dxa"/>
              <w:bottom w:w="50" w:type="dxa"/>
              <w:right w:w="50" w:type="dxa"/>
            </w:tcMar>
          </w:tcPr>
          <w:p w14:paraId="4E432F24" w14:textId="77777777" w:rsidR="00882918" w:rsidRDefault="00000000" w:rsidP="00405C79">
            <w:pPr>
              <w:jc w:val="both"/>
            </w:pPr>
            <w:r>
              <w:rPr>
                <w:color w:val="000000"/>
                <w:sz w:val="13"/>
              </w:rPr>
              <w:t>Disclosure of processes, procedures, or summary findings from ethical, societal, human-rights, privacy, or stakeholder-impact assessments of significant AI systems, automated decision tools, algorithms, or data-intensive digital technologies.</w:t>
            </w:r>
          </w:p>
        </w:tc>
      </w:tr>
      <w:tr w:rsidR="00882918" w14:paraId="5305DEEF" w14:textId="77777777">
        <w:trPr>
          <w:cantSplit/>
          <w:jc w:val="center"/>
        </w:trPr>
        <w:tc>
          <w:tcPr>
            <w:tcW w:w="1080" w:type="dxa"/>
            <w:tcMar>
              <w:top w:w="50" w:type="dxa"/>
              <w:left w:w="50" w:type="dxa"/>
              <w:bottom w:w="50" w:type="dxa"/>
              <w:right w:w="50" w:type="dxa"/>
            </w:tcMar>
          </w:tcPr>
          <w:p w14:paraId="41948BC5" w14:textId="77777777" w:rsidR="00882918" w:rsidRDefault="00000000">
            <w:pPr>
              <w:jc w:val="center"/>
            </w:pPr>
            <w:r>
              <w:rPr>
                <w:color w:val="000000"/>
                <w:sz w:val="13"/>
              </w:rPr>
              <w:t>DGT5</w:t>
            </w:r>
          </w:p>
        </w:tc>
        <w:tc>
          <w:tcPr>
            <w:tcW w:w="3312" w:type="dxa"/>
            <w:tcMar>
              <w:top w:w="50" w:type="dxa"/>
              <w:left w:w="50" w:type="dxa"/>
              <w:bottom w:w="50" w:type="dxa"/>
              <w:right w:w="50" w:type="dxa"/>
            </w:tcMar>
          </w:tcPr>
          <w:p w14:paraId="7AC2DFC1" w14:textId="77777777" w:rsidR="00882918" w:rsidRDefault="00000000" w:rsidP="00405C79">
            <w:pPr>
              <w:jc w:val="both"/>
            </w:pPr>
            <w:r>
              <w:rPr>
                <w:color w:val="000000"/>
                <w:sz w:val="13"/>
              </w:rPr>
              <w:t>Digital business model transparency</w:t>
            </w:r>
          </w:p>
        </w:tc>
        <w:tc>
          <w:tcPr>
            <w:tcW w:w="10152" w:type="dxa"/>
            <w:tcMar>
              <w:top w:w="50" w:type="dxa"/>
              <w:left w:w="50" w:type="dxa"/>
              <w:bottom w:w="50" w:type="dxa"/>
              <w:right w:w="50" w:type="dxa"/>
            </w:tcMar>
          </w:tcPr>
          <w:p w14:paraId="210EE221" w14:textId="77777777" w:rsidR="00882918" w:rsidRDefault="00000000" w:rsidP="00405C79">
            <w:pPr>
              <w:jc w:val="both"/>
            </w:pPr>
            <w:r>
              <w:rPr>
                <w:color w:val="000000"/>
                <w:sz w:val="13"/>
              </w:rPr>
              <w:t>Disclosure of how digital operations, platforms, data, algorithms, or digital services contribute to value creation or revenue generation, particularly where data sharing, data monetization, platform activity, or digital intermediation is relevant.</w:t>
            </w:r>
          </w:p>
        </w:tc>
      </w:tr>
      <w:tr w:rsidR="00882918" w14:paraId="6A4FD6D3" w14:textId="77777777">
        <w:trPr>
          <w:cantSplit/>
          <w:jc w:val="center"/>
        </w:trPr>
        <w:tc>
          <w:tcPr>
            <w:tcW w:w="1080" w:type="dxa"/>
            <w:tcMar>
              <w:top w:w="50" w:type="dxa"/>
              <w:left w:w="50" w:type="dxa"/>
              <w:bottom w:w="50" w:type="dxa"/>
              <w:right w:w="50" w:type="dxa"/>
            </w:tcMar>
          </w:tcPr>
          <w:p w14:paraId="23465396" w14:textId="77777777" w:rsidR="00882918" w:rsidRDefault="00000000">
            <w:pPr>
              <w:jc w:val="center"/>
            </w:pPr>
            <w:r>
              <w:rPr>
                <w:color w:val="000000"/>
                <w:sz w:val="13"/>
              </w:rPr>
              <w:t>DGT6</w:t>
            </w:r>
          </w:p>
        </w:tc>
        <w:tc>
          <w:tcPr>
            <w:tcW w:w="3312" w:type="dxa"/>
            <w:tcMar>
              <w:top w:w="50" w:type="dxa"/>
              <w:left w:w="50" w:type="dxa"/>
              <w:bottom w:w="50" w:type="dxa"/>
              <w:right w:w="50" w:type="dxa"/>
            </w:tcMar>
          </w:tcPr>
          <w:p w14:paraId="5C017662" w14:textId="77777777" w:rsidR="00882918" w:rsidRDefault="00000000" w:rsidP="00405C79">
            <w:pPr>
              <w:jc w:val="both"/>
            </w:pPr>
            <w:r>
              <w:rPr>
                <w:color w:val="000000"/>
                <w:sz w:val="13"/>
              </w:rPr>
              <w:t>CDR-related codes, standards, or initiatives</w:t>
            </w:r>
          </w:p>
        </w:tc>
        <w:tc>
          <w:tcPr>
            <w:tcW w:w="10152" w:type="dxa"/>
            <w:tcMar>
              <w:top w:w="50" w:type="dxa"/>
              <w:left w:w="50" w:type="dxa"/>
              <w:bottom w:w="50" w:type="dxa"/>
              <w:right w:w="50" w:type="dxa"/>
            </w:tcMar>
          </w:tcPr>
          <w:p w14:paraId="3F278616" w14:textId="77777777" w:rsidR="00882918" w:rsidRDefault="00000000" w:rsidP="00405C79">
            <w:pPr>
              <w:jc w:val="both"/>
            </w:pPr>
            <w:r>
              <w:rPr>
                <w:color w:val="000000"/>
                <w:sz w:val="13"/>
              </w:rPr>
              <w:t>Disclosure of adherence to digital-responsibility codes, standards, industry principles, AI ethics initiatives, cybersecurity commitments, multi-stakeholder initiatives, or comparable self-regulatory or co-regulatory frameworks.</w:t>
            </w:r>
          </w:p>
        </w:tc>
      </w:tr>
      <w:tr w:rsidR="00882918" w14:paraId="6FFC9959" w14:textId="77777777">
        <w:trPr>
          <w:cantSplit/>
          <w:jc w:val="center"/>
        </w:trPr>
        <w:tc>
          <w:tcPr>
            <w:tcW w:w="1080" w:type="dxa"/>
            <w:tcMar>
              <w:top w:w="50" w:type="dxa"/>
              <w:left w:w="50" w:type="dxa"/>
              <w:bottom w:w="50" w:type="dxa"/>
              <w:right w:w="50" w:type="dxa"/>
            </w:tcMar>
          </w:tcPr>
          <w:p w14:paraId="13F15EE1" w14:textId="77777777" w:rsidR="00882918" w:rsidRDefault="00000000">
            <w:pPr>
              <w:jc w:val="center"/>
            </w:pPr>
            <w:r>
              <w:rPr>
                <w:color w:val="000000"/>
                <w:sz w:val="13"/>
              </w:rPr>
              <w:t>DGT7</w:t>
            </w:r>
          </w:p>
        </w:tc>
        <w:tc>
          <w:tcPr>
            <w:tcW w:w="3312" w:type="dxa"/>
            <w:tcMar>
              <w:top w:w="50" w:type="dxa"/>
              <w:left w:w="50" w:type="dxa"/>
              <w:bottom w:w="50" w:type="dxa"/>
              <w:right w:w="50" w:type="dxa"/>
            </w:tcMar>
          </w:tcPr>
          <w:p w14:paraId="2DD1ABBD" w14:textId="77777777" w:rsidR="00882918" w:rsidRDefault="00000000" w:rsidP="00405C79">
            <w:pPr>
              <w:jc w:val="both"/>
            </w:pPr>
            <w:r>
              <w:rPr>
                <w:color w:val="000000"/>
                <w:sz w:val="13"/>
              </w:rPr>
              <w:t>CDR policy enforcement and escalation</w:t>
            </w:r>
          </w:p>
        </w:tc>
        <w:tc>
          <w:tcPr>
            <w:tcW w:w="10152" w:type="dxa"/>
            <w:tcMar>
              <w:top w:w="50" w:type="dxa"/>
              <w:left w:w="50" w:type="dxa"/>
              <w:bottom w:w="50" w:type="dxa"/>
              <w:right w:w="50" w:type="dxa"/>
            </w:tcMar>
          </w:tcPr>
          <w:p w14:paraId="5FB64EDF" w14:textId="77777777" w:rsidR="00882918" w:rsidRDefault="00000000" w:rsidP="00405C79">
            <w:pPr>
              <w:jc w:val="both"/>
            </w:pPr>
            <w:r>
              <w:rPr>
                <w:color w:val="000000"/>
                <w:sz w:val="13"/>
              </w:rPr>
              <w:t>Disclosure of mechanisms for reporting, escalating, investigating, or remediating violations of CDR, digital ethics, data governance, AI, cybersecurity, or comparable digital responsibility policies.</w:t>
            </w:r>
          </w:p>
        </w:tc>
      </w:tr>
    </w:tbl>
    <w:p w14:paraId="4893F174" w14:textId="77777777" w:rsidR="00882918" w:rsidRDefault="00882918">
      <w:pPr>
        <w:spacing w:after="60" w:line="240" w:lineRule="auto"/>
        <w:jc w:val="both"/>
      </w:pPr>
    </w:p>
    <w:p w14:paraId="6EA2CE5F" w14:textId="77777777" w:rsidR="00882918" w:rsidRDefault="00000000">
      <w:pPr>
        <w:spacing w:after="60" w:line="240" w:lineRule="auto"/>
      </w:pPr>
      <w:r>
        <w:rPr>
          <w:b/>
          <w:color w:val="000000"/>
        </w:rPr>
        <w:t>Responsible Innovation, Deployment and Economic Conduct</w:t>
      </w:r>
    </w:p>
    <w:tbl>
      <w:tblPr>
        <w:tblStyle w:val="Grilledutableau"/>
        <w:tblW w:w="14544" w:type="dxa"/>
        <w:jc w:val="center"/>
        <w:tblBorders>
          <w:top w:val="single" w:sz="8" w:space="0" w:color="000000"/>
          <w:left w:val="nil"/>
          <w:bottom w:val="single" w:sz="8" w:space="0" w:color="000000"/>
          <w:right w:val="nil"/>
          <w:insideH w:val="single" w:sz="4" w:space="0" w:color="000000"/>
          <w:insideV w:val="nil"/>
        </w:tblBorders>
        <w:tblLayout w:type="fixed"/>
        <w:tblLook w:val="04A0" w:firstRow="1" w:lastRow="0" w:firstColumn="1" w:lastColumn="0" w:noHBand="0" w:noVBand="1"/>
      </w:tblPr>
      <w:tblGrid>
        <w:gridCol w:w="1080"/>
        <w:gridCol w:w="3312"/>
        <w:gridCol w:w="10152"/>
      </w:tblGrid>
      <w:tr w:rsidR="00882918" w14:paraId="50C3A6D6" w14:textId="77777777">
        <w:trPr>
          <w:cantSplit/>
          <w:tblHeader/>
          <w:jc w:val="center"/>
        </w:trPr>
        <w:tc>
          <w:tcPr>
            <w:tcW w:w="1080" w:type="dxa"/>
            <w:shd w:val="clear" w:color="auto" w:fill="EDEDED"/>
            <w:tcMar>
              <w:top w:w="50" w:type="dxa"/>
              <w:left w:w="50" w:type="dxa"/>
              <w:bottom w:w="50" w:type="dxa"/>
              <w:right w:w="50" w:type="dxa"/>
            </w:tcMar>
          </w:tcPr>
          <w:p w14:paraId="76D40D8A" w14:textId="77777777" w:rsidR="00882918" w:rsidRDefault="00000000">
            <w:pPr>
              <w:jc w:val="center"/>
            </w:pPr>
            <w:r>
              <w:rPr>
                <w:b/>
                <w:color w:val="000000"/>
                <w:sz w:val="14"/>
              </w:rPr>
              <w:t>Item</w:t>
            </w:r>
          </w:p>
        </w:tc>
        <w:tc>
          <w:tcPr>
            <w:tcW w:w="3312" w:type="dxa"/>
            <w:shd w:val="clear" w:color="auto" w:fill="EDEDED"/>
            <w:tcMar>
              <w:top w:w="50" w:type="dxa"/>
              <w:left w:w="50" w:type="dxa"/>
              <w:bottom w:w="50" w:type="dxa"/>
              <w:right w:w="50" w:type="dxa"/>
            </w:tcMar>
          </w:tcPr>
          <w:p w14:paraId="4018713A" w14:textId="77777777" w:rsidR="00882918" w:rsidRDefault="00000000">
            <w:pPr>
              <w:jc w:val="center"/>
            </w:pPr>
            <w:r>
              <w:rPr>
                <w:b/>
                <w:color w:val="000000"/>
                <w:sz w:val="14"/>
              </w:rPr>
              <w:t>Disclosure item</w:t>
            </w:r>
          </w:p>
        </w:tc>
        <w:tc>
          <w:tcPr>
            <w:tcW w:w="10152" w:type="dxa"/>
            <w:shd w:val="clear" w:color="auto" w:fill="EDEDED"/>
            <w:tcMar>
              <w:top w:w="50" w:type="dxa"/>
              <w:left w:w="50" w:type="dxa"/>
              <w:bottom w:w="50" w:type="dxa"/>
              <w:right w:w="50" w:type="dxa"/>
            </w:tcMar>
          </w:tcPr>
          <w:p w14:paraId="04BC8EEC" w14:textId="77777777" w:rsidR="00882918" w:rsidRDefault="00000000">
            <w:pPr>
              <w:jc w:val="center"/>
            </w:pPr>
            <w:r>
              <w:rPr>
                <w:b/>
                <w:color w:val="000000"/>
                <w:sz w:val="14"/>
              </w:rPr>
              <w:t>Operational definition</w:t>
            </w:r>
          </w:p>
        </w:tc>
      </w:tr>
      <w:tr w:rsidR="00882918" w14:paraId="38F256F1" w14:textId="77777777">
        <w:trPr>
          <w:cantSplit/>
          <w:jc w:val="center"/>
        </w:trPr>
        <w:tc>
          <w:tcPr>
            <w:tcW w:w="1080" w:type="dxa"/>
            <w:tcMar>
              <w:top w:w="50" w:type="dxa"/>
              <w:left w:w="50" w:type="dxa"/>
              <w:bottom w:w="50" w:type="dxa"/>
              <w:right w:w="50" w:type="dxa"/>
            </w:tcMar>
          </w:tcPr>
          <w:p w14:paraId="7CE434EF" w14:textId="77777777" w:rsidR="00882918" w:rsidRDefault="00000000">
            <w:pPr>
              <w:jc w:val="center"/>
            </w:pPr>
            <w:r>
              <w:rPr>
                <w:color w:val="000000"/>
                <w:sz w:val="13"/>
              </w:rPr>
              <w:t>RIT1</w:t>
            </w:r>
          </w:p>
        </w:tc>
        <w:tc>
          <w:tcPr>
            <w:tcW w:w="3312" w:type="dxa"/>
            <w:tcMar>
              <w:top w:w="50" w:type="dxa"/>
              <w:left w:w="50" w:type="dxa"/>
              <w:bottom w:w="50" w:type="dxa"/>
              <w:right w:w="50" w:type="dxa"/>
            </w:tcMar>
          </w:tcPr>
          <w:p w14:paraId="59CFA2D1" w14:textId="77777777" w:rsidR="00882918" w:rsidRDefault="00000000" w:rsidP="00405C79">
            <w:pPr>
              <w:jc w:val="both"/>
            </w:pPr>
            <w:r>
              <w:rPr>
                <w:color w:val="000000"/>
                <w:sz w:val="13"/>
              </w:rPr>
              <w:t>Impact assessments for new digital technologies</w:t>
            </w:r>
          </w:p>
        </w:tc>
        <w:tc>
          <w:tcPr>
            <w:tcW w:w="10152" w:type="dxa"/>
            <w:tcMar>
              <w:top w:w="50" w:type="dxa"/>
              <w:left w:w="50" w:type="dxa"/>
              <w:bottom w:w="50" w:type="dxa"/>
              <w:right w:w="50" w:type="dxa"/>
            </w:tcMar>
          </w:tcPr>
          <w:p w14:paraId="0DA61EA5" w14:textId="77777777" w:rsidR="00882918" w:rsidRDefault="00000000" w:rsidP="00405C79">
            <w:pPr>
              <w:jc w:val="both"/>
            </w:pPr>
            <w:r>
              <w:rPr>
                <w:color w:val="000000"/>
                <w:sz w:val="13"/>
              </w:rPr>
              <w:t>Disclosure of a formal process for ethical, social, human-rights, stakeholder, or societal impact assessment before deploying significant new digital technologies, beyond purely technical, security, or operational review.</w:t>
            </w:r>
          </w:p>
        </w:tc>
      </w:tr>
      <w:tr w:rsidR="00882918" w14:paraId="00220066" w14:textId="77777777">
        <w:trPr>
          <w:cantSplit/>
          <w:jc w:val="center"/>
        </w:trPr>
        <w:tc>
          <w:tcPr>
            <w:tcW w:w="1080" w:type="dxa"/>
            <w:tcMar>
              <w:top w:w="50" w:type="dxa"/>
              <w:left w:w="50" w:type="dxa"/>
              <w:bottom w:w="50" w:type="dxa"/>
              <w:right w:w="50" w:type="dxa"/>
            </w:tcMar>
          </w:tcPr>
          <w:p w14:paraId="43FE1B77" w14:textId="77777777" w:rsidR="00882918" w:rsidRDefault="00000000">
            <w:pPr>
              <w:jc w:val="center"/>
            </w:pPr>
            <w:r>
              <w:rPr>
                <w:color w:val="000000"/>
                <w:sz w:val="13"/>
              </w:rPr>
              <w:t>RIT2</w:t>
            </w:r>
          </w:p>
        </w:tc>
        <w:tc>
          <w:tcPr>
            <w:tcW w:w="3312" w:type="dxa"/>
            <w:tcMar>
              <w:top w:w="50" w:type="dxa"/>
              <w:left w:w="50" w:type="dxa"/>
              <w:bottom w:w="50" w:type="dxa"/>
              <w:right w:w="50" w:type="dxa"/>
            </w:tcMar>
          </w:tcPr>
          <w:p w14:paraId="06707BC0" w14:textId="77777777" w:rsidR="00882918" w:rsidRDefault="00000000" w:rsidP="00405C79">
            <w:pPr>
              <w:jc w:val="both"/>
            </w:pPr>
            <w:r>
              <w:rPr>
                <w:color w:val="000000"/>
                <w:sz w:val="13"/>
              </w:rPr>
              <w:t>Employee reskilling or transition for automation</w:t>
            </w:r>
          </w:p>
        </w:tc>
        <w:tc>
          <w:tcPr>
            <w:tcW w:w="10152" w:type="dxa"/>
            <w:tcMar>
              <w:top w:w="50" w:type="dxa"/>
              <w:left w:w="50" w:type="dxa"/>
              <w:bottom w:w="50" w:type="dxa"/>
              <w:right w:w="50" w:type="dxa"/>
            </w:tcMar>
          </w:tcPr>
          <w:p w14:paraId="24482E39" w14:textId="77777777" w:rsidR="00882918" w:rsidRDefault="00000000" w:rsidP="00405C79">
            <w:pPr>
              <w:jc w:val="both"/>
            </w:pPr>
            <w:r>
              <w:rPr>
                <w:color w:val="000000"/>
                <w:sz w:val="13"/>
              </w:rPr>
              <w:t>Disclosure of retraining, upskilling, redeployment, transition, or workforce-support programs for employees affected by automation, digitalization, robotics, AI, or technological transformation.</w:t>
            </w:r>
          </w:p>
        </w:tc>
      </w:tr>
      <w:tr w:rsidR="00882918" w14:paraId="253C9A63" w14:textId="77777777">
        <w:trPr>
          <w:cantSplit/>
          <w:jc w:val="center"/>
        </w:trPr>
        <w:tc>
          <w:tcPr>
            <w:tcW w:w="1080" w:type="dxa"/>
            <w:tcMar>
              <w:top w:w="50" w:type="dxa"/>
              <w:left w:w="50" w:type="dxa"/>
              <w:bottom w:w="50" w:type="dxa"/>
              <w:right w:w="50" w:type="dxa"/>
            </w:tcMar>
          </w:tcPr>
          <w:p w14:paraId="33760BAB" w14:textId="77777777" w:rsidR="00882918" w:rsidRDefault="00000000">
            <w:pPr>
              <w:jc w:val="center"/>
            </w:pPr>
            <w:r>
              <w:rPr>
                <w:color w:val="000000"/>
                <w:sz w:val="13"/>
              </w:rPr>
              <w:t>RIT3</w:t>
            </w:r>
          </w:p>
        </w:tc>
        <w:tc>
          <w:tcPr>
            <w:tcW w:w="3312" w:type="dxa"/>
            <w:tcMar>
              <w:top w:w="50" w:type="dxa"/>
              <w:left w:w="50" w:type="dxa"/>
              <w:bottom w:w="50" w:type="dxa"/>
              <w:right w:w="50" w:type="dxa"/>
            </w:tcMar>
          </w:tcPr>
          <w:p w14:paraId="52AA64F4" w14:textId="77777777" w:rsidR="00882918" w:rsidRDefault="00000000" w:rsidP="00405C79">
            <w:pPr>
              <w:jc w:val="both"/>
            </w:pPr>
            <w:r>
              <w:rPr>
                <w:color w:val="000000"/>
                <w:sz w:val="13"/>
              </w:rPr>
              <w:t>Digital social innovation or tech for good</w:t>
            </w:r>
          </w:p>
        </w:tc>
        <w:tc>
          <w:tcPr>
            <w:tcW w:w="10152" w:type="dxa"/>
            <w:tcMar>
              <w:top w:w="50" w:type="dxa"/>
              <w:left w:w="50" w:type="dxa"/>
              <w:bottom w:w="50" w:type="dxa"/>
              <w:right w:w="50" w:type="dxa"/>
            </w:tcMar>
          </w:tcPr>
          <w:p w14:paraId="6DEFD7F4" w14:textId="77777777" w:rsidR="00882918" w:rsidRDefault="00000000" w:rsidP="00405C79">
            <w:pPr>
              <w:jc w:val="both"/>
            </w:pPr>
            <w:r>
              <w:rPr>
                <w:color w:val="000000"/>
                <w:sz w:val="13"/>
              </w:rPr>
              <w:t>Disclosure of investments, partnerships, projects, or programs using digital technology for explicit social, environmental, humanitarian, public-interest, or community benefit.</w:t>
            </w:r>
          </w:p>
        </w:tc>
      </w:tr>
      <w:tr w:rsidR="00882918" w14:paraId="15351D8D" w14:textId="77777777">
        <w:trPr>
          <w:cantSplit/>
          <w:jc w:val="center"/>
        </w:trPr>
        <w:tc>
          <w:tcPr>
            <w:tcW w:w="1080" w:type="dxa"/>
            <w:tcMar>
              <w:top w:w="50" w:type="dxa"/>
              <w:left w:w="50" w:type="dxa"/>
              <w:bottom w:w="50" w:type="dxa"/>
              <w:right w:w="50" w:type="dxa"/>
            </w:tcMar>
          </w:tcPr>
          <w:p w14:paraId="20FB8D6D" w14:textId="77777777" w:rsidR="00882918" w:rsidRDefault="00000000">
            <w:pPr>
              <w:jc w:val="center"/>
            </w:pPr>
            <w:r>
              <w:rPr>
                <w:color w:val="000000"/>
                <w:sz w:val="13"/>
              </w:rPr>
              <w:t>RIT4</w:t>
            </w:r>
          </w:p>
        </w:tc>
        <w:tc>
          <w:tcPr>
            <w:tcW w:w="3312" w:type="dxa"/>
            <w:tcMar>
              <w:top w:w="50" w:type="dxa"/>
              <w:left w:w="50" w:type="dxa"/>
              <w:bottom w:w="50" w:type="dxa"/>
              <w:right w:w="50" w:type="dxa"/>
            </w:tcMar>
          </w:tcPr>
          <w:p w14:paraId="6D6D50AF" w14:textId="77777777" w:rsidR="00882918" w:rsidRDefault="00000000" w:rsidP="00405C79">
            <w:pPr>
              <w:jc w:val="both"/>
            </w:pPr>
            <w:r>
              <w:rPr>
                <w:color w:val="000000"/>
                <w:sz w:val="13"/>
              </w:rPr>
              <w:t>Collaboration on responsible digital practices</w:t>
            </w:r>
          </w:p>
        </w:tc>
        <w:tc>
          <w:tcPr>
            <w:tcW w:w="10152" w:type="dxa"/>
            <w:tcMar>
              <w:top w:w="50" w:type="dxa"/>
              <w:left w:w="50" w:type="dxa"/>
              <w:bottom w:w="50" w:type="dxa"/>
              <w:right w:w="50" w:type="dxa"/>
            </w:tcMar>
          </w:tcPr>
          <w:p w14:paraId="15BD2B5C" w14:textId="77777777" w:rsidR="00882918" w:rsidRDefault="00000000" w:rsidP="00405C79">
            <w:pPr>
              <w:jc w:val="both"/>
            </w:pPr>
            <w:r>
              <w:rPr>
                <w:color w:val="000000"/>
                <w:sz w:val="13"/>
              </w:rPr>
              <w:t>Disclosure of collaboration with universities, NGOs, industry peers, standard-setting bodies, regulators, civil society, or other external actors to develop, promote, or implement responsible digital practices or standards.</w:t>
            </w:r>
          </w:p>
        </w:tc>
      </w:tr>
      <w:tr w:rsidR="00882918" w14:paraId="607C21BD" w14:textId="77777777">
        <w:trPr>
          <w:cantSplit/>
          <w:jc w:val="center"/>
        </w:trPr>
        <w:tc>
          <w:tcPr>
            <w:tcW w:w="1080" w:type="dxa"/>
            <w:tcMar>
              <w:top w:w="50" w:type="dxa"/>
              <w:left w:w="50" w:type="dxa"/>
              <w:bottom w:w="50" w:type="dxa"/>
              <w:right w:w="50" w:type="dxa"/>
            </w:tcMar>
          </w:tcPr>
          <w:p w14:paraId="31BB5562" w14:textId="77777777" w:rsidR="00882918" w:rsidRDefault="00000000">
            <w:pPr>
              <w:jc w:val="center"/>
            </w:pPr>
            <w:r>
              <w:rPr>
                <w:color w:val="000000"/>
                <w:sz w:val="13"/>
              </w:rPr>
              <w:t>RIT5</w:t>
            </w:r>
          </w:p>
        </w:tc>
        <w:tc>
          <w:tcPr>
            <w:tcW w:w="3312" w:type="dxa"/>
            <w:tcMar>
              <w:top w:w="50" w:type="dxa"/>
              <w:left w:w="50" w:type="dxa"/>
              <w:bottom w:w="50" w:type="dxa"/>
              <w:right w:w="50" w:type="dxa"/>
            </w:tcMar>
          </w:tcPr>
          <w:p w14:paraId="7AC75C0D" w14:textId="77777777" w:rsidR="00882918" w:rsidRDefault="00000000" w:rsidP="00405C79">
            <w:pPr>
              <w:jc w:val="both"/>
            </w:pPr>
            <w:r>
              <w:rPr>
                <w:color w:val="000000"/>
                <w:sz w:val="13"/>
              </w:rPr>
              <w:t>Fair competition in digital markets</w:t>
            </w:r>
          </w:p>
        </w:tc>
        <w:tc>
          <w:tcPr>
            <w:tcW w:w="10152" w:type="dxa"/>
            <w:tcMar>
              <w:top w:w="50" w:type="dxa"/>
              <w:left w:w="50" w:type="dxa"/>
              <w:bottom w:w="50" w:type="dxa"/>
              <w:right w:w="50" w:type="dxa"/>
            </w:tcMar>
          </w:tcPr>
          <w:p w14:paraId="4D235B8D" w14:textId="77777777" w:rsidR="00882918" w:rsidRDefault="00000000" w:rsidP="00405C79">
            <w:pPr>
              <w:jc w:val="both"/>
            </w:pPr>
            <w:r>
              <w:rPr>
                <w:color w:val="000000"/>
                <w:sz w:val="13"/>
              </w:rPr>
              <w:t>Disclosure of commitments, policies, governance measures, or practices concerning fair competition specifically in digital markets, platforms, data-driven markets, or digitally mediated business models.</w:t>
            </w:r>
          </w:p>
        </w:tc>
      </w:tr>
      <w:tr w:rsidR="00882918" w14:paraId="462ECE5D" w14:textId="77777777">
        <w:trPr>
          <w:cantSplit/>
          <w:jc w:val="center"/>
        </w:trPr>
        <w:tc>
          <w:tcPr>
            <w:tcW w:w="1080" w:type="dxa"/>
            <w:tcMar>
              <w:top w:w="50" w:type="dxa"/>
              <w:left w:w="50" w:type="dxa"/>
              <w:bottom w:w="50" w:type="dxa"/>
              <w:right w:w="50" w:type="dxa"/>
            </w:tcMar>
          </w:tcPr>
          <w:p w14:paraId="1527309F" w14:textId="77777777" w:rsidR="00882918" w:rsidRDefault="00000000">
            <w:pPr>
              <w:jc w:val="center"/>
            </w:pPr>
            <w:r>
              <w:rPr>
                <w:color w:val="000000"/>
                <w:sz w:val="13"/>
              </w:rPr>
              <w:t>RIT6</w:t>
            </w:r>
          </w:p>
        </w:tc>
        <w:tc>
          <w:tcPr>
            <w:tcW w:w="3312" w:type="dxa"/>
            <w:tcMar>
              <w:top w:w="50" w:type="dxa"/>
              <w:left w:w="50" w:type="dxa"/>
              <w:bottom w:w="50" w:type="dxa"/>
              <w:right w:w="50" w:type="dxa"/>
            </w:tcMar>
          </w:tcPr>
          <w:p w14:paraId="1B80F8E3" w14:textId="77777777" w:rsidR="00882918" w:rsidRDefault="00000000" w:rsidP="00405C79">
            <w:pPr>
              <w:jc w:val="both"/>
            </w:pPr>
            <w:r>
              <w:rPr>
                <w:color w:val="000000"/>
                <w:sz w:val="13"/>
              </w:rPr>
              <w:t>Non-discriminatory digital pricing</w:t>
            </w:r>
          </w:p>
        </w:tc>
        <w:tc>
          <w:tcPr>
            <w:tcW w:w="10152" w:type="dxa"/>
            <w:tcMar>
              <w:top w:w="50" w:type="dxa"/>
              <w:left w:w="50" w:type="dxa"/>
              <w:bottom w:w="50" w:type="dxa"/>
              <w:right w:w="50" w:type="dxa"/>
            </w:tcMar>
          </w:tcPr>
          <w:p w14:paraId="3DD8EDFD" w14:textId="77777777" w:rsidR="00882918" w:rsidRDefault="00000000" w:rsidP="00405C79">
            <w:pPr>
              <w:jc w:val="both"/>
            </w:pPr>
            <w:r>
              <w:rPr>
                <w:color w:val="000000"/>
                <w:sz w:val="13"/>
              </w:rPr>
              <w:t>Disclosure of policies or commitments addressing unfair or discriminatory pricing through digital tools, algorithmic pricing, personalized pricing, or data-driven pricing mechanisms.</w:t>
            </w:r>
          </w:p>
        </w:tc>
      </w:tr>
      <w:tr w:rsidR="00882918" w14:paraId="46C6409A" w14:textId="77777777">
        <w:trPr>
          <w:cantSplit/>
          <w:jc w:val="center"/>
        </w:trPr>
        <w:tc>
          <w:tcPr>
            <w:tcW w:w="1080" w:type="dxa"/>
            <w:tcMar>
              <w:top w:w="50" w:type="dxa"/>
              <w:left w:w="50" w:type="dxa"/>
              <w:bottom w:w="50" w:type="dxa"/>
              <w:right w:w="50" w:type="dxa"/>
            </w:tcMar>
          </w:tcPr>
          <w:p w14:paraId="0CAF9C42" w14:textId="77777777" w:rsidR="00882918" w:rsidRDefault="00000000">
            <w:pPr>
              <w:jc w:val="center"/>
            </w:pPr>
            <w:r>
              <w:rPr>
                <w:color w:val="000000"/>
                <w:sz w:val="13"/>
              </w:rPr>
              <w:t>RIT7</w:t>
            </w:r>
          </w:p>
        </w:tc>
        <w:tc>
          <w:tcPr>
            <w:tcW w:w="3312" w:type="dxa"/>
            <w:tcMar>
              <w:top w:w="50" w:type="dxa"/>
              <w:left w:w="50" w:type="dxa"/>
              <w:bottom w:w="50" w:type="dxa"/>
              <w:right w:w="50" w:type="dxa"/>
            </w:tcMar>
          </w:tcPr>
          <w:p w14:paraId="480A349E" w14:textId="77777777" w:rsidR="00882918" w:rsidRDefault="00000000" w:rsidP="00405C79">
            <w:pPr>
              <w:jc w:val="both"/>
            </w:pPr>
            <w:r>
              <w:rPr>
                <w:color w:val="000000"/>
                <w:sz w:val="13"/>
              </w:rPr>
              <w:t>Interoperability and openness</w:t>
            </w:r>
          </w:p>
        </w:tc>
        <w:tc>
          <w:tcPr>
            <w:tcW w:w="10152" w:type="dxa"/>
            <w:tcMar>
              <w:top w:w="50" w:type="dxa"/>
              <w:left w:w="50" w:type="dxa"/>
              <w:bottom w:w="50" w:type="dxa"/>
              <w:right w:w="50" w:type="dxa"/>
            </w:tcMar>
          </w:tcPr>
          <w:p w14:paraId="4A91646B" w14:textId="77777777" w:rsidR="00882918" w:rsidRDefault="00000000" w:rsidP="00405C79">
            <w:pPr>
              <w:jc w:val="both"/>
            </w:pPr>
            <w:r>
              <w:rPr>
                <w:color w:val="000000"/>
                <w:sz w:val="13"/>
              </w:rPr>
              <w:t>Disclosure of commitments to interoperability, open standards, portability, compatibility, open ecosystems, or user choice in relation to digital products, platforms, services, or systems.</w:t>
            </w:r>
          </w:p>
        </w:tc>
      </w:tr>
      <w:tr w:rsidR="00882918" w14:paraId="54D93FFE" w14:textId="77777777">
        <w:trPr>
          <w:cantSplit/>
          <w:jc w:val="center"/>
        </w:trPr>
        <w:tc>
          <w:tcPr>
            <w:tcW w:w="1080" w:type="dxa"/>
            <w:tcMar>
              <w:top w:w="50" w:type="dxa"/>
              <w:left w:w="50" w:type="dxa"/>
              <w:bottom w:w="50" w:type="dxa"/>
              <w:right w:w="50" w:type="dxa"/>
            </w:tcMar>
          </w:tcPr>
          <w:p w14:paraId="3EA924B8" w14:textId="77777777" w:rsidR="00882918" w:rsidRDefault="00000000">
            <w:pPr>
              <w:jc w:val="center"/>
            </w:pPr>
            <w:r>
              <w:rPr>
                <w:color w:val="000000"/>
                <w:sz w:val="13"/>
              </w:rPr>
              <w:t>RIT8</w:t>
            </w:r>
          </w:p>
        </w:tc>
        <w:tc>
          <w:tcPr>
            <w:tcW w:w="3312" w:type="dxa"/>
            <w:tcMar>
              <w:top w:w="50" w:type="dxa"/>
              <w:left w:w="50" w:type="dxa"/>
              <w:bottom w:w="50" w:type="dxa"/>
              <w:right w:w="50" w:type="dxa"/>
            </w:tcMar>
          </w:tcPr>
          <w:p w14:paraId="79F27956" w14:textId="77777777" w:rsidR="00882918" w:rsidRDefault="00000000" w:rsidP="00405C79">
            <w:pPr>
              <w:jc w:val="both"/>
            </w:pPr>
            <w:r>
              <w:rPr>
                <w:color w:val="000000"/>
                <w:sz w:val="13"/>
              </w:rPr>
              <w:t>Liability and accountability for digital harms</w:t>
            </w:r>
          </w:p>
        </w:tc>
        <w:tc>
          <w:tcPr>
            <w:tcW w:w="10152" w:type="dxa"/>
            <w:tcMar>
              <w:top w:w="50" w:type="dxa"/>
              <w:left w:w="50" w:type="dxa"/>
              <w:bottom w:w="50" w:type="dxa"/>
              <w:right w:w="50" w:type="dxa"/>
            </w:tcMar>
          </w:tcPr>
          <w:p w14:paraId="6625D7EB" w14:textId="77777777" w:rsidR="00882918" w:rsidRDefault="00000000" w:rsidP="00405C79">
            <w:pPr>
              <w:jc w:val="both"/>
            </w:pPr>
            <w:r>
              <w:rPr>
                <w:color w:val="000000"/>
                <w:sz w:val="13"/>
              </w:rPr>
              <w:t>Disclosure of the firm's approach to responsibility, liability, remediation, or accountability for harms caused by digital products, services, algorithms, automated systems, or data-intensive technologies.</w:t>
            </w:r>
          </w:p>
        </w:tc>
      </w:tr>
    </w:tbl>
    <w:p w14:paraId="0CE35469" w14:textId="77777777" w:rsidR="00882918" w:rsidRDefault="00000000">
      <w:pPr>
        <w:spacing w:before="60" w:after="0" w:line="240" w:lineRule="auto"/>
        <w:jc w:val="both"/>
      </w:pPr>
      <w:r>
        <w:rPr>
          <w:color w:val="000000"/>
          <w:sz w:val="16"/>
        </w:rPr>
        <w:t>Note. Each item is scored 1 where the firm-year report provides specific and substantive disclosure consistent with the operational definition, and 0 otherwise. General statements, vague commitments, or unelaborated legal-compliance language are insufficient. For the Digital Environmental Impact dimension, disclosure must clearly and substantively link the environmental measure to digital infrastructure, digital products, digital services, ICT equipment, data centers, networks, or other digital operations.</w:t>
      </w:r>
      <w:r>
        <w:rPr>
          <w:sz w:val="16"/>
        </w:rPr>
        <w:t xml:space="preserve"> Source: Author's CDRDI coding protocol.</w:t>
      </w:r>
    </w:p>
    <w:sectPr w:rsidR="00882918">
      <w:pgSz w:w="15840" w:h="12240" w:orient="landscape"/>
      <w:pgMar w:top="792" w:right="648" w:bottom="792"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71B2" w14:textId="77777777" w:rsidR="00165F20" w:rsidRDefault="00165F20" w:rsidP="005157A3">
      <w:pPr>
        <w:spacing w:after="0" w:line="240" w:lineRule="auto"/>
      </w:pPr>
      <w:r>
        <w:separator/>
      </w:r>
    </w:p>
  </w:endnote>
  <w:endnote w:type="continuationSeparator" w:id="0">
    <w:p w14:paraId="75F2C049" w14:textId="77777777" w:rsidR="00165F20" w:rsidRDefault="00165F20" w:rsidP="0051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4A428" w14:textId="77777777" w:rsidR="00165F20" w:rsidRDefault="00165F20" w:rsidP="005157A3">
      <w:pPr>
        <w:spacing w:after="0" w:line="240" w:lineRule="auto"/>
      </w:pPr>
      <w:r>
        <w:separator/>
      </w:r>
    </w:p>
  </w:footnote>
  <w:footnote w:type="continuationSeparator" w:id="0">
    <w:p w14:paraId="55F645E0" w14:textId="77777777" w:rsidR="00165F20" w:rsidRDefault="00165F20" w:rsidP="00515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1" w15:restartNumberingAfterBreak="0">
    <w:nsid w:val="00000002"/>
    <w:multiLevelType w:val="singleLevel"/>
    <w:tmpl w:val="FB12693A"/>
    <w:lvl w:ilvl="0">
      <w:start w:val="1"/>
      <w:numFmt w:val="decimal"/>
      <w:pStyle w:val="Listenumros3"/>
      <w:lvlText w:val="%1."/>
      <w:lvlJc w:val="left"/>
      <w:pPr>
        <w:tabs>
          <w:tab w:val="left" w:pos="1080"/>
        </w:tabs>
        <w:ind w:left="1080" w:hanging="360"/>
      </w:pPr>
    </w:lvl>
  </w:abstractNum>
  <w:abstractNum w:abstractNumId="2" w15:restartNumberingAfterBreak="0">
    <w:nsid w:val="00000003"/>
    <w:multiLevelType w:val="singleLevel"/>
    <w:tmpl w:val="38441652"/>
    <w:lvl w:ilvl="0">
      <w:start w:val="1"/>
      <w:numFmt w:val="decimal"/>
      <w:pStyle w:val="Listenumros2"/>
      <w:lvlText w:val="%1."/>
      <w:lvlJc w:val="left"/>
      <w:pPr>
        <w:tabs>
          <w:tab w:val="left" w:pos="720"/>
        </w:tabs>
        <w:ind w:left="720" w:hanging="360"/>
      </w:pPr>
    </w:lvl>
  </w:abstractNum>
  <w:abstractNum w:abstractNumId="3"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4" w15:restartNumberingAfterBreak="0">
    <w:nsid w:val="00000005"/>
    <w:multiLevelType w:val="singleLevel"/>
    <w:tmpl w:val="F3EAFDEC"/>
    <w:lvl w:ilvl="0">
      <w:start w:val="1"/>
      <w:numFmt w:val="bullet"/>
      <w:pStyle w:val="Listepuces3"/>
      <w:lvlText w:val=""/>
      <w:lvlJc w:val="left"/>
      <w:pPr>
        <w:tabs>
          <w:tab w:val="left" w:pos="1080"/>
        </w:tabs>
        <w:ind w:left="1080" w:hanging="360"/>
      </w:pPr>
      <w:rPr>
        <w:rFonts w:ascii="Symbol" w:hAnsi="Symbol" w:hint="default"/>
      </w:rPr>
    </w:lvl>
  </w:abstractNum>
  <w:abstractNum w:abstractNumId="5" w15:restartNumberingAfterBreak="0">
    <w:nsid w:val="00000006"/>
    <w:multiLevelType w:val="singleLevel"/>
    <w:tmpl w:val="3D1EFFD4"/>
    <w:lvl w:ilvl="0">
      <w:start w:val="1"/>
      <w:numFmt w:val="bullet"/>
      <w:pStyle w:val="Listepuces2"/>
      <w:lvlText w:val=""/>
      <w:lvlJc w:val="left"/>
      <w:pPr>
        <w:tabs>
          <w:tab w:val="left" w:pos="720"/>
        </w:tabs>
        <w:ind w:left="720" w:hanging="360"/>
      </w:pPr>
      <w:rPr>
        <w:rFonts w:ascii="Symbol" w:hAnsi="Symbol" w:hint="default"/>
      </w:rPr>
    </w:lvl>
  </w:abstractNum>
  <w:abstractNum w:abstractNumId="6" w15:restartNumberingAfterBreak="0">
    <w:nsid w:val="00000007"/>
    <w:multiLevelType w:val="singleLevel"/>
    <w:tmpl w:val="D0A62B40"/>
    <w:lvl w:ilvl="0">
      <w:start w:val="1"/>
      <w:numFmt w:val="decimal"/>
      <w:pStyle w:val="Listenumros"/>
      <w:lvlText w:val="%1."/>
      <w:lvlJc w:val="left"/>
      <w:pPr>
        <w:tabs>
          <w:tab w:val="left" w:pos="360"/>
        </w:tabs>
        <w:ind w:left="360" w:hanging="360"/>
      </w:pPr>
    </w:lvl>
  </w:abstractNum>
  <w:abstractNum w:abstractNumId="7" w15:restartNumberingAfterBreak="0">
    <w:nsid w:val="00000008"/>
    <w:multiLevelType w:val="singleLevel"/>
    <w:tmpl w:val="29761A62"/>
    <w:lvl w:ilvl="0">
      <w:start w:val="1"/>
      <w:numFmt w:val="bullet"/>
      <w:pStyle w:val="Listepuces"/>
      <w:lvlText w:val=""/>
      <w:lvlJc w:val="left"/>
      <w:pPr>
        <w:tabs>
          <w:tab w:val="left" w:pos="360"/>
        </w:tabs>
        <w:ind w:left="360" w:hanging="360"/>
      </w:pPr>
      <w:rPr>
        <w:rFonts w:ascii="Symbol" w:hAnsi="Symbol" w:hint="default"/>
      </w:rPr>
    </w:lvl>
  </w:abstractNum>
  <w:abstractNum w:abstractNumId="8" w15:restartNumberingAfterBreak="0">
    <w:nsid w:val="0673206C"/>
    <w:multiLevelType w:val="singleLevel"/>
    <w:tmpl w:val="C310EC42"/>
    <w:lvl w:ilvl="0">
      <w:start w:val="1"/>
      <w:numFmt w:val="decimal"/>
      <w:lvlText w:val="%1."/>
      <w:lvlJc w:val="left"/>
      <w:pPr>
        <w:tabs>
          <w:tab w:val="left" w:pos="1800"/>
        </w:tabs>
        <w:ind w:left="1800" w:hanging="360"/>
      </w:pPr>
    </w:lvl>
  </w:abstractNum>
  <w:num w:numId="1" w16cid:durableId="1300107662">
    <w:abstractNumId w:val="7"/>
  </w:num>
  <w:num w:numId="2" w16cid:durableId="2047218923">
    <w:abstractNumId w:val="5"/>
  </w:num>
  <w:num w:numId="3" w16cid:durableId="1687093783">
    <w:abstractNumId w:val="4"/>
  </w:num>
  <w:num w:numId="4" w16cid:durableId="674303085">
    <w:abstractNumId w:val="6"/>
  </w:num>
  <w:num w:numId="5" w16cid:durableId="2039700424">
    <w:abstractNumId w:val="2"/>
  </w:num>
  <w:num w:numId="6" w16cid:durableId="5520435">
    <w:abstractNumId w:val="1"/>
  </w:num>
  <w:num w:numId="7" w16cid:durableId="111899977">
    <w:abstractNumId w:val="3"/>
  </w:num>
  <w:num w:numId="8" w16cid:durableId="514657046">
    <w:abstractNumId w:val="0"/>
  </w:num>
  <w:num w:numId="9" w16cid:durableId="597641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0F"/>
    <w:rsid w:val="00062DDE"/>
    <w:rsid w:val="0015497F"/>
    <w:rsid w:val="00165F20"/>
    <w:rsid w:val="00200BE7"/>
    <w:rsid w:val="0034001F"/>
    <w:rsid w:val="00405C79"/>
    <w:rsid w:val="005157A3"/>
    <w:rsid w:val="005335D8"/>
    <w:rsid w:val="006E17FC"/>
    <w:rsid w:val="00882918"/>
    <w:rsid w:val="008F276F"/>
    <w:rsid w:val="00B20C14"/>
    <w:rsid w:val="00CF41EA"/>
    <w:rsid w:val="00E90227"/>
    <w:rsid w:val="00F1013B"/>
    <w:rsid w:val="00FA750F"/>
    <w:rsid w:val="00FE68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68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18"/>
    </w:rPr>
  </w:style>
  <w:style w:type="paragraph" w:styleId="Titre1">
    <w:name w:val="heading 1"/>
    <w:basedOn w:val="Normal"/>
    <w:next w:val="Normal"/>
    <w:link w:val="Titre1Car"/>
    <w:uiPriority w:val="9"/>
    <w:qFormat/>
    <w:pPr>
      <w:keepNext/>
      <w:keepLines/>
      <w:spacing w:before="480" w:after="0"/>
      <w:outlineLvl w:val="0"/>
    </w:pPr>
    <w:rPr>
      <w:rFonts w:ascii="Calibri" w:eastAsia="MS Gothic" w:hAnsi="Calibri"/>
      <w:b/>
      <w:bCs/>
      <w:color w:val="365F91"/>
      <w:sz w:val="28"/>
      <w:szCs w:val="28"/>
    </w:rPr>
  </w:style>
  <w:style w:type="paragraph" w:styleId="Titre2">
    <w:name w:val="heading 2"/>
    <w:basedOn w:val="Normal"/>
    <w:next w:val="Normal"/>
    <w:link w:val="Titre2Car"/>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Titre3">
    <w:name w:val="heading 3"/>
    <w:basedOn w:val="Normal"/>
    <w:next w:val="Normal"/>
    <w:link w:val="Titre3Car"/>
    <w:uiPriority w:val="9"/>
    <w:semiHidden/>
    <w:unhideWhenUsed/>
    <w:qFormat/>
    <w:pPr>
      <w:keepNext/>
      <w:keepLines/>
      <w:spacing w:before="200" w:after="0"/>
      <w:outlineLvl w:val="2"/>
    </w:pPr>
    <w:rPr>
      <w:rFonts w:ascii="Calibri" w:eastAsia="MS Gothic" w:hAnsi="Calibri"/>
      <w:b/>
      <w:bCs/>
      <w:color w:val="4F81BD"/>
    </w:rPr>
  </w:style>
  <w:style w:type="paragraph" w:styleId="Titre4">
    <w:name w:val="heading 4"/>
    <w:basedOn w:val="Normal"/>
    <w:next w:val="Normal"/>
    <w:link w:val="Titre4Car"/>
    <w:uiPriority w:val="9"/>
    <w:semiHidden/>
    <w:unhideWhenUsed/>
    <w:qFormat/>
    <w:pPr>
      <w:keepNext/>
      <w:keepLines/>
      <w:spacing w:before="200" w:after="0"/>
      <w:outlineLvl w:val="3"/>
    </w:pPr>
    <w:rPr>
      <w:rFonts w:ascii="Calibri" w:eastAsia="MS Gothic" w:hAnsi="Calibri"/>
      <w:b/>
      <w:bCs/>
      <w:i/>
      <w:iCs/>
      <w:color w:val="4F81BD"/>
    </w:rPr>
  </w:style>
  <w:style w:type="paragraph" w:styleId="Titre5">
    <w:name w:val="heading 5"/>
    <w:basedOn w:val="Normal"/>
    <w:next w:val="Normal"/>
    <w:link w:val="Titre5Car"/>
    <w:uiPriority w:val="9"/>
    <w:semiHidden/>
    <w:unhideWhenUsed/>
    <w:qFormat/>
    <w:pPr>
      <w:keepNext/>
      <w:keepLines/>
      <w:spacing w:before="200" w:after="0"/>
      <w:outlineLvl w:val="4"/>
    </w:pPr>
    <w:rPr>
      <w:rFonts w:ascii="Calibri" w:eastAsia="MS Gothic" w:hAnsi="Calibri"/>
      <w:color w:val="243F60"/>
    </w:rPr>
  </w:style>
  <w:style w:type="paragraph" w:styleId="Titre6">
    <w:name w:val="heading 6"/>
    <w:basedOn w:val="Normal"/>
    <w:next w:val="Normal"/>
    <w:link w:val="Titre6Car"/>
    <w:uiPriority w:val="9"/>
    <w:semiHidden/>
    <w:unhideWhenUsed/>
    <w:qFormat/>
    <w:pPr>
      <w:keepNext/>
      <w:keepLines/>
      <w:spacing w:before="200" w:after="0"/>
      <w:outlineLvl w:val="5"/>
    </w:pPr>
    <w:rPr>
      <w:rFonts w:ascii="Calibri" w:eastAsia="MS Gothic" w:hAnsi="Calibri"/>
      <w:i/>
      <w:iCs/>
      <w:color w:val="243F60"/>
    </w:rPr>
  </w:style>
  <w:style w:type="paragraph" w:styleId="Titre7">
    <w:name w:val="heading 7"/>
    <w:basedOn w:val="Normal"/>
    <w:next w:val="Normal"/>
    <w:link w:val="Titre7Car"/>
    <w:uiPriority w:val="9"/>
    <w:qFormat/>
    <w:pPr>
      <w:keepNext/>
      <w:keepLines/>
      <w:spacing w:before="200" w:after="0"/>
      <w:outlineLvl w:val="6"/>
    </w:pPr>
    <w:rPr>
      <w:rFonts w:ascii="Calibri" w:eastAsia="MS Gothic" w:hAnsi="Calibri"/>
      <w:i/>
      <w:iCs/>
      <w:color w:val="404040"/>
    </w:rPr>
  </w:style>
  <w:style w:type="paragraph" w:styleId="Titre8">
    <w:name w:val="heading 8"/>
    <w:basedOn w:val="Normal"/>
    <w:next w:val="Normal"/>
    <w:link w:val="Titre8Car"/>
    <w:uiPriority w:val="9"/>
    <w:qFormat/>
    <w:pPr>
      <w:keepNext/>
      <w:keepLines/>
      <w:spacing w:before="200" w:after="0"/>
      <w:outlineLvl w:val="7"/>
    </w:pPr>
    <w:rPr>
      <w:rFonts w:ascii="Calibri" w:eastAsia="MS Gothic" w:hAnsi="Calibri"/>
      <w:color w:val="4F81BD"/>
      <w:sz w:val="20"/>
      <w:szCs w:val="20"/>
    </w:rPr>
  </w:style>
  <w:style w:type="paragraph" w:styleId="Titre9">
    <w:name w:val="heading 9"/>
    <w:basedOn w:val="Normal"/>
    <w:next w:val="Normal"/>
    <w:link w:val="Titre9Car"/>
    <w:uiPriority w:val="9"/>
    <w:qFormat/>
    <w:pPr>
      <w:keepNext/>
      <w:keepLines/>
      <w:spacing w:before="200" w:after="0"/>
      <w:outlineLvl w:val="8"/>
    </w:pPr>
    <w:rPr>
      <w:rFonts w:ascii="Calibri" w:eastAsia="MS Gothic" w:hAnsi="Calibri"/>
      <w:i/>
      <w:iCs/>
      <w:color w:val="404040"/>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680"/>
        <w:tab w:val="right" w:pos="9360"/>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pPr>
      <w:tabs>
        <w:tab w:val="center" w:pos="4680"/>
        <w:tab w:val="right" w:pos="9360"/>
      </w:tabs>
      <w:spacing w:after="0" w:line="240" w:lineRule="auto"/>
    </w:pPr>
  </w:style>
  <w:style w:type="character" w:customStyle="1" w:styleId="PieddepageCar">
    <w:name w:val="Pied de page Car"/>
    <w:basedOn w:val="Policepardfaut"/>
    <w:link w:val="Pieddepage"/>
    <w:uiPriority w:val="99"/>
  </w:style>
  <w:style w:type="paragraph" w:styleId="Sansinterligne">
    <w:name w:val="No Spacing"/>
    <w:uiPriority w:val="1"/>
    <w:qFormat/>
    <w:pPr>
      <w:spacing w:after="0" w:line="240" w:lineRule="auto"/>
    </w:pPr>
  </w:style>
  <w:style w:type="character" w:customStyle="1" w:styleId="Titre1Car">
    <w:name w:val="Titre 1 Car"/>
    <w:basedOn w:val="Policepardfaut"/>
    <w:link w:val="Titre1"/>
    <w:uiPriority w:val="9"/>
    <w:rPr>
      <w:rFonts w:ascii="Calibri" w:eastAsia="MS Gothic" w:hAnsi="Calibri" w:cs="SimSun"/>
      <w:b/>
      <w:bCs/>
      <w:color w:val="365F91"/>
      <w:sz w:val="28"/>
      <w:szCs w:val="28"/>
    </w:rPr>
  </w:style>
  <w:style w:type="character" w:customStyle="1" w:styleId="Titre2Car">
    <w:name w:val="Titre 2 Car"/>
    <w:basedOn w:val="Policepardfaut"/>
    <w:link w:val="Titre2"/>
    <w:uiPriority w:val="9"/>
    <w:rPr>
      <w:rFonts w:ascii="Calibri" w:eastAsia="MS Gothic" w:hAnsi="Calibri" w:cs="SimSun"/>
      <w:b/>
      <w:bCs/>
      <w:color w:val="4F81BD"/>
      <w:sz w:val="26"/>
      <w:szCs w:val="26"/>
    </w:rPr>
  </w:style>
  <w:style w:type="character" w:customStyle="1" w:styleId="Titre3Car">
    <w:name w:val="Titre 3 Car"/>
    <w:basedOn w:val="Policepardfaut"/>
    <w:link w:val="Titre3"/>
    <w:uiPriority w:val="9"/>
    <w:rPr>
      <w:rFonts w:ascii="Calibri" w:eastAsia="MS Gothic" w:hAnsi="Calibri" w:cs="SimSun"/>
      <w:b/>
      <w:bCs/>
      <w:color w:val="4F81BD"/>
    </w:rPr>
  </w:style>
  <w:style w:type="paragraph" w:styleId="Titre">
    <w:name w:val="Title"/>
    <w:basedOn w:val="Normal"/>
    <w:next w:val="Normal"/>
    <w:link w:val="TitreC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reCar">
    <w:name w:val="Titre Car"/>
    <w:basedOn w:val="Policepardfaut"/>
    <w:link w:val="Titre"/>
    <w:uiPriority w:val="10"/>
    <w:rPr>
      <w:rFonts w:ascii="Calibri" w:eastAsia="MS Gothic" w:hAnsi="Calibri" w:cs="SimSun"/>
      <w:color w:val="17365D"/>
      <w:spacing w:val="5"/>
      <w:kern w:val="28"/>
      <w:sz w:val="52"/>
      <w:szCs w:val="52"/>
    </w:rPr>
  </w:style>
  <w:style w:type="paragraph" w:styleId="Sous-titre">
    <w:name w:val="Subtitle"/>
    <w:basedOn w:val="Normal"/>
    <w:next w:val="Normal"/>
    <w:link w:val="Sous-titreCar"/>
    <w:uiPriority w:val="11"/>
    <w:qFormat/>
    <w:pPr>
      <w:numPr>
        <w:ilvl w:val="1"/>
      </w:numPr>
    </w:pPr>
    <w:rPr>
      <w:rFonts w:ascii="Calibri" w:eastAsia="MS Gothic" w:hAnsi="Calibri"/>
      <w:i/>
      <w:iCs/>
      <w:color w:val="4F81BD"/>
      <w:spacing w:val="15"/>
      <w:sz w:val="24"/>
      <w:szCs w:val="24"/>
    </w:rPr>
  </w:style>
  <w:style w:type="character" w:customStyle="1" w:styleId="Sous-titreCar">
    <w:name w:val="Sous-titre Car"/>
    <w:basedOn w:val="Policepardfaut"/>
    <w:link w:val="Sous-titre"/>
    <w:uiPriority w:val="11"/>
    <w:rPr>
      <w:rFonts w:ascii="Calibri" w:eastAsia="MS Gothic" w:hAnsi="Calibri" w:cs="SimSun"/>
      <w:i/>
      <w:iCs/>
      <w:color w:val="4F81BD"/>
      <w:spacing w:val="15"/>
      <w:sz w:val="24"/>
      <w:szCs w:val="24"/>
    </w:rPr>
  </w:style>
  <w:style w:type="paragraph" w:styleId="Paragraphedeliste">
    <w:name w:val="List Paragraph"/>
    <w:basedOn w:val="Normal"/>
    <w:uiPriority w:val="34"/>
    <w:qFormat/>
    <w:pPr>
      <w:ind w:left="720"/>
      <w:contextualSpacing/>
    </w:pPr>
  </w:style>
  <w:style w:type="paragraph" w:styleId="Corpsdetexte">
    <w:name w:val="Body Text"/>
    <w:basedOn w:val="Normal"/>
    <w:link w:val="CorpsdetexteCar"/>
    <w:uiPriority w:val="99"/>
    <w:pPr>
      <w:spacing w:after="120"/>
    </w:pPr>
  </w:style>
  <w:style w:type="character" w:customStyle="1" w:styleId="CorpsdetexteCar">
    <w:name w:val="Corps de texte Car"/>
    <w:basedOn w:val="Policepardfaut"/>
    <w:link w:val="Corpsdetexte"/>
    <w:uiPriority w:val="99"/>
  </w:style>
  <w:style w:type="paragraph" w:styleId="Corpsdetexte2">
    <w:name w:val="Body Text 2"/>
    <w:basedOn w:val="Normal"/>
    <w:link w:val="Corpsdetexte2Car"/>
    <w:uiPriority w:val="99"/>
    <w:pPr>
      <w:spacing w:after="120" w:line="480" w:lineRule="auto"/>
    </w:pPr>
  </w:style>
  <w:style w:type="character" w:customStyle="1" w:styleId="Corpsdetexte2Car">
    <w:name w:val="Corps de texte 2 Car"/>
    <w:basedOn w:val="Policepardfaut"/>
    <w:link w:val="Corpsdetexte2"/>
    <w:uiPriority w:val="99"/>
  </w:style>
  <w:style w:type="paragraph" w:styleId="Corpsdetexte3">
    <w:name w:val="Body Text 3"/>
    <w:basedOn w:val="Normal"/>
    <w:link w:val="Corpsdetexte3Car"/>
    <w:uiPriority w:val="99"/>
    <w:pPr>
      <w:spacing w:after="120"/>
    </w:pPr>
    <w:rPr>
      <w:sz w:val="16"/>
      <w:szCs w:val="16"/>
    </w:rPr>
  </w:style>
  <w:style w:type="character" w:customStyle="1" w:styleId="Corpsdetexte3Car">
    <w:name w:val="Corps de texte 3 Car"/>
    <w:basedOn w:val="Policepardfaut"/>
    <w:link w:val="Corpsdetexte3"/>
    <w:uiPriority w:val="99"/>
    <w:rPr>
      <w:sz w:val="16"/>
      <w:szCs w:val="16"/>
    </w:rPr>
  </w:style>
  <w:style w:type="paragraph" w:styleId="Liste">
    <w:name w:val="List"/>
    <w:basedOn w:val="Normal"/>
    <w:uiPriority w:val="99"/>
    <w:pPr>
      <w:ind w:left="360" w:hanging="360"/>
      <w:contextualSpacing/>
    </w:pPr>
  </w:style>
  <w:style w:type="paragraph" w:styleId="Liste2">
    <w:name w:val="List 2"/>
    <w:basedOn w:val="Normal"/>
    <w:uiPriority w:val="99"/>
    <w:pPr>
      <w:ind w:left="720" w:hanging="360"/>
      <w:contextualSpacing/>
    </w:pPr>
  </w:style>
  <w:style w:type="paragraph" w:styleId="Liste3">
    <w:name w:val="List 3"/>
    <w:basedOn w:val="Normal"/>
    <w:uiPriority w:val="99"/>
    <w:pPr>
      <w:ind w:left="1080" w:hanging="360"/>
      <w:contextualSpacing/>
    </w:pPr>
  </w:style>
  <w:style w:type="paragraph" w:styleId="Listepuces">
    <w:name w:val="List Bullet"/>
    <w:basedOn w:val="Normal"/>
    <w:uiPriority w:val="99"/>
    <w:pPr>
      <w:numPr>
        <w:numId w:val="1"/>
      </w:numPr>
      <w:contextualSpacing/>
    </w:pPr>
  </w:style>
  <w:style w:type="paragraph" w:styleId="Listepuces2">
    <w:name w:val="List Bullet 2"/>
    <w:basedOn w:val="Normal"/>
    <w:uiPriority w:val="99"/>
    <w:pPr>
      <w:numPr>
        <w:numId w:val="2"/>
      </w:numPr>
      <w:contextualSpacing/>
    </w:pPr>
  </w:style>
  <w:style w:type="paragraph" w:styleId="Listepuces3">
    <w:name w:val="List Bullet 3"/>
    <w:basedOn w:val="Normal"/>
    <w:uiPriority w:val="99"/>
    <w:pPr>
      <w:numPr>
        <w:numId w:val="3"/>
      </w:numPr>
      <w:contextualSpacing/>
    </w:pPr>
  </w:style>
  <w:style w:type="paragraph" w:styleId="Listenumros">
    <w:name w:val="List Number"/>
    <w:basedOn w:val="Normal"/>
    <w:uiPriority w:val="99"/>
    <w:pPr>
      <w:numPr>
        <w:numId w:val="4"/>
      </w:numPr>
      <w:contextualSpacing/>
    </w:pPr>
  </w:style>
  <w:style w:type="paragraph" w:styleId="Listenumros2">
    <w:name w:val="List Number 2"/>
    <w:basedOn w:val="Normal"/>
    <w:uiPriority w:val="99"/>
    <w:pPr>
      <w:numPr>
        <w:numId w:val="5"/>
      </w:numPr>
      <w:contextualSpacing/>
    </w:pPr>
  </w:style>
  <w:style w:type="paragraph" w:styleId="Listenumros3">
    <w:name w:val="List Number 3"/>
    <w:basedOn w:val="Normal"/>
    <w:uiPriority w:val="99"/>
    <w:pPr>
      <w:numPr>
        <w:numId w:val="6"/>
      </w:numPr>
      <w:contextualSpacing/>
    </w:pPr>
  </w:style>
  <w:style w:type="paragraph" w:styleId="Listecontinue">
    <w:name w:val="List Continue"/>
    <w:basedOn w:val="Normal"/>
    <w:uiPriority w:val="99"/>
    <w:pPr>
      <w:spacing w:after="120"/>
      <w:ind w:left="360"/>
      <w:contextualSpacing/>
    </w:pPr>
  </w:style>
  <w:style w:type="paragraph" w:styleId="Listecontinue2">
    <w:name w:val="List Continue 2"/>
    <w:basedOn w:val="Normal"/>
    <w:uiPriority w:val="99"/>
    <w:pPr>
      <w:spacing w:after="120"/>
      <w:ind w:left="720"/>
      <w:contextualSpacing/>
    </w:pPr>
  </w:style>
  <w:style w:type="paragraph" w:styleId="Listecontinue3">
    <w:name w:val="List Continue 3"/>
    <w:basedOn w:val="Normal"/>
    <w:uiPriority w:val="99"/>
    <w:pPr>
      <w:spacing w:after="120"/>
      <w:ind w:left="1080"/>
      <w:contextualSpacing/>
    </w:pPr>
  </w:style>
  <w:style w:type="paragraph" w:styleId="Textedemacro">
    <w:name w:val="macro"/>
    <w:link w:val="TextedemacroC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Pr>
      <w:rFonts w:ascii="Courier" w:hAnsi="Courier"/>
      <w:sz w:val="20"/>
      <w:szCs w:val="20"/>
    </w:rPr>
  </w:style>
  <w:style w:type="paragraph" w:styleId="Citation">
    <w:name w:val="Quote"/>
    <w:basedOn w:val="Normal"/>
    <w:next w:val="Normal"/>
    <w:link w:val="CitationCar"/>
    <w:uiPriority w:val="29"/>
    <w:qFormat/>
    <w:rPr>
      <w:i/>
      <w:iCs/>
      <w:color w:val="000000"/>
    </w:rPr>
  </w:style>
  <w:style w:type="character" w:customStyle="1" w:styleId="CitationCar">
    <w:name w:val="Citation Car"/>
    <w:basedOn w:val="Policepardfaut"/>
    <w:link w:val="Citation"/>
    <w:uiPriority w:val="29"/>
    <w:rPr>
      <w:i/>
      <w:iCs/>
      <w:color w:val="000000"/>
    </w:rPr>
  </w:style>
  <w:style w:type="character" w:customStyle="1" w:styleId="Titre4Car">
    <w:name w:val="Titre 4 Car"/>
    <w:basedOn w:val="Policepardfaut"/>
    <w:link w:val="Titre4"/>
    <w:uiPriority w:val="9"/>
    <w:rPr>
      <w:rFonts w:ascii="Calibri" w:eastAsia="MS Gothic" w:hAnsi="Calibri" w:cs="SimSun"/>
      <w:b/>
      <w:bCs/>
      <w:i/>
      <w:iCs/>
      <w:color w:val="4F81BD"/>
    </w:rPr>
  </w:style>
  <w:style w:type="character" w:customStyle="1" w:styleId="Titre5Car">
    <w:name w:val="Titre 5 Car"/>
    <w:basedOn w:val="Policepardfaut"/>
    <w:link w:val="Titre5"/>
    <w:uiPriority w:val="9"/>
    <w:rPr>
      <w:rFonts w:ascii="Calibri" w:eastAsia="MS Gothic" w:hAnsi="Calibri" w:cs="SimSun"/>
      <w:color w:val="243F60"/>
    </w:rPr>
  </w:style>
  <w:style w:type="character" w:customStyle="1" w:styleId="Titre6Car">
    <w:name w:val="Titre 6 Car"/>
    <w:basedOn w:val="Policepardfaut"/>
    <w:link w:val="Titre6"/>
    <w:uiPriority w:val="9"/>
    <w:rPr>
      <w:rFonts w:ascii="Calibri" w:eastAsia="MS Gothic" w:hAnsi="Calibri" w:cs="SimSun"/>
      <w:i/>
      <w:iCs/>
      <w:color w:val="243F60"/>
    </w:rPr>
  </w:style>
  <w:style w:type="character" w:customStyle="1" w:styleId="Titre7Car">
    <w:name w:val="Titre 7 Car"/>
    <w:basedOn w:val="Policepardfaut"/>
    <w:link w:val="Titre7"/>
    <w:uiPriority w:val="9"/>
    <w:rPr>
      <w:rFonts w:ascii="Calibri" w:eastAsia="MS Gothic" w:hAnsi="Calibri" w:cs="SimSun"/>
      <w:i/>
      <w:iCs/>
      <w:color w:val="404040"/>
    </w:rPr>
  </w:style>
  <w:style w:type="character" w:customStyle="1" w:styleId="Titre8Car">
    <w:name w:val="Titre 8 Car"/>
    <w:basedOn w:val="Policepardfaut"/>
    <w:link w:val="Titre8"/>
    <w:uiPriority w:val="9"/>
    <w:rPr>
      <w:rFonts w:ascii="Calibri" w:eastAsia="MS Gothic" w:hAnsi="Calibri" w:cs="SimSun"/>
      <w:color w:val="4F81BD"/>
      <w:sz w:val="20"/>
      <w:szCs w:val="20"/>
    </w:rPr>
  </w:style>
  <w:style w:type="character" w:customStyle="1" w:styleId="Titre9Car">
    <w:name w:val="Titre 9 Car"/>
    <w:basedOn w:val="Policepardfaut"/>
    <w:link w:val="Titre9"/>
    <w:uiPriority w:val="9"/>
    <w:rPr>
      <w:rFonts w:ascii="Calibri" w:eastAsia="MS Gothic" w:hAnsi="Calibri" w:cs="SimSun"/>
      <w:i/>
      <w:iCs/>
      <w:color w:val="404040"/>
      <w:sz w:val="20"/>
      <w:szCs w:val="20"/>
    </w:rPr>
  </w:style>
  <w:style w:type="paragraph" w:styleId="Lgende">
    <w:name w:val="caption"/>
    <w:basedOn w:val="Normal"/>
    <w:next w:val="Normal"/>
    <w:uiPriority w:val="35"/>
    <w:qFormat/>
    <w:pPr>
      <w:spacing w:line="240" w:lineRule="auto"/>
    </w:pPr>
    <w:rPr>
      <w:b/>
      <w:bCs/>
      <w:color w:val="4F81BD"/>
      <w:szCs w:val="18"/>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paragraph" w:styleId="Citationintense">
    <w:name w:val="Intense Quote"/>
    <w:basedOn w:val="Normal"/>
    <w:next w:val="Normal"/>
    <w:link w:val="CitationintenseCar"/>
    <w:uiPriority w:val="30"/>
    <w:qFormat/>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30"/>
    <w:rPr>
      <w:b/>
      <w:bCs/>
      <w:i/>
      <w:iCs/>
      <w:color w:val="4F81BD"/>
    </w:rPr>
  </w:style>
  <w:style w:type="character" w:styleId="Accentuationlgre">
    <w:name w:val="Subtle Emphasis"/>
    <w:basedOn w:val="Policepardfaut"/>
    <w:uiPriority w:val="19"/>
    <w:qFormat/>
    <w:rPr>
      <w:i/>
      <w:iCs/>
      <w:color w:val="808080"/>
    </w:rPr>
  </w:style>
  <w:style w:type="character" w:styleId="Accentuationintense">
    <w:name w:val="Intense Emphasis"/>
    <w:basedOn w:val="Policepardfaut"/>
    <w:uiPriority w:val="21"/>
    <w:qFormat/>
    <w:rPr>
      <w:b/>
      <w:bCs/>
      <w:i/>
      <w:iCs/>
      <w:color w:val="4F81BD"/>
    </w:rPr>
  </w:style>
  <w:style w:type="character" w:styleId="Rfrencelgre">
    <w:name w:val="Subtle Reference"/>
    <w:basedOn w:val="Policepardfaut"/>
    <w:uiPriority w:val="31"/>
    <w:qFormat/>
    <w:rPr>
      <w:smallCaps/>
      <w:color w:val="C0504D"/>
      <w:u w:val="single"/>
    </w:rPr>
  </w:style>
  <w:style w:type="character" w:styleId="Rfrenceintense">
    <w:name w:val="Intense Reference"/>
    <w:basedOn w:val="Policepardfaut"/>
    <w:uiPriority w:val="32"/>
    <w:qFormat/>
    <w:rPr>
      <w:b/>
      <w:bCs/>
      <w:smallCaps/>
      <w:color w:val="C0504D"/>
      <w:spacing w:val="5"/>
      <w:u w:val="single"/>
    </w:rPr>
  </w:style>
  <w:style w:type="character" w:styleId="Titredulivre">
    <w:name w:val="Book Title"/>
    <w:basedOn w:val="Policepardfaut"/>
    <w:uiPriority w:val="33"/>
    <w:qFormat/>
    <w:rPr>
      <w:b/>
      <w:bCs/>
      <w:smallCaps/>
      <w:spacing w:val="5"/>
    </w:rPr>
  </w:style>
  <w:style w:type="paragraph" w:styleId="En-ttedetabledesmatires">
    <w:name w:val="TOC Heading"/>
    <w:basedOn w:val="Titre1"/>
    <w:next w:val="Normal"/>
    <w:uiPriority w:val="39"/>
    <w:qFormat/>
    <w:pPr>
      <w:outlineLvl w:val="9"/>
    </w:pPr>
  </w:style>
  <w:style w:type="table" w:styleId="Grilledutableau">
    <w:name w:val="Table Grid"/>
    <w:basedOn w:val="Tableau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Grilleclaire">
    <w:name w:val="Light Grid"/>
    <w:basedOn w:val="Tableau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Tramemoyenne1">
    <w:name w:val="Medium Shading 1"/>
    <w:basedOn w:val="Tableau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Grillemoyenne1">
    <w:name w:val="Medium Grid 1"/>
    <w:basedOn w:val="Tableau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fonce">
    <w:name w:val="Dark List"/>
    <w:basedOn w:val="Tableau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ramecouleur">
    <w:name w:val="Colorful Shading"/>
    <w:basedOn w:val="Tableau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couleur">
    <w:name w:val="Colorful List"/>
    <w:basedOn w:val="Tableau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Grillecouleur">
    <w:name w:val="Colorful Grid"/>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3BA38-2DF3-4857-B57E-5F03434B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2452</Words>
  <Characters>13489</Characters>
  <Application>Microsoft Office Word</Application>
  <DocSecurity>0</DocSecurity>
  <Lines>112</Lines>
  <Paragraphs>31</Paragraphs>
  <ScaleCrop>false</ScaleCrop>
  <Company/>
  <LinksUpToDate>false</LinksUpToDate>
  <CharactersWithSpaces>15910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2026-05-15T08:42:00Z</dcterms:created>
  <dcterms:modified xsi:type="dcterms:W3CDTF">2026-05-15T08:51:00Z</dcterms:modified>
  <cp:category/>
</cp:coreProperties>
</file>