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9D8A" w14:textId="77777777" w:rsidR="00B73BD2" w:rsidRPr="00B73BD2" w:rsidRDefault="00B73BD2" w:rsidP="00B73BD2">
      <w:pPr>
        <w:spacing w:after="160" w:line="278" w:lineRule="auto"/>
        <w:outlineLvl w:val="0"/>
        <w:rPr>
          <w:rFonts w:ascii="Times New Roman" w:eastAsia="等线" w:hAnsi="Times New Roman" w:cs="Times New Roman"/>
          <w:b/>
          <w:bCs/>
          <w:sz w:val="28"/>
          <w:szCs w:val="28"/>
          <w14:ligatures w14:val="standardContextual"/>
        </w:rPr>
      </w:pPr>
      <w:r w:rsidRPr="00B73BD2">
        <w:rPr>
          <w:rFonts w:ascii="Times New Roman" w:eastAsia="等线" w:hAnsi="Times New Roman" w:cs="Times New Roman"/>
          <w:b/>
          <w:bCs/>
          <w:sz w:val="28"/>
          <w:szCs w:val="28"/>
          <w14:ligatures w14:val="standardContextual"/>
        </w:rPr>
        <w:t>Research insights</w:t>
      </w:r>
    </w:p>
    <w:p w14:paraId="470361B1" w14:textId="77777777" w:rsidR="00B73BD2" w:rsidRPr="00B73BD2" w:rsidRDefault="00B73BD2" w:rsidP="00B73BD2">
      <w:pPr>
        <w:spacing w:after="160" w:line="278" w:lineRule="auto"/>
        <w:outlineLvl w:val="1"/>
        <w:rPr>
          <w:rFonts w:ascii="Times New Roman" w:eastAsia="等线" w:hAnsi="Times New Roman" w:cs="Times New Roman"/>
          <w:sz w:val="24"/>
          <w:szCs w:val="24"/>
          <w14:ligatures w14:val="standardContextual"/>
        </w:rPr>
      </w:pPr>
      <w:bookmarkStart w:id="0" w:name="OLE_LINK38"/>
      <w:r w:rsidRPr="00B73BD2">
        <w:rPr>
          <w:rFonts w:ascii="Times New Roman" w:eastAsia="等线" w:hAnsi="Times New Roman" w:cs="Times New Roman"/>
          <w:b/>
          <w:bCs/>
          <w:sz w:val="24"/>
          <w:szCs w:val="24"/>
          <w14:ligatures w14:val="standardContextual"/>
        </w:rPr>
        <w:t>What is currently known about this topic?</w:t>
      </w:r>
    </w:p>
    <w:p w14:paraId="67C7A3BB" w14:textId="77777777" w:rsidR="00B73BD2" w:rsidRPr="00B73BD2" w:rsidRDefault="00B73BD2" w:rsidP="00B73BD2">
      <w:pPr>
        <w:spacing w:after="160" w:line="278" w:lineRule="auto"/>
        <w:rPr>
          <w:rFonts w:ascii="Times New Roman" w:eastAsia="等线" w:hAnsi="Times New Roman" w:cs="Times New Roman"/>
          <w:sz w:val="24"/>
          <w:szCs w:val="24"/>
          <w14:ligatures w14:val="standardContextual"/>
        </w:rPr>
      </w:pPr>
      <w:r w:rsidRPr="00B73BD2">
        <w:rPr>
          <w:rFonts w:ascii="Times New Roman" w:eastAsia="等线" w:hAnsi="Times New Roman" w:cs="Times New Roman"/>
          <w:sz w:val="24"/>
          <w:szCs w:val="24"/>
          <w14:ligatures w14:val="standardContextual"/>
        </w:rPr>
        <w:t xml:space="preserve">The cholesterol–HDL–glucose (CHG) index has been associated with an elevated incidence of cardiovascular disease (CVD). </w:t>
      </w:r>
    </w:p>
    <w:p w14:paraId="70E1345E" w14:textId="77777777" w:rsidR="00B73BD2" w:rsidRPr="00B73BD2" w:rsidRDefault="00B73BD2" w:rsidP="00B73BD2">
      <w:pPr>
        <w:spacing w:after="160" w:line="278" w:lineRule="auto"/>
        <w:rPr>
          <w:rFonts w:ascii="Times New Roman" w:eastAsia="等线" w:hAnsi="Times New Roman" w:cs="Times New Roman"/>
          <w:sz w:val="24"/>
          <w:szCs w:val="24"/>
          <w14:ligatures w14:val="standardContextual"/>
        </w:rPr>
      </w:pPr>
      <w:r w:rsidRPr="00B73BD2">
        <w:rPr>
          <w:rFonts w:ascii="Times New Roman" w:eastAsia="等线" w:hAnsi="Times New Roman" w:cs="Times New Roman"/>
          <w:sz w:val="24"/>
          <w:szCs w:val="24"/>
          <w14:ligatures w14:val="standardContextual"/>
        </w:rPr>
        <w:t>Integration of biochemical markers with anthropometric measures is commonly applied to enhance predictive performance.</w:t>
      </w:r>
    </w:p>
    <w:p w14:paraId="0AA2E885" w14:textId="77777777" w:rsidR="00B73BD2" w:rsidRPr="00B73BD2" w:rsidRDefault="00B73BD2" w:rsidP="00B73BD2">
      <w:pPr>
        <w:spacing w:after="160" w:line="278" w:lineRule="auto"/>
        <w:outlineLvl w:val="1"/>
        <w:rPr>
          <w:rFonts w:ascii="Times New Roman" w:eastAsia="等线" w:hAnsi="Times New Roman" w:cs="Times New Roman"/>
          <w:sz w:val="24"/>
          <w:szCs w:val="24"/>
          <w14:ligatures w14:val="standardContextual"/>
        </w:rPr>
      </w:pPr>
      <w:r w:rsidRPr="00B73BD2">
        <w:rPr>
          <w:rFonts w:ascii="Times New Roman" w:eastAsia="等线" w:hAnsi="Times New Roman" w:cs="Times New Roman"/>
          <w:b/>
          <w:bCs/>
          <w:sz w:val="24"/>
          <w:szCs w:val="24"/>
          <w14:ligatures w14:val="standardContextual"/>
        </w:rPr>
        <w:t>What is the key research question?</w:t>
      </w:r>
    </w:p>
    <w:bookmarkEnd w:id="0"/>
    <w:p w14:paraId="26BEFF39" w14:textId="77777777" w:rsidR="00B73BD2" w:rsidRPr="00B73BD2" w:rsidRDefault="00B73BD2" w:rsidP="00B73BD2">
      <w:pPr>
        <w:spacing w:after="160" w:line="278" w:lineRule="auto"/>
        <w:rPr>
          <w:rFonts w:ascii="Times New Roman" w:eastAsia="等线" w:hAnsi="Times New Roman" w:cs="Times New Roman"/>
          <w:sz w:val="24"/>
          <w:szCs w:val="24"/>
          <w14:ligatures w14:val="standardContextual"/>
        </w:rPr>
      </w:pPr>
      <w:r w:rsidRPr="00B73BD2">
        <w:rPr>
          <w:rFonts w:ascii="Times New Roman" w:eastAsia="等线" w:hAnsi="Times New Roman" w:cs="Times New Roman"/>
          <w:sz w:val="24"/>
          <w:szCs w:val="24"/>
          <w14:ligatures w14:val="standardContextual"/>
        </w:rPr>
        <w:t xml:space="preserve">Do elevated CHG-derived obesity indices confer increased risk of CVD? </w:t>
      </w:r>
    </w:p>
    <w:p w14:paraId="0851FD6F" w14:textId="77777777" w:rsidR="00B73BD2" w:rsidRPr="00B73BD2" w:rsidRDefault="00B73BD2" w:rsidP="00B73BD2">
      <w:pPr>
        <w:spacing w:after="160" w:line="278" w:lineRule="auto"/>
        <w:rPr>
          <w:rFonts w:ascii="Times New Roman" w:eastAsia="等线" w:hAnsi="Times New Roman" w:cs="Times New Roman"/>
          <w:sz w:val="24"/>
          <w:szCs w:val="24"/>
          <w14:ligatures w14:val="standardContextual"/>
        </w:rPr>
      </w:pPr>
      <w:r w:rsidRPr="00B73BD2">
        <w:rPr>
          <w:rFonts w:ascii="Times New Roman" w:eastAsia="等线" w:hAnsi="Times New Roman" w:cs="Times New Roman"/>
          <w:sz w:val="24"/>
          <w:szCs w:val="24"/>
          <w14:ligatures w14:val="standardContextual"/>
        </w:rPr>
        <w:t>Which trajectory patterns of CHG-derived obesity indices most accurately predict CVD risk?</w:t>
      </w:r>
    </w:p>
    <w:p w14:paraId="4C7448FD" w14:textId="77777777" w:rsidR="00B73BD2" w:rsidRPr="00B73BD2" w:rsidRDefault="00B73BD2" w:rsidP="00B73BD2">
      <w:pPr>
        <w:spacing w:after="160" w:line="278" w:lineRule="auto"/>
        <w:outlineLvl w:val="1"/>
        <w:rPr>
          <w:rFonts w:ascii="Times New Roman" w:eastAsia="等线" w:hAnsi="Times New Roman" w:cs="Times New Roman"/>
          <w:b/>
          <w:bCs/>
          <w:sz w:val="24"/>
          <w:szCs w:val="24"/>
          <w14:ligatures w14:val="standardContextual"/>
        </w:rPr>
      </w:pPr>
      <w:r w:rsidRPr="00B73BD2">
        <w:rPr>
          <w:rFonts w:ascii="Times New Roman" w:eastAsia="等线" w:hAnsi="Times New Roman" w:cs="Times New Roman"/>
          <w:b/>
          <w:bCs/>
          <w:sz w:val="24"/>
          <w:szCs w:val="24"/>
          <w14:ligatures w14:val="standardContextual"/>
        </w:rPr>
        <w:t>What is new?</w:t>
      </w:r>
    </w:p>
    <w:p w14:paraId="2420FE8F" w14:textId="77777777" w:rsidR="00B73BD2" w:rsidRPr="00B73BD2" w:rsidRDefault="00B73BD2" w:rsidP="00B73BD2">
      <w:pPr>
        <w:spacing w:after="160" w:line="278" w:lineRule="auto"/>
        <w:rPr>
          <w:rFonts w:ascii="Times New Roman" w:eastAsia="等线" w:hAnsi="Times New Roman" w:cs="Times New Roman"/>
          <w:sz w:val="24"/>
          <w:szCs w:val="24"/>
          <w14:ligatures w14:val="standardContextual"/>
        </w:rPr>
      </w:pPr>
      <w:r w:rsidRPr="00B73BD2">
        <w:rPr>
          <w:rFonts w:ascii="Times New Roman" w:eastAsia="等线" w:hAnsi="Times New Roman" w:cs="Times New Roman"/>
          <w:sz w:val="24"/>
          <w:szCs w:val="24"/>
          <w14:ligatures w14:val="standardContextual"/>
        </w:rPr>
        <w:t xml:space="preserve">CHG-derived obesity indices demonstrate stronger associations with CVD risk than CHG alone. </w:t>
      </w:r>
    </w:p>
    <w:p w14:paraId="20D275F7" w14:textId="77777777" w:rsidR="00B73BD2" w:rsidRPr="00B73BD2" w:rsidRDefault="00B73BD2" w:rsidP="00B73BD2">
      <w:pPr>
        <w:spacing w:after="160" w:line="278" w:lineRule="auto"/>
        <w:rPr>
          <w:rFonts w:ascii="Times New Roman" w:eastAsia="等线" w:hAnsi="Times New Roman" w:cs="Times New Roman"/>
          <w:sz w:val="24"/>
          <w:szCs w:val="24"/>
          <w14:ligatures w14:val="standardContextual"/>
        </w:rPr>
      </w:pPr>
      <w:r w:rsidRPr="00B73BD2">
        <w:rPr>
          <w:rFonts w:ascii="Times New Roman" w:eastAsia="等线" w:hAnsi="Times New Roman" w:cs="Times New Roman"/>
          <w:sz w:val="24"/>
          <w:szCs w:val="24"/>
          <w14:ligatures w14:val="standardContextual"/>
        </w:rPr>
        <w:t xml:space="preserve">All CHG-derived </w:t>
      </w:r>
      <w:bookmarkStart w:id="1" w:name="OLE_LINK37"/>
      <w:r w:rsidRPr="00B73BD2">
        <w:rPr>
          <w:rFonts w:ascii="Times New Roman" w:eastAsia="等线" w:hAnsi="Times New Roman" w:cs="Times New Roman"/>
          <w:sz w:val="24"/>
          <w:szCs w:val="24"/>
          <w14:ligatures w14:val="standardContextual"/>
        </w:rPr>
        <w:t>obesity</w:t>
      </w:r>
      <w:bookmarkEnd w:id="1"/>
      <w:r w:rsidRPr="00B73BD2">
        <w:rPr>
          <w:rFonts w:ascii="Times New Roman" w:eastAsia="等线" w:hAnsi="Times New Roman" w:cs="Times New Roman"/>
          <w:sz w:val="24"/>
          <w:szCs w:val="24"/>
          <w14:ligatures w14:val="standardContextual"/>
        </w:rPr>
        <w:t xml:space="preserve"> indices and their cumulative values were significantly associated with incident CVD, with CHG–waist circumference (CHG-WC) and CHG–Chinese visceral adiposity index (CHG-CVAI) exhibiting the strongest associations. </w:t>
      </w:r>
    </w:p>
    <w:p w14:paraId="4504392E" w14:textId="77777777" w:rsidR="00B73BD2" w:rsidRPr="00B73BD2" w:rsidRDefault="00B73BD2" w:rsidP="00B73BD2">
      <w:pPr>
        <w:spacing w:after="160" w:line="278" w:lineRule="auto"/>
        <w:rPr>
          <w:rFonts w:ascii="Times New Roman" w:eastAsia="等线" w:hAnsi="Times New Roman" w:cs="Times New Roman"/>
          <w:sz w:val="24"/>
          <w:szCs w:val="24"/>
          <w14:ligatures w14:val="standardContextual"/>
        </w:rPr>
      </w:pPr>
      <w:r w:rsidRPr="00B73BD2">
        <w:rPr>
          <w:rFonts w:ascii="Times New Roman" w:eastAsia="等线" w:hAnsi="Times New Roman" w:cs="Times New Roman"/>
          <w:sz w:val="24"/>
          <w:szCs w:val="24"/>
          <w14:ligatures w14:val="standardContextual"/>
        </w:rPr>
        <w:t xml:space="preserve">An increasing trajectory of CHG-CVAI was linked to higher CVD risk, whereas reductions </w:t>
      </w:r>
      <w:proofErr w:type="spellStart"/>
      <w:r w:rsidRPr="00B73BD2">
        <w:rPr>
          <w:rFonts w:ascii="Times New Roman" w:eastAsia="等线" w:hAnsi="Times New Roman" w:cs="Times New Roman"/>
          <w:sz w:val="24"/>
          <w:szCs w:val="24"/>
          <w14:ligatures w14:val="standardContextual"/>
        </w:rPr>
        <w:t>normalised</w:t>
      </w:r>
      <w:proofErr w:type="spellEnd"/>
      <w:r w:rsidRPr="00B73BD2">
        <w:rPr>
          <w:rFonts w:ascii="Times New Roman" w:eastAsia="等线" w:hAnsi="Times New Roman" w:cs="Times New Roman"/>
          <w:sz w:val="24"/>
          <w:szCs w:val="24"/>
          <w14:ligatures w14:val="standardContextual"/>
        </w:rPr>
        <w:t xml:space="preserve"> risk. In contrast, declining CHG and CHG-WC trajectories remained associated with elevated risk.</w:t>
      </w:r>
    </w:p>
    <w:p w14:paraId="4E12793E" w14:textId="77777777" w:rsidR="00B73BD2" w:rsidRPr="00B73BD2" w:rsidRDefault="00B73BD2" w:rsidP="00B73BD2">
      <w:pPr>
        <w:spacing w:after="160" w:line="278" w:lineRule="auto"/>
        <w:outlineLvl w:val="1"/>
        <w:rPr>
          <w:rFonts w:ascii="Times New Roman" w:eastAsia="等线" w:hAnsi="Times New Roman" w:cs="Times New Roman"/>
          <w:sz w:val="24"/>
          <w:szCs w:val="24"/>
          <w14:ligatures w14:val="standardContextual"/>
        </w:rPr>
      </w:pPr>
      <w:r w:rsidRPr="00B73BD2">
        <w:rPr>
          <w:rFonts w:ascii="Times New Roman" w:eastAsia="等线" w:hAnsi="Times New Roman" w:cs="Times New Roman"/>
          <w:b/>
          <w:bCs/>
          <w:sz w:val="24"/>
          <w:szCs w:val="24"/>
          <w14:ligatures w14:val="standardContextual"/>
        </w:rPr>
        <w:t>How might this study influence clinical practice?</w:t>
      </w:r>
    </w:p>
    <w:p w14:paraId="35C23011" w14:textId="77777777" w:rsidR="00B73BD2" w:rsidRPr="00B73BD2" w:rsidRDefault="00B73BD2" w:rsidP="00B73BD2">
      <w:pPr>
        <w:spacing w:after="160" w:line="278" w:lineRule="auto"/>
        <w:rPr>
          <w:rFonts w:ascii="Times New Roman" w:eastAsia="等线" w:hAnsi="Times New Roman" w:cs="Times New Roman"/>
          <w:sz w:val="24"/>
          <w:szCs w:val="24"/>
          <w14:ligatures w14:val="standardContextual"/>
        </w:rPr>
      </w:pPr>
      <w:r w:rsidRPr="00B73BD2">
        <w:rPr>
          <w:rFonts w:ascii="Times New Roman" w:eastAsia="等线" w:hAnsi="Times New Roman" w:cs="Times New Roman"/>
          <w:sz w:val="24"/>
          <w:szCs w:val="24"/>
          <w14:ligatures w14:val="standardContextual"/>
        </w:rPr>
        <w:t xml:space="preserve">Long-term monitoring of CHG and its derivatives, particularly CHG-WC and CHG-CVAI, may enhance </w:t>
      </w:r>
      <w:proofErr w:type="spellStart"/>
      <w:r w:rsidRPr="00B73BD2">
        <w:rPr>
          <w:rFonts w:ascii="Times New Roman" w:eastAsia="等线" w:hAnsi="Times New Roman" w:cs="Times New Roman"/>
          <w:sz w:val="24"/>
          <w:szCs w:val="24"/>
          <w14:ligatures w14:val="standardContextual"/>
        </w:rPr>
        <w:t>personalised</w:t>
      </w:r>
      <w:proofErr w:type="spellEnd"/>
      <w:r w:rsidRPr="00B73BD2">
        <w:rPr>
          <w:rFonts w:ascii="Times New Roman" w:eastAsia="等线" w:hAnsi="Times New Roman" w:cs="Times New Roman"/>
          <w:sz w:val="24"/>
          <w:szCs w:val="24"/>
          <w14:ligatures w14:val="standardContextual"/>
        </w:rPr>
        <w:t xml:space="preserve"> prevention strategies and risk stratification for CVD.</w:t>
      </w:r>
    </w:p>
    <w:sectPr w:rsidR="00B73BD2" w:rsidRPr="00B73BD2" w:rsidSect="00B73BD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CDBE" w14:textId="77777777" w:rsidR="0065716A" w:rsidRDefault="0065716A" w:rsidP="00174AA1">
      <w:pPr>
        <w:rPr>
          <w:rFonts w:hint="eastAsia"/>
        </w:rPr>
      </w:pPr>
      <w:r>
        <w:separator/>
      </w:r>
    </w:p>
  </w:endnote>
  <w:endnote w:type="continuationSeparator" w:id="0">
    <w:p w14:paraId="4CCE2206" w14:textId="77777777" w:rsidR="0065716A" w:rsidRDefault="0065716A" w:rsidP="00174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576F" w14:textId="77777777" w:rsidR="00B73BD2" w:rsidRDefault="00B73BD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24CC" w14:textId="77777777" w:rsidR="0065716A" w:rsidRDefault="0065716A" w:rsidP="00174AA1">
      <w:pPr>
        <w:rPr>
          <w:rFonts w:hint="eastAsia"/>
        </w:rPr>
      </w:pPr>
      <w:r>
        <w:separator/>
      </w:r>
    </w:p>
  </w:footnote>
  <w:footnote w:type="continuationSeparator" w:id="0">
    <w:p w14:paraId="2C4539B4" w14:textId="77777777" w:rsidR="0065716A" w:rsidRDefault="0065716A" w:rsidP="00174AA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74C4" w14:textId="77777777" w:rsidR="00B73BD2" w:rsidRDefault="00B73BD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41"/>
    <w:rsid w:val="00074682"/>
    <w:rsid w:val="00174AA1"/>
    <w:rsid w:val="001A7DE3"/>
    <w:rsid w:val="004403C9"/>
    <w:rsid w:val="00492F37"/>
    <w:rsid w:val="004F5A4E"/>
    <w:rsid w:val="00602F41"/>
    <w:rsid w:val="0065716A"/>
    <w:rsid w:val="007F7C7E"/>
    <w:rsid w:val="008A398E"/>
    <w:rsid w:val="009317F6"/>
    <w:rsid w:val="00B73BD2"/>
    <w:rsid w:val="00C00D28"/>
    <w:rsid w:val="00D50249"/>
    <w:rsid w:val="00E46766"/>
    <w:rsid w:val="00F06A50"/>
    <w:rsid w:val="00F64FEC"/>
    <w:rsid w:val="00F84570"/>
    <w:rsid w:val="00F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EE485"/>
  <w15:chartTrackingRefBased/>
  <w15:docId w15:val="{8D146CA2-E983-41CF-A98F-AB17CCA0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F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F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F4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F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F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F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F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F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F4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02F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F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F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F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F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F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F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F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F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F4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4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74AA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4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74AA1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174AA1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174AA1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174AA1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74AA1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174AA1"/>
    <w:rPr>
      <w:b/>
      <w:bCs/>
    </w:rPr>
  </w:style>
  <w:style w:type="paragraph" w:styleId="af7">
    <w:name w:val="Revision"/>
    <w:hidden/>
    <w:uiPriority w:val="99"/>
    <w:semiHidden/>
    <w:rsid w:val="0017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剑</dc:creator>
  <cp:keywords/>
  <dc:description/>
  <cp:lastModifiedBy>wh09092026@163.com</cp:lastModifiedBy>
  <cp:revision>4</cp:revision>
  <dcterms:created xsi:type="dcterms:W3CDTF">2026-05-02T13:01:00Z</dcterms:created>
  <dcterms:modified xsi:type="dcterms:W3CDTF">2026-05-14T15:31:00Z</dcterms:modified>
</cp:coreProperties>
</file>