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CBBC" w14:textId="77777777" w:rsidR="008849A0" w:rsidRDefault="00000000">
      <w:pPr>
        <w:pStyle w:val="Heading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Appendix</w:t>
      </w:r>
    </w:p>
    <w:p w14:paraId="113093D6" w14:textId="77777777" w:rsidR="008849A0" w:rsidRDefault="00000000">
      <w:pPr>
        <w:pStyle w:val="Heading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1.0 Results</w:t>
      </w:r>
    </w:p>
    <w:p w14:paraId="0FA4367D" w14:textId="56276A99" w:rsidR="008849A0" w:rsidRDefault="00000000">
      <w:pPr>
        <w:pStyle w:val="Heading2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1.1 DRIFTS analysis and estimation of soil C and N content using P</w:t>
      </w:r>
      <w:r w:rsidR="00D41C44">
        <w:rPr>
          <w:rFonts w:ascii="Times New Roman" w:hAnsi="Times New Roman" w:cs="Times New Roman"/>
          <w:color w:val="000000" w:themeColor="text1"/>
        </w:rPr>
        <w:t>L</w:t>
      </w:r>
      <w:r>
        <w:rPr>
          <w:rFonts w:ascii="Times New Roman" w:hAnsi="Times New Roman" w:cs="Times New Roman"/>
          <w:color w:val="000000" w:themeColor="text1"/>
        </w:rPr>
        <w:t>SR</w:t>
      </w:r>
    </w:p>
    <w:p w14:paraId="29CB004D" w14:textId="19F49041" w:rsidR="008849A0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5676287"/>
      <w:r>
        <w:rPr>
          <w:rFonts w:ascii="Times New Roman" w:hAnsi="Times New Roman" w:cs="Times New Roman"/>
          <w:sz w:val="24"/>
          <w:szCs w:val="24"/>
        </w:rPr>
        <w:t>The PLSR calibrated models using DRIFTS spectra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of the sample (n = 134) showed acceptable results for soil C (RPD = 5.02; 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0.96) and for soil N (RPD = 2.84; 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0.88) (Table A1).  </w:t>
      </w:r>
      <w:bookmarkStart w:id="1" w:name="_Hlk215676169"/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41C44">
        <w:rPr>
          <w:rFonts w:ascii="Times New Roman" w:hAnsi="Times New Roman" w:cs="Times New Roman"/>
          <w:sz w:val="24"/>
          <w:szCs w:val="24"/>
        </w:rPr>
        <w:t>scatter plots of the measured and predicted C and N values</w:t>
      </w:r>
      <w:r>
        <w:rPr>
          <w:rFonts w:ascii="Times New Roman" w:hAnsi="Times New Roman" w:cs="Times New Roman"/>
          <w:sz w:val="24"/>
          <w:szCs w:val="24"/>
        </w:rPr>
        <w:t>, based on the prediction models, are shown in Fig. S1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6BD747DC" w14:textId="77777777" w:rsidR="008849A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A1. Calibration results using 134 DRIFTS spectra of bulk soils on an independent validation approach.</w:t>
      </w:r>
    </w:p>
    <w:tbl>
      <w:tblPr>
        <w:tblStyle w:val="TableGrid"/>
        <w:tblW w:w="8626" w:type="dxa"/>
        <w:tblLayout w:type="fixed"/>
        <w:tblLook w:val="04A0" w:firstRow="1" w:lastRow="0" w:firstColumn="1" w:lastColumn="0" w:noHBand="0" w:noVBand="1"/>
      </w:tblPr>
      <w:tblGrid>
        <w:gridCol w:w="1149"/>
        <w:gridCol w:w="1124"/>
        <w:gridCol w:w="1564"/>
        <w:gridCol w:w="1583"/>
        <w:gridCol w:w="1241"/>
        <w:gridCol w:w="936"/>
        <w:gridCol w:w="1029"/>
      </w:tblGrid>
      <w:tr w:rsidR="008849A0" w14:paraId="016C8544" w14:textId="77777777">
        <w:tc>
          <w:tcPr>
            <w:tcW w:w="1148" w:type="dxa"/>
            <w:tcBorders>
              <w:left w:val="nil"/>
              <w:right w:val="nil"/>
            </w:tcBorders>
          </w:tcPr>
          <w:p w14:paraId="3CECC479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Property</w:t>
            </w:r>
          </w:p>
        </w:tc>
        <w:tc>
          <w:tcPr>
            <w:tcW w:w="1124" w:type="dxa"/>
            <w:tcBorders>
              <w:left w:val="nil"/>
              <w:right w:val="nil"/>
            </w:tcBorders>
          </w:tcPr>
          <w:p w14:paraId="623A320B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Factor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64" w:type="dxa"/>
            <w:tcBorders>
              <w:left w:val="nil"/>
              <w:right w:val="nil"/>
            </w:tcBorders>
          </w:tcPr>
          <w:p w14:paraId="6D9EB2E6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Preprocessing method</w:t>
            </w:r>
          </w:p>
        </w:tc>
        <w:tc>
          <w:tcPr>
            <w:tcW w:w="1583" w:type="dxa"/>
            <w:tcBorders>
              <w:left w:val="nil"/>
              <w:right w:val="nil"/>
            </w:tcBorders>
          </w:tcPr>
          <w:p w14:paraId="7C4218C3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Wavenumbers (cm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6" w:type="dxa"/>
            <w:gridSpan w:val="3"/>
            <w:tcBorders>
              <w:left w:val="nil"/>
              <w:bottom w:val="nil"/>
              <w:right w:val="nil"/>
            </w:tcBorders>
          </w:tcPr>
          <w:p w14:paraId="0EBCF0BF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Model accuracy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parameters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8849A0" w14:paraId="74433FB3" w14:textId="77777777">
        <w:tc>
          <w:tcPr>
            <w:tcW w:w="1148" w:type="dxa"/>
            <w:tcBorders>
              <w:left w:val="nil"/>
              <w:bottom w:val="nil"/>
              <w:right w:val="nil"/>
            </w:tcBorders>
          </w:tcPr>
          <w:p w14:paraId="3B4125D2" w14:textId="77777777" w:rsidR="008849A0" w:rsidRDefault="0088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nil"/>
              <w:bottom w:val="nil"/>
              <w:right w:val="nil"/>
            </w:tcBorders>
          </w:tcPr>
          <w:p w14:paraId="4D54B1E5" w14:textId="77777777" w:rsidR="008849A0" w:rsidRDefault="0088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14:paraId="453983DE" w14:textId="77777777" w:rsidR="008849A0" w:rsidRDefault="0088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nil"/>
              <w:bottom w:val="nil"/>
              <w:right w:val="nil"/>
            </w:tcBorders>
          </w:tcPr>
          <w:p w14:paraId="4A84C825" w14:textId="77777777" w:rsidR="008849A0" w:rsidRDefault="0088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</w:tcPr>
          <w:p w14:paraId="62FF0DE1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14:paraId="6DC453CA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RPD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</w:tcPr>
          <w:p w14:paraId="1FCF7188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RMSEP</w:t>
            </w:r>
          </w:p>
        </w:tc>
      </w:tr>
      <w:tr w:rsidR="008849A0" w14:paraId="36D90718" w14:textId="77777777"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2EFB94D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14:paraId="51A4A1CD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33E025B7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Second derivative 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3913BB11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3997-2638, 1959-599 </w:t>
            </w: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</w:tcPr>
          <w:p w14:paraId="44FC4FFF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14:paraId="1E95B4CB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029" w:type="dxa"/>
            <w:tcBorders>
              <w:left w:val="nil"/>
              <w:bottom w:val="nil"/>
              <w:right w:val="nil"/>
            </w:tcBorders>
          </w:tcPr>
          <w:p w14:paraId="70458A56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0.328 </w:t>
            </w:r>
          </w:p>
        </w:tc>
      </w:tr>
      <w:tr w:rsidR="008849A0" w14:paraId="06E216DF" w14:textId="77777777">
        <w:tc>
          <w:tcPr>
            <w:tcW w:w="1148" w:type="dxa"/>
            <w:tcBorders>
              <w:top w:val="nil"/>
              <w:left w:val="nil"/>
              <w:right w:val="nil"/>
            </w:tcBorders>
          </w:tcPr>
          <w:p w14:paraId="3EF1F551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24" w:type="dxa"/>
            <w:tcBorders>
              <w:top w:val="nil"/>
              <w:left w:val="nil"/>
              <w:right w:val="nil"/>
            </w:tcBorders>
          </w:tcPr>
          <w:p w14:paraId="635CF6D8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</w:tcPr>
          <w:p w14:paraId="0076B52F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First derivative + MSC </w:t>
            </w:r>
          </w:p>
        </w:tc>
        <w:tc>
          <w:tcPr>
            <w:tcW w:w="1583" w:type="dxa"/>
            <w:tcBorders>
              <w:top w:val="nil"/>
              <w:left w:val="nil"/>
              <w:right w:val="nil"/>
            </w:tcBorders>
          </w:tcPr>
          <w:p w14:paraId="65117116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3997 -3656, 3318 – 1618, 941 - 599</w:t>
            </w: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</w:tcPr>
          <w:p w14:paraId="692C4EDA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14:paraId="63DA0225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2.84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</w:tcPr>
          <w:p w14:paraId="3D91366F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0.0621 </w:t>
            </w:r>
          </w:p>
        </w:tc>
      </w:tr>
    </w:tbl>
    <w:p w14:paraId="2A94149F" w14:textId="77777777" w:rsidR="008849A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(carbon), N (nitrogen), MSC (multiplicative scattering correction), 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(coefficient of determination), RPD (residual prediction deviation), RMSEP (root mean square error of prediction).</w:t>
      </w:r>
    </w:p>
    <w:p w14:paraId="0DE7E6AA" w14:textId="70F5B65E" w:rsidR="008849A0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optimum number of PLS factors used in model calibration; 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model calibration.</w:t>
      </w:r>
    </w:p>
    <w:p w14:paraId="1488C580" w14:textId="77777777" w:rsidR="008849A0" w:rsidRDefault="008849A0"/>
    <w:p w14:paraId="5E0D8CC0" w14:textId="77777777" w:rsidR="008849A0" w:rsidRDefault="00000000">
      <w:pPr>
        <w:pStyle w:val="Heading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1.2 Correlation analyses: DRIFT peaks, soil C, N, C: N ratio, pH, AvailP, depth layer</w:t>
      </w:r>
    </w:p>
    <w:p w14:paraId="48DD8601" w14:textId="77777777" w:rsidR="008849A0" w:rsidRDefault="00000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Spearman correlation coefficients (r) between the relative peak areas in DRIFTS (1612, 1525, and 1158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) and various measured soil parameters are presented in Table A2. The peak area at 1525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demonstrated the strongest and most consistent positive correlations with soil properties, particularly C (r = 0.65, P &lt; 0.0001), N (r = 0.69, P &lt; 0.0001), and available phosphorus (AvailP) (r = 0.75, P &lt; 0.0001). Conversely, the peak area at 1158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exhibited strong negative correlations with these same parameters (C: r = -0.69, P &lt; 0.0001; N: r = –0.68, P &lt; 0.0001; AvailP: r = -0.75, P &lt; 0.0001). The peak area at 1612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was moderately positively correlated with C (r = 0.49, P &lt; 0.0001), N (r = 0.39, P &lt; 0.0001), and AvailP (r = 0.29, P &lt; 0.05). However, it also showed a significant negative correlation with bulk density (r = -0.40, P &lt; 0.0001). Additionally, the C: N ratio was significantly negatively correlated with the 1525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peak (r = -0.40, P &lt; 0.0001) and positively correlated with the 1158 cm-1 peak (r = 0.32, P &lt; 0.01). Soil depth was negatively correlated with 1612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(r = 0.31, P &lt; 0.01) </w:t>
      </w:r>
      <w:r>
        <w:rPr>
          <w:rFonts w:ascii="Times New Roman" w:hAnsi="Times New Roman" w:cs="Times New Roman"/>
          <w:sz w:val="24"/>
          <w:szCs w:val="24"/>
        </w:rPr>
        <w:lastRenderedPageBreak/>
        <w:t>and 1525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(r = 0.89, P &lt; 0.0001), while showing positive correlation with 1158cm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>
        <w:rPr>
          <w:rFonts w:ascii="Times New Roman" w:hAnsi="Times New Roman" w:cs="Times New Roman"/>
          <w:sz w:val="24"/>
          <w:szCs w:val="24"/>
        </w:rPr>
        <w:t>(r = 0.31, P &lt; 0.0001).</w:t>
      </w:r>
    </w:p>
    <w:p w14:paraId="756AAF8C" w14:textId="77777777" w:rsidR="008849A0" w:rsidRDefault="008849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D903D" w14:textId="77777777" w:rsidR="008849A0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A2. Spearman correlation coefficients between DRIFTS relative peak areas of bulk soil and soil parameters.</w:t>
      </w:r>
    </w:p>
    <w:tbl>
      <w:tblPr>
        <w:tblStyle w:val="TableGrid"/>
        <w:tblpPr w:leftFromText="180" w:rightFromText="180" w:vertAnchor="text" w:horzAnchor="margin" w:tblpY="263"/>
        <w:tblW w:w="9016" w:type="dxa"/>
        <w:tblLayout w:type="fixed"/>
        <w:tblLook w:val="04A0" w:firstRow="1" w:lastRow="0" w:firstColumn="1" w:lastColumn="0" w:noHBand="0" w:noVBand="1"/>
      </w:tblPr>
      <w:tblGrid>
        <w:gridCol w:w="2255"/>
        <w:gridCol w:w="2254"/>
        <w:gridCol w:w="2254"/>
        <w:gridCol w:w="2253"/>
      </w:tblGrid>
      <w:tr w:rsidR="008849A0" w14:paraId="205297CC" w14:textId="77777777"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06F329BD" w14:textId="77777777" w:rsidR="008849A0" w:rsidRDefault="0088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1" w:type="dxa"/>
            <w:gridSpan w:val="3"/>
            <w:tcBorders>
              <w:left w:val="nil"/>
              <w:right w:val="nil"/>
            </w:tcBorders>
          </w:tcPr>
          <w:p w14:paraId="3994E644" w14:textId="77777777" w:rsidR="008849A0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Correlation coefficient (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by peak</w:t>
            </w:r>
          </w:p>
        </w:tc>
      </w:tr>
      <w:tr w:rsidR="008849A0" w14:paraId="1754A4A0" w14:textId="77777777"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1B961F77" w14:textId="77777777" w:rsidR="008849A0" w:rsidRDefault="008849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nil"/>
              <w:right w:val="nil"/>
            </w:tcBorders>
          </w:tcPr>
          <w:p w14:paraId="6941CE1A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1612 cm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254" w:type="dxa"/>
            <w:tcBorders>
              <w:left w:val="nil"/>
              <w:right w:val="nil"/>
            </w:tcBorders>
          </w:tcPr>
          <w:p w14:paraId="1C8CAC4A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1525 cm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253" w:type="dxa"/>
            <w:tcBorders>
              <w:left w:val="nil"/>
              <w:right w:val="nil"/>
            </w:tcBorders>
          </w:tcPr>
          <w:p w14:paraId="5BBA5B7D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1158cm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8849A0" w14:paraId="6CD652C9" w14:textId="77777777"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253C5C47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17ACD494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0.49***</w:t>
            </w: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5C6401DD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0.65***</w:t>
            </w:r>
          </w:p>
        </w:tc>
        <w:tc>
          <w:tcPr>
            <w:tcW w:w="2253" w:type="dxa"/>
            <w:tcBorders>
              <w:left w:val="nil"/>
              <w:bottom w:val="nil"/>
              <w:right w:val="nil"/>
            </w:tcBorders>
          </w:tcPr>
          <w:p w14:paraId="03A85BCC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-0.69***</w:t>
            </w:r>
          </w:p>
        </w:tc>
      </w:tr>
      <w:tr w:rsidR="008849A0" w14:paraId="4523306A" w14:textId="777777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32D344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9DFC76C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0.39***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8F24D7A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0.69***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29339F4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-0.68***</w:t>
            </w:r>
          </w:p>
        </w:tc>
      </w:tr>
      <w:tr w:rsidR="008849A0" w14:paraId="2325E8A0" w14:textId="777777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2052620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C: N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A948EBD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034BEE7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-0.40***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8C8061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0.32**</w:t>
            </w:r>
          </w:p>
        </w:tc>
      </w:tr>
      <w:tr w:rsidR="008849A0" w14:paraId="158064D2" w14:textId="777777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059FE5F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Bulk density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780377D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-0.40***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CDD7A00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79E0DB3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-0.04</w:t>
            </w:r>
          </w:p>
        </w:tc>
      </w:tr>
      <w:tr w:rsidR="008849A0" w14:paraId="239C0CBB" w14:textId="777777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9A88921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Cstock</w:t>
            </w:r>
            <w:proofErr w:type="spellEnd"/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1A1A3B5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112462C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-0.01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51AE3A4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-0.04</w:t>
            </w:r>
          </w:p>
        </w:tc>
      </w:tr>
      <w:tr w:rsidR="008849A0" w14:paraId="69B0733F" w14:textId="777777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4A1290B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5B04CEF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-0.12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78440AA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-0.13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7B1C3C7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0.21</w:t>
            </w:r>
          </w:p>
        </w:tc>
      </w:tr>
      <w:tr w:rsidR="008849A0" w14:paraId="247EEB51" w14:textId="77777777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1421C71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AvailP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049EBBF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0.29*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EE5F047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0.75***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63FB13B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-0.75***</w:t>
            </w:r>
          </w:p>
        </w:tc>
      </w:tr>
      <w:tr w:rsidR="008849A0" w14:paraId="762CA47A" w14:textId="77777777"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341655D2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Depth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57E7397F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-0.31**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5C959FAA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-0.85***</w:t>
            </w:r>
          </w:p>
        </w:tc>
        <w:tc>
          <w:tcPr>
            <w:tcW w:w="2253" w:type="dxa"/>
            <w:tcBorders>
              <w:top w:val="nil"/>
              <w:left w:val="nil"/>
              <w:right w:val="nil"/>
            </w:tcBorders>
          </w:tcPr>
          <w:p w14:paraId="731B377D" w14:textId="77777777" w:rsidR="008849A0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0.85***</w:t>
            </w:r>
          </w:p>
        </w:tc>
      </w:tr>
    </w:tbl>
    <w:p w14:paraId="29AED615" w14:textId="77777777" w:rsidR="008849A0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Significance levels: ***P &lt; 0.0001, **P &lt; 0.01, *P &lt; 0.05</w:t>
      </w:r>
    </w:p>
    <w:p w14:paraId="33579D8D" w14:textId="77777777" w:rsidR="008849A0" w:rsidRDefault="008849A0"/>
    <w:sectPr w:rsidR="008849A0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A0"/>
    <w:rsid w:val="00424DED"/>
    <w:rsid w:val="007C20FD"/>
    <w:rsid w:val="008849A0"/>
    <w:rsid w:val="00A6161E"/>
    <w:rsid w:val="00D41C44"/>
    <w:rsid w:val="00D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515F"/>
  <w15:docId w15:val="{B538C30E-7D20-4F1D-9192-E7ABC569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A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A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54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54A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54AA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54AA4"/>
    <w:rPr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54AA4"/>
    <w:rPr>
      <w:rFonts w:ascii="Segoe UI" w:hAnsi="Segoe UI" w:cs="Segoe UI"/>
      <w:sz w:val="18"/>
      <w:szCs w:val="18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F54AA4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54AA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5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1C44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Koomson</dc:creator>
  <dc:description/>
  <cp:lastModifiedBy>Eric Koomson</cp:lastModifiedBy>
  <cp:revision>2</cp:revision>
  <dcterms:created xsi:type="dcterms:W3CDTF">2026-05-12T10:03:00Z</dcterms:created>
  <dcterms:modified xsi:type="dcterms:W3CDTF">2026-05-12T10:03:00Z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20410d0e-ed42-431e-af71-a130149db5f1</vt:lpwstr>
  </property>
</Properties>
</file>