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63A5C" w14:textId="43EF59D6" w:rsidR="00B110C8" w:rsidRPr="001F6D99" w:rsidRDefault="00B110C8" w:rsidP="001F6D99">
      <w:pPr>
        <w:jc w:val="center"/>
        <w:rPr>
          <w:rFonts w:ascii="Arial" w:hAnsi="Arial" w:cs="Arial"/>
        </w:rPr>
      </w:pPr>
      <w:r>
        <w:rPr>
          <w:rFonts w:ascii="Arial" w:hAnsi="Arial" w:cs="Arial" w:hint="eastAsia"/>
          <w:b/>
          <w:bCs/>
          <w:sz w:val="36"/>
          <w:szCs w:val="40"/>
        </w:rPr>
        <w:t>Supplementary Information</w:t>
      </w:r>
    </w:p>
    <w:p w14:paraId="79585150" w14:textId="77777777" w:rsidR="00B110C8" w:rsidRDefault="00B110C8" w:rsidP="00B110C8">
      <w:pPr>
        <w:snapToGrid w:val="0"/>
        <w:spacing w:after="120"/>
        <w:jc w:val="both"/>
        <w:rPr>
          <w:rFonts w:ascii="Arial" w:hAnsi="Arial" w:cs="Arial"/>
          <w:b/>
          <w:bCs/>
          <w:sz w:val="36"/>
          <w:szCs w:val="40"/>
        </w:rPr>
      </w:pPr>
    </w:p>
    <w:p w14:paraId="5137D26C" w14:textId="159CDDAE" w:rsidR="00B110C8" w:rsidRPr="00C11EEF" w:rsidRDefault="00B110C8" w:rsidP="00C11EEF">
      <w:pPr>
        <w:snapToGrid w:val="0"/>
        <w:spacing w:after="120"/>
        <w:jc w:val="center"/>
        <w:rPr>
          <w:rFonts w:ascii="Arial" w:hAnsi="Arial" w:cs="Arial"/>
          <w:b/>
          <w:bCs/>
          <w:sz w:val="32"/>
          <w:szCs w:val="36"/>
        </w:rPr>
      </w:pPr>
      <w:r w:rsidRPr="00C11EEF">
        <w:rPr>
          <w:rFonts w:ascii="Arial" w:hAnsi="Arial" w:cs="Arial" w:hint="eastAsia"/>
          <w:b/>
          <w:bCs/>
          <w:sz w:val="32"/>
          <w:szCs w:val="36"/>
        </w:rPr>
        <w:t xml:space="preserve">Evaluating Large Language Models for </w:t>
      </w:r>
      <w:r w:rsidRPr="00C11EEF">
        <w:rPr>
          <w:rFonts w:ascii="Arial" w:hAnsi="Arial" w:cs="Arial"/>
          <w:b/>
          <w:bCs/>
          <w:sz w:val="32"/>
          <w:szCs w:val="36"/>
        </w:rPr>
        <w:t>Translating</w:t>
      </w:r>
      <w:r w:rsidRPr="00C11EEF">
        <w:rPr>
          <w:rFonts w:ascii="Arial" w:hAnsi="Arial" w:cs="Arial" w:hint="eastAsia"/>
          <w:b/>
          <w:bCs/>
          <w:sz w:val="32"/>
          <w:szCs w:val="36"/>
        </w:rPr>
        <w:t xml:space="preserve"> Multimodal Phenotype Documentation</w:t>
      </w:r>
      <w:r w:rsidRPr="00C11EEF">
        <w:rPr>
          <w:rFonts w:ascii="Arial" w:hAnsi="Arial" w:cs="Arial"/>
          <w:b/>
          <w:bCs/>
          <w:sz w:val="32"/>
          <w:szCs w:val="36"/>
        </w:rPr>
        <w:t>s</w:t>
      </w:r>
      <w:r w:rsidRPr="00C11EEF">
        <w:rPr>
          <w:rFonts w:ascii="Arial" w:hAnsi="Arial" w:cs="Arial" w:hint="eastAsia"/>
          <w:b/>
          <w:bCs/>
          <w:sz w:val="32"/>
          <w:szCs w:val="36"/>
        </w:rPr>
        <w:t xml:space="preserve"> </w:t>
      </w:r>
      <w:r w:rsidRPr="00C11EEF">
        <w:rPr>
          <w:rFonts w:ascii="Arial" w:hAnsi="Arial" w:cs="Arial"/>
          <w:b/>
          <w:bCs/>
          <w:sz w:val="32"/>
          <w:szCs w:val="36"/>
        </w:rPr>
        <w:t xml:space="preserve">into </w:t>
      </w:r>
      <w:r w:rsidRPr="00C11EEF">
        <w:rPr>
          <w:rFonts w:ascii="Arial" w:hAnsi="Arial" w:cs="Arial" w:hint="eastAsia"/>
          <w:b/>
          <w:bCs/>
          <w:sz w:val="32"/>
          <w:szCs w:val="36"/>
        </w:rPr>
        <w:t>Executable EHR P</w:t>
      </w:r>
      <w:r w:rsidRPr="00C11EEF">
        <w:rPr>
          <w:rFonts w:ascii="Arial" w:hAnsi="Arial" w:cs="Arial"/>
          <w:b/>
          <w:bCs/>
          <w:sz w:val="32"/>
          <w:szCs w:val="36"/>
        </w:rPr>
        <w:t>henotyping</w:t>
      </w:r>
      <w:r w:rsidRPr="00C11EEF">
        <w:rPr>
          <w:rFonts w:ascii="Arial" w:hAnsi="Arial" w:cs="Arial" w:hint="eastAsia"/>
          <w:b/>
          <w:bCs/>
          <w:sz w:val="32"/>
          <w:szCs w:val="36"/>
        </w:rPr>
        <w:t xml:space="preserve"> Algorithms</w:t>
      </w:r>
    </w:p>
    <w:p w14:paraId="659057B8" w14:textId="77777777" w:rsidR="00B110C8" w:rsidRPr="00B4076C" w:rsidRDefault="00B110C8" w:rsidP="00B110C8">
      <w:pPr>
        <w:snapToGrid w:val="0"/>
        <w:spacing w:after="120"/>
        <w:jc w:val="center"/>
        <w:rPr>
          <w:rFonts w:ascii="Arial" w:hAnsi="Arial" w:cs="Arial"/>
          <w:b/>
          <w:bCs/>
          <w:sz w:val="22"/>
        </w:rPr>
      </w:pPr>
    </w:p>
    <w:p w14:paraId="7C4B7B03" w14:textId="77777777" w:rsidR="00B97D51" w:rsidRDefault="00B97D51" w:rsidP="00B97D51">
      <w:pPr>
        <w:snapToGrid w:val="0"/>
        <w:spacing w:after="120"/>
        <w:rPr>
          <w:rFonts w:ascii="Arial" w:hAnsi="Arial" w:cs="Arial"/>
          <w:b/>
          <w:bCs/>
          <w:vertAlign w:val="superscript"/>
        </w:rPr>
      </w:pPr>
      <w:r w:rsidRPr="00B4076C">
        <w:rPr>
          <w:rFonts w:ascii="Arial" w:hAnsi="Arial" w:cs="Arial"/>
          <w:b/>
          <w:bCs/>
        </w:rPr>
        <w:t>Chao Yan</w:t>
      </w:r>
      <w:proofErr w:type="gramStart"/>
      <w:r w:rsidRPr="00620CE0">
        <w:rPr>
          <w:rFonts w:ascii="Arial" w:hAnsi="Arial" w:cs="Arial" w:hint="eastAsia"/>
          <w:vertAlign w:val="superscript"/>
        </w:rPr>
        <w:t>1,*</w:t>
      </w:r>
      <w:proofErr w:type="gramEnd"/>
      <w:r w:rsidRPr="00B4076C">
        <w:rPr>
          <w:rFonts w:ascii="Arial" w:hAnsi="Arial" w:cs="Arial"/>
          <w:b/>
          <w:bCs/>
        </w:rPr>
        <w:t>, Yi Xin</w:t>
      </w:r>
      <w:proofErr w:type="gramStart"/>
      <w:r>
        <w:rPr>
          <w:rFonts w:ascii="Arial" w:hAnsi="Arial" w:cs="Arial" w:hint="eastAsia"/>
          <w:vertAlign w:val="superscript"/>
        </w:rPr>
        <w:t>2</w:t>
      </w:r>
      <w:r w:rsidRPr="00620CE0">
        <w:rPr>
          <w:rFonts w:ascii="Arial" w:hAnsi="Arial" w:cs="Arial" w:hint="eastAsia"/>
          <w:vertAlign w:val="superscript"/>
        </w:rPr>
        <w:t>,*</w:t>
      </w:r>
      <w:proofErr w:type="gramEnd"/>
      <w:r w:rsidRPr="00B4076C">
        <w:rPr>
          <w:rFonts w:ascii="Arial" w:hAnsi="Arial" w:cs="Arial"/>
          <w:b/>
          <w:bCs/>
        </w:rPr>
        <w:t>, Wu-Chen Su</w:t>
      </w:r>
      <w:r w:rsidRPr="00620CE0">
        <w:rPr>
          <w:rFonts w:ascii="Arial" w:hAnsi="Arial" w:cs="Arial" w:hint="eastAsia"/>
          <w:vertAlign w:val="superscript"/>
        </w:rPr>
        <w:t>1</w:t>
      </w:r>
      <w:r w:rsidRPr="00B4076C">
        <w:rPr>
          <w:rFonts w:ascii="Arial" w:hAnsi="Arial" w:cs="Arial"/>
          <w:b/>
          <w:bCs/>
        </w:rPr>
        <w:t>, Srushti Gangireddy</w:t>
      </w:r>
      <w:r w:rsidRPr="00620CE0">
        <w:rPr>
          <w:rFonts w:ascii="Arial" w:hAnsi="Arial" w:cs="Arial" w:hint="eastAsia"/>
          <w:vertAlign w:val="superscript"/>
        </w:rPr>
        <w:t>1</w:t>
      </w:r>
      <w:r w:rsidRPr="00B4076C">
        <w:rPr>
          <w:rFonts w:ascii="Arial" w:hAnsi="Arial" w:cs="Arial"/>
          <w:b/>
          <w:bCs/>
        </w:rPr>
        <w:t xml:space="preserve">, </w:t>
      </w:r>
      <w:r>
        <w:rPr>
          <w:rFonts w:ascii="Arial" w:hAnsi="Arial" w:cs="Arial" w:hint="eastAsia"/>
          <w:b/>
          <w:bCs/>
        </w:rPr>
        <w:t>Shravani Durbhakula</w:t>
      </w:r>
      <w:r>
        <w:rPr>
          <w:rFonts w:ascii="Arial" w:hAnsi="Arial" w:cs="Arial" w:hint="eastAsia"/>
          <w:vertAlign w:val="superscript"/>
        </w:rPr>
        <w:t>3</w:t>
      </w:r>
      <w:r>
        <w:rPr>
          <w:rFonts w:ascii="Arial" w:hAnsi="Arial" w:cs="Arial" w:hint="eastAsia"/>
          <w:b/>
          <w:bCs/>
        </w:rPr>
        <w:t>, Stephen P. Bruehl</w:t>
      </w:r>
      <w:r>
        <w:rPr>
          <w:rFonts w:ascii="Arial" w:hAnsi="Arial" w:cs="Arial" w:hint="eastAsia"/>
          <w:vertAlign w:val="superscript"/>
        </w:rPr>
        <w:t>3</w:t>
      </w:r>
      <w:r>
        <w:rPr>
          <w:rFonts w:ascii="Arial" w:hAnsi="Arial" w:cs="Arial" w:hint="eastAsia"/>
          <w:b/>
          <w:bCs/>
        </w:rPr>
        <w:t>, Alyson L. Dickson</w:t>
      </w:r>
      <w:r>
        <w:rPr>
          <w:rFonts w:ascii="Arial" w:hAnsi="Arial" w:cs="Arial" w:hint="eastAsia"/>
          <w:vertAlign w:val="superscript"/>
        </w:rPr>
        <w:t>4</w:t>
      </w:r>
      <w:r>
        <w:rPr>
          <w:rFonts w:ascii="Arial" w:hAnsi="Arial" w:cs="Arial" w:hint="eastAsia"/>
          <w:b/>
          <w:bCs/>
        </w:rPr>
        <w:t>, Lang Li</w:t>
      </w:r>
      <w:r>
        <w:rPr>
          <w:rFonts w:ascii="Arial" w:hAnsi="Arial" w:cs="Arial" w:hint="eastAsia"/>
          <w:vertAlign w:val="superscript"/>
        </w:rPr>
        <w:t>5</w:t>
      </w:r>
      <w:r>
        <w:rPr>
          <w:rFonts w:ascii="Arial" w:hAnsi="Arial" w:cs="Arial" w:hint="eastAsia"/>
          <w:b/>
          <w:bCs/>
        </w:rPr>
        <w:t xml:space="preserve">, </w:t>
      </w:r>
      <w:proofErr w:type="spellStart"/>
      <w:r>
        <w:rPr>
          <w:rFonts w:ascii="Arial" w:hAnsi="Arial" w:cs="Arial"/>
          <w:b/>
          <w:bCs/>
        </w:rPr>
        <w:t>Qi</w:t>
      </w:r>
      <w:r>
        <w:rPr>
          <w:rFonts w:ascii="Arial" w:hAnsi="Arial" w:cs="Arial" w:hint="eastAsia"/>
          <w:b/>
          <w:bCs/>
        </w:rPr>
        <w:t>P</w:t>
      </w:r>
      <w:r>
        <w:rPr>
          <w:rFonts w:ascii="Arial" w:hAnsi="Arial" w:cs="Arial"/>
          <w:b/>
          <w:bCs/>
        </w:rPr>
        <w:t>ing</w:t>
      </w:r>
      <w:proofErr w:type="spellEnd"/>
      <w:r>
        <w:rPr>
          <w:rFonts w:ascii="Arial" w:hAnsi="Arial" w:cs="Arial"/>
          <w:b/>
          <w:bCs/>
        </w:rPr>
        <w:t xml:space="preserve"> Feng</w:t>
      </w:r>
      <w:r>
        <w:rPr>
          <w:rFonts w:ascii="Arial" w:hAnsi="Arial" w:cs="Arial" w:hint="eastAsia"/>
          <w:vertAlign w:val="superscript"/>
        </w:rPr>
        <w:t>4</w:t>
      </w:r>
      <w:r>
        <w:rPr>
          <w:rFonts w:ascii="Arial" w:hAnsi="Arial" w:cs="Arial"/>
          <w:b/>
          <w:bCs/>
        </w:rPr>
        <w:t>,</w:t>
      </w:r>
      <w:r>
        <w:rPr>
          <w:rFonts w:ascii="Arial" w:hAnsi="Arial" w:cs="Arial" w:hint="eastAsia"/>
          <w:b/>
          <w:bCs/>
        </w:rPr>
        <w:t xml:space="preserve"> Bradley A. Malin</w:t>
      </w:r>
      <w:r w:rsidRPr="00620CE0">
        <w:rPr>
          <w:rFonts w:ascii="Arial" w:hAnsi="Arial" w:cs="Arial" w:hint="eastAsia"/>
          <w:vertAlign w:val="superscript"/>
        </w:rPr>
        <w:t>1,</w:t>
      </w:r>
      <w:r>
        <w:rPr>
          <w:rFonts w:ascii="Arial" w:hAnsi="Arial" w:cs="Arial" w:hint="eastAsia"/>
          <w:vertAlign w:val="superscript"/>
        </w:rPr>
        <w:t>2,6,7</w:t>
      </w:r>
      <w:r>
        <w:rPr>
          <w:rFonts w:ascii="Arial" w:hAnsi="Arial" w:cs="Arial" w:hint="eastAsia"/>
          <w:b/>
          <w:bCs/>
        </w:rPr>
        <w:t>,</w:t>
      </w:r>
      <w:r>
        <w:rPr>
          <w:rFonts w:ascii="Arial" w:hAnsi="Arial" w:cs="Arial"/>
          <w:b/>
          <w:bCs/>
        </w:rPr>
        <w:t xml:space="preserve"> </w:t>
      </w:r>
      <w:r w:rsidRPr="00B4076C">
        <w:rPr>
          <w:rFonts w:ascii="Arial" w:hAnsi="Arial" w:cs="Arial"/>
          <w:b/>
          <w:bCs/>
        </w:rPr>
        <w:t>Tyler Derr</w:t>
      </w:r>
      <w:r w:rsidRPr="00620CE0">
        <w:rPr>
          <w:rFonts w:ascii="Arial" w:hAnsi="Arial" w:cs="Arial" w:hint="eastAsia"/>
          <w:vertAlign w:val="superscript"/>
        </w:rPr>
        <w:t>2</w:t>
      </w:r>
      <w:r w:rsidRPr="00B4076C">
        <w:rPr>
          <w:rFonts w:ascii="Arial" w:hAnsi="Arial" w:cs="Arial"/>
          <w:b/>
          <w:bCs/>
        </w:rPr>
        <w:t>, Wei-Qi Wei</w:t>
      </w:r>
      <w:r w:rsidRPr="00620CE0">
        <w:rPr>
          <w:rFonts w:ascii="Arial" w:hAnsi="Arial" w:cs="Arial"/>
          <w:vertAlign w:val="superscript"/>
        </w:rPr>
        <w:t>1,</w:t>
      </w:r>
      <w:proofErr w:type="gramStart"/>
      <w:r w:rsidRPr="00620CE0">
        <w:rPr>
          <w:rFonts w:ascii="Arial" w:hAnsi="Arial" w:cs="Arial" w:hint="eastAsia"/>
          <w:vertAlign w:val="superscript"/>
        </w:rPr>
        <w:t>2,</w:t>
      </w:r>
      <w:r w:rsidRPr="00620CE0">
        <w:rPr>
          <w:rFonts w:ascii="Arial" w:hAnsi="Arial" w:cs="Arial"/>
          <w:color w:val="000000" w:themeColor="text1"/>
          <w:vertAlign w:val="superscript"/>
        </w:rPr>
        <w:t>†</w:t>
      </w:r>
      <w:proofErr w:type="gramEnd"/>
    </w:p>
    <w:p w14:paraId="76BB13FA" w14:textId="77777777" w:rsidR="00B97D51" w:rsidRPr="00B4076C" w:rsidRDefault="00B97D51" w:rsidP="00B97D51">
      <w:pPr>
        <w:snapToGrid w:val="0"/>
        <w:spacing w:after="120"/>
        <w:rPr>
          <w:rFonts w:ascii="Arial" w:hAnsi="Arial" w:cs="Arial"/>
          <w:b/>
          <w:bCs/>
          <w:sz w:val="20"/>
          <w:szCs w:val="20"/>
        </w:rPr>
      </w:pPr>
    </w:p>
    <w:p w14:paraId="01FA61A0" w14:textId="77777777" w:rsidR="00B97D51" w:rsidRPr="007D2A0B" w:rsidRDefault="00B97D51" w:rsidP="00B97D51">
      <w:pPr>
        <w:snapToGrid w:val="0"/>
        <w:rPr>
          <w:rFonts w:ascii="Arial" w:hAnsi="Arial" w:cs="Arial"/>
        </w:rPr>
      </w:pPr>
      <w:r w:rsidRPr="003533F9">
        <w:rPr>
          <w:rFonts w:ascii="Arial" w:hAnsi="Arial" w:cs="Arial" w:hint="eastAsia"/>
          <w:vertAlign w:val="superscript"/>
        </w:rPr>
        <w:t>1</w:t>
      </w:r>
      <w:r w:rsidRPr="007D2A0B">
        <w:rPr>
          <w:rFonts w:ascii="Arial" w:hAnsi="Arial" w:cs="Arial"/>
        </w:rPr>
        <w:t>Department of Biomedical Informatics, Vanderbilt University Medical Center, Nashville, TN, USA</w:t>
      </w:r>
    </w:p>
    <w:p w14:paraId="7D7FD7B7" w14:textId="77777777" w:rsidR="00B97D51" w:rsidRDefault="00B97D51" w:rsidP="00B97D51">
      <w:pPr>
        <w:snapToGrid w:val="0"/>
        <w:rPr>
          <w:rFonts w:ascii="Arial" w:hAnsi="Arial" w:cs="Arial"/>
        </w:rPr>
      </w:pPr>
      <w:r w:rsidRPr="003533F9">
        <w:rPr>
          <w:rFonts w:ascii="Arial" w:hAnsi="Arial" w:cs="Arial" w:hint="eastAsia"/>
          <w:vertAlign w:val="superscript"/>
        </w:rPr>
        <w:t>2</w:t>
      </w:r>
      <w:r w:rsidRPr="007D2A0B">
        <w:rPr>
          <w:rFonts w:ascii="Arial" w:hAnsi="Arial" w:cs="Arial"/>
        </w:rPr>
        <w:t>Department of Computer Science, Vanderbilt University, Nashville, TN, USA</w:t>
      </w:r>
    </w:p>
    <w:p w14:paraId="2C838836" w14:textId="77777777" w:rsidR="00B97D51" w:rsidRDefault="00B97D51" w:rsidP="00B97D51">
      <w:pPr>
        <w:snapToGrid w:val="0"/>
        <w:rPr>
          <w:rFonts w:ascii="Arial" w:hAnsi="Arial" w:cs="Arial"/>
        </w:rPr>
      </w:pPr>
      <w:r>
        <w:rPr>
          <w:rFonts w:ascii="Arial" w:hAnsi="Arial" w:cs="Arial" w:hint="eastAsia"/>
          <w:vertAlign w:val="superscript"/>
        </w:rPr>
        <w:t>3</w:t>
      </w:r>
      <w:r w:rsidRPr="007D2A0B">
        <w:rPr>
          <w:rFonts w:ascii="Arial" w:hAnsi="Arial" w:cs="Arial"/>
        </w:rPr>
        <w:t>Depa</w:t>
      </w:r>
      <w:r>
        <w:rPr>
          <w:rFonts w:ascii="Arial" w:hAnsi="Arial" w:cs="Arial" w:hint="eastAsia"/>
        </w:rPr>
        <w:t xml:space="preserve">rtment of </w:t>
      </w:r>
      <w:r>
        <w:rPr>
          <w:rFonts w:ascii="Arial" w:hAnsi="Arial" w:cs="Arial"/>
        </w:rPr>
        <w:t>Anesthesiology</w:t>
      </w:r>
      <w:r>
        <w:rPr>
          <w:rFonts w:ascii="Arial" w:hAnsi="Arial" w:cs="Arial" w:hint="eastAsia"/>
        </w:rPr>
        <w:t xml:space="preserve">, </w:t>
      </w:r>
      <w:r w:rsidRPr="007D2A0B">
        <w:rPr>
          <w:rFonts w:ascii="Arial" w:hAnsi="Arial" w:cs="Arial"/>
        </w:rPr>
        <w:t>Vanderbilt University Medical Center, Nashville, TN, USA</w:t>
      </w:r>
    </w:p>
    <w:p w14:paraId="4D0D4C45" w14:textId="77777777" w:rsidR="00B97D51" w:rsidRDefault="00B97D51" w:rsidP="00B97D51">
      <w:pPr>
        <w:snapToGrid w:val="0"/>
        <w:rPr>
          <w:rFonts w:ascii="Arial" w:hAnsi="Arial" w:cs="Arial"/>
        </w:rPr>
      </w:pPr>
      <w:r>
        <w:rPr>
          <w:rFonts w:ascii="Arial" w:hAnsi="Arial" w:cs="Arial" w:hint="eastAsia"/>
          <w:vertAlign w:val="superscript"/>
        </w:rPr>
        <w:t>4</w:t>
      </w:r>
      <w:r w:rsidRPr="007D2A0B">
        <w:rPr>
          <w:rFonts w:ascii="Arial" w:hAnsi="Arial" w:cs="Arial"/>
        </w:rPr>
        <w:t>Depa</w:t>
      </w:r>
      <w:r>
        <w:rPr>
          <w:rFonts w:ascii="Arial" w:hAnsi="Arial" w:cs="Arial" w:hint="eastAsia"/>
        </w:rPr>
        <w:t xml:space="preserve">rtment of </w:t>
      </w:r>
      <w:r>
        <w:rPr>
          <w:rFonts w:ascii="Arial" w:hAnsi="Arial" w:cs="Arial"/>
        </w:rPr>
        <w:t>Medicine</w:t>
      </w:r>
      <w:r>
        <w:rPr>
          <w:rFonts w:ascii="Arial" w:hAnsi="Arial" w:cs="Arial" w:hint="eastAsia"/>
        </w:rPr>
        <w:t xml:space="preserve">, </w:t>
      </w:r>
      <w:r w:rsidRPr="007D2A0B">
        <w:rPr>
          <w:rFonts w:ascii="Arial" w:hAnsi="Arial" w:cs="Arial"/>
        </w:rPr>
        <w:t>Vanderbilt University Medical Center, Nashville, TN, USA</w:t>
      </w:r>
    </w:p>
    <w:p w14:paraId="1233C5F1" w14:textId="77777777" w:rsidR="00B97D51" w:rsidRDefault="00B97D51" w:rsidP="00B97D51">
      <w:pPr>
        <w:snapToGrid w:val="0"/>
        <w:rPr>
          <w:rFonts w:ascii="Arial" w:hAnsi="Arial" w:cs="Arial" w:hint="eastAsia"/>
        </w:rPr>
      </w:pPr>
      <w:r>
        <w:rPr>
          <w:rFonts w:ascii="Arial" w:hAnsi="Arial" w:cs="Arial" w:hint="eastAsia"/>
          <w:vertAlign w:val="superscript"/>
        </w:rPr>
        <w:t>5</w:t>
      </w:r>
      <w:r>
        <w:rPr>
          <w:rFonts w:ascii="Arial" w:hAnsi="Arial" w:cs="Arial" w:hint="eastAsia"/>
        </w:rPr>
        <w:t>Department of Biomedical Informatics, The Ohio State University, Columbus, OH, USA</w:t>
      </w:r>
    </w:p>
    <w:p w14:paraId="673D5DFA" w14:textId="77777777" w:rsidR="00B97D51" w:rsidRDefault="00B97D51" w:rsidP="00B97D51">
      <w:pPr>
        <w:snapToGrid w:val="0"/>
        <w:rPr>
          <w:rFonts w:ascii="Arial" w:hAnsi="Arial" w:cs="Arial"/>
        </w:rPr>
      </w:pPr>
      <w:r>
        <w:rPr>
          <w:rFonts w:ascii="Arial" w:hAnsi="Arial" w:cs="Arial" w:hint="eastAsia"/>
          <w:vertAlign w:val="superscript"/>
        </w:rPr>
        <w:t>6</w:t>
      </w:r>
      <w:r w:rsidRPr="007D2A0B">
        <w:rPr>
          <w:rFonts w:ascii="Arial" w:hAnsi="Arial" w:cs="Arial"/>
        </w:rPr>
        <w:t>Depa</w:t>
      </w:r>
      <w:r>
        <w:rPr>
          <w:rFonts w:ascii="Arial" w:hAnsi="Arial" w:cs="Arial" w:hint="eastAsia"/>
        </w:rPr>
        <w:t xml:space="preserve">rtment of Biostatistics, </w:t>
      </w:r>
      <w:r w:rsidRPr="007D2A0B">
        <w:rPr>
          <w:rFonts w:ascii="Arial" w:hAnsi="Arial" w:cs="Arial"/>
        </w:rPr>
        <w:t>Vanderbilt University Medical Center, Nashville, TN, USA</w:t>
      </w:r>
    </w:p>
    <w:p w14:paraId="384B3F33" w14:textId="77777777" w:rsidR="00B97D51" w:rsidRDefault="00B97D51" w:rsidP="00B97D51">
      <w:pPr>
        <w:snapToGrid w:val="0"/>
        <w:rPr>
          <w:rFonts w:ascii="Arial" w:hAnsi="Arial" w:cs="Arial"/>
        </w:rPr>
      </w:pPr>
      <w:r>
        <w:rPr>
          <w:rFonts w:ascii="Arial" w:hAnsi="Arial" w:cs="Arial" w:hint="eastAsia"/>
          <w:vertAlign w:val="superscript"/>
        </w:rPr>
        <w:t>7</w:t>
      </w:r>
      <w:r w:rsidRPr="007D2A0B">
        <w:rPr>
          <w:rFonts w:ascii="Arial" w:hAnsi="Arial" w:cs="Arial"/>
        </w:rPr>
        <w:t>Depa</w:t>
      </w:r>
      <w:r>
        <w:rPr>
          <w:rFonts w:ascii="Arial" w:hAnsi="Arial" w:cs="Arial" w:hint="eastAsia"/>
        </w:rPr>
        <w:t xml:space="preserve">rtment of Electrical and Computer Engineering, </w:t>
      </w:r>
      <w:r w:rsidRPr="007D2A0B">
        <w:rPr>
          <w:rFonts w:ascii="Arial" w:hAnsi="Arial" w:cs="Arial"/>
        </w:rPr>
        <w:t>Vanderbilt University, Nashville, TN, USA</w:t>
      </w:r>
    </w:p>
    <w:p w14:paraId="39C45946" w14:textId="77777777" w:rsidR="00B97D51" w:rsidRDefault="00B97D51" w:rsidP="00B97D51">
      <w:pPr>
        <w:snapToGrid w:val="0"/>
        <w:rPr>
          <w:rFonts w:ascii="Arial" w:hAnsi="Arial" w:cs="Arial"/>
        </w:rPr>
      </w:pPr>
    </w:p>
    <w:p w14:paraId="3CA1B2CA" w14:textId="77777777" w:rsidR="00B97D51" w:rsidRDefault="00B97D51" w:rsidP="00B97D51">
      <w:pPr>
        <w:snapToGrid w:val="0"/>
        <w:rPr>
          <w:rFonts w:ascii="Arial" w:hAnsi="Arial" w:cs="Arial"/>
        </w:rPr>
      </w:pPr>
    </w:p>
    <w:p w14:paraId="2254B97D" w14:textId="77777777" w:rsidR="00B97D51" w:rsidRDefault="00B97D51" w:rsidP="00B97D51">
      <w:pPr>
        <w:snapToGrid w:val="0"/>
        <w:rPr>
          <w:rFonts w:ascii="Arial" w:hAnsi="Arial" w:cs="Arial"/>
          <w:color w:val="000000" w:themeColor="text1"/>
        </w:rPr>
      </w:pPr>
      <w:r>
        <w:rPr>
          <w:rFonts w:ascii="Arial" w:hAnsi="Arial" w:cs="Arial" w:hint="eastAsia"/>
          <w:color w:val="000000" w:themeColor="text1"/>
        </w:rPr>
        <w:t>* Co-first authors</w:t>
      </w:r>
    </w:p>
    <w:p w14:paraId="275CBC8A" w14:textId="77777777" w:rsidR="00B97D51" w:rsidRDefault="00B97D51" w:rsidP="00B97D51">
      <w:pPr>
        <w:snapToGrid w:val="0"/>
        <w:rPr>
          <w:rFonts w:ascii="Arial" w:hAnsi="Arial" w:cs="Arial"/>
          <w:color w:val="000000" w:themeColor="text1"/>
        </w:rPr>
      </w:pPr>
      <w:r w:rsidRPr="00E94286">
        <w:rPr>
          <w:rFonts w:ascii="Arial" w:hAnsi="Arial" w:cs="Arial"/>
          <w:color w:val="000000" w:themeColor="text1"/>
          <w:vertAlign w:val="superscript"/>
        </w:rPr>
        <w:t>†</w:t>
      </w:r>
      <w:r>
        <w:rPr>
          <w:rFonts w:ascii="Arial" w:hAnsi="Arial" w:cs="Arial" w:hint="eastAsia"/>
          <w:color w:val="000000" w:themeColor="text1"/>
        </w:rPr>
        <w:t xml:space="preserve"> Corresponding author; correspondence should be addressed to wei-qi.wei@vumc.org.</w:t>
      </w:r>
    </w:p>
    <w:p w14:paraId="3434B7B3" w14:textId="77777777" w:rsidR="00733A4B" w:rsidRDefault="00733A4B" w:rsidP="000A4958">
      <w:pPr>
        <w:snapToGrid w:val="0"/>
        <w:spacing w:after="120"/>
        <w:jc w:val="both"/>
        <w:rPr>
          <w:rFonts w:ascii="Arial" w:hAnsi="Arial" w:cs="Arial"/>
          <w:b/>
          <w:bCs/>
          <w:szCs w:val="28"/>
        </w:rPr>
      </w:pPr>
    </w:p>
    <w:p w14:paraId="044AD243" w14:textId="77777777" w:rsidR="000A4958" w:rsidRDefault="000A4958" w:rsidP="000A4958">
      <w:pPr>
        <w:snapToGrid w:val="0"/>
        <w:spacing w:after="120"/>
        <w:jc w:val="both"/>
        <w:rPr>
          <w:rFonts w:ascii="Arial" w:hAnsi="Arial" w:cs="Arial"/>
          <w:b/>
          <w:bCs/>
          <w:szCs w:val="28"/>
        </w:rPr>
      </w:pPr>
    </w:p>
    <w:p w14:paraId="02ABE03B" w14:textId="77777777" w:rsidR="003C2EE3" w:rsidRPr="00B4076C" w:rsidRDefault="003C2EE3" w:rsidP="00B4076C">
      <w:pPr>
        <w:snapToGrid w:val="0"/>
        <w:spacing w:after="120"/>
        <w:rPr>
          <w:rFonts w:ascii="Arial" w:hAnsi="Arial" w:cs="Arial"/>
        </w:rPr>
      </w:pPr>
    </w:p>
    <w:p w14:paraId="24252937" w14:textId="17EAFBDB" w:rsidR="003C2EE3" w:rsidRPr="00B4076C" w:rsidRDefault="00670811" w:rsidP="00B4076C">
      <w:pPr>
        <w:snapToGrid w:val="0"/>
        <w:spacing w:after="120"/>
        <w:rPr>
          <w:rFonts w:ascii="Arial" w:hAnsi="Arial" w:cs="Arial"/>
        </w:rPr>
      </w:pPr>
      <w:r>
        <w:rPr>
          <w:rFonts w:ascii="Arial" w:hAnsi="Arial" w:cs="Arial"/>
          <w:noProof/>
        </w:rPr>
        <w:lastRenderedPageBreak/>
        <w:drawing>
          <wp:inline distT="0" distB="0" distL="0" distR="0" wp14:anchorId="2CCCAF8A" wp14:editId="2878D841">
            <wp:extent cx="6645910" cy="8916035"/>
            <wp:effectExtent l="0" t="0" r="0" b="0"/>
            <wp:docPr id="401384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84279" name="Picture 4013842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8916035"/>
                    </a:xfrm>
                    <a:prstGeom prst="rect">
                      <a:avLst/>
                    </a:prstGeom>
                  </pic:spPr>
                </pic:pic>
              </a:graphicData>
            </a:graphic>
          </wp:inline>
        </w:drawing>
      </w:r>
    </w:p>
    <w:p w14:paraId="111DA6B1" w14:textId="0A1DDFA0" w:rsidR="003C2EE3" w:rsidRDefault="001F1917" w:rsidP="00B4076C">
      <w:pPr>
        <w:snapToGrid w:val="0"/>
        <w:spacing w:after="120"/>
        <w:rPr>
          <w:rFonts w:ascii="Arial" w:hAnsi="Arial" w:cs="Arial"/>
          <w:sz w:val="20"/>
          <w:szCs w:val="20"/>
        </w:rPr>
      </w:pPr>
      <w:r w:rsidRPr="00C0519C">
        <w:rPr>
          <w:rFonts w:ascii="Arial" w:hAnsi="Arial" w:cs="Arial" w:hint="eastAsia"/>
          <w:b/>
          <w:bCs/>
          <w:sz w:val="20"/>
          <w:szCs w:val="20"/>
        </w:rPr>
        <w:t>Supplementary Fig. 1</w:t>
      </w:r>
      <w:r w:rsidR="00A2375F" w:rsidRPr="00C0519C">
        <w:rPr>
          <w:rFonts w:ascii="Arial" w:hAnsi="Arial" w:cs="Arial" w:hint="eastAsia"/>
          <w:b/>
          <w:bCs/>
          <w:sz w:val="20"/>
          <w:szCs w:val="20"/>
        </w:rPr>
        <w:t xml:space="preserve">: </w:t>
      </w:r>
      <w:r w:rsidR="000E2D63" w:rsidRPr="0042089E">
        <w:rPr>
          <w:rFonts w:ascii="Arial" w:hAnsi="Arial" w:cs="Arial" w:hint="eastAsia"/>
          <w:b/>
          <w:bCs/>
          <w:sz w:val="20"/>
          <w:szCs w:val="21"/>
        </w:rPr>
        <w:t>Expert evaluation of LLM-generated OMOP SQL</w:t>
      </w:r>
      <w:r w:rsidR="00546637">
        <w:rPr>
          <w:rFonts w:ascii="Arial" w:hAnsi="Arial" w:cs="Arial" w:hint="eastAsia"/>
          <w:b/>
          <w:bCs/>
          <w:sz w:val="20"/>
          <w:szCs w:val="21"/>
        </w:rPr>
        <w:t xml:space="preserve"> queries</w:t>
      </w:r>
      <w:r w:rsidR="000E2D63" w:rsidRPr="0042089E">
        <w:rPr>
          <w:rFonts w:ascii="Arial" w:hAnsi="Arial" w:cs="Arial" w:hint="eastAsia"/>
          <w:b/>
          <w:bCs/>
          <w:sz w:val="20"/>
          <w:szCs w:val="21"/>
        </w:rPr>
        <w:t xml:space="preserve">. </w:t>
      </w:r>
      <w:r w:rsidR="000E2D63" w:rsidRPr="0042089E">
        <w:rPr>
          <w:rFonts w:ascii="Arial" w:hAnsi="Arial" w:cs="Arial" w:hint="eastAsia"/>
          <w:sz w:val="20"/>
          <w:szCs w:val="21"/>
        </w:rPr>
        <w:t xml:space="preserve">Mean ratings for seven dimensions </w:t>
      </w:r>
      <w:r w:rsidR="00886E47" w:rsidRPr="0042089E">
        <w:rPr>
          <w:rFonts w:ascii="Arial" w:hAnsi="Arial" w:cs="Arial" w:hint="eastAsia"/>
          <w:sz w:val="20"/>
          <w:szCs w:val="21"/>
        </w:rPr>
        <w:t xml:space="preserve">stratified </w:t>
      </w:r>
      <w:r w:rsidR="00886E47">
        <w:rPr>
          <w:rFonts w:ascii="Arial" w:hAnsi="Arial" w:cs="Arial" w:hint="eastAsia"/>
          <w:sz w:val="20"/>
          <w:szCs w:val="21"/>
        </w:rPr>
        <w:t xml:space="preserve">by two </w:t>
      </w:r>
      <w:r w:rsidR="007D1B8D">
        <w:rPr>
          <w:rFonts w:ascii="Arial" w:hAnsi="Arial" w:cs="Arial" w:hint="eastAsia"/>
          <w:sz w:val="20"/>
          <w:szCs w:val="21"/>
        </w:rPr>
        <w:t>LLMs</w:t>
      </w:r>
      <w:r w:rsidR="00886E47">
        <w:rPr>
          <w:rFonts w:ascii="Arial" w:hAnsi="Arial" w:cs="Arial" w:hint="eastAsia"/>
          <w:sz w:val="20"/>
          <w:szCs w:val="21"/>
        </w:rPr>
        <w:t xml:space="preserve"> and </w:t>
      </w:r>
      <w:r w:rsidR="000E2D63" w:rsidRPr="0042089E">
        <w:rPr>
          <w:rFonts w:ascii="Arial" w:hAnsi="Arial" w:cs="Arial" w:hint="eastAsia"/>
          <w:sz w:val="20"/>
          <w:szCs w:val="21"/>
        </w:rPr>
        <w:t>five clinical phenotypes:</w:t>
      </w:r>
      <w:r w:rsidR="000E2D63" w:rsidRPr="0042089E">
        <w:rPr>
          <w:rFonts w:ascii="Arial" w:hAnsi="Arial" w:cs="Arial" w:hint="eastAsia"/>
          <w:b/>
          <w:bCs/>
          <w:sz w:val="20"/>
          <w:szCs w:val="21"/>
        </w:rPr>
        <w:t xml:space="preserve"> a</w:t>
      </w:r>
      <w:r w:rsidR="00886E47">
        <w:rPr>
          <w:rFonts w:ascii="Arial" w:hAnsi="Arial" w:cs="Arial" w:hint="eastAsia"/>
          <w:b/>
          <w:bCs/>
          <w:sz w:val="20"/>
          <w:szCs w:val="21"/>
        </w:rPr>
        <w:t>b</w:t>
      </w:r>
      <w:r w:rsidR="000E2D63" w:rsidRPr="0042089E">
        <w:rPr>
          <w:rFonts w:ascii="Arial" w:hAnsi="Arial" w:cs="Arial" w:hint="eastAsia"/>
          <w:b/>
          <w:bCs/>
          <w:sz w:val="20"/>
          <w:szCs w:val="21"/>
        </w:rPr>
        <w:t xml:space="preserve">, </w:t>
      </w:r>
      <w:r w:rsidR="00886E47">
        <w:rPr>
          <w:rFonts w:ascii="Arial" w:hAnsi="Arial" w:cs="Arial" w:hint="eastAsia"/>
          <w:sz w:val="20"/>
          <w:szCs w:val="20"/>
        </w:rPr>
        <w:t>A</w:t>
      </w:r>
      <w:r w:rsidR="00886E47" w:rsidRPr="00044E8C">
        <w:rPr>
          <w:rFonts w:ascii="Arial" w:hAnsi="Arial" w:cs="Arial" w:hint="eastAsia"/>
          <w:sz w:val="20"/>
          <w:szCs w:val="20"/>
        </w:rPr>
        <w:t>utoimmune disease</w:t>
      </w:r>
      <w:r w:rsidR="00886E47">
        <w:rPr>
          <w:rFonts w:ascii="Arial" w:hAnsi="Arial" w:cs="Arial" w:hint="eastAsia"/>
          <w:sz w:val="20"/>
          <w:szCs w:val="20"/>
        </w:rPr>
        <w:t xml:space="preserve">. </w:t>
      </w:r>
      <w:r w:rsidR="00886E47">
        <w:rPr>
          <w:rFonts w:ascii="Arial" w:hAnsi="Arial" w:cs="Arial" w:hint="eastAsia"/>
          <w:b/>
          <w:bCs/>
          <w:sz w:val="20"/>
          <w:szCs w:val="21"/>
        </w:rPr>
        <w:t>cd</w:t>
      </w:r>
      <w:r w:rsidR="00886E47" w:rsidRPr="0042089E">
        <w:rPr>
          <w:rFonts w:ascii="Arial" w:hAnsi="Arial" w:cs="Arial" w:hint="eastAsia"/>
          <w:b/>
          <w:bCs/>
          <w:sz w:val="20"/>
          <w:szCs w:val="21"/>
        </w:rPr>
        <w:t>,</w:t>
      </w:r>
      <w:r w:rsidR="00886E47" w:rsidRPr="00044E8C">
        <w:rPr>
          <w:rFonts w:ascii="Arial" w:hAnsi="Arial" w:cs="Arial" w:hint="eastAsia"/>
          <w:sz w:val="20"/>
          <w:szCs w:val="20"/>
        </w:rPr>
        <w:t xml:space="preserve"> </w:t>
      </w:r>
      <w:r w:rsidR="00886E47">
        <w:rPr>
          <w:rFonts w:ascii="Arial" w:hAnsi="Arial" w:cs="Arial" w:hint="eastAsia"/>
          <w:sz w:val="20"/>
          <w:szCs w:val="20"/>
        </w:rPr>
        <w:t>A</w:t>
      </w:r>
      <w:r w:rsidR="00886E47" w:rsidRPr="00044E8C">
        <w:rPr>
          <w:rFonts w:ascii="Arial" w:hAnsi="Arial" w:cs="Arial" w:hint="eastAsia"/>
          <w:sz w:val="20"/>
          <w:szCs w:val="20"/>
        </w:rPr>
        <w:t>cute kidney injury</w:t>
      </w:r>
      <w:r w:rsidR="00886E47">
        <w:rPr>
          <w:rFonts w:ascii="Arial" w:hAnsi="Arial" w:cs="Arial" w:hint="eastAsia"/>
          <w:sz w:val="20"/>
          <w:szCs w:val="20"/>
        </w:rPr>
        <w:t>.</w:t>
      </w:r>
      <w:r w:rsidR="00886E47" w:rsidRPr="00044E8C">
        <w:rPr>
          <w:rFonts w:ascii="Arial" w:hAnsi="Arial" w:cs="Arial" w:hint="eastAsia"/>
          <w:sz w:val="20"/>
          <w:szCs w:val="20"/>
        </w:rPr>
        <w:t xml:space="preserve"> </w:t>
      </w:r>
      <w:proofErr w:type="spellStart"/>
      <w:r w:rsidR="00886E47">
        <w:rPr>
          <w:rFonts w:ascii="Arial" w:hAnsi="Arial" w:cs="Arial" w:hint="eastAsia"/>
          <w:b/>
          <w:bCs/>
          <w:sz w:val="20"/>
          <w:szCs w:val="21"/>
        </w:rPr>
        <w:t>ef</w:t>
      </w:r>
      <w:proofErr w:type="spellEnd"/>
      <w:r w:rsidR="00886E47" w:rsidRPr="0042089E">
        <w:rPr>
          <w:rFonts w:ascii="Arial" w:hAnsi="Arial" w:cs="Arial" w:hint="eastAsia"/>
          <w:b/>
          <w:bCs/>
          <w:sz w:val="20"/>
          <w:szCs w:val="21"/>
        </w:rPr>
        <w:t>,</w:t>
      </w:r>
      <w:r w:rsidR="00886E47" w:rsidRPr="00044E8C">
        <w:rPr>
          <w:rFonts w:ascii="Arial" w:hAnsi="Arial" w:cs="Arial" w:hint="eastAsia"/>
          <w:sz w:val="20"/>
          <w:szCs w:val="20"/>
        </w:rPr>
        <w:t xml:space="preserve"> </w:t>
      </w:r>
      <w:r w:rsidR="00886E47">
        <w:rPr>
          <w:rFonts w:ascii="Arial" w:hAnsi="Arial" w:cs="Arial" w:hint="eastAsia"/>
          <w:sz w:val="20"/>
          <w:szCs w:val="20"/>
        </w:rPr>
        <w:t>F</w:t>
      </w:r>
      <w:r w:rsidR="00886E47" w:rsidRPr="00044E8C">
        <w:rPr>
          <w:rFonts w:ascii="Arial" w:hAnsi="Arial" w:cs="Arial" w:hint="eastAsia"/>
          <w:sz w:val="20"/>
          <w:szCs w:val="20"/>
        </w:rPr>
        <w:t>amilial hypercholesterolemia</w:t>
      </w:r>
      <w:r w:rsidR="00886E47">
        <w:rPr>
          <w:rFonts w:ascii="Arial" w:hAnsi="Arial" w:cs="Arial" w:hint="eastAsia"/>
          <w:sz w:val="20"/>
          <w:szCs w:val="20"/>
        </w:rPr>
        <w:t xml:space="preserve">. </w:t>
      </w:r>
      <w:proofErr w:type="spellStart"/>
      <w:r w:rsidR="00886E47" w:rsidRPr="00886E47">
        <w:rPr>
          <w:rFonts w:ascii="Arial" w:hAnsi="Arial" w:cs="Arial" w:hint="eastAsia"/>
          <w:b/>
          <w:bCs/>
          <w:sz w:val="20"/>
          <w:szCs w:val="20"/>
        </w:rPr>
        <w:t>g</w:t>
      </w:r>
      <w:r w:rsidR="00886E47">
        <w:rPr>
          <w:rFonts w:ascii="Arial" w:hAnsi="Arial" w:cs="Arial" w:hint="eastAsia"/>
          <w:b/>
          <w:bCs/>
          <w:sz w:val="20"/>
          <w:szCs w:val="21"/>
        </w:rPr>
        <w:t>h</w:t>
      </w:r>
      <w:proofErr w:type="spellEnd"/>
      <w:r w:rsidR="00886E47" w:rsidRPr="0042089E">
        <w:rPr>
          <w:rFonts w:ascii="Arial" w:hAnsi="Arial" w:cs="Arial" w:hint="eastAsia"/>
          <w:b/>
          <w:bCs/>
          <w:sz w:val="20"/>
          <w:szCs w:val="21"/>
        </w:rPr>
        <w:t>,</w:t>
      </w:r>
      <w:r w:rsidR="00886E47" w:rsidRPr="00044E8C">
        <w:rPr>
          <w:rFonts w:ascii="Arial" w:hAnsi="Arial" w:cs="Arial" w:hint="eastAsia"/>
          <w:sz w:val="20"/>
          <w:szCs w:val="20"/>
        </w:rPr>
        <w:t xml:space="preserve"> </w:t>
      </w:r>
      <w:r w:rsidR="00886E47">
        <w:rPr>
          <w:rFonts w:ascii="Arial" w:hAnsi="Arial" w:cs="Arial" w:hint="eastAsia"/>
          <w:sz w:val="20"/>
          <w:szCs w:val="20"/>
        </w:rPr>
        <w:t>M</w:t>
      </w:r>
      <w:r w:rsidR="00886E47" w:rsidRPr="00044E8C">
        <w:rPr>
          <w:rFonts w:ascii="Arial" w:hAnsi="Arial" w:cs="Arial" w:hint="eastAsia"/>
          <w:sz w:val="20"/>
          <w:szCs w:val="20"/>
        </w:rPr>
        <w:t>ajor adverse cardiac events</w:t>
      </w:r>
      <w:r w:rsidR="00886E47">
        <w:rPr>
          <w:rFonts w:ascii="Arial" w:hAnsi="Arial" w:cs="Arial" w:hint="eastAsia"/>
          <w:sz w:val="20"/>
          <w:szCs w:val="20"/>
        </w:rPr>
        <w:t xml:space="preserve">. </w:t>
      </w:r>
      <w:proofErr w:type="spellStart"/>
      <w:r w:rsidR="00886E47" w:rsidRPr="00886E47">
        <w:rPr>
          <w:rFonts w:ascii="Arial" w:hAnsi="Arial" w:cs="Arial" w:hint="eastAsia"/>
          <w:b/>
          <w:bCs/>
          <w:sz w:val="20"/>
          <w:szCs w:val="20"/>
        </w:rPr>
        <w:t>i</w:t>
      </w:r>
      <w:r w:rsidR="00886E47">
        <w:rPr>
          <w:rFonts w:ascii="Arial" w:hAnsi="Arial" w:cs="Arial" w:hint="eastAsia"/>
          <w:b/>
          <w:bCs/>
          <w:sz w:val="20"/>
          <w:szCs w:val="21"/>
        </w:rPr>
        <w:t>j</w:t>
      </w:r>
      <w:proofErr w:type="spellEnd"/>
      <w:r w:rsidR="00886E47" w:rsidRPr="0042089E">
        <w:rPr>
          <w:rFonts w:ascii="Arial" w:hAnsi="Arial" w:cs="Arial" w:hint="eastAsia"/>
          <w:b/>
          <w:bCs/>
          <w:sz w:val="20"/>
          <w:szCs w:val="21"/>
        </w:rPr>
        <w:t>,</w:t>
      </w:r>
      <w:r w:rsidR="00886E47" w:rsidRPr="00044E8C">
        <w:rPr>
          <w:rFonts w:ascii="Arial" w:hAnsi="Arial" w:cs="Arial" w:hint="eastAsia"/>
          <w:sz w:val="20"/>
          <w:szCs w:val="20"/>
        </w:rPr>
        <w:t xml:space="preserve"> T2DM: type 2 diabetes mellitus.</w:t>
      </w:r>
    </w:p>
    <w:p w14:paraId="57A5D572" w14:textId="77777777" w:rsidR="00311545" w:rsidRDefault="00311545" w:rsidP="00B4076C">
      <w:pPr>
        <w:snapToGrid w:val="0"/>
        <w:spacing w:after="120"/>
        <w:rPr>
          <w:rFonts w:ascii="Arial" w:hAnsi="Arial" w:cs="Arial"/>
          <w:sz w:val="20"/>
          <w:szCs w:val="20"/>
        </w:rPr>
      </w:pPr>
    </w:p>
    <w:p w14:paraId="6B5EF6A9" w14:textId="523B5A08" w:rsidR="00311545" w:rsidRDefault="00434F75" w:rsidP="00B4076C">
      <w:pPr>
        <w:snapToGrid w:val="0"/>
        <w:spacing w:after="120"/>
        <w:rPr>
          <w:rFonts w:ascii="Arial" w:hAnsi="Arial" w:cs="Arial"/>
          <w:sz w:val="20"/>
          <w:szCs w:val="20"/>
        </w:rPr>
      </w:pPr>
      <w:r>
        <w:rPr>
          <w:rFonts w:ascii="Arial" w:hAnsi="Arial" w:cs="Arial"/>
          <w:noProof/>
          <w:sz w:val="20"/>
          <w:szCs w:val="20"/>
        </w:rPr>
        <w:lastRenderedPageBreak/>
        <w:drawing>
          <wp:inline distT="0" distB="0" distL="0" distR="0" wp14:anchorId="49F9B5D4" wp14:editId="3EEEB5F6">
            <wp:extent cx="6645910" cy="3352165"/>
            <wp:effectExtent l="0" t="0" r="0" b="635"/>
            <wp:docPr id="330146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46823" name="Picture 3301468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352165"/>
                    </a:xfrm>
                    <a:prstGeom prst="rect">
                      <a:avLst/>
                    </a:prstGeom>
                  </pic:spPr>
                </pic:pic>
              </a:graphicData>
            </a:graphic>
          </wp:inline>
        </w:drawing>
      </w:r>
    </w:p>
    <w:p w14:paraId="5107C4AB" w14:textId="01D84866" w:rsidR="006228FA" w:rsidRPr="0067004B" w:rsidRDefault="006228FA" w:rsidP="00205520">
      <w:pPr>
        <w:snapToGrid w:val="0"/>
        <w:spacing w:after="120"/>
        <w:jc w:val="both"/>
        <w:rPr>
          <w:rFonts w:ascii="Arial" w:hAnsi="Arial" w:cs="Arial"/>
        </w:rPr>
      </w:pPr>
      <w:r w:rsidRPr="00C0519C">
        <w:rPr>
          <w:rFonts w:ascii="Arial" w:hAnsi="Arial" w:cs="Arial" w:hint="eastAsia"/>
          <w:b/>
          <w:bCs/>
          <w:sz w:val="20"/>
          <w:szCs w:val="20"/>
        </w:rPr>
        <w:t xml:space="preserve">Supplementary Fig. </w:t>
      </w:r>
      <w:r>
        <w:rPr>
          <w:rFonts w:ascii="Arial" w:hAnsi="Arial" w:cs="Arial" w:hint="eastAsia"/>
          <w:b/>
          <w:bCs/>
          <w:sz w:val="20"/>
          <w:szCs w:val="20"/>
        </w:rPr>
        <w:t>2</w:t>
      </w:r>
      <w:r w:rsidRPr="00C0519C">
        <w:rPr>
          <w:rFonts w:ascii="Arial" w:hAnsi="Arial" w:cs="Arial" w:hint="eastAsia"/>
          <w:b/>
          <w:bCs/>
          <w:sz w:val="20"/>
          <w:szCs w:val="20"/>
        </w:rPr>
        <w:t>:</w:t>
      </w:r>
      <w:r w:rsidR="005C662F">
        <w:rPr>
          <w:rFonts w:ascii="Arial" w:hAnsi="Arial" w:cs="Arial" w:hint="eastAsia"/>
          <w:b/>
          <w:bCs/>
          <w:sz w:val="20"/>
          <w:szCs w:val="20"/>
        </w:rPr>
        <w:t xml:space="preserve"> </w:t>
      </w:r>
      <w:r w:rsidR="00801B43">
        <w:rPr>
          <w:rFonts w:ascii="Arial" w:hAnsi="Arial" w:cs="Arial" w:hint="eastAsia"/>
          <w:b/>
          <w:bCs/>
          <w:sz w:val="20"/>
          <w:szCs w:val="20"/>
        </w:rPr>
        <w:t>Expert evaluation of LLM-generated OMOP SQL</w:t>
      </w:r>
      <w:r w:rsidR="00546637">
        <w:rPr>
          <w:rFonts w:ascii="Arial" w:hAnsi="Arial" w:cs="Arial" w:hint="eastAsia"/>
          <w:b/>
          <w:bCs/>
          <w:sz w:val="20"/>
          <w:szCs w:val="20"/>
        </w:rPr>
        <w:t xml:space="preserve"> queries</w:t>
      </w:r>
      <w:r w:rsidR="00801B43">
        <w:rPr>
          <w:rFonts w:ascii="Arial" w:hAnsi="Arial" w:cs="Arial" w:hint="eastAsia"/>
          <w:b/>
          <w:bCs/>
          <w:sz w:val="20"/>
          <w:szCs w:val="20"/>
        </w:rPr>
        <w:t xml:space="preserve"> across OpenAI o3 and Claude Opus 4.1 for five </w:t>
      </w:r>
      <w:r w:rsidR="00E673A5" w:rsidRPr="00E673A5">
        <w:rPr>
          <w:rFonts w:ascii="Arial" w:hAnsi="Arial" w:cs="Arial" w:hint="eastAsia"/>
          <w:b/>
          <w:bCs/>
          <w:sz w:val="20"/>
          <w:szCs w:val="21"/>
        </w:rPr>
        <w:t>clinical phenotypes</w:t>
      </w:r>
      <w:r w:rsidR="00801B43" w:rsidRPr="0042089E">
        <w:rPr>
          <w:rFonts w:ascii="Arial" w:hAnsi="Arial" w:cs="Arial" w:hint="eastAsia"/>
          <w:sz w:val="20"/>
          <w:szCs w:val="21"/>
        </w:rPr>
        <w:t xml:space="preserve"> </w:t>
      </w:r>
      <w:r w:rsidR="00801B43" w:rsidRPr="00903579">
        <w:rPr>
          <w:rFonts w:ascii="Arial" w:hAnsi="Arial" w:cs="Arial" w:hint="eastAsia"/>
          <w:b/>
          <w:bCs/>
          <w:sz w:val="20"/>
          <w:szCs w:val="21"/>
        </w:rPr>
        <w:t>stratified by</w:t>
      </w:r>
      <w:r w:rsidR="0067004B" w:rsidRPr="00903579">
        <w:rPr>
          <w:rFonts w:ascii="Arial" w:hAnsi="Arial" w:cs="Arial" w:hint="eastAsia"/>
          <w:b/>
          <w:bCs/>
          <w:sz w:val="20"/>
          <w:szCs w:val="21"/>
        </w:rPr>
        <w:t xml:space="preserve"> information settings</w:t>
      </w:r>
      <w:r w:rsidR="00801B43" w:rsidRPr="00903579">
        <w:rPr>
          <w:rFonts w:ascii="Arial" w:hAnsi="Arial" w:cs="Arial" w:hint="eastAsia"/>
          <w:b/>
          <w:bCs/>
          <w:sz w:val="20"/>
          <w:szCs w:val="21"/>
        </w:rPr>
        <w:t>:</w:t>
      </w:r>
      <w:r w:rsidR="00801B43" w:rsidRPr="0042089E">
        <w:rPr>
          <w:rFonts w:ascii="Arial" w:hAnsi="Arial" w:cs="Arial" w:hint="eastAsia"/>
          <w:b/>
          <w:bCs/>
          <w:sz w:val="20"/>
          <w:szCs w:val="21"/>
        </w:rPr>
        <w:t xml:space="preserve"> a</w:t>
      </w:r>
      <w:r w:rsidR="0067004B">
        <w:rPr>
          <w:rFonts w:ascii="Arial" w:hAnsi="Arial" w:cs="Arial" w:hint="eastAsia"/>
          <w:b/>
          <w:bCs/>
          <w:sz w:val="20"/>
          <w:szCs w:val="21"/>
        </w:rPr>
        <w:t xml:space="preserve">, </w:t>
      </w:r>
      <w:r w:rsidR="0067004B" w:rsidRPr="0067004B">
        <w:rPr>
          <w:rFonts w:ascii="Arial" w:hAnsi="Arial" w:cs="Arial" w:hint="eastAsia"/>
          <w:sz w:val="20"/>
          <w:szCs w:val="21"/>
        </w:rPr>
        <w:t>All information</w:t>
      </w:r>
      <w:r w:rsidR="00903579">
        <w:rPr>
          <w:rFonts w:ascii="Arial" w:hAnsi="Arial" w:cs="Arial" w:hint="eastAsia"/>
          <w:sz w:val="20"/>
          <w:szCs w:val="21"/>
        </w:rPr>
        <w:t>;</w:t>
      </w:r>
      <w:r w:rsidR="0067004B">
        <w:rPr>
          <w:rFonts w:ascii="Arial" w:hAnsi="Arial" w:cs="Arial" w:hint="eastAsia"/>
          <w:sz w:val="20"/>
          <w:szCs w:val="21"/>
        </w:rPr>
        <w:t xml:space="preserve"> </w:t>
      </w:r>
      <w:r w:rsidR="0067004B" w:rsidRPr="0067004B">
        <w:rPr>
          <w:rFonts w:ascii="Arial" w:hAnsi="Arial" w:cs="Arial" w:hint="eastAsia"/>
          <w:b/>
          <w:bCs/>
          <w:sz w:val="20"/>
          <w:szCs w:val="21"/>
        </w:rPr>
        <w:t>b,</w:t>
      </w:r>
      <w:r w:rsidR="0067004B">
        <w:rPr>
          <w:rFonts w:ascii="Arial" w:hAnsi="Arial" w:cs="Arial" w:hint="eastAsia"/>
          <w:sz w:val="20"/>
          <w:szCs w:val="21"/>
        </w:rPr>
        <w:t xml:space="preserve"> Text only</w:t>
      </w:r>
      <w:r w:rsidR="00903579">
        <w:rPr>
          <w:rFonts w:ascii="Arial" w:hAnsi="Arial" w:cs="Arial" w:hint="eastAsia"/>
          <w:sz w:val="20"/>
          <w:szCs w:val="21"/>
        </w:rPr>
        <w:t>;</w:t>
      </w:r>
      <w:r w:rsidR="0067004B">
        <w:rPr>
          <w:rFonts w:ascii="Arial" w:hAnsi="Arial" w:cs="Arial" w:hint="eastAsia"/>
          <w:sz w:val="20"/>
          <w:szCs w:val="21"/>
        </w:rPr>
        <w:t xml:space="preserve"> </w:t>
      </w:r>
      <w:r w:rsidR="0067004B" w:rsidRPr="0067004B">
        <w:rPr>
          <w:rFonts w:ascii="Arial" w:hAnsi="Arial" w:cs="Arial" w:hint="eastAsia"/>
          <w:b/>
          <w:bCs/>
          <w:sz w:val="20"/>
          <w:szCs w:val="21"/>
        </w:rPr>
        <w:t>c,</w:t>
      </w:r>
      <w:r w:rsidR="0067004B">
        <w:rPr>
          <w:rFonts w:ascii="Arial" w:hAnsi="Arial" w:cs="Arial" w:hint="eastAsia"/>
          <w:sz w:val="20"/>
          <w:szCs w:val="21"/>
        </w:rPr>
        <w:t xml:space="preserve"> Diagram only.</w:t>
      </w:r>
      <w:r w:rsidR="00BC6703">
        <w:rPr>
          <w:rFonts w:ascii="Arial" w:hAnsi="Arial" w:cs="Arial" w:hint="eastAsia"/>
          <w:sz w:val="20"/>
          <w:szCs w:val="21"/>
        </w:rPr>
        <w:t xml:space="preserve"> </w:t>
      </w:r>
      <w:r w:rsidR="00210AEF">
        <w:rPr>
          <w:rFonts w:ascii="Arial" w:hAnsi="Arial" w:cs="Arial" w:hint="eastAsia"/>
          <w:sz w:val="20"/>
          <w:szCs w:val="20"/>
        </w:rPr>
        <w:t>ADs</w:t>
      </w:r>
      <w:r w:rsidR="00BC6703" w:rsidRPr="00044E8C">
        <w:rPr>
          <w:rFonts w:ascii="Arial" w:hAnsi="Arial" w:cs="Arial" w:hint="eastAsia"/>
          <w:sz w:val="20"/>
          <w:szCs w:val="20"/>
        </w:rPr>
        <w:t>: autoimmune disease; AKI: acute kidney injury; FH: familial hypercholesterolemia; MACE: major adverse cardiac events; T2DM: type 2 diabetes mellitus.</w:t>
      </w:r>
    </w:p>
    <w:p w14:paraId="7AC97709" w14:textId="77777777" w:rsidR="003C2EE3" w:rsidRPr="00B4076C" w:rsidRDefault="003C2EE3" w:rsidP="00B4076C">
      <w:pPr>
        <w:snapToGrid w:val="0"/>
        <w:spacing w:after="120"/>
        <w:rPr>
          <w:rFonts w:ascii="Arial" w:hAnsi="Arial" w:cs="Arial"/>
        </w:rPr>
      </w:pPr>
    </w:p>
    <w:p w14:paraId="2D85B081" w14:textId="609D6FF1" w:rsidR="003C2EE3" w:rsidRPr="00C60D42" w:rsidRDefault="00A71346" w:rsidP="00DD177C">
      <w:pPr>
        <w:snapToGrid w:val="0"/>
        <w:spacing w:after="120"/>
        <w:jc w:val="both"/>
        <w:rPr>
          <w:rFonts w:ascii="Arial" w:hAnsi="Arial" w:cs="Arial"/>
          <w:sz w:val="20"/>
          <w:szCs w:val="20"/>
        </w:rPr>
      </w:pPr>
      <w:r w:rsidRPr="00044E8C">
        <w:rPr>
          <w:rFonts w:ascii="Arial" w:hAnsi="Arial" w:cs="Arial" w:hint="eastAsia"/>
          <w:b/>
          <w:bCs/>
          <w:sz w:val="20"/>
          <w:szCs w:val="20"/>
        </w:rPr>
        <w:t xml:space="preserve">Supplementary Table </w:t>
      </w:r>
      <w:r>
        <w:rPr>
          <w:rFonts w:ascii="Arial" w:hAnsi="Arial" w:cs="Arial" w:hint="eastAsia"/>
          <w:b/>
          <w:bCs/>
          <w:sz w:val="20"/>
          <w:szCs w:val="20"/>
        </w:rPr>
        <w:t>1</w:t>
      </w:r>
      <w:r w:rsidRPr="00A43D14">
        <w:rPr>
          <w:rFonts w:ascii="Arial" w:hAnsi="Arial" w:cs="Arial" w:hint="eastAsia"/>
          <w:b/>
          <w:bCs/>
          <w:sz w:val="20"/>
          <w:szCs w:val="20"/>
        </w:rPr>
        <w:t xml:space="preserve">: </w:t>
      </w:r>
      <w:r w:rsidR="00B375FE" w:rsidRPr="00B375FE">
        <w:rPr>
          <w:rFonts w:ascii="Arial" w:hAnsi="Arial" w:cs="Arial"/>
          <w:b/>
          <w:bCs/>
          <w:sz w:val="20"/>
          <w:szCs w:val="20"/>
        </w:rPr>
        <w:t>Prompt templates for stepwise LLM-based phenotype implementation.</w:t>
      </w:r>
      <w:r w:rsidR="00B375FE" w:rsidRPr="00B375FE">
        <w:rPr>
          <w:rFonts w:ascii="Arial" w:hAnsi="Arial" w:cs="Arial"/>
          <w:sz w:val="20"/>
          <w:szCs w:val="20"/>
        </w:rPr>
        <w:t xml:space="preserve"> A sequential four-prompt chain decomposes the task into two phases: algorithm extraction (prompts 1</w:t>
      </w:r>
      <w:r w:rsidR="00C4071E">
        <w:rPr>
          <w:rFonts w:ascii="Arial" w:hAnsi="Arial" w:cs="Arial" w:hint="eastAsia"/>
          <w:sz w:val="20"/>
          <w:szCs w:val="20"/>
        </w:rPr>
        <w:t>&amp;</w:t>
      </w:r>
      <w:r w:rsidR="00B375FE" w:rsidRPr="00B375FE">
        <w:rPr>
          <w:rFonts w:ascii="Arial" w:hAnsi="Arial" w:cs="Arial"/>
          <w:sz w:val="20"/>
          <w:szCs w:val="20"/>
        </w:rPr>
        <w:t>2), in which clinical logic is parsed from PDF documentation, and SQL generation (prompts 3</w:t>
      </w:r>
      <w:r w:rsidR="00C4071E">
        <w:rPr>
          <w:rFonts w:ascii="Arial" w:hAnsi="Arial" w:cs="Arial" w:hint="eastAsia"/>
          <w:sz w:val="20"/>
          <w:szCs w:val="20"/>
        </w:rPr>
        <w:t>&amp;</w:t>
      </w:r>
      <w:r w:rsidR="00B375FE" w:rsidRPr="00B375FE">
        <w:rPr>
          <w:rFonts w:ascii="Arial" w:hAnsi="Arial" w:cs="Arial"/>
          <w:sz w:val="20"/>
          <w:szCs w:val="20"/>
        </w:rPr>
        <w:t>4), in which the extracted logic is rendered as executable OMOP-conformant queries.</w:t>
      </w:r>
    </w:p>
    <w:tbl>
      <w:tblPr>
        <w:tblStyle w:val="TableGrid"/>
        <w:tblW w:w="0" w:type="auto"/>
        <w:tblLook w:val="04A0" w:firstRow="1" w:lastRow="0" w:firstColumn="1" w:lastColumn="0" w:noHBand="0" w:noVBand="1"/>
      </w:tblPr>
      <w:tblGrid>
        <w:gridCol w:w="10456"/>
      </w:tblGrid>
      <w:tr w:rsidR="00A01B91" w:rsidRPr="00662796" w14:paraId="608A96B3" w14:textId="77777777" w:rsidTr="00A01B91">
        <w:tc>
          <w:tcPr>
            <w:tcW w:w="10456" w:type="dxa"/>
          </w:tcPr>
          <w:p w14:paraId="04C80250" w14:textId="77777777" w:rsidR="00A01B91" w:rsidRPr="00662796" w:rsidRDefault="00AC58A6" w:rsidP="00B4076C">
            <w:pPr>
              <w:snapToGrid w:val="0"/>
              <w:spacing w:after="120"/>
              <w:rPr>
                <w:rFonts w:ascii="Arial" w:hAnsi="Arial" w:cs="Arial"/>
                <w:sz w:val="18"/>
                <w:szCs w:val="18"/>
              </w:rPr>
            </w:pPr>
            <w:r w:rsidRPr="00662796">
              <w:rPr>
                <w:rFonts w:ascii="Arial" w:hAnsi="Arial" w:cs="Arial"/>
                <w:sz w:val="18"/>
                <w:szCs w:val="18"/>
              </w:rPr>
              <w:t>Prompt 1:</w:t>
            </w:r>
          </w:p>
          <w:p w14:paraId="45F90A49" w14:textId="7F7393E6" w:rsidR="00AC58A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You are an expert in disease phenotyping. Your task is to extract the phenotyping algorithm for identifying cases and controls for {</w:t>
            </w:r>
            <w:proofErr w:type="spellStart"/>
            <w:r w:rsidRPr="00662796">
              <w:rPr>
                <w:rFonts w:ascii="Arial" w:hAnsi="Arial" w:cs="Arial"/>
                <w:color w:val="141413"/>
                <w:sz w:val="18"/>
                <w:szCs w:val="18"/>
              </w:rPr>
              <w:t>disease_name</w:t>
            </w:r>
            <w:proofErr w:type="spellEnd"/>
            <w:r w:rsidRPr="00662796">
              <w:rPr>
                <w:rFonts w:ascii="Arial" w:hAnsi="Arial" w:cs="Arial"/>
                <w:color w:val="141413"/>
                <w:sz w:val="18"/>
                <w:szCs w:val="18"/>
              </w:rPr>
              <w:t>} from the attached PDF file.</w:t>
            </w:r>
          </w:p>
          <w:p w14:paraId="199F66EB" w14:textId="77777777" w:rsidR="00662796" w:rsidRPr="00662796" w:rsidRDefault="0066279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p>
          <w:p w14:paraId="3B58919B"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Let's think step by step: </w:t>
            </w:r>
          </w:p>
          <w:p w14:paraId="7CCDDFB2"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1. List all the considered criteria. Do not refer to tables, figures, or other sources. </w:t>
            </w:r>
          </w:p>
          <w:p w14:paraId="3A6092A2"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2. Extract how these criteria are combined. </w:t>
            </w:r>
          </w:p>
          <w:p w14:paraId="0B84B3FB"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3. Derive the algorithm. </w:t>
            </w:r>
          </w:p>
          <w:p w14:paraId="54BB0E86" w14:textId="25E634CF"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4. Ensure optimal readability by using informative comments and organized headers.</w:t>
            </w:r>
          </w:p>
          <w:p w14:paraId="063CEDB5"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p>
          <w:p w14:paraId="142776B2"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Instructions to follow: </w:t>
            </w:r>
          </w:p>
          <w:p w14:paraId="5329552D"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1. Use “AND”, “OR”, “NOT” and other necessary logical operators to organize the algorithm clearly and precisely. </w:t>
            </w:r>
          </w:p>
          <w:p w14:paraId="14A3705A"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2. Use Observational Medical Outcomes Partnership (OMOP) concepts for diagnoses, symptoms, procedures, laboratory tests, medications, etc. </w:t>
            </w:r>
          </w:p>
          <w:p w14:paraId="47D8E5B4"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3. When both names and codes for considered concepts are provided, only use codes and do not use names. </w:t>
            </w:r>
          </w:p>
          <w:p w14:paraId="47F414D4"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4. Use SQL style to organize the final algorithm. </w:t>
            </w:r>
          </w:p>
          <w:p w14:paraId="37E575BB"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5. Do not use ellipsis in the algorithm. </w:t>
            </w:r>
          </w:p>
          <w:p w14:paraId="1E42EDA4" w14:textId="77777777"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6. Do not refer to tables, figures, or other sources. </w:t>
            </w:r>
          </w:p>
          <w:p w14:paraId="2728FD07" w14:textId="78E2577A" w:rsidR="00AC58A6" w:rsidRPr="00662796" w:rsidRDefault="00AC58A6" w:rsidP="00AC58A6">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7. Make sure descriptive comments and headers are added to enhance human readability.</w:t>
            </w:r>
          </w:p>
          <w:p w14:paraId="54C9E608" w14:textId="6B9A3139" w:rsidR="00AC58A6" w:rsidRPr="00662796" w:rsidRDefault="00AC58A6" w:rsidP="00B4076C">
            <w:pPr>
              <w:snapToGrid w:val="0"/>
              <w:spacing w:after="120"/>
              <w:rPr>
                <w:rFonts w:ascii="Arial" w:hAnsi="Arial" w:cs="Arial"/>
                <w:sz w:val="18"/>
                <w:szCs w:val="18"/>
              </w:rPr>
            </w:pPr>
          </w:p>
        </w:tc>
      </w:tr>
      <w:tr w:rsidR="00A01B91" w:rsidRPr="00662796" w14:paraId="638DB9BE" w14:textId="77777777" w:rsidTr="00A01B91">
        <w:tc>
          <w:tcPr>
            <w:tcW w:w="10456" w:type="dxa"/>
          </w:tcPr>
          <w:p w14:paraId="37317C4F" w14:textId="77777777" w:rsidR="00A01B91" w:rsidRPr="00662796" w:rsidRDefault="00E9657F" w:rsidP="00B4076C">
            <w:pPr>
              <w:snapToGrid w:val="0"/>
              <w:spacing w:after="120"/>
              <w:rPr>
                <w:rFonts w:ascii="Arial" w:hAnsi="Arial" w:cs="Arial"/>
                <w:sz w:val="18"/>
                <w:szCs w:val="18"/>
              </w:rPr>
            </w:pPr>
            <w:r w:rsidRPr="00662796">
              <w:rPr>
                <w:rFonts w:ascii="Arial" w:hAnsi="Arial" w:cs="Arial"/>
                <w:sz w:val="18"/>
                <w:szCs w:val="18"/>
              </w:rPr>
              <w:t>Prompt 2:</w:t>
            </w:r>
          </w:p>
          <w:p w14:paraId="48DDE65E" w14:textId="77777777"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lastRenderedPageBreak/>
              <w:t>Verify that the produced algorithms and all their details are grounded in the provided file. If not, correct errors and generate a new version.</w:t>
            </w:r>
          </w:p>
          <w:p w14:paraId="5DCAA406" w14:textId="77777777"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p>
          <w:p w14:paraId="14E9136C" w14:textId="77777777"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Instructions to follow: </w:t>
            </w:r>
          </w:p>
          <w:p w14:paraId="6AC5CAF1" w14:textId="77777777"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1. Use “AND”, “OR”, “NOT” and other necessary logical operators to organize the algorithm clearly and precisely. </w:t>
            </w:r>
          </w:p>
          <w:p w14:paraId="52EE9836" w14:textId="77777777"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2. Use Observational Medical Outcomes Partnership (OMOP) concepts for diagnoses, symptoms, procedures, laboratory tests, medications, etc. </w:t>
            </w:r>
          </w:p>
          <w:p w14:paraId="39E4D57A" w14:textId="77777777"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3. When both names and codes for considered concepts are provided, only use codes and do not use names. </w:t>
            </w:r>
          </w:p>
          <w:p w14:paraId="64F5F217" w14:textId="77777777"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4. Use SQL style to organize the final algorithm. </w:t>
            </w:r>
          </w:p>
          <w:p w14:paraId="4659DC4E" w14:textId="77777777"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5. Do not use ellipsis in the algorithm. </w:t>
            </w:r>
          </w:p>
          <w:p w14:paraId="4E90583C" w14:textId="77777777"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 xml:space="preserve">6. Do not refer to tables, figures, or other sources. </w:t>
            </w:r>
          </w:p>
          <w:p w14:paraId="03DB7287" w14:textId="00657043" w:rsidR="00E9657F" w:rsidRPr="00662796" w:rsidRDefault="00E9657F" w:rsidP="00E9657F">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color w:val="141413"/>
                <w:sz w:val="18"/>
                <w:szCs w:val="18"/>
              </w:rPr>
            </w:pPr>
            <w:r w:rsidRPr="00662796">
              <w:rPr>
                <w:rFonts w:ascii="Arial" w:hAnsi="Arial" w:cs="Arial"/>
                <w:color w:val="141413"/>
                <w:sz w:val="18"/>
                <w:szCs w:val="18"/>
              </w:rPr>
              <w:t>7. Make sure descriptive comments and headers are added to enhance human readability.</w:t>
            </w:r>
          </w:p>
          <w:p w14:paraId="3FC42A0B" w14:textId="5FC24086" w:rsidR="00E9657F" w:rsidRPr="00662796" w:rsidRDefault="00E9657F" w:rsidP="00B4076C">
            <w:pPr>
              <w:snapToGrid w:val="0"/>
              <w:spacing w:after="120"/>
              <w:rPr>
                <w:rFonts w:ascii="Arial" w:hAnsi="Arial" w:cs="Arial"/>
                <w:sz w:val="18"/>
                <w:szCs w:val="18"/>
              </w:rPr>
            </w:pPr>
          </w:p>
        </w:tc>
      </w:tr>
      <w:tr w:rsidR="00A01B91" w:rsidRPr="00662796" w14:paraId="6F320FB4" w14:textId="77777777" w:rsidTr="00A01B91">
        <w:tc>
          <w:tcPr>
            <w:tcW w:w="10456" w:type="dxa"/>
          </w:tcPr>
          <w:p w14:paraId="616E9FA0" w14:textId="77777777" w:rsidR="00A01B91" w:rsidRPr="00662796" w:rsidRDefault="00E9657F" w:rsidP="00B4076C">
            <w:pPr>
              <w:snapToGrid w:val="0"/>
              <w:spacing w:after="120"/>
              <w:rPr>
                <w:rFonts w:ascii="Arial" w:hAnsi="Arial" w:cs="Arial"/>
                <w:sz w:val="18"/>
                <w:szCs w:val="18"/>
              </w:rPr>
            </w:pPr>
            <w:r w:rsidRPr="00662796">
              <w:rPr>
                <w:rFonts w:ascii="Arial" w:hAnsi="Arial" w:cs="Arial"/>
                <w:sz w:val="18"/>
                <w:szCs w:val="18"/>
              </w:rPr>
              <w:t>Prompt 3:</w:t>
            </w:r>
          </w:p>
          <w:p w14:paraId="4F1B8E61" w14:textId="60238FCA" w:rsidR="00E9657F" w:rsidRPr="00662796" w:rsidRDefault="00E9657F" w:rsidP="00E03DF7">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sz w:val="18"/>
                <w:szCs w:val="18"/>
              </w:rPr>
            </w:pPr>
            <w:r w:rsidRPr="00662796">
              <w:rPr>
                <w:rFonts w:ascii="Arial" w:hAnsi="Arial" w:cs="Arial"/>
                <w:color w:val="141413"/>
                <w:sz w:val="18"/>
                <w:szCs w:val="18"/>
                <w:shd w:val="clear" w:color="auto" w:fill="F0EEE6"/>
              </w:rPr>
              <w:t>Now you need to generate the executable SQL query of the algorithms above so that cases and controls of the phenotype can be accurately found from an EHR database that follows the OMOP Common Data Model. Do not generate tables. Make sure descriptive comments and headers are added to enhance human readability.</w:t>
            </w:r>
            <w:r w:rsidR="00E03DF7" w:rsidRPr="00662796">
              <w:rPr>
                <w:rFonts w:ascii="Arial" w:hAnsi="Arial" w:cs="Arial"/>
                <w:color w:val="141413"/>
                <w:sz w:val="18"/>
                <w:szCs w:val="18"/>
              </w:rPr>
              <w:t xml:space="preserve"> </w:t>
            </w:r>
          </w:p>
        </w:tc>
      </w:tr>
      <w:tr w:rsidR="00A01B91" w:rsidRPr="00662796" w14:paraId="59F1CC8E" w14:textId="77777777" w:rsidTr="00A01B91">
        <w:tc>
          <w:tcPr>
            <w:tcW w:w="10456" w:type="dxa"/>
          </w:tcPr>
          <w:p w14:paraId="403C8ABB" w14:textId="77777777" w:rsidR="00A01B91" w:rsidRPr="00662796" w:rsidRDefault="00E9657F" w:rsidP="00B4076C">
            <w:pPr>
              <w:snapToGrid w:val="0"/>
              <w:spacing w:after="120"/>
              <w:rPr>
                <w:rFonts w:ascii="Arial" w:hAnsi="Arial" w:cs="Arial"/>
                <w:sz w:val="18"/>
                <w:szCs w:val="18"/>
              </w:rPr>
            </w:pPr>
            <w:r w:rsidRPr="00662796">
              <w:rPr>
                <w:rFonts w:ascii="Arial" w:hAnsi="Arial" w:cs="Arial"/>
                <w:sz w:val="18"/>
                <w:szCs w:val="18"/>
              </w:rPr>
              <w:t>Prompt 4:</w:t>
            </w:r>
          </w:p>
          <w:p w14:paraId="6E915EE1" w14:textId="240C59CE" w:rsidR="00E9657F" w:rsidRPr="00662796" w:rsidRDefault="00E9657F" w:rsidP="00E03DF7">
            <w:pPr>
              <w:pStyle w:val="whitespace-pre-wrap"/>
              <w:pBdr>
                <w:top w:val="single" w:sz="2" w:space="0" w:color="1F1E1D"/>
                <w:left w:val="single" w:sz="2" w:space="0" w:color="1F1E1D"/>
                <w:bottom w:val="single" w:sz="2" w:space="0" w:color="1F1E1D"/>
                <w:right w:val="single" w:sz="2" w:space="0" w:color="1F1E1D"/>
              </w:pBdr>
              <w:shd w:val="clear" w:color="auto" w:fill="F0EEE6"/>
              <w:spacing w:before="0" w:beforeAutospacing="0" w:after="0" w:afterAutospacing="0"/>
              <w:rPr>
                <w:rFonts w:ascii="Arial" w:hAnsi="Arial" w:cs="Arial"/>
                <w:sz w:val="18"/>
                <w:szCs w:val="18"/>
              </w:rPr>
            </w:pPr>
            <w:r w:rsidRPr="00662796">
              <w:rPr>
                <w:rFonts w:ascii="Arial" w:hAnsi="Arial" w:cs="Arial"/>
                <w:color w:val="141413"/>
                <w:sz w:val="18"/>
                <w:szCs w:val="18"/>
                <w:shd w:val="clear" w:color="auto" w:fill="F0EEE6"/>
              </w:rPr>
              <w:t>Verify that the generated SQL queries and all their details are grounded in the algorithms extracted above. Make sure these SQL queries are executable in EHR databases that follow the OMOP Common Data Model. If not, correct all errors and generate the final queries without asking further questions. Do not generate tables. Make sure descriptive comments and headers are added to enhance human readability.</w:t>
            </w:r>
            <w:r w:rsidR="00E03DF7" w:rsidRPr="00662796">
              <w:rPr>
                <w:rFonts w:ascii="Arial" w:hAnsi="Arial" w:cs="Arial"/>
                <w:color w:val="141413"/>
                <w:sz w:val="18"/>
                <w:szCs w:val="18"/>
              </w:rPr>
              <w:t xml:space="preserve"> </w:t>
            </w:r>
          </w:p>
        </w:tc>
      </w:tr>
    </w:tbl>
    <w:p w14:paraId="760BC97F" w14:textId="77777777" w:rsidR="00A01B91" w:rsidRDefault="00A01B91" w:rsidP="00B4076C">
      <w:pPr>
        <w:snapToGrid w:val="0"/>
        <w:spacing w:after="120"/>
        <w:rPr>
          <w:rFonts w:ascii="Arial" w:hAnsi="Arial" w:cs="Arial"/>
          <w:sz w:val="20"/>
          <w:szCs w:val="20"/>
        </w:rPr>
      </w:pPr>
    </w:p>
    <w:p w14:paraId="2C4E9011" w14:textId="40952F3C" w:rsidR="00A71346" w:rsidRDefault="00AC659C" w:rsidP="00B4076C">
      <w:pPr>
        <w:snapToGrid w:val="0"/>
        <w:spacing w:after="120"/>
        <w:rPr>
          <w:rFonts w:ascii="Arial" w:hAnsi="Arial" w:cs="Arial"/>
          <w:sz w:val="20"/>
          <w:szCs w:val="20"/>
        </w:rPr>
      </w:pPr>
      <w:r w:rsidRPr="00044E8C">
        <w:rPr>
          <w:rFonts w:ascii="Arial" w:hAnsi="Arial" w:cs="Arial" w:hint="eastAsia"/>
          <w:b/>
          <w:bCs/>
          <w:sz w:val="20"/>
          <w:szCs w:val="20"/>
        </w:rPr>
        <w:t xml:space="preserve">Supplementary Table </w:t>
      </w:r>
      <w:r w:rsidR="004A2C82">
        <w:rPr>
          <w:rFonts w:ascii="Arial" w:hAnsi="Arial" w:cs="Arial" w:hint="eastAsia"/>
          <w:b/>
          <w:bCs/>
          <w:sz w:val="20"/>
          <w:szCs w:val="20"/>
        </w:rPr>
        <w:t>2</w:t>
      </w:r>
      <w:r w:rsidRPr="00044E8C">
        <w:rPr>
          <w:rFonts w:ascii="Arial" w:hAnsi="Arial" w:cs="Arial" w:hint="eastAsia"/>
          <w:sz w:val="20"/>
          <w:szCs w:val="20"/>
        </w:rPr>
        <w:t>:</w:t>
      </w:r>
      <w:r w:rsidR="008F4AEF">
        <w:rPr>
          <w:rFonts w:ascii="Arial" w:hAnsi="Arial" w:cs="Arial" w:hint="eastAsia"/>
          <w:sz w:val="20"/>
          <w:szCs w:val="20"/>
        </w:rPr>
        <w:t xml:space="preserve"> </w:t>
      </w:r>
      <w:r w:rsidR="008F4AEF" w:rsidRPr="00DB049F">
        <w:rPr>
          <w:rFonts w:ascii="Arial" w:hAnsi="Arial" w:cs="Arial" w:hint="eastAsia"/>
          <w:b/>
          <w:bCs/>
          <w:sz w:val="20"/>
          <w:szCs w:val="20"/>
        </w:rPr>
        <w:t>Evaluation criteria used by clinical experts.</w:t>
      </w:r>
    </w:p>
    <w:tbl>
      <w:tblPr>
        <w:tblStyle w:val="TableGrid"/>
        <w:tblW w:w="0" w:type="auto"/>
        <w:tblLook w:val="04A0" w:firstRow="1" w:lastRow="0" w:firstColumn="1" w:lastColumn="0" w:noHBand="0" w:noVBand="1"/>
      </w:tblPr>
      <w:tblGrid>
        <w:gridCol w:w="10456"/>
      </w:tblGrid>
      <w:tr w:rsidR="00AC659C" w:rsidRPr="00BF2DF0" w14:paraId="436BB27F" w14:textId="77777777" w:rsidTr="00AC659C">
        <w:tc>
          <w:tcPr>
            <w:tcW w:w="10456" w:type="dxa"/>
          </w:tcPr>
          <w:p w14:paraId="76EBA2C9" w14:textId="77777777" w:rsidR="003A5E05" w:rsidRPr="00BF2DF0" w:rsidRDefault="003A5E05" w:rsidP="003A5E05">
            <w:pPr>
              <w:outlineLvl w:val="2"/>
              <w:rPr>
                <w:rFonts w:ascii="Arial" w:eastAsia="Times New Roman" w:hAnsi="Arial" w:cs="Arial"/>
                <w:b/>
                <w:bCs/>
                <w:sz w:val="18"/>
                <w:szCs w:val="18"/>
              </w:rPr>
            </w:pPr>
            <w:r w:rsidRPr="00BF2DF0">
              <w:rPr>
                <w:rFonts w:ascii="Arial" w:eastAsia="Times New Roman" w:hAnsi="Arial" w:cs="Arial"/>
                <w:b/>
                <w:bCs/>
                <w:sz w:val="18"/>
                <w:szCs w:val="18"/>
              </w:rPr>
              <w:t>How to use the rubric</w:t>
            </w:r>
          </w:p>
          <w:p w14:paraId="48D0DDA6" w14:textId="77777777" w:rsidR="003A5E05" w:rsidRPr="00BF2DF0" w:rsidRDefault="003A5E05" w:rsidP="003A5E05">
            <w:pPr>
              <w:numPr>
                <w:ilvl w:val="0"/>
                <w:numId w:val="16"/>
              </w:numPr>
              <w:rPr>
                <w:rFonts w:ascii="Arial" w:eastAsia="Times New Roman" w:hAnsi="Arial" w:cs="Arial"/>
                <w:sz w:val="18"/>
                <w:szCs w:val="18"/>
              </w:rPr>
            </w:pPr>
            <w:r w:rsidRPr="00BF2DF0">
              <w:rPr>
                <w:rFonts w:ascii="Arial" w:eastAsia="Times New Roman" w:hAnsi="Arial" w:cs="Arial"/>
                <w:b/>
                <w:bCs/>
                <w:sz w:val="18"/>
                <w:szCs w:val="18"/>
              </w:rPr>
              <w:t>Prepare:</w:t>
            </w:r>
            <w:r w:rsidRPr="00BF2DF0">
              <w:rPr>
                <w:rFonts w:ascii="Arial" w:eastAsia="Times New Roman" w:hAnsi="Arial" w:cs="Arial"/>
                <w:sz w:val="18"/>
                <w:szCs w:val="18"/>
              </w:rPr>
              <w:t xml:space="preserve"> Read the PDF file of each </w:t>
            </w:r>
            <w:proofErr w:type="spellStart"/>
            <w:r w:rsidRPr="00BF2DF0">
              <w:rPr>
                <w:rFonts w:ascii="Arial" w:eastAsia="Times New Roman" w:hAnsi="Arial" w:cs="Arial"/>
                <w:sz w:val="18"/>
                <w:szCs w:val="18"/>
              </w:rPr>
              <w:t>PheKB</w:t>
            </w:r>
            <w:proofErr w:type="spellEnd"/>
            <w:r w:rsidRPr="00BF2DF0">
              <w:rPr>
                <w:rFonts w:ascii="Arial" w:eastAsia="Times New Roman" w:hAnsi="Arial" w:cs="Arial"/>
                <w:sz w:val="18"/>
                <w:szCs w:val="18"/>
              </w:rPr>
              <w:t xml:space="preserve"> phenotype, marking key concepts, IDs, logic, temporal rules, and thresholds.</w:t>
            </w:r>
          </w:p>
          <w:p w14:paraId="0FD4010D" w14:textId="77777777" w:rsidR="003A5E05" w:rsidRPr="00BF2DF0" w:rsidRDefault="003A5E05" w:rsidP="003A5E05">
            <w:pPr>
              <w:numPr>
                <w:ilvl w:val="0"/>
                <w:numId w:val="16"/>
              </w:numPr>
              <w:rPr>
                <w:rFonts w:ascii="Arial" w:eastAsia="Times New Roman" w:hAnsi="Arial" w:cs="Arial"/>
                <w:sz w:val="18"/>
                <w:szCs w:val="18"/>
              </w:rPr>
            </w:pPr>
            <w:r w:rsidRPr="00BF2DF0">
              <w:rPr>
                <w:rFonts w:ascii="Arial" w:eastAsia="Times New Roman" w:hAnsi="Arial" w:cs="Arial"/>
                <w:b/>
                <w:bCs/>
                <w:sz w:val="18"/>
                <w:szCs w:val="18"/>
              </w:rPr>
              <w:t>Score:</w:t>
            </w:r>
            <w:r w:rsidRPr="00BF2DF0">
              <w:rPr>
                <w:rFonts w:ascii="Arial" w:eastAsia="Times New Roman" w:hAnsi="Arial" w:cs="Arial"/>
                <w:sz w:val="18"/>
                <w:szCs w:val="18"/>
              </w:rPr>
              <w:t xml:space="preserve"> For each dimension, score the integer 0</w:t>
            </w:r>
            <w:r w:rsidRPr="00BF2DF0">
              <w:rPr>
                <w:rFonts w:ascii="Arial" w:eastAsia="Times New Roman" w:hAnsi="Arial" w:cs="Arial"/>
                <w:sz w:val="18"/>
                <w:szCs w:val="18"/>
              </w:rPr>
              <w:noBreakHyphen/>
              <w:t>4 that best matches the performance of the LLM-generated SQL queries.</w:t>
            </w:r>
          </w:p>
          <w:p w14:paraId="5338F7BC" w14:textId="77777777" w:rsidR="003A5E05" w:rsidRPr="00BF2DF0" w:rsidRDefault="003A5E05" w:rsidP="003A5E05">
            <w:pPr>
              <w:numPr>
                <w:ilvl w:val="0"/>
                <w:numId w:val="16"/>
              </w:numPr>
              <w:rPr>
                <w:rFonts w:ascii="Arial" w:eastAsia="Times New Roman" w:hAnsi="Arial" w:cs="Arial"/>
                <w:sz w:val="18"/>
                <w:szCs w:val="18"/>
              </w:rPr>
            </w:pPr>
            <w:r w:rsidRPr="00BF2DF0">
              <w:rPr>
                <w:rFonts w:ascii="Arial" w:eastAsia="Times New Roman" w:hAnsi="Arial" w:cs="Arial"/>
                <w:b/>
                <w:bCs/>
                <w:sz w:val="18"/>
                <w:szCs w:val="18"/>
              </w:rPr>
              <w:t>Document:</w:t>
            </w:r>
            <w:r w:rsidRPr="00BF2DF0">
              <w:rPr>
                <w:rFonts w:ascii="Arial" w:eastAsia="Times New Roman" w:hAnsi="Arial" w:cs="Arial"/>
                <w:sz w:val="18"/>
                <w:szCs w:val="18"/>
              </w:rPr>
              <w:t xml:space="preserve"> Note all errors/issues directly when providing the score. This will be used to perform error analysis and will be summarized into our paper.</w:t>
            </w:r>
          </w:p>
          <w:p w14:paraId="4B84C0FC" w14:textId="77777777" w:rsidR="003A5E05" w:rsidRPr="00BF2DF0" w:rsidRDefault="003A5E05" w:rsidP="003A5E05">
            <w:pPr>
              <w:outlineLvl w:val="1"/>
              <w:rPr>
                <w:rFonts w:ascii="Arial" w:eastAsia="Times New Roman" w:hAnsi="Arial" w:cs="Arial"/>
                <w:b/>
                <w:bCs/>
                <w:sz w:val="18"/>
                <w:szCs w:val="18"/>
              </w:rPr>
            </w:pPr>
            <w:r>
              <w:rPr>
                <w:rFonts w:ascii="Arial" w:eastAsia="Times New Roman" w:hAnsi="Arial" w:cs="Arial" w:hint="eastAsia"/>
                <w:b/>
                <w:bCs/>
                <w:sz w:val="18"/>
                <w:szCs w:val="18"/>
              </w:rPr>
              <w:t>1</w:t>
            </w:r>
            <w:r w:rsidRPr="00BF2DF0">
              <w:rPr>
                <w:rFonts w:ascii="Arial" w:eastAsia="Times New Roman" w:hAnsi="Arial" w:cs="Arial"/>
                <w:b/>
                <w:bCs/>
                <w:sz w:val="18"/>
                <w:szCs w:val="18"/>
              </w:rPr>
              <w:t>. Logical &amp; Boolean Accuracy</w:t>
            </w:r>
          </w:p>
          <w:p w14:paraId="3EEC6DA5" w14:textId="3B60BD15" w:rsidR="003A5E05" w:rsidRDefault="003A5E05" w:rsidP="003A5E05">
            <w:pPr>
              <w:rPr>
                <w:rFonts w:ascii="Arial" w:eastAsia="Times New Roman" w:hAnsi="Arial" w:cs="Arial"/>
                <w:sz w:val="18"/>
                <w:szCs w:val="18"/>
              </w:rPr>
            </w:pPr>
            <w:r w:rsidRPr="00BF2DF0">
              <w:rPr>
                <w:rFonts w:ascii="Arial" w:eastAsia="Times New Roman" w:hAnsi="Arial" w:cs="Arial"/>
                <w:b/>
                <w:bCs/>
                <w:sz w:val="18"/>
                <w:szCs w:val="18"/>
              </w:rPr>
              <w:t>What to assess:</w:t>
            </w:r>
            <w:r>
              <w:rPr>
                <w:rFonts w:ascii="Arial" w:eastAsia="Times New Roman" w:hAnsi="Arial" w:cs="Arial" w:hint="eastAsia"/>
                <w:b/>
                <w:bCs/>
                <w:sz w:val="18"/>
                <w:szCs w:val="18"/>
              </w:rPr>
              <w:t xml:space="preserve"> </w:t>
            </w:r>
            <w:r w:rsidRPr="00BF2DF0">
              <w:rPr>
                <w:rFonts w:ascii="Arial" w:eastAsia="Times New Roman" w:hAnsi="Arial" w:cs="Arial"/>
                <w:sz w:val="18"/>
                <w:szCs w:val="18"/>
              </w:rPr>
              <w:t>Compare AND/OR/NOT nesting, inclusion/exclusion blocks, and joins against the PDF’s algorithm narrative. Confirm there is no logical inversion or omission.</w:t>
            </w:r>
          </w:p>
          <w:tbl>
            <w:tblPr>
              <w:tblStyle w:val="TableGrid"/>
              <w:tblW w:w="5734" w:type="dxa"/>
              <w:tblLook w:val="04A0" w:firstRow="1" w:lastRow="0" w:firstColumn="1" w:lastColumn="0" w:noHBand="0" w:noVBand="1"/>
            </w:tblPr>
            <w:tblGrid>
              <w:gridCol w:w="717"/>
              <w:gridCol w:w="5017"/>
            </w:tblGrid>
            <w:tr w:rsidR="0077199F" w14:paraId="5DCA3B8E" w14:textId="77777777" w:rsidTr="0077199F">
              <w:tc>
                <w:tcPr>
                  <w:tcW w:w="717" w:type="dxa"/>
                  <w:vAlign w:val="center"/>
                </w:tcPr>
                <w:p w14:paraId="56DE94C4" w14:textId="243922E9"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Score</w:t>
                  </w:r>
                </w:p>
              </w:tc>
              <w:tc>
                <w:tcPr>
                  <w:tcW w:w="5017" w:type="dxa"/>
                  <w:vAlign w:val="center"/>
                </w:tcPr>
                <w:p w14:paraId="33FDF699" w14:textId="3EFD0B27"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Interpretation for this dimension</w:t>
                  </w:r>
                </w:p>
              </w:tc>
            </w:tr>
            <w:tr w:rsidR="0077199F" w14:paraId="4DC09D79" w14:textId="77777777" w:rsidTr="0077199F">
              <w:tc>
                <w:tcPr>
                  <w:tcW w:w="717" w:type="dxa"/>
                  <w:vAlign w:val="center"/>
                </w:tcPr>
                <w:p w14:paraId="3856F7F2" w14:textId="0CA1AE17"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0</w:t>
                  </w:r>
                </w:p>
              </w:tc>
              <w:tc>
                <w:tcPr>
                  <w:tcW w:w="5017" w:type="dxa"/>
                  <w:vAlign w:val="center"/>
                </w:tcPr>
                <w:p w14:paraId="7B72D23B" w14:textId="31A05071"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Logical structure contradicts the PDF</w:t>
                  </w:r>
                </w:p>
              </w:tc>
            </w:tr>
            <w:tr w:rsidR="0077199F" w14:paraId="366FCA16" w14:textId="77777777" w:rsidTr="0077199F">
              <w:tc>
                <w:tcPr>
                  <w:tcW w:w="717" w:type="dxa"/>
                  <w:vAlign w:val="center"/>
                </w:tcPr>
                <w:p w14:paraId="5C8D03EC" w14:textId="6E3ADFB5"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1</w:t>
                  </w:r>
                </w:p>
              </w:tc>
              <w:tc>
                <w:tcPr>
                  <w:tcW w:w="5017" w:type="dxa"/>
                  <w:vAlign w:val="center"/>
                </w:tcPr>
                <w:p w14:paraId="28DC58EA" w14:textId="63A508BB"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Major nesting or block errors that alter cohort definition</w:t>
                  </w:r>
                </w:p>
              </w:tc>
            </w:tr>
            <w:tr w:rsidR="0077199F" w14:paraId="2525821C" w14:textId="77777777" w:rsidTr="0077199F">
              <w:tc>
                <w:tcPr>
                  <w:tcW w:w="717" w:type="dxa"/>
                  <w:vAlign w:val="center"/>
                </w:tcPr>
                <w:p w14:paraId="1661B2A3" w14:textId="4D4CD004"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2</w:t>
                  </w:r>
                </w:p>
              </w:tc>
              <w:tc>
                <w:tcPr>
                  <w:tcW w:w="5017" w:type="dxa"/>
                  <w:vAlign w:val="center"/>
                </w:tcPr>
                <w:p w14:paraId="3D0EC3AF" w14:textId="16D4FA61"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Minor bracket/alias mistakes affecting edge cases</w:t>
                  </w:r>
                </w:p>
              </w:tc>
            </w:tr>
            <w:tr w:rsidR="0077199F" w14:paraId="76C6AD2B" w14:textId="77777777" w:rsidTr="0077199F">
              <w:tc>
                <w:tcPr>
                  <w:tcW w:w="717" w:type="dxa"/>
                  <w:vAlign w:val="center"/>
                </w:tcPr>
                <w:p w14:paraId="7EF98C24" w14:textId="03961550"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3</w:t>
                  </w:r>
                </w:p>
              </w:tc>
              <w:tc>
                <w:tcPr>
                  <w:tcW w:w="5017" w:type="dxa"/>
                  <w:vAlign w:val="center"/>
                </w:tcPr>
                <w:p w14:paraId="46824F38" w14:textId="2FBC48C6"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Logic matches PDF; only cosmetic tweaks needed</w:t>
                  </w:r>
                </w:p>
              </w:tc>
            </w:tr>
            <w:tr w:rsidR="0077199F" w14:paraId="14DBE46C" w14:textId="77777777" w:rsidTr="0077199F">
              <w:tc>
                <w:tcPr>
                  <w:tcW w:w="717" w:type="dxa"/>
                  <w:vAlign w:val="center"/>
                </w:tcPr>
                <w:p w14:paraId="39A71595" w14:textId="52D6ACBE"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4</w:t>
                  </w:r>
                </w:p>
              </w:tc>
              <w:tc>
                <w:tcPr>
                  <w:tcW w:w="5017" w:type="dxa"/>
                  <w:vAlign w:val="center"/>
                </w:tcPr>
                <w:p w14:paraId="59F3B68A" w14:textId="10ADE6FE"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Logic matches exactly and is organized clearly</w:t>
                  </w:r>
                </w:p>
              </w:tc>
            </w:tr>
          </w:tbl>
          <w:p w14:paraId="50209F97" w14:textId="77777777" w:rsidR="0077199F" w:rsidRPr="00BF2DF0" w:rsidRDefault="0077199F" w:rsidP="003A5E05">
            <w:pPr>
              <w:rPr>
                <w:rFonts w:ascii="Arial" w:eastAsia="Times New Roman" w:hAnsi="Arial" w:cs="Arial" w:hint="eastAsia"/>
                <w:sz w:val="18"/>
                <w:szCs w:val="18"/>
              </w:rPr>
            </w:pPr>
          </w:p>
          <w:p w14:paraId="6CF3347B" w14:textId="77777777" w:rsidR="003A5E05" w:rsidRPr="00BF2DF0" w:rsidRDefault="003A5E05" w:rsidP="003A5E05">
            <w:pPr>
              <w:outlineLvl w:val="1"/>
              <w:rPr>
                <w:rFonts w:ascii="Arial" w:eastAsia="Times New Roman" w:hAnsi="Arial" w:cs="Arial"/>
                <w:b/>
                <w:bCs/>
                <w:sz w:val="18"/>
                <w:szCs w:val="18"/>
              </w:rPr>
            </w:pPr>
            <w:r>
              <w:rPr>
                <w:rFonts w:ascii="Arial" w:eastAsia="Times New Roman" w:hAnsi="Arial" w:cs="Arial" w:hint="eastAsia"/>
                <w:b/>
                <w:bCs/>
                <w:sz w:val="18"/>
                <w:szCs w:val="18"/>
              </w:rPr>
              <w:t>2</w:t>
            </w:r>
            <w:r w:rsidRPr="00BF2DF0">
              <w:rPr>
                <w:rFonts w:ascii="Arial" w:eastAsia="Times New Roman" w:hAnsi="Arial" w:cs="Arial"/>
                <w:b/>
                <w:bCs/>
                <w:sz w:val="18"/>
                <w:szCs w:val="18"/>
              </w:rPr>
              <w:t>. Temporal Constraint Implementation</w:t>
            </w:r>
          </w:p>
          <w:p w14:paraId="493143D3" w14:textId="4724262C" w:rsidR="003A5E05" w:rsidRDefault="003A5E05" w:rsidP="003A5E05">
            <w:pPr>
              <w:rPr>
                <w:rFonts w:ascii="Arial" w:eastAsia="Times New Roman" w:hAnsi="Arial" w:cs="Arial"/>
                <w:sz w:val="18"/>
                <w:szCs w:val="18"/>
              </w:rPr>
            </w:pPr>
            <w:r w:rsidRPr="00BF2DF0">
              <w:rPr>
                <w:rFonts w:ascii="Arial" w:eastAsia="Times New Roman" w:hAnsi="Arial" w:cs="Arial"/>
                <w:b/>
                <w:bCs/>
                <w:sz w:val="18"/>
                <w:szCs w:val="18"/>
              </w:rPr>
              <w:t>What to assess:</w:t>
            </w:r>
            <w:r>
              <w:rPr>
                <w:rFonts w:ascii="Arial" w:eastAsia="Times New Roman" w:hAnsi="Arial" w:cs="Arial" w:hint="eastAsia"/>
                <w:b/>
                <w:bCs/>
                <w:sz w:val="18"/>
                <w:szCs w:val="18"/>
              </w:rPr>
              <w:t xml:space="preserve"> </w:t>
            </w:r>
            <w:r w:rsidRPr="00BF2DF0">
              <w:rPr>
                <w:rFonts w:ascii="Arial" w:eastAsia="Times New Roman" w:hAnsi="Arial" w:cs="Arial"/>
                <w:sz w:val="18"/>
                <w:szCs w:val="18"/>
              </w:rPr>
              <w:t>Check that every time window, sequence requirement, and date arithmetic (e.g., “two diagnoses within 365 days”) is implemented with correct boundaries and units.</w:t>
            </w:r>
          </w:p>
          <w:tbl>
            <w:tblPr>
              <w:tblStyle w:val="TableGrid"/>
              <w:tblW w:w="9334" w:type="dxa"/>
              <w:tblLook w:val="04A0" w:firstRow="1" w:lastRow="0" w:firstColumn="1" w:lastColumn="0" w:noHBand="0" w:noVBand="1"/>
            </w:tblPr>
            <w:tblGrid>
              <w:gridCol w:w="717"/>
              <w:gridCol w:w="8617"/>
            </w:tblGrid>
            <w:tr w:rsidR="0077199F" w14:paraId="10C092A7" w14:textId="77777777" w:rsidTr="0077199F">
              <w:tc>
                <w:tcPr>
                  <w:tcW w:w="717" w:type="dxa"/>
                  <w:vAlign w:val="center"/>
                </w:tcPr>
                <w:p w14:paraId="770BFFFB" w14:textId="655CDFB5"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Score</w:t>
                  </w:r>
                </w:p>
              </w:tc>
              <w:tc>
                <w:tcPr>
                  <w:tcW w:w="8617" w:type="dxa"/>
                  <w:vAlign w:val="center"/>
                </w:tcPr>
                <w:p w14:paraId="22682783" w14:textId="7174AAA2"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Interpretation for this dimension</w:t>
                  </w:r>
                </w:p>
              </w:tc>
            </w:tr>
            <w:tr w:rsidR="0077199F" w14:paraId="19EDB639" w14:textId="77777777" w:rsidTr="0077199F">
              <w:tc>
                <w:tcPr>
                  <w:tcW w:w="717" w:type="dxa"/>
                  <w:vAlign w:val="center"/>
                </w:tcPr>
                <w:p w14:paraId="46C6BDC6" w14:textId="0D4A83BC"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0</w:t>
                  </w:r>
                </w:p>
              </w:tc>
              <w:tc>
                <w:tcPr>
                  <w:tcW w:w="8617" w:type="dxa"/>
                  <w:vAlign w:val="center"/>
                </w:tcPr>
                <w:p w14:paraId="516B3C1B" w14:textId="39527BBB" w:rsidR="0077199F" w:rsidRDefault="0077199F" w:rsidP="0077199F">
                  <w:pPr>
                    <w:rPr>
                      <w:rFonts w:ascii="Arial" w:eastAsia="Times New Roman" w:hAnsi="Arial" w:cs="Arial" w:hint="eastAsia"/>
                      <w:sz w:val="18"/>
                      <w:szCs w:val="18"/>
                    </w:rPr>
                  </w:pPr>
                  <w:r w:rsidRPr="00BF2DF0">
                    <w:rPr>
                      <w:rFonts w:ascii="Arial" w:hAnsi="Arial" w:cs="Arial"/>
                      <w:sz w:val="18"/>
                      <w:szCs w:val="18"/>
                    </w:rPr>
                    <w:t>Temporal rules missing, reversed, or implement a hallucinated window that is not in the PDF</w:t>
                  </w:r>
                </w:p>
              </w:tc>
            </w:tr>
            <w:tr w:rsidR="0077199F" w14:paraId="079C8037" w14:textId="77777777" w:rsidTr="0077199F">
              <w:tc>
                <w:tcPr>
                  <w:tcW w:w="717" w:type="dxa"/>
                  <w:vAlign w:val="center"/>
                </w:tcPr>
                <w:p w14:paraId="4F745716" w14:textId="363ECD23"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lastRenderedPageBreak/>
                    <w:t>1</w:t>
                  </w:r>
                </w:p>
              </w:tc>
              <w:tc>
                <w:tcPr>
                  <w:tcW w:w="8617" w:type="dxa"/>
                  <w:vAlign w:val="center"/>
                </w:tcPr>
                <w:p w14:paraId="3D3DD18A" w14:textId="05B95F9C" w:rsidR="0077199F" w:rsidRDefault="0077199F" w:rsidP="0077199F">
                  <w:pPr>
                    <w:rPr>
                      <w:rFonts w:ascii="Arial" w:eastAsia="Times New Roman" w:hAnsi="Arial" w:cs="Arial" w:hint="eastAsia"/>
                      <w:sz w:val="18"/>
                      <w:szCs w:val="18"/>
                    </w:rPr>
                  </w:pPr>
                  <w:r w:rsidRPr="00BF2DF0">
                    <w:rPr>
                      <w:rFonts w:ascii="Arial" w:hAnsi="Arial" w:cs="Arial"/>
                      <w:sz w:val="18"/>
                      <w:szCs w:val="18"/>
                    </w:rPr>
                    <w:t xml:space="preserve">Temporal logic present but window length or units wrong by &gt;30 % </w:t>
                  </w:r>
                  <w:r w:rsidRPr="00BF2DF0">
                    <w:rPr>
                      <w:rStyle w:val="Strong"/>
                      <w:rFonts w:ascii="Arial" w:hAnsi="Arial" w:cs="Arial"/>
                      <w:sz w:val="18"/>
                      <w:szCs w:val="18"/>
                    </w:rPr>
                    <w:t>or</w:t>
                  </w:r>
                  <w:r w:rsidRPr="00BF2DF0">
                    <w:rPr>
                      <w:rFonts w:ascii="Arial" w:hAnsi="Arial" w:cs="Arial"/>
                      <w:sz w:val="18"/>
                      <w:szCs w:val="18"/>
                    </w:rPr>
                    <w:t xml:space="preserve"> direction (before/after) incorrect</w:t>
                  </w:r>
                </w:p>
              </w:tc>
            </w:tr>
            <w:tr w:rsidR="0077199F" w14:paraId="3B900AE1" w14:textId="77777777" w:rsidTr="0077199F">
              <w:tc>
                <w:tcPr>
                  <w:tcW w:w="717" w:type="dxa"/>
                  <w:vAlign w:val="center"/>
                </w:tcPr>
                <w:p w14:paraId="19EF72BC" w14:textId="0D139BA3"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2</w:t>
                  </w:r>
                </w:p>
              </w:tc>
              <w:tc>
                <w:tcPr>
                  <w:tcW w:w="8617" w:type="dxa"/>
                  <w:vAlign w:val="center"/>
                </w:tcPr>
                <w:p w14:paraId="121144FB" w14:textId="5B0FC3CD" w:rsidR="0077199F" w:rsidRDefault="0077199F" w:rsidP="0077199F">
                  <w:pPr>
                    <w:rPr>
                      <w:rFonts w:ascii="Arial" w:eastAsia="Times New Roman" w:hAnsi="Arial" w:cs="Arial" w:hint="eastAsia"/>
                      <w:sz w:val="18"/>
                      <w:szCs w:val="18"/>
                    </w:rPr>
                  </w:pPr>
                  <w:r w:rsidRPr="00BF2DF0">
                    <w:rPr>
                      <w:rFonts w:ascii="Arial" w:hAnsi="Arial" w:cs="Arial"/>
                      <w:sz w:val="18"/>
                      <w:szCs w:val="18"/>
                    </w:rPr>
                    <w:t>Window lengths/units and sequence order correct, but edge inclusivity/exclusivity mishandled or unclear</w:t>
                  </w:r>
                </w:p>
              </w:tc>
            </w:tr>
            <w:tr w:rsidR="0077199F" w14:paraId="58AA5BBB" w14:textId="77777777" w:rsidTr="0077199F">
              <w:tc>
                <w:tcPr>
                  <w:tcW w:w="717" w:type="dxa"/>
                  <w:vAlign w:val="center"/>
                </w:tcPr>
                <w:p w14:paraId="1FFE2E56" w14:textId="14768B21"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3</w:t>
                  </w:r>
                </w:p>
              </w:tc>
              <w:tc>
                <w:tcPr>
                  <w:tcW w:w="8617" w:type="dxa"/>
                  <w:vAlign w:val="center"/>
                </w:tcPr>
                <w:p w14:paraId="75444F7D" w14:textId="5B3329D4" w:rsidR="0077199F" w:rsidRDefault="0077199F" w:rsidP="0077199F">
                  <w:pPr>
                    <w:rPr>
                      <w:rFonts w:ascii="Arial" w:eastAsia="Times New Roman" w:hAnsi="Arial" w:cs="Arial" w:hint="eastAsia"/>
                      <w:sz w:val="18"/>
                      <w:szCs w:val="18"/>
                    </w:rPr>
                  </w:pPr>
                  <w:r w:rsidRPr="00BF2DF0">
                    <w:rPr>
                      <w:rFonts w:ascii="Arial" w:hAnsi="Arial" w:cs="Arial"/>
                      <w:sz w:val="18"/>
                      <w:szCs w:val="18"/>
                    </w:rPr>
                    <w:t>Windows, sequencing, and edge conditions correct; only minor clarity or parameter</w:t>
                  </w:r>
                  <w:r w:rsidRPr="00BF2DF0">
                    <w:rPr>
                      <w:rFonts w:ascii="Arial" w:hAnsi="Arial" w:cs="Arial"/>
                      <w:sz w:val="18"/>
                      <w:szCs w:val="18"/>
                    </w:rPr>
                    <w:noBreakHyphen/>
                    <w:t>tuning issues remain</w:t>
                  </w:r>
                </w:p>
              </w:tc>
            </w:tr>
            <w:tr w:rsidR="0077199F" w14:paraId="6E7A8375" w14:textId="77777777" w:rsidTr="0077199F">
              <w:tc>
                <w:tcPr>
                  <w:tcW w:w="717" w:type="dxa"/>
                  <w:vAlign w:val="center"/>
                </w:tcPr>
                <w:p w14:paraId="1A8DEF60" w14:textId="15ED44B1"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4</w:t>
                  </w:r>
                </w:p>
              </w:tc>
              <w:tc>
                <w:tcPr>
                  <w:tcW w:w="8617" w:type="dxa"/>
                  <w:vAlign w:val="center"/>
                </w:tcPr>
                <w:p w14:paraId="5224F291" w14:textId="6C559AD2" w:rsidR="0077199F" w:rsidRPr="00BF2DF0" w:rsidRDefault="0077199F" w:rsidP="0077199F">
                  <w:pPr>
                    <w:rPr>
                      <w:rFonts w:ascii="Arial" w:eastAsia="Times New Roman" w:hAnsi="Arial" w:cs="Arial"/>
                      <w:sz w:val="18"/>
                      <w:szCs w:val="18"/>
                    </w:rPr>
                  </w:pPr>
                  <w:r w:rsidRPr="00BF2DF0">
                    <w:rPr>
                      <w:rFonts w:ascii="Arial" w:hAnsi="Arial" w:cs="Arial"/>
                      <w:sz w:val="18"/>
                      <w:szCs w:val="18"/>
                    </w:rPr>
                    <w:t>All windows, sequencing, and edge conditions correct; parameters are clearly surfaced and well documented</w:t>
                  </w:r>
                </w:p>
              </w:tc>
            </w:tr>
          </w:tbl>
          <w:p w14:paraId="3319923D" w14:textId="77777777" w:rsidR="0077199F" w:rsidRPr="00BF2DF0" w:rsidRDefault="0077199F" w:rsidP="003A5E05">
            <w:pPr>
              <w:rPr>
                <w:rFonts w:ascii="Arial" w:eastAsia="Times New Roman" w:hAnsi="Arial" w:cs="Arial" w:hint="eastAsia"/>
                <w:sz w:val="18"/>
                <w:szCs w:val="18"/>
              </w:rPr>
            </w:pPr>
          </w:p>
          <w:p w14:paraId="32A6D06E" w14:textId="77777777" w:rsidR="003A5E05" w:rsidRPr="00BF2DF0" w:rsidRDefault="003A5E05" w:rsidP="003A5E05">
            <w:pPr>
              <w:outlineLvl w:val="1"/>
              <w:rPr>
                <w:rFonts w:ascii="Arial" w:eastAsia="Times New Roman" w:hAnsi="Arial" w:cs="Arial"/>
                <w:b/>
                <w:bCs/>
                <w:sz w:val="18"/>
                <w:szCs w:val="18"/>
              </w:rPr>
            </w:pPr>
            <w:r>
              <w:rPr>
                <w:rFonts w:ascii="Arial" w:eastAsia="Times New Roman" w:hAnsi="Arial" w:cs="Arial" w:hint="eastAsia"/>
                <w:b/>
                <w:bCs/>
                <w:sz w:val="18"/>
                <w:szCs w:val="18"/>
              </w:rPr>
              <w:t>3</w:t>
            </w:r>
            <w:r w:rsidRPr="00BF2DF0">
              <w:rPr>
                <w:rFonts w:ascii="Arial" w:eastAsia="Times New Roman" w:hAnsi="Arial" w:cs="Arial"/>
                <w:b/>
                <w:bCs/>
                <w:sz w:val="18"/>
                <w:szCs w:val="18"/>
              </w:rPr>
              <w:t>. Value</w:t>
            </w:r>
            <w:r w:rsidRPr="00BF2DF0">
              <w:rPr>
                <w:rFonts w:ascii="Arial" w:eastAsia="Times New Roman" w:hAnsi="Arial" w:cs="Arial"/>
                <w:b/>
                <w:bCs/>
                <w:sz w:val="18"/>
                <w:szCs w:val="18"/>
              </w:rPr>
              <w:noBreakHyphen/>
              <w:t>Set Precision (Numeric &amp; Categorical Thresholds)</w:t>
            </w:r>
          </w:p>
          <w:p w14:paraId="4496D88A" w14:textId="3CD336F3" w:rsidR="003A5E05" w:rsidRDefault="003A5E05" w:rsidP="003A5E05">
            <w:pPr>
              <w:rPr>
                <w:rFonts w:ascii="Arial" w:eastAsia="Times New Roman" w:hAnsi="Arial" w:cs="Arial"/>
                <w:sz w:val="18"/>
                <w:szCs w:val="18"/>
              </w:rPr>
            </w:pPr>
            <w:r w:rsidRPr="00BF2DF0">
              <w:rPr>
                <w:rFonts w:ascii="Arial" w:eastAsia="Times New Roman" w:hAnsi="Arial" w:cs="Arial"/>
                <w:b/>
                <w:bCs/>
                <w:sz w:val="18"/>
                <w:szCs w:val="18"/>
              </w:rPr>
              <w:t>What to assess:</w:t>
            </w:r>
            <w:r>
              <w:rPr>
                <w:rFonts w:ascii="Arial" w:eastAsia="Times New Roman" w:hAnsi="Arial" w:cs="Arial" w:hint="eastAsia"/>
                <w:b/>
                <w:bCs/>
                <w:sz w:val="18"/>
                <w:szCs w:val="18"/>
              </w:rPr>
              <w:t xml:space="preserve"> </w:t>
            </w:r>
            <w:r w:rsidRPr="00BF2DF0">
              <w:rPr>
                <w:rFonts w:ascii="Arial" w:eastAsia="Times New Roman" w:hAnsi="Arial" w:cs="Arial"/>
                <w:sz w:val="18"/>
                <w:szCs w:val="18"/>
              </w:rPr>
              <w:t>Verify that numeric cut</w:t>
            </w:r>
            <w:r w:rsidRPr="00BF2DF0">
              <w:rPr>
                <w:rFonts w:ascii="Arial" w:eastAsia="Times New Roman" w:hAnsi="Arial" w:cs="Arial"/>
                <w:sz w:val="18"/>
                <w:szCs w:val="18"/>
              </w:rPr>
              <w:noBreakHyphen/>
              <w:t>offs, categorical filters, and unit casts match the PDF exactly, including boundary operators (≥ vs &gt;) and null handling. This does not include temporal constraints in 4.</w:t>
            </w:r>
          </w:p>
          <w:tbl>
            <w:tblPr>
              <w:tblStyle w:val="TableGrid"/>
              <w:tblW w:w="9334" w:type="dxa"/>
              <w:tblLook w:val="04A0" w:firstRow="1" w:lastRow="0" w:firstColumn="1" w:lastColumn="0" w:noHBand="0" w:noVBand="1"/>
            </w:tblPr>
            <w:tblGrid>
              <w:gridCol w:w="717"/>
              <w:gridCol w:w="8617"/>
            </w:tblGrid>
            <w:tr w:rsidR="0077199F" w14:paraId="003ABEA1" w14:textId="77777777" w:rsidTr="008D0C35">
              <w:tc>
                <w:tcPr>
                  <w:tcW w:w="717" w:type="dxa"/>
                  <w:vAlign w:val="center"/>
                </w:tcPr>
                <w:p w14:paraId="77C606C5" w14:textId="217AC02D"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Score</w:t>
                  </w:r>
                </w:p>
              </w:tc>
              <w:tc>
                <w:tcPr>
                  <w:tcW w:w="8617" w:type="dxa"/>
                  <w:vAlign w:val="center"/>
                </w:tcPr>
                <w:p w14:paraId="02FEB38C" w14:textId="007BD6CA"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Interpretation for this dimension</w:t>
                  </w:r>
                </w:p>
              </w:tc>
            </w:tr>
            <w:tr w:rsidR="0077199F" w14:paraId="4F491119" w14:textId="77777777" w:rsidTr="008D0C35">
              <w:tc>
                <w:tcPr>
                  <w:tcW w:w="717" w:type="dxa"/>
                  <w:vAlign w:val="center"/>
                </w:tcPr>
                <w:p w14:paraId="68AFE5E1" w14:textId="52B06925"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0</w:t>
                  </w:r>
                </w:p>
              </w:tc>
              <w:tc>
                <w:tcPr>
                  <w:tcW w:w="8617" w:type="dxa"/>
                  <w:vAlign w:val="center"/>
                </w:tcPr>
                <w:p w14:paraId="3F12CCD6" w14:textId="301D27A7" w:rsidR="0077199F" w:rsidRDefault="0077199F" w:rsidP="0077199F">
                  <w:pPr>
                    <w:rPr>
                      <w:rFonts w:ascii="Arial" w:eastAsia="Times New Roman" w:hAnsi="Arial" w:cs="Arial" w:hint="eastAsia"/>
                      <w:sz w:val="18"/>
                      <w:szCs w:val="18"/>
                    </w:rPr>
                  </w:pPr>
                  <w:r w:rsidRPr="00BF2DF0">
                    <w:rPr>
                      <w:rFonts w:ascii="Arial" w:hAnsi="Arial" w:cs="Arial"/>
                      <w:sz w:val="18"/>
                      <w:szCs w:val="18"/>
                    </w:rPr>
                    <w:t xml:space="preserve">Thresholds missing, flipped, or hallucinated </w:t>
                  </w:r>
                  <w:r w:rsidRPr="00BF2DF0">
                    <w:rPr>
                      <w:rStyle w:val="Strong"/>
                      <w:rFonts w:ascii="Arial" w:hAnsi="Arial" w:cs="Arial"/>
                      <w:sz w:val="18"/>
                      <w:szCs w:val="18"/>
                    </w:rPr>
                    <w:t>or</w:t>
                  </w:r>
                  <w:r w:rsidRPr="00BF2DF0">
                    <w:rPr>
                      <w:rFonts w:ascii="Arial" w:hAnsi="Arial" w:cs="Arial"/>
                      <w:sz w:val="18"/>
                      <w:szCs w:val="18"/>
                    </w:rPr>
                    <w:t xml:space="preserve"> units clearly wrong</w:t>
                  </w:r>
                </w:p>
              </w:tc>
            </w:tr>
            <w:tr w:rsidR="0077199F" w14:paraId="4F319343" w14:textId="77777777" w:rsidTr="008D0C35">
              <w:tc>
                <w:tcPr>
                  <w:tcW w:w="717" w:type="dxa"/>
                  <w:vAlign w:val="center"/>
                </w:tcPr>
                <w:p w14:paraId="4121C060" w14:textId="78FFF7DE"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1</w:t>
                  </w:r>
                </w:p>
              </w:tc>
              <w:tc>
                <w:tcPr>
                  <w:tcW w:w="8617" w:type="dxa"/>
                  <w:vAlign w:val="center"/>
                </w:tcPr>
                <w:p w14:paraId="46DE09FA" w14:textId="19998047" w:rsidR="0077199F" w:rsidRDefault="0077199F" w:rsidP="0077199F">
                  <w:pPr>
                    <w:rPr>
                      <w:rFonts w:ascii="Arial" w:eastAsia="Times New Roman" w:hAnsi="Arial" w:cs="Arial" w:hint="eastAsia"/>
                      <w:sz w:val="18"/>
                      <w:szCs w:val="18"/>
                    </w:rPr>
                  </w:pPr>
                  <w:r w:rsidRPr="00BF2DF0">
                    <w:rPr>
                      <w:rFonts w:ascii="Arial" w:hAnsi="Arial" w:cs="Arial"/>
                      <w:sz w:val="18"/>
                      <w:szCs w:val="18"/>
                    </w:rPr>
                    <w:t xml:space="preserve">Threshold present but off by &gt;10 % </w:t>
                  </w:r>
                  <w:r w:rsidRPr="00BF2DF0">
                    <w:rPr>
                      <w:rStyle w:val="Strong"/>
                      <w:rFonts w:ascii="Arial" w:hAnsi="Arial" w:cs="Arial"/>
                      <w:sz w:val="18"/>
                      <w:szCs w:val="18"/>
                    </w:rPr>
                    <w:t>or</w:t>
                  </w:r>
                  <w:r w:rsidRPr="00BF2DF0">
                    <w:rPr>
                      <w:rFonts w:ascii="Arial" w:hAnsi="Arial" w:cs="Arial"/>
                      <w:sz w:val="18"/>
                      <w:szCs w:val="18"/>
                    </w:rPr>
                    <w:t xml:space="preserve"> unit/data type mismatch </w:t>
                  </w:r>
                  <w:r w:rsidRPr="00BF2DF0">
                    <w:rPr>
                      <w:rStyle w:val="Strong"/>
                      <w:rFonts w:ascii="Arial" w:hAnsi="Arial" w:cs="Arial"/>
                      <w:sz w:val="18"/>
                      <w:szCs w:val="18"/>
                    </w:rPr>
                    <w:t>or</w:t>
                  </w:r>
                  <w:r w:rsidRPr="00BF2DF0">
                    <w:rPr>
                      <w:rFonts w:ascii="Arial" w:hAnsi="Arial" w:cs="Arial"/>
                      <w:sz w:val="18"/>
                      <w:szCs w:val="18"/>
                    </w:rPr>
                    <w:t xml:space="preserve"> null handling absent</w:t>
                  </w:r>
                </w:p>
              </w:tc>
            </w:tr>
            <w:tr w:rsidR="0077199F" w14:paraId="7BD22969" w14:textId="77777777" w:rsidTr="008D0C35">
              <w:tc>
                <w:tcPr>
                  <w:tcW w:w="717" w:type="dxa"/>
                  <w:vAlign w:val="center"/>
                </w:tcPr>
                <w:p w14:paraId="3BEB4A35" w14:textId="56A6A20E"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2</w:t>
                  </w:r>
                </w:p>
              </w:tc>
              <w:tc>
                <w:tcPr>
                  <w:tcW w:w="8617" w:type="dxa"/>
                  <w:vAlign w:val="center"/>
                </w:tcPr>
                <w:p w14:paraId="4C8A9710" w14:textId="17606A96" w:rsidR="0077199F" w:rsidRDefault="0077199F" w:rsidP="0077199F">
                  <w:pPr>
                    <w:rPr>
                      <w:rFonts w:ascii="Arial" w:eastAsia="Times New Roman" w:hAnsi="Arial" w:cs="Arial" w:hint="eastAsia"/>
                      <w:sz w:val="18"/>
                      <w:szCs w:val="18"/>
                    </w:rPr>
                  </w:pPr>
                  <w:r w:rsidRPr="00BF2DF0">
                    <w:rPr>
                      <w:rFonts w:ascii="Arial" w:hAnsi="Arial" w:cs="Arial"/>
                      <w:sz w:val="18"/>
                      <w:szCs w:val="18"/>
                    </w:rPr>
                    <w:t>Threshold value and unit correct, but casting, boundary operator, or null logic ambiguous</w:t>
                  </w:r>
                </w:p>
              </w:tc>
            </w:tr>
            <w:tr w:rsidR="0077199F" w14:paraId="3B7BD0AE" w14:textId="77777777" w:rsidTr="008D0C35">
              <w:tc>
                <w:tcPr>
                  <w:tcW w:w="717" w:type="dxa"/>
                  <w:vAlign w:val="center"/>
                </w:tcPr>
                <w:p w14:paraId="488B90DD" w14:textId="512351AB"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3</w:t>
                  </w:r>
                </w:p>
              </w:tc>
              <w:tc>
                <w:tcPr>
                  <w:tcW w:w="8617" w:type="dxa"/>
                  <w:vAlign w:val="center"/>
                </w:tcPr>
                <w:p w14:paraId="2D414188" w14:textId="639DE911" w:rsidR="0077199F" w:rsidRDefault="0077199F" w:rsidP="0077199F">
                  <w:pPr>
                    <w:rPr>
                      <w:rFonts w:ascii="Arial" w:eastAsia="Times New Roman" w:hAnsi="Arial" w:cs="Arial" w:hint="eastAsia"/>
                      <w:sz w:val="18"/>
                      <w:szCs w:val="18"/>
                    </w:rPr>
                  </w:pPr>
                  <w:r w:rsidRPr="00BF2DF0">
                    <w:rPr>
                      <w:rFonts w:ascii="Arial" w:hAnsi="Arial" w:cs="Arial"/>
                      <w:sz w:val="18"/>
                      <w:szCs w:val="18"/>
                    </w:rPr>
                    <w:t>Threshold, unit, casting, boundary operator, and null logic correct; minor documentation tweaks only</w:t>
                  </w:r>
                </w:p>
              </w:tc>
            </w:tr>
            <w:tr w:rsidR="0077199F" w14:paraId="235B085A" w14:textId="77777777" w:rsidTr="008D0C35">
              <w:tc>
                <w:tcPr>
                  <w:tcW w:w="717" w:type="dxa"/>
                  <w:vAlign w:val="center"/>
                </w:tcPr>
                <w:p w14:paraId="180167A0" w14:textId="5BAACB8C"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4</w:t>
                  </w:r>
                </w:p>
              </w:tc>
              <w:tc>
                <w:tcPr>
                  <w:tcW w:w="8617" w:type="dxa"/>
                  <w:vAlign w:val="center"/>
                </w:tcPr>
                <w:p w14:paraId="08F11263" w14:textId="02DC2074" w:rsidR="0077199F" w:rsidRPr="00BF2DF0" w:rsidRDefault="0077199F" w:rsidP="0077199F">
                  <w:pPr>
                    <w:rPr>
                      <w:rFonts w:ascii="Arial" w:eastAsia="Times New Roman" w:hAnsi="Arial" w:cs="Arial"/>
                      <w:sz w:val="18"/>
                      <w:szCs w:val="18"/>
                    </w:rPr>
                  </w:pPr>
                  <w:r w:rsidRPr="00BF2DF0">
                    <w:rPr>
                      <w:rFonts w:ascii="Arial" w:hAnsi="Arial" w:cs="Arial"/>
                      <w:sz w:val="18"/>
                      <w:szCs w:val="18"/>
                    </w:rPr>
                    <w:t>Threshold, units, casting, boundary operator, and null logic all correct and unambiguous. Ready to run with no edits</w:t>
                  </w:r>
                </w:p>
              </w:tc>
            </w:tr>
          </w:tbl>
          <w:p w14:paraId="236F16AF" w14:textId="77777777" w:rsidR="0077199F" w:rsidRPr="00BF2DF0" w:rsidRDefault="0077199F" w:rsidP="003A5E05">
            <w:pPr>
              <w:rPr>
                <w:rFonts w:ascii="Arial" w:eastAsia="Times New Roman" w:hAnsi="Arial" w:cs="Arial" w:hint="eastAsia"/>
                <w:sz w:val="18"/>
                <w:szCs w:val="18"/>
              </w:rPr>
            </w:pPr>
          </w:p>
          <w:p w14:paraId="1610B6CB" w14:textId="77777777" w:rsidR="003A5E05" w:rsidRPr="00BF2DF0" w:rsidRDefault="003A5E05" w:rsidP="003A5E05">
            <w:pPr>
              <w:outlineLvl w:val="1"/>
              <w:rPr>
                <w:rFonts w:ascii="Arial" w:eastAsia="Times New Roman" w:hAnsi="Arial" w:cs="Arial"/>
                <w:b/>
                <w:bCs/>
                <w:sz w:val="18"/>
                <w:szCs w:val="18"/>
              </w:rPr>
            </w:pPr>
            <w:r>
              <w:rPr>
                <w:rFonts w:ascii="Arial" w:eastAsia="Times New Roman" w:hAnsi="Arial" w:cs="Arial" w:hint="eastAsia"/>
                <w:b/>
                <w:bCs/>
                <w:sz w:val="18"/>
                <w:szCs w:val="18"/>
              </w:rPr>
              <w:t>4</w:t>
            </w:r>
            <w:r w:rsidRPr="00BF2DF0">
              <w:rPr>
                <w:rFonts w:ascii="Arial" w:eastAsia="Times New Roman" w:hAnsi="Arial" w:cs="Arial"/>
                <w:b/>
                <w:bCs/>
                <w:sz w:val="18"/>
                <w:szCs w:val="18"/>
              </w:rPr>
              <w:t>. OMOP Schema &amp; Domain Correctness</w:t>
            </w:r>
          </w:p>
          <w:p w14:paraId="1A41465E" w14:textId="77777777" w:rsidR="003A5E05" w:rsidRDefault="003A5E05" w:rsidP="003A5E05">
            <w:pPr>
              <w:rPr>
                <w:rFonts w:ascii="Arial" w:eastAsia="Times New Roman" w:hAnsi="Arial" w:cs="Arial"/>
                <w:sz w:val="18"/>
                <w:szCs w:val="18"/>
              </w:rPr>
            </w:pPr>
            <w:r w:rsidRPr="00BF2DF0">
              <w:rPr>
                <w:rFonts w:ascii="Arial" w:eastAsia="Times New Roman" w:hAnsi="Arial" w:cs="Arial"/>
                <w:b/>
                <w:bCs/>
                <w:sz w:val="18"/>
                <w:szCs w:val="18"/>
              </w:rPr>
              <w:t>What to assess:</w:t>
            </w:r>
            <w:r w:rsidRPr="00BF2DF0">
              <w:rPr>
                <w:rFonts w:ascii="Arial" w:eastAsia="Times New Roman" w:hAnsi="Arial" w:cs="Arial"/>
                <w:sz w:val="18"/>
                <w:szCs w:val="18"/>
              </w:rPr>
              <w:t xml:space="preserve"> Determine whether the SQL references the proper OMOP tables and domains for each clinical concept (e.g., </w:t>
            </w:r>
            <w:proofErr w:type="spellStart"/>
            <w:r w:rsidRPr="00BF2DF0">
              <w:rPr>
                <w:rFonts w:ascii="Arial" w:eastAsia="Times New Roman" w:hAnsi="Arial" w:cs="Arial"/>
                <w:sz w:val="18"/>
                <w:szCs w:val="18"/>
              </w:rPr>
              <w:t>condition_occurrence</w:t>
            </w:r>
            <w:proofErr w:type="spellEnd"/>
            <w:r w:rsidRPr="00BF2DF0">
              <w:rPr>
                <w:rFonts w:ascii="Arial" w:eastAsia="Times New Roman" w:hAnsi="Arial" w:cs="Arial"/>
                <w:sz w:val="18"/>
                <w:szCs w:val="18"/>
              </w:rPr>
              <w:t xml:space="preserve"> for diagnoses, </w:t>
            </w:r>
            <w:proofErr w:type="spellStart"/>
            <w:r w:rsidRPr="00BF2DF0">
              <w:rPr>
                <w:rFonts w:ascii="Arial" w:eastAsia="Times New Roman" w:hAnsi="Arial" w:cs="Arial"/>
                <w:sz w:val="18"/>
                <w:szCs w:val="18"/>
              </w:rPr>
              <w:t>drug_exposure</w:t>
            </w:r>
            <w:proofErr w:type="spellEnd"/>
            <w:r w:rsidRPr="00BF2DF0">
              <w:rPr>
                <w:rFonts w:ascii="Arial" w:eastAsia="Times New Roman" w:hAnsi="Arial" w:cs="Arial"/>
                <w:sz w:val="18"/>
                <w:szCs w:val="18"/>
              </w:rPr>
              <w:t xml:space="preserve"> for medications, measurement for labs). Confirm correct joining keys (</w:t>
            </w:r>
            <w:proofErr w:type="spellStart"/>
            <w:r w:rsidRPr="00BF2DF0">
              <w:rPr>
                <w:rFonts w:ascii="Arial" w:eastAsia="Times New Roman" w:hAnsi="Arial" w:cs="Arial"/>
                <w:sz w:val="18"/>
                <w:szCs w:val="18"/>
              </w:rPr>
              <w:t>person_id</w:t>
            </w:r>
            <w:proofErr w:type="spellEnd"/>
            <w:r w:rsidRPr="00BF2DF0">
              <w:rPr>
                <w:rFonts w:ascii="Arial" w:eastAsia="Times New Roman" w:hAnsi="Arial" w:cs="Arial"/>
                <w:sz w:val="18"/>
                <w:szCs w:val="18"/>
              </w:rPr>
              <w:t xml:space="preserve">, </w:t>
            </w:r>
            <w:proofErr w:type="spellStart"/>
            <w:r w:rsidRPr="00BF2DF0">
              <w:rPr>
                <w:rFonts w:ascii="Arial" w:eastAsia="Times New Roman" w:hAnsi="Arial" w:cs="Arial"/>
                <w:sz w:val="18"/>
                <w:szCs w:val="18"/>
              </w:rPr>
              <w:t>visit_occurrence_id</w:t>
            </w:r>
            <w:proofErr w:type="spellEnd"/>
            <w:r w:rsidRPr="00BF2DF0">
              <w:rPr>
                <w:rFonts w:ascii="Arial" w:eastAsia="Times New Roman" w:hAnsi="Arial" w:cs="Arial"/>
                <w:sz w:val="18"/>
                <w:szCs w:val="18"/>
              </w:rPr>
              <w:t>) and appropriate use of standard vocabulary tables. Hallucinated or mismatched tables/domains count against accuracy.</w:t>
            </w:r>
          </w:p>
          <w:tbl>
            <w:tblPr>
              <w:tblStyle w:val="TableGrid"/>
              <w:tblW w:w="9334" w:type="dxa"/>
              <w:tblLook w:val="04A0" w:firstRow="1" w:lastRow="0" w:firstColumn="1" w:lastColumn="0" w:noHBand="0" w:noVBand="1"/>
            </w:tblPr>
            <w:tblGrid>
              <w:gridCol w:w="717"/>
              <w:gridCol w:w="8617"/>
            </w:tblGrid>
            <w:tr w:rsidR="0077199F" w14:paraId="61017C89" w14:textId="77777777" w:rsidTr="008D0C35">
              <w:tc>
                <w:tcPr>
                  <w:tcW w:w="717" w:type="dxa"/>
                  <w:vAlign w:val="center"/>
                </w:tcPr>
                <w:p w14:paraId="5BAB6D4A" w14:textId="3C6D0394"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Score</w:t>
                  </w:r>
                </w:p>
              </w:tc>
              <w:tc>
                <w:tcPr>
                  <w:tcW w:w="8617" w:type="dxa"/>
                  <w:vAlign w:val="center"/>
                </w:tcPr>
                <w:p w14:paraId="5A8CA778" w14:textId="508596B5"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Interpretation for this dimension</w:t>
                  </w:r>
                </w:p>
              </w:tc>
            </w:tr>
            <w:tr w:rsidR="0077199F" w14:paraId="4B882B39" w14:textId="77777777" w:rsidTr="008D0C35">
              <w:tc>
                <w:tcPr>
                  <w:tcW w:w="717" w:type="dxa"/>
                  <w:vAlign w:val="center"/>
                </w:tcPr>
                <w:p w14:paraId="11137AB9" w14:textId="2D19F30B"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0</w:t>
                  </w:r>
                </w:p>
              </w:tc>
              <w:tc>
                <w:tcPr>
                  <w:tcW w:w="8617" w:type="dxa"/>
                  <w:vAlign w:val="center"/>
                </w:tcPr>
                <w:p w14:paraId="3357D4B6" w14:textId="735CE512" w:rsidR="0077199F" w:rsidRDefault="0077199F" w:rsidP="0077199F">
                  <w:pPr>
                    <w:rPr>
                      <w:rFonts w:ascii="Arial" w:eastAsia="Times New Roman" w:hAnsi="Arial" w:cs="Arial" w:hint="eastAsia"/>
                      <w:sz w:val="18"/>
                      <w:szCs w:val="18"/>
                    </w:rPr>
                  </w:pPr>
                  <w:r w:rsidRPr="00BF2DF0">
                    <w:rPr>
                      <w:rFonts w:ascii="Arial" w:hAnsi="Arial" w:cs="Arial"/>
                      <w:sz w:val="18"/>
                      <w:szCs w:val="18"/>
                    </w:rPr>
                    <w:t>&gt;30 % of concept references point to incorrect, non</w:t>
                  </w:r>
                  <w:r w:rsidRPr="00BF2DF0">
                    <w:rPr>
                      <w:rFonts w:ascii="Arial" w:hAnsi="Arial" w:cs="Arial"/>
                      <w:sz w:val="18"/>
                      <w:szCs w:val="18"/>
                    </w:rPr>
                    <w:noBreakHyphen/>
                    <w:t xml:space="preserve">standard, or hallucinated OMOP tables/domains </w:t>
                  </w:r>
                  <w:r w:rsidRPr="00BF2DF0">
                    <w:rPr>
                      <w:rStyle w:val="Strong"/>
                      <w:rFonts w:ascii="Arial" w:hAnsi="Arial" w:cs="Arial"/>
                      <w:sz w:val="18"/>
                      <w:szCs w:val="18"/>
                    </w:rPr>
                    <w:t>or</w:t>
                  </w:r>
                  <w:r w:rsidRPr="00BF2DF0">
                    <w:rPr>
                      <w:rFonts w:ascii="Arial" w:hAnsi="Arial" w:cs="Arial"/>
                      <w:sz w:val="18"/>
                      <w:szCs w:val="18"/>
                    </w:rPr>
                    <w:t xml:space="preserve"> join keys are broadly mis</w:t>
                  </w:r>
                  <w:r w:rsidRPr="00BF2DF0">
                    <w:rPr>
                      <w:rFonts w:ascii="Arial" w:hAnsi="Arial" w:cs="Arial"/>
                      <w:sz w:val="18"/>
                      <w:szCs w:val="18"/>
                    </w:rPr>
                    <w:noBreakHyphen/>
                    <w:t>applied, blocking execution</w:t>
                  </w:r>
                </w:p>
              </w:tc>
            </w:tr>
            <w:tr w:rsidR="0077199F" w14:paraId="0AC6BB0F" w14:textId="77777777" w:rsidTr="008D0C35">
              <w:tc>
                <w:tcPr>
                  <w:tcW w:w="717" w:type="dxa"/>
                  <w:vAlign w:val="center"/>
                </w:tcPr>
                <w:p w14:paraId="41EF1322" w14:textId="445BAF09"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1</w:t>
                  </w:r>
                </w:p>
              </w:tc>
              <w:tc>
                <w:tcPr>
                  <w:tcW w:w="8617" w:type="dxa"/>
                  <w:vAlign w:val="center"/>
                </w:tcPr>
                <w:p w14:paraId="0BBDC8A3" w14:textId="76A4E13B" w:rsidR="0077199F" w:rsidRDefault="0077199F" w:rsidP="0077199F">
                  <w:pPr>
                    <w:rPr>
                      <w:rFonts w:ascii="Arial" w:eastAsia="Times New Roman" w:hAnsi="Arial" w:cs="Arial" w:hint="eastAsia"/>
                      <w:sz w:val="18"/>
                      <w:szCs w:val="18"/>
                    </w:rPr>
                  </w:pPr>
                  <w:r w:rsidRPr="00BF2DF0">
                    <w:rPr>
                      <w:rFonts w:ascii="Arial" w:hAnsi="Arial" w:cs="Arial"/>
                      <w:sz w:val="18"/>
                      <w:szCs w:val="18"/>
                    </w:rPr>
                    <w:t xml:space="preserve">15 – 30 % of references incorrect </w:t>
                  </w:r>
                  <w:r w:rsidRPr="00BF2DF0">
                    <w:rPr>
                      <w:rStyle w:val="Strong"/>
                      <w:rFonts w:ascii="Arial" w:hAnsi="Arial" w:cs="Arial"/>
                      <w:sz w:val="18"/>
                      <w:szCs w:val="18"/>
                    </w:rPr>
                    <w:t>or</w:t>
                  </w:r>
                  <w:r w:rsidRPr="00BF2DF0">
                    <w:rPr>
                      <w:rFonts w:ascii="Arial" w:hAnsi="Arial" w:cs="Arial"/>
                      <w:sz w:val="18"/>
                      <w:szCs w:val="18"/>
                    </w:rPr>
                    <w:t xml:space="preserve"> multiple hallucinated tables/domains; some joins use wrong keys</w:t>
                  </w:r>
                </w:p>
              </w:tc>
            </w:tr>
            <w:tr w:rsidR="0077199F" w14:paraId="367B6A28" w14:textId="77777777" w:rsidTr="008D0C35">
              <w:tc>
                <w:tcPr>
                  <w:tcW w:w="717" w:type="dxa"/>
                  <w:vAlign w:val="center"/>
                </w:tcPr>
                <w:p w14:paraId="0502D784" w14:textId="6F3FB204"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2</w:t>
                  </w:r>
                </w:p>
              </w:tc>
              <w:tc>
                <w:tcPr>
                  <w:tcW w:w="8617" w:type="dxa"/>
                  <w:vAlign w:val="center"/>
                </w:tcPr>
                <w:p w14:paraId="591284BF" w14:textId="1EACD310" w:rsidR="0077199F" w:rsidRDefault="0077199F" w:rsidP="0077199F">
                  <w:pPr>
                    <w:rPr>
                      <w:rFonts w:ascii="Arial" w:eastAsia="Times New Roman" w:hAnsi="Arial" w:cs="Arial" w:hint="eastAsia"/>
                      <w:sz w:val="18"/>
                      <w:szCs w:val="18"/>
                    </w:rPr>
                  </w:pPr>
                  <w:r w:rsidRPr="00BF2DF0">
                    <w:rPr>
                      <w:rFonts w:ascii="Arial" w:hAnsi="Arial" w:cs="Arial"/>
                      <w:sz w:val="18"/>
                      <w:szCs w:val="18"/>
                    </w:rPr>
                    <w:t xml:space="preserve">5 – 14 % of references incorrect </w:t>
                  </w:r>
                  <w:r w:rsidRPr="00BF2DF0">
                    <w:rPr>
                      <w:rStyle w:val="Strong"/>
                      <w:rFonts w:ascii="Arial" w:hAnsi="Arial" w:cs="Arial"/>
                      <w:sz w:val="18"/>
                      <w:szCs w:val="18"/>
                    </w:rPr>
                    <w:t>or</w:t>
                  </w:r>
                  <w:r w:rsidRPr="00BF2DF0">
                    <w:rPr>
                      <w:rFonts w:ascii="Arial" w:hAnsi="Arial" w:cs="Arial"/>
                      <w:sz w:val="18"/>
                      <w:szCs w:val="18"/>
                    </w:rPr>
                    <w:t xml:space="preserve"> a single join key mis</w:t>
                  </w:r>
                  <w:r w:rsidRPr="00BF2DF0">
                    <w:rPr>
                      <w:rFonts w:ascii="Arial" w:hAnsi="Arial" w:cs="Arial"/>
                      <w:sz w:val="18"/>
                      <w:szCs w:val="18"/>
                    </w:rPr>
                    <w:noBreakHyphen/>
                    <w:t>used; vocabulary tables inconsistently applied</w:t>
                  </w:r>
                </w:p>
              </w:tc>
            </w:tr>
            <w:tr w:rsidR="0077199F" w14:paraId="0B80D56C" w14:textId="77777777" w:rsidTr="008D0C35">
              <w:tc>
                <w:tcPr>
                  <w:tcW w:w="717" w:type="dxa"/>
                  <w:vAlign w:val="center"/>
                </w:tcPr>
                <w:p w14:paraId="37A4410C" w14:textId="49EA8FB9"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3</w:t>
                  </w:r>
                </w:p>
              </w:tc>
              <w:tc>
                <w:tcPr>
                  <w:tcW w:w="8617" w:type="dxa"/>
                  <w:vAlign w:val="center"/>
                </w:tcPr>
                <w:p w14:paraId="33602BE6" w14:textId="6671F3F9" w:rsidR="0077199F" w:rsidRDefault="0077199F" w:rsidP="0077199F">
                  <w:pPr>
                    <w:rPr>
                      <w:rFonts w:ascii="Arial" w:eastAsia="Times New Roman" w:hAnsi="Arial" w:cs="Arial" w:hint="eastAsia"/>
                      <w:sz w:val="18"/>
                      <w:szCs w:val="18"/>
                    </w:rPr>
                  </w:pPr>
                  <w:r w:rsidRPr="00BF2DF0">
                    <w:rPr>
                      <w:rFonts w:ascii="Arial" w:hAnsi="Arial" w:cs="Arial"/>
                      <w:sz w:val="18"/>
                      <w:szCs w:val="18"/>
                    </w:rPr>
                    <w:t>All concepts mapped to correct tables/domains, joins use proper keys; minor portability concerns (e.g., hard</w:t>
                  </w:r>
                  <w:r w:rsidRPr="00BF2DF0">
                    <w:rPr>
                      <w:rFonts w:ascii="Arial" w:hAnsi="Arial" w:cs="Arial"/>
                      <w:sz w:val="18"/>
                      <w:szCs w:val="18"/>
                    </w:rPr>
                    <w:noBreakHyphen/>
                    <w:t>coded schema qualifiers)</w:t>
                  </w:r>
                </w:p>
              </w:tc>
            </w:tr>
            <w:tr w:rsidR="0077199F" w14:paraId="076F0C95" w14:textId="77777777" w:rsidTr="008D0C35">
              <w:tc>
                <w:tcPr>
                  <w:tcW w:w="717" w:type="dxa"/>
                  <w:vAlign w:val="center"/>
                </w:tcPr>
                <w:p w14:paraId="688852EB" w14:textId="51377F8C"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4</w:t>
                  </w:r>
                </w:p>
              </w:tc>
              <w:tc>
                <w:tcPr>
                  <w:tcW w:w="8617" w:type="dxa"/>
                  <w:vAlign w:val="center"/>
                </w:tcPr>
                <w:p w14:paraId="50E1F489" w14:textId="7D757AB5" w:rsidR="0077199F" w:rsidRPr="00BF2DF0" w:rsidRDefault="0077199F" w:rsidP="0077199F">
                  <w:pPr>
                    <w:rPr>
                      <w:rFonts w:ascii="Arial" w:eastAsia="Times New Roman" w:hAnsi="Arial" w:cs="Arial"/>
                      <w:sz w:val="18"/>
                      <w:szCs w:val="18"/>
                    </w:rPr>
                  </w:pPr>
                  <w:r w:rsidRPr="00BF2DF0">
                    <w:rPr>
                      <w:rFonts w:ascii="Arial" w:hAnsi="Arial" w:cs="Arial"/>
                      <w:sz w:val="18"/>
                      <w:szCs w:val="18"/>
                    </w:rPr>
                    <w:t>All concepts mapped to correct OMOP tables/domains; joins use correct keys; no site</w:t>
                  </w:r>
                  <w:r w:rsidRPr="00BF2DF0">
                    <w:rPr>
                      <w:rFonts w:ascii="Arial" w:hAnsi="Arial" w:cs="Arial"/>
                      <w:sz w:val="18"/>
                      <w:szCs w:val="18"/>
                    </w:rPr>
                    <w:noBreakHyphen/>
                    <w:t>specific assumptions or missing vocabulary joins</w:t>
                  </w:r>
                </w:p>
              </w:tc>
            </w:tr>
          </w:tbl>
          <w:p w14:paraId="17C3B95E" w14:textId="77777777" w:rsidR="0077199F" w:rsidRPr="00BF2DF0" w:rsidRDefault="0077199F" w:rsidP="003A5E05">
            <w:pPr>
              <w:rPr>
                <w:rFonts w:ascii="Arial" w:eastAsia="Times New Roman" w:hAnsi="Arial" w:cs="Arial" w:hint="eastAsia"/>
                <w:sz w:val="18"/>
                <w:szCs w:val="18"/>
              </w:rPr>
            </w:pPr>
          </w:p>
          <w:p w14:paraId="66565BE7" w14:textId="77777777" w:rsidR="003A5E05" w:rsidRPr="00BF2DF0" w:rsidRDefault="003A5E05" w:rsidP="003A5E05">
            <w:pPr>
              <w:outlineLvl w:val="1"/>
              <w:rPr>
                <w:rFonts w:ascii="Arial" w:eastAsia="Times New Roman" w:hAnsi="Arial" w:cs="Arial"/>
                <w:b/>
                <w:bCs/>
                <w:sz w:val="18"/>
                <w:szCs w:val="18"/>
              </w:rPr>
            </w:pPr>
            <w:r>
              <w:rPr>
                <w:rFonts w:ascii="Arial" w:eastAsia="Times New Roman" w:hAnsi="Arial" w:cs="Arial" w:hint="eastAsia"/>
                <w:b/>
                <w:bCs/>
                <w:sz w:val="18"/>
                <w:szCs w:val="18"/>
              </w:rPr>
              <w:t>5</w:t>
            </w:r>
            <w:r w:rsidRPr="00BF2DF0">
              <w:rPr>
                <w:rFonts w:ascii="Arial" w:eastAsia="Times New Roman" w:hAnsi="Arial" w:cs="Arial"/>
                <w:b/>
                <w:bCs/>
                <w:sz w:val="18"/>
                <w:szCs w:val="18"/>
              </w:rPr>
              <w:t>. Coding Efficiency</w:t>
            </w:r>
          </w:p>
          <w:p w14:paraId="1A10AC13" w14:textId="6731C9CF" w:rsidR="003A5E05" w:rsidRDefault="003A5E05" w:rsidP="003A5E05">
            <w:pPr>
              <w:rPr>
                <w:rFonts w:ascii="Arial" w:eastAsia="Times New Roman" w:hAnsi="Arial" w:cs="Arial"/>
                <w:sz w:val="18"/>
                <w:szCs w:val="18"/>
              </w:rPr>
            </w:pPr>
            <w:r w:rsidRPr="00BF2DF0">
              <w:rPr>
                <w:rFonts w:ascii="Arial" w:eastAsia="Times New Roman" w:hAnsi="Arial" w:cs="Arial"/>
                <w:b/>
                <w:bCs/>
                <w:sz w:val="18"/>
                <w:szCs w:val="18"/>
              </w:rPr>
              <w:t>What to assess:</w:t>
            </w:r>
            <w:r>
              <w:rPr>
                <w:rFonts w:ascii="Arial" w:eastAsia="Times New Roman" w:hAnsi="Arial" w:cs="Arial" w:hint="eastAsia"/>
                <w:b/>
                <w:bCs/>
                <w:sz w:val="18"/>
                <w:szCs w:val="18"/>
              </w:rPr>
              <w:t xml:space="preserve"> </w:t>
            </w:r>
            <w:r w:rsidRPr="00BF2DF0">
              <w:rPr>
                <w:rFonts w:ascii="Arial" w:eastAsia="Times New Roman" w:hAnsi="Arial" w:cs="Arial"/>
                <w:sz w:val="18"/>
                <w:szCs w:val="18"/>
              </w:rPr>
              <w:t>Look for unnecessary Cartesian joins, full</w:t>
            </w:r>
            <w:r w:rsidRPr="00BF2DF0">
              <w:rPr>
                <w:rFonts w:ascii="Arial" w:eastAsia="Times New Roman" w:hAnsi="Arial" w:cs="Arial"/>
                <w:sz w:val="18"/>
                <w:szCs w:val="18"/>
              </w:rPr>
              <w:noBreakHyphen/>
              <w:t>table scans, or other anti</w:t>
            </w:r>
            <w:r w:rsidRPr="00BF2DF0">
              <w:rPr>
                <w:rFonts w:ascii="Arial" w:eastAsia="Times New Roman" w:hAnsi="Arial" w:cs="Arial"/>
                <w:sz w:val="18"/>
                <w:szCs w:val="18"/>
              </w:rPr>
              <w:noBreakHyphen/>
              <w:t>patterns that would hamper performance on large datasets.</w:t>
            </w:r>
          </w:p>
          <w:tbl>
            <w:tblPr>
              <w:tblStyle w:val="TableGrid"/>
              <w:tblW w:w="9334" w:type="dxa"/>
              <w:tblLook w:val="04A0" w:firstRow="1" w:lastRow="0" w:firstColumn="1" w:lastColumn="0" w:noHBand="0" w:noVBand="1"/>
            </w:tblPr>
            <w:tblGrid>
              <w:gridCol w:w="717"/>
              <w:gridCol w:w="8617"/>
            </w:tblGrid>
            <w:tr w:rsidR="0077199F" w14:paraId="56539701" w14:textId="77777777" w:rsidTr="008D0C35">
              <w:tc>
                <w:tcPr>
                  <w:tcW w:w="717" w:type="dxa"/>
                  <w:vAlign w:val="center"/>
                </w:tcPr>
                <w:p w14:paraId="3A57F636" w14:textId="373055CD"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Score</w:t>
                  </w:r>
                </w:p>
              </w:tc>
              <w:tc>
                <w:tcPr>
                  <w:tcW w:w="8617" w:type="dxa"/>
                  <w:vAlign w:val="center"/>
                </w:tcPr>
                <w:p w14:paraId="5B8D49C3" w14:textId="61242C08"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Interpretation for this dimension</w:t>
                  </w:r>
                </w:p>
              </w:tc>
            </w:tr>
            <w:tr w:rsidR="0077199F" w14:paraId="630A502C" w14:textId="77777777" w:rsidTr="008D0C35">
              <w:tc>
                <w:tcPr>
                  <w:tcW w:w="717" w:type="dxa"/>
                  <w:vAlign w:val="center"/>
                </w:tcPr>
                <w:p w14:paraId="5FD4E10C" w14:textId="58497B5E"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0</w:t>
                  </w:r>
                </w:p>
              </w:tc>
              <w:tc>
                <w:tcPr>
                  <w:tcW w:w="8617" w:type="dxa"/>
                  <w:vAlign w:val="center"/>
                </w:tcPr>
                <w:p w14:paraId="04CA617B" w14:textId="4E43100D" w:rsidR="0077199F" w:rsidRDefault="0077199F" w:rsidP="0077199F">
                  <w:pPr>
                    <w:rPr>
                      <w:rFonts w:ascii="Arial" w:eastAsia="Times New Roman" w:hAnsi="Arial" w:cs="Arial" w:hint="eastAsia"/>
                      <w:sz w:val="18"/>
                      <w:szCs w:val="18"/>
                    </w:rPr>
                  </w:pPr>
                  <w:r w:rsidRPr="00BF2DF0">
                    <w:rPr>
                      <w:rFonts w:ascii="Arial" w:hAnsi="Arial" w:cs="Arial"/>
                      <w:sz w:val="18"/>
                      <w:szCs w:val="18"/>
                    </w:rPr>
                    <w:t>Unbounded joins or runaway scans likely to fail or time out on any sizable dataset</w:t>
                  </w:r>
                </w:p>
              </w:tc>
            </w:tr>
            <w:tr w:rsidR="0077199F" w14:paraId="26E576D9" w14:textId="77777777" w:rsidTr="008D0C35">
              <w:tc>
                <w:tcPr>
                  <w:tcW w:w="717" w:type="dxa"/>
                  <w:vAlign w:val="center"/>
                </w:tcPr>
                <w:p w14:paraId="1DB2936F" w14:textId="065EFC34"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1</w:t>
                  </w:r>
                </w:p>
              </w:tc>
              <w:tc>
                <w:tcPr>
                  <w:tcW w:w="8617" w:type="dxa"/>
                  <w:vAlign w:val="center"/>
                </w:tcPr>
                <w:p w14:paraId="66CECEEE" w14:textId="239DEA44" w:rsidR="0077199F" w:rsidRDefault="0077199F" w:rsidP="0077199F">
                  <w:pPr>
                    <w:rPr>
                      <w:rFonts w:ascii="Arial" w:eastAsia="Times New Roman" w:hAnsi="Arial" w:cs="Arial" w:hint="eastAsia"/>
                      <w:sz w:val="18"/>
                      <w:szCs w:val="18"/>
                    </w:rPr>
                  </w:pPr>
                  <w:r w:rsidRPr="00BF2DF0">
                    <w:rPr>
                      <w:rFonts w:ascii="Arial" w:hAnsi="Arial" w:cs="Arial"/>
                      <w:sz w:val="18"/>
                      <w:szCs w:val="18"/>
                    </w:rPr>
                    <w:t>Multiple avoidable full</w:t>
                  </w:r>
                  <w:r w:rsidRPr="00BF2DF0">
                    <w:rPr>
                      <w:rFonts w:ascii="Arial" w:hAnsi="Arial" w:cs="Arial"/>
                      <w:sz w:val="18"/>
                      <w:szCs w:val="18"/>
                    </w:rPr>
                    <w:noBreakHyphen/>
                    <w:t>table scans or missing join predicates that will severely slow execution</w:t>
                  </w:r>
                </w:p>
              </w:tc>
            </w:tr>
            <w:tr w:rsidR="0077199F" w14:paraId="393E845C" w14:textId="77777777" w:rsidTr="008D0C35">
              <w:tc>
                <w:tcPr>
                  <w:tcW w:w="717" w:type="dxa"/>
                  <w:vAlign w:val="center"/>
                </w:tcPr>
                <w:p w14:paraId="4C0D3C5F" w14:textId="7F7350E8"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2</w:t>
                  </w:r>
                </w:p>
              </w:tc>
              <w:tc>
                <w:tcPr>
                  <w:tcW w:w="8617" w:type="dxa"/>
                  <w:vAlign w:val="center"/>
                </w:tcPr>
                <w:p w14:paraId="32D1E4AD" w14:textId="77845B45" w:rsidR="0077199F" w:rsidRDefault="0077199F" w:rsidP="0077199F">
                  <w:pPr>
                    <w:rPr>
                      <w:rFonts w:ascii="Arial" w:eastAsia="Times New Roman" w:hAnsi="Arial" w:cs="Arial" w:hint="eastAsia"/>
                      <w:sz w:val="18"/>
                      <w:szCs w:val="18"/>
                    </w:rPr>
                  </w:pPr>
                  <w:r w:rsidRPr="00BF2DF0">
                    <w:rPr>
                      <w:rFonts w:ascii="Arial" w:hAnsi="Arial" w:cs="Arial"/>
                      <w:sz w:val="18"/>
                      <w:szCs w:val="18"/>
                    </w:rPr>
                    <w:t>Mostly efficient but with one prominent anti</w:t>
                  </w:r>
                  <w:r w:rsidRPr="00BF2DF0">
                    <w:rPr>
                      <w:rFonts w:ascii="Arial" w:hAnsi="Arial" w:cs="Arial"/>
                      <w:sz w:val="18"/>
                      <w:szCs w:val="18"/>
                    </w:rPr>
                    <w:noBreakHyphen/>
                    <w:t>pattern or missing index causing moderate slowdown</w:t>
                  </w:r>
                </w:p>
              </w:tc>
            </w:tr>
            <w:tr w:rsidR="0077199F" w14:paraId="457A649D" w14:textId="77777777" w:rsidTr="008D0C35">
              <w:tc>
                <w:tcPr>
                  <w:tcW w:w="717" w:type="dxa"/>
                  <w:vAlign w:val="center"/>
                </w:tcPr>
                <w:p w14:paraId="2E688A26" w14:textId="5E31443E"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3</w:t>
                  </w:r>
                </w:p>
              </w:tc>
              <w:tc>
                <w:tcPr>
                  <w:tcW w:w="8617" w:type="dxa"/>
                  <w:vAlign w:val="center"/>
                </w:tcPr>
                <w:p w14:paraId="7B88ADA4" w14:textId="4EFAEFF1" w:rsidR="0077199F" w:rsidRDefault="0077199F" w:rsidP="0077199F">
                  <w:pPr>
                    <w:rPr>
                      <w:rFonts w:ascii="Arial" w:eastAsia="Times New Roman" w:hAnsi="Arial" w:cs="Arial" w:hint="eastAsia"/>
                      <w:sz w:val="18"/>
                      <w:szCs w:val="18"/>
                    </w:rPr>
                  </w:pPr>
                  <w:r w:rsidRPr="00BF2DF0">
                    <w:rPr>
                      <w:rFonts w:ascii="Arial" w:hAnsi="Arial" w:cs="Arial"/>
                      <w:sz w:val="18"/>
                      <w:szCs w:val="18"/>
                    </w:rPr>
                    <w:t>Sensible joins, predicates, and selective filters; minor optimizations still possible; expected to run acceptably on 1 – 10 M</w:t>
                  </w:r>
                  <w:r w:rsidRPr="00BF2DF0">
                    <w:rPr>
                      <w:rFonts w:ascii="Arial" w:hAnsi="Arial" w:cs="Arial"/>
                      <w:sz w:val="18"/>
                      <w:szCs w:val="18"/>
                    </w:rPr>
                    <w:noBreakHyphen/>
                    <w:t>row datasets</w:t>
                  </w:r>
                </w:p>
              </w:tc>
            </w:tr>
            <w:tr w:rsidR="0077199F" w14:paraId="77E77567" w14:textId="77777777" w:rsidTr="008D0C35">
              <w:tc>
                <w:tcPr>
                  <w:tcW w:w="717" w:type="dxa"/>
                  <w:vAlign w:val="center"/>
                </w:tcPr>
                <w:p w14:paraId="0372B46E" w14:textId="59F0AE81"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4</w:t>
                  </w:r>
                </w:p>
              </w:tc>
              <w:tc>
                <w:tcPr>
                  <w:tcW w:w="8617" w:type="dxa"/>
                  <w:vAlign w:val="center"/>
                </w:tcPr>
                <w:p w14:paraId="628087D2" w14:textId="5E0F7411"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 xml:space="preserve">Perfect in efficiency and no </w:t>
                  </w:r>
                  <w:r w:rsidRPr="00BF2DF0">
                    <w:rPr>
                      <w:rFonts w:ascii="Arial" w:hAnsi="Arial" w:cs="Arial"/>
                      <w:sz w:val="18"/>
                      <w:szCs w:val="18"/>
                    </w:rPr>
                    <w:t xml:space="preserve">optimization </w:t>
                  </w:r>
                  <w:r w:rsidRPr="00BF2DF0">
                    <w:rPr>
                      <w:rFonts w:ascii="Arial" w:eastAsia="Times New Roman" w:hAnsi="Arial" w:cs="Arial"/>
                      <w:sz w:val="18"/>
                      <w:szCs w:val="18"/>
                    </w:rPr>
                    <w:t>is necessary</w:t>
                  </w:r>
                </w:p>
              </w:tc>
            </w:tr>
          </w:tbl>
          <w:p w14:paraId="0F4738BA" w14:textId="77777777" w:rsidR="0077199F" w:rsidRPr="00BF2DF0" w:rsidRDefault="0077199F" w:rsidP="003A5E05">
            <w:pPr>
              <w:rPr>
                <w:rFonts w:ascii="Arial" w:eastAsia="Times New Roman" w:hAnsi="Arial" w:cs="Arial" w:hint="eastAsia"/>
                <w:sz w:val="18"/>
                <w:szCs w:val="18"/>
              </w:rPr>
            </w:pPr>
          </w:p>
          <w:p w14:paraId="797BF358" w14:textId="77777777" w:rsidR="003A5E05" w:rsidRPr="00BF2DF0" w:rsidRDefault="003A5E05" w:rsidP="003A5E05">
            <w:pPr>
              <w:outlineLvl w:val="1"/>
              <w:rPr>
                <w:rFonts w:ascii="Arial" w:eastAsia="Times New Roman" w:hAnsi="Arial" w:cs="Arial"/>
                <w:b/>
                <w:bCs/>
                <w:sz w:val="18"/>
                <w:szCs w:val="18"/>
              </w:rPr>
            </w:pPr>
            <w:r>
              <w:rPr>
                <w:rFonts w:ascii="Arial" w:eastAsia="Times New Roman" w:hAnsi="Arial" w:cs="Arial" w:hint="eastAsia"/>
                <w:b/>
                <w:bCs/>
                <w:sz w:val="18"/>
                <w:szCs w:val="18"/>
              </w:rPr>
              <w:t>6</w:t>
            </w:r>
            <w:r w:rsidRPr="00BF2DF0">
              <w:rPr>
                <w:rFonts w:ascii="Arial" w:eastAsia="Times New Roman" w:hAnsi="Arial" w:cs="Arial"/>
                <w:b/>
                <w:bCs/>
                <w:sz w:val="18"/>
                <w:szCs w:val="18"/>
              </w:rPr>
              <w:t>. Human Readability</w:t>
            </w:r>
          </w:p>
          <w:p w14:paraId="233376BA" w14:textId="54B50178" w:rsidR="003A5E05" w:rsidRDefault="003A5E05" w:rsidP="003A5E05">
            <w:pPr>
              <w:rPr>
                <w:rFonts w:ascii="Arial" w:eastAsia="Times New Roman" w:hAnsi="Arial" w:cs="Arial"/>
                <w:sz w:val="18"/>
                <w:szCs w:val="18"/>
              </w:rPr>
            </w:pPr>
            <w:r w:rsidRPr="00BF2DF0">
              <w:rPr>
                <w:rFonts w:ascii="Arial" w:eastAsia="Times New Roman" w:hAnsi="Arial" w:cs="Arial"/>
                <w:b/>
                <w:bCs/>
                <w:sz w:val="18"/>
                <w:szCs w:val="18"/>
              </w:rPr>
              <w:t>What to assess:</w:t>
            </w:r>
            <w:r w:rsidR="00737173">
              <w:rPr>
                <w:rFonts w:ascii="Arial" w:eastAsia="Times New Roman" w:hAnsi="Arial" w:cs="Arial" w:hint="eastAsia"/>
                <w:b/>
                <w:bCs/>
                <w:sz w:val="18"/>
                <w:szCs w:val="18"/>
              </w:rPr>
              <w:t xml:space="preserve"> </w:t>
            </w:r>
            <w:r w:rsidRPr="00BF2DF0">
              <w:rPr>
                <w:rFonts w:ascii="Arial" w:eastAsia="Times New Roman" w:hAnsi="Arial" w:cs="Arial"/>
                <w:sz w:val="18"/>
                <w:szCs w:val="18"/>
              </w:rPr>
              <w:t>Evaluate indentation, alias clarity, section comments, and presence of a high</w:t>
            </w:r>
            <w:r w:rsidRPr="00BF2DF0">
              <w:rPr>
                <w:rFonts w:ascii="Arial" w:eastAsia="Times New Roman" w:hAnsi="Arial" w:cs="Arial"/>
                <w:sz w:val="18"/>
                <w:szCs w:val="18"/>
              </w:rPr>
              <w:noBreakHyphen/>
              <w:t>level header describing purpose and inputs/outputs.</w:t>
            </w:r>
          </w:p>
          <w:tbl>
            <w:tblPr>
              <w:tblStyle w:val="TableGrid"/>
              <w:tblW w:w="7984" w:type="dxa"/>
              <w:tblLook w:val="04A0" w:firstRow="1" w:lastRow="0" w:firstColumn="1" w:lastColumn="0" w:noHBand="0" w:noVBand="1"/>
            </w:tblPr>
            <w:tblGrid>
              <w:gridCol w:w="717"/>
              <w:gridCol w:w="7267"/>
            </w:tblGrid>
            <w:tr w:rsidR="0077199F" w14:paraId="6E214139" w14:textId="77777777" w:rsidTr="0077199F">
              <w:tc>
                <w:tcPr>
                  <w:tcW w:w="717" w:type="dxa"/>
                  <w:vAlign w:val="center"/>
                </w:tcPr>
                <w:p w14:paraId="059A1539" w14:textId="57E06332"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lastRenderedPageBreak/>
                    <w:t>Score</w:t>
                  </w:r>
                </w:p>
              </w:tc>
              <w:tc>
                <w:tcPr>
                  <w:tcW w:w="7267" w:type="dxa"/>
                  <w:vAlign w:val="center"/>
                </w:tcPr>
                <w:p w14:paraId="032CF0DF" w14:textId="7C1067AB"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Interpretation for this dimension</w:t>
                  </w:r>
                </w:p>
              </w:tc>
            </w:tr>
            <w:tr w:rsidR="0077199F" w14:paraId="4ADB7073" w14:textId="77777777" w:rsidTr="0077199F">
              <w:tc>
                <w:tcPr>
                  <w:tcW w:w="717" w:type="dxa"/>
                  <w:vAlign w:val="center"/>
                </w:tcPr>
                <w:p w14:paraId="0CD019FA" w14:textId="12ECB3F8"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0</w:t>
                  </w:r>
                </w:p>
              </w:tc>
              <w:tc>
                <w:tcPr>
                  <w:tcW w:w="7267" w:type="dxa"/>
                  <w:vAlign w:val="center"/>
                </w:tcPr>
                <w:p w14:paraId="26815660" w14:textId="0E830A64" w:rsidR="0077199F" w:rsidRDefault="0077199F" w:rsidP="0077199F">
                  <w:pPr>
                    <w:rPr>
                      <w:rFonts w:ascii="Arial" w:eastAsia="Times New Roman" w:hAnsi="Arial" w:cs="Arial" w:hint="eastAsia"/>
                      <w:sz w:val="18"/>
                      <w:szCs w:val="18"/>
                    </w:rPr>
                  </w:pPr>
                  <w:r w:rsidRPr="00BF2DF0">
                    <w:rPr>
                      <w:rFonts w:ascii="Arial" w:hAnsi="Arial" w:cs="Arial"/>
                      <w:sz w:val="18"/>
                      <w:szCs w:val="18"/>
                    </w:rPr>
                    <w:t>Unformatted SQL; no comments; aliases cryptic</w:t>
                  </w:r>
                </w:p>
              </w:tc>
            </w:tr>
            <w:tr w:rsidR="0077199F" w14:paraId="3953AD65" w14:textId="77777777" w:rsidTr="0077199F">
              <w:tc>
                <w:tcPr>
                  <w:tcW w:w="717" w:type="dxa"/>
                  <w:vAlign w:val="center"/>
                </w:tcPr>
                <w:p w14:paraId="5F75C1DE" w14:textId="2C225EDC"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1</w:t>
                  </w:r>
                </w:p>
              </w:tc>
              <w:tc>
                <w:tcPr>
                  <w:tcW w:w="7267" w:type="dxa"/>
                  <w:vAlign w:val="center"/>
                </w:tcPr>
                <w:p w14:paraId="439B5689" w14:textId="6D8204AD" w:rsidR="0077199F" w:rsidRDefault="0077199F" w:rsidP="0077199F">
                  <w:pPr>
                    <w:rPr>
                      <w:rFonts w:ascii="Arial" w:eastAsia="Times New Roman" w:hAnsi="Arial" w:cs="Arial" w:hint="eastAsia"/>
                      <w:sz w:val="18"/>
                      <w:szCs w:val="18"/>
                    </w:rPr>
                  </w:pPr>
                  <w:r w:rsidRPr="00BF2DF0">
                    <w:rPr>
                      <w:rFonts w:ascii="Arial" w:hAnsi="Arial" w:cs="Arial"/>
                      <w:sz w:val="18"/>
                      <w:szCs w:val="18"/>
                    </w:rPr>
                    <w:t>Basic indentation but still difficult to scan; few or no comments</w:t>
                  </w:r>
                </w:p>
              </w:tc>
            </w:tr>
            <w:tr w:rsidR="0077199F" w14:paraId="05EEDEF6" w14:textId="77777777" w:rsidTr="0077199F">
              <w:tc>
                <w:tcPr>
                  <w:tcW w:w="717" w:type="dxa"/>
                  <w:vAlign w:val="center"/>
                </w:tcPr>
                <w:p w14:paraId="5A2FDD8C" w14:textId="32B4E98B"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2</w:t>
                  </w:r>
                </w:p>
              </w:tc>
              <w:tc>
                <w:tcPr>
                  <w:tcW w:w="7267" w:type="dxa"/>
                  <w:vAlign w:val="center"/>
                </w:tcPr>
                <w:p w14:paraId="7953263D" w14:textId="2BD28C15" w:rsidR="0077199F" w:rsidRDefault="0077199F" w:rsidP="0077199F">
                  <w:pPr>
                    <w:rPr>
                      <w:rFonts w:ascii="Arial" w:eastAsia="Times New Roman" w:hAnsi="Arial" w:cs="Arial" w:hint="eastAsia"/>
                      <w:sz w:val="18"/>
                      <w:szCs w:val="18"/>
                    </w:rPr>
                  </w:pPr>
                  <w:r w:rsidRPr="00BF2DF0">
                    <w:rPr>
                      <w:rFonts w:ascii="Arial" w:hAnsi="Arial" w:cs="Arial"/>
                      <w:sz w:val="18"/>
                      <w:szCs w:val="18"/>
                    </w:rPr>
                    <w:t>Consistent indentation and clear aliases; sporadic comments provide limited guidance</w:t>
                  </w:r>
                </w:p>
              </w:tc>
            </w:tr>
            <w:tr w:rsidR="0077199F" w14:paraId="69A27AE6" w14:textId="77777777" w:rsidTr="0077199F">
              <w:tc>
                <w:tcPr>
                  <w:tcW w:w="717" w:type="dxa"/>
                  <w:vAlign w:val="center"/>
                </w:tcPr>
                <w:p w14:paraId="37EC2CF4" w14:textId="1A18E2F0"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3</w:t>
                  </w:r>
                </w:p>
              </w:tc>
              <w:tc>
                <w:tcPr>
                  <w:tcW w:w="7267" w:type="dxa"/>
                  <w:vAlign w:val="center"/>
                </w:tcPr>
                <w:p w14:paraId="7A855F35" w14:textId="30119851" w:rsidR="0077199F" w:rsidRDefault="0077199F" w:rsidP="0077199F">
                  <w:pPr>
                    <w:rPr>
                      <w:rFonts w:ascii="Arial" w:eastAsia="Times New Roman" w:hAnsi="Arial" w:cs="Arial" w:hint="eastAsia"/>
                      <w:sz w:val="18"/>
                      <w:szCs w:val="18"/>
                    </w:rPr>
                  </w:pPr>
                  <w:proofErr w:type="gramStart"/>
                  <w:r w:rsidRPr="00BF2DF0">
                    <w:rPr>
                      <w:rFonts w:ascii="Arial" w:hAnsi="Arial" w:cs="Arial"/>
                      <w:sz w:val="18"/>
                      <w:szCs w:val="18"/>
                    </w:rPr>
                    <w:t>Well</w:t>
                  </w:r>
                  <w:proofErr w:type="gramEnd"/>
                  <w:r w:rsidRPr="00BF2DF0">
                    <w:rPr>
                      <w:rFonts w:ascii="Arial" w:hAnsi="Arial" w:cs="Arial"/>
                      <w:sz w:val="18"/>
                      <w:szCs w:val="18"/>
                    </w:rPr>
                    <w:noBreakHyphen/>
                    <w:t>commented blocks that map code sections to algorithm steps; layout easy to follow</w:t>
                  </w:r>
                </w:p>
              </w:tc>
            </w:tr>
            <w:tr w:rsidR="0077199F" w14:paraId="53AD4537" w14:textId="77777777" w:rsidTr="0077199F">
              <w:tc>
                <w:tcPr>
                  <w:tcW w:w="717" w:type="dxa"/>
                  <w:vAlign w:val="center"/>
                </w:tcPr>
                <w:p w14:paraId="1951B322" w14:textId="4C371E12"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4</w:t>
                  </w:r>
                </w:p>
              </w:tc>
              <w:tc>
                <w:tcPr>
                  <w:tcW w:w="7267" w:type="dxa"/>
                  <w:vAlign w:val="center"/>
                </w:tcPr>
                <w:p w14:paraId="6E51D034" w14:textId="2C513E3E" w:rsidR="0077199F" w:rsidRPr="00BF2DF0" w:rsidRDefault="0077199F" w:rsidP="0077199F">
                  <w:pPr>
                    <w:rPr>
                      <w:rFonts w:ascii="Arial" w:eastAsia="Times New Roman" w:hAnsi="Arial" w:cs="Arial"/>
                      <w:sz w:val="18"/>
                      <w:szCs w:val="18"/>
                    </w:rPr>
                  </w:pPr>
                  <w:r w:rsidRPr="00BF2DF0">
                    <w:rPr>
                      <w:rFonts w:ascii="Arial" w:hAnsi="Arial" w:cs="Arial"/>
                      <w:sz w:val="18"/>
                      <w:szCs w:val="18"/>
                    </w:rPr>
                    <w:t>Readable layout with concise header summarizing purpose, inputs, and outputs</w:t>
                  </w:r>
                </w:p>
              </w:tc>
            </w:tr>
          </w:tbl>
          <w:p w14:paraId="6C3342E4" w14:textId="77777777" w:rsidR="0077199F" w:rsidRPr="00BF2DF0" w:rsidRDefault="0077199F" w:rsidP="003A5E05">
            <w:pPr>
              <w:rPr>
                <w:rFonts w:ascii="Arial" w:eastAsia="Times New Roman" w:hAnsi="Arial" w:cs="Arial" w:hint="eastAsia"/>
                <w:sz w:val="18"/>
                <w:szCs w:val="18"/>
              </w:rPr>
            </w:pPr>
          </w:p>
          <w:p w14:paraId="2C33FE28" w14:textId="77777777" w:rsidR="003A5E05" w:rsidRDefault="003A5E05" w:rsidP="003A5E05">
            <w:pPr>
              <w:outlineLvl w:val="1"/>
              <w:rPr>
                <w:rFonts w:ascii="Arial" w:eastAsia="Times New Roman" w:hAnsi="Arial" w:cs="Arial"/>
                <w:b/>
                <w:bCs/>
                <w:sz w:val="18"/>
                <w:szCs w:val="18"/>
              </w:rPr>
            </w:pPr>
            <w:r>
              <w:rPr>
                <w:rFonts w:ascii="Arial" w:eastAsia="Times New Roman" w:hAnsi="Arial" w:cs="Arial" w:hint="eastAsia"/>
                <w:b/>
                <w:bCs/>
                <w:sz w:val="18"/>
                <w:szCs w:val="18"/>
              </w:rPr>
              <w:t>7</w:t>
            </w:r>
            <w:r w:rsidRPr="00BF2DF0">
              <w:rPr>
                <w:rFonts w:ascii="Arial" w:eastAsia="Times New Roman" w:hAnsi="Arial" w:cs="Arial"/>
                <w:b/>
                <w:bCs/>
                <w:sz w:val="18"/>
                <w:szCs w:val="18"/>
              </w:rPr>
              <w:t>. Revision Effort for Local Deployment (Readiness)</w:t>
            </w:r>
          </w:p>
          <w:p w14:paraId="61AA0365" w14:textId="57A459ED" w:rsidR="003A5E05" w:rsidRDefault="003A5E05" w:rsidP="003A5E05">
            <w:pPr>
              <w:outlineLvl w:val="1"/>
              <w:rPr>
                <w:rFonts w:ascii="Arial" w:eastAsia="Times New Roman" w:hAnsi="Arial" w:cs="Arial"/>
                <w:sz w:val="18"/>
                <w:szCs w:val="18"/>
              </w:rPr>
            </w:pPr>
            <w:r w:rsidRPr="00BF2DF0">
              <w:rPr>
                <w:rFonts w:ascii="Arial" w:eastAsia="Times New Roman" w:hAnsi="Arial" w:cs="Arial"/>
                <w:b/>
                <w:bCs/>
                <w:sz w:val="18"/>
                <w:szCs w:val="18"/>
              </w:rPr>
              <w:t>What to assess:</w:t>
            </w:r>
            <w:r w:rsidR="00737173">
              <w:rPr>
                <w:rFonts w:ascii="Arial" w:eastAsia="Times New Roman" w:hAnsi="Arial" w:cs="Arial" w:hint="eastAsia"/>
                <w:b/>
                <w:bCs/>
                <w:sz w:val="18"/>
                <w:szCs w:val="18"/>
              </w:rPr>
              <w:t xml:space="preserve"> </w:t>
            </w:r>
            <w:r w:rsidRPr="00BF2DF0">
              <w:rPr>
                <w:rFonts w:ascii="Arial" w:eastAsia="Times New Roman" w:hAnsi="Arial" w:cs="Arial"/>
                <w:sz w:val="18"/>
                <w:szCs w:val="18"/>
              </w:rPr>
              <w:t>Estimate how much time a typical analyst must spend editing the query to run it on certain OMOP instance (e.g., schema qualifiers, vocabulary database names).</w:t>
            </w:r>
          </w:p>
          <w:tbl>
            <w:tblPr>
              <w:tblStyle w:val="TableGrid"/>
              <w:tblW w:w="4204" w:type="dxa"/>
              <w:tblLook w:val="04A0" w:firstRow="1" w:lastRow="0" w:firstColumn="1" w:lastColumn="0" w:noHBand="0" w:noVBand="1"/>
            </w:tblPr>
            <w:tblGrid>
              <w:gridCol w:w="717"/>
              <w:gridCol w:w="3487"/>
            </w:tblGrid>
            <w:tr w:rsidR="0077199F" w14:paraId="375C2F59" w14:textId="77777777" w:rsidTr="0077199F">
              <w:tc>
                <w:tcPr>
                  <w:tcW w:w="717" w:type="dxa"/>
                  <w:vAlign w:val="center"/>
                </w:tcPr>
                <w:p w14:paraId="5D3B6AD2" w14:textId="3035F3C1"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Score</w:t>
                  </w:r>
                </w:p>
              </w:tc>
              <w:tc>
                <w:tcPr>
                  <w:tcW w:w="3487" w:type="dxa"/>
                  <w:vAlign w:val="center"/>
                </w:tcPr>
                <w:p w14:paraId="4B7DE237" w14:textId="254E019F" w:rsidR="0077199F" w:rsidRDefault="0077199F" w:rsidP="0077199F">
                  <w:pPr>
                    <w:rPr>
                      <w:rFonts w:ascii="Arial" w:eastAsia="Times New Roman" w:hAnsi="Arial" w:cs="Arial" w:hint="eastAsia"/>
                      <w:sz w:val="18"/>
                      <w:szCs w:val="18"/>
                    </w:rPr>
                  </w:pPr>
                  <w:r w:rsidRPr="00BF2DF0">
                    <w:rPr>
                      <w:rFonts w:ascii="Arial" w:eastAsia="Times New Roman" w:hAnsi="Arial" w:cs="Arial"/>
                      <w:b/>
                      <w:bCs/>
                      <w:sz w:val="18"/>
                      <w:szCs w:val="18"/>
                    </w:rPr>
                    <w:t>Interpretation for this dimension</w:t>
                  </w:r>
                </w:p>
              </w:tc>
            </w:tr>
            <w:tr w:rsidR="0077199F" w14:paraId="6D25EE02" w14:textId="77777777" w:rsidTr="0077199F">
              <w:tc>
                <w:tcPr>
                  <w:tcW w:w="717" w:type="dxa"/>
                  <w:vAlign w:val="center"/>
                </w:tcPr>
                <w:p w14:paraId="66913B3A" w14:textId="052F9504"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0</w:t>
                  </w:r>
                </w:p>
              </w:tc>
              <w:tc>
                <w:tcPr>
                  <w:tcW w:w="3487" w:type="dxa"/>
                  <w:vAlign w:val="center"/>
                </w:tcPr>
                <w:p w14:paraId="6C9A0E5D" w14:textId="44E6C970"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&gt;3 hours or structural rewrite required</w:t>
                  </w:r>
                </w:p>
              </w:tc>
            </w:tr>
            <w:tr w:rsidR="0077199F" w14:paraId="47050A6B" w14:textId="77777777" w:rsidTr="0077199F">
              <w:tc>
                <w:tcPr>
                  <w:tcW w:w="717" w:type="dxa"/>
                  <w:vAlign w:val="center"/>
                </w:tcPr>
                <w:p w14:paraId="6328B60A" w14:textId="4CB2216A"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1</w:t>
                  </w:r>
                </w:p>
              </w:tc>
              <w:tc>
                <w:tcPr>
                  <w:tcW w:w="3487" w:type="dxa"/>
                  <w:vAlign w:val="center"/>
                </w:tcPr>
                <w:p w14:paraId="2BDC8C74" w14:textId="11ED7A08"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1 – 3 hours of edits</w:t>
                  </w:r>
                </w:p>
              </w:tc>
            </w:tr>
            <w:tr w:rsidR="0077199F" w14:paraId="66EF16CD" w14:textId="77777777" w:rsidTr="0077199F">
              <w:tc>
                <w:tcPr>
                  <w:tcW w:w="717" w:type="dxa"/>
                  <w:vAlign w:val="center"/>
                </w:tcPr>
                <w:p w14:paraId="276D8144" w14:textId="6ECC9700"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2</w:t>
                  </w:r>
                </w:p>
              </w:tc>
              <w:tc>
                <w:tcPr>
                  <w:tcW w:w="3487" w:type="dxa"/>
                  <w:vAlign w:val="center"/>
                </w:tcPr>
                <w:p w14:paraId="2F04D1BD" w14:textId="0D2AEB40"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30 – 60 min; mostly schema qualifiers</w:t>
                  </w:r>
                </w:p>
              </w:tc>
            </w:tr>
            <w:tr w:rsidR="0077199F" w14:paraId="328973E0" w14:textId="77777777" w:rsidTr="0077199F">
              <w:tc>
                <w:tcPr>
                  <w:tcW w:w="717" w:type="dxa"/>
                  <w:vAlign w:val="center"/>
                </w:tcPr>
                <w:p w14:paraId="7D4A99D3" w14:textId="1E3261F1"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3</w:t>
                  </w:r>
                </w:p>
              </w:tc>
              <w:tc>
                <w:tcPr>
                  <w:tcW w:w="3487" w:type="dxa"/>
                  <w:vAlign w:val="center"/>
                </w:tcPr>
                <w:p w14:paraId="31FC2E50" w14:textId="01B00C12" w:rsidR="0077199F" w:rsidRDefault="0077199F" w:rsidP="0077199F">
                  <w:pPr>
                    <w:rPr>
                      <w:rFonts w:ascii="Arial" w:eastAsia="Times New Roman" w:hAnsi="Arial" w:cs="Arial" w:hint="eastAsia"/>
                      <w:sz w:val="18"/>
                      <w:szCs w:val="18"/>
                    </w:rPr>
                  </w:pPr>
                  <w:r w:rsidRPr="00BF2DF0">
                    <w:rPr>
                      <w:rFonts w:ascii="Arial" w:eastAsia="Times New Roman" w:hAnsi="Arial" w:cs="Arial"/>
                      <w:sz w:val="18"/>
                      <w:szCs w:val="18"/>
                    </w:rPr>
                    <w:t>10 – 30 min; minor tweaks</w:t>
                  </w:r>
                </w:p>
              </w:tc>
            </w:tr>
            <w:tr w:rsidR="0077199F" w14:paraId="71C5D063" w14:textId="77777777" w:rsidTr="0077199F">
              <w:tc>
                <w:tcPr>
                  <w:tcW w:w="717" w:type="dxa"/>
                  <w:vAlign w:val="center"/>
                </w:tcPr>
                <w:p w14:paraId="5E2F36C8" w14:textId="7A23B683"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4</w:t>
                  </w:r>
                </w:p>
              </w:tc>
              <w:tc>
                <w:tcPr>
                  <w:tcW w:w="3487" w:type="dxa"/>
                  <w:vAlign w:val="center"/>
                </w:tcPr>
                <w:p w14:paraId="545591C3" w14:textId="582904F6" w:rsidR="0077199F" w:rsidRPr="00BF2DF0" w:rsidRDefault="0077199F" w:rsidP="0077199F">
                  <w:pPr>
                    <w:rPr>
                      <w:rFonts w:ascii="Arial" w:eastAsia="Times New Roman" w:hAnsi="Arial" w:cs="Arial"/>
                      <w:sz w:val="18"/>
                      <w:szCs w:val="18"/>
                    </w:rPr>
                  </w:pPr>
                  <w:r w:rsidRPr="00BF2DF0">
                    <w:rPr>
                      <w:rFonts w:ascii="Arial" w:eastAsia="Times New Roman" w:hAnsi="Arial" w:cs="Arial"/>
                      <w:sz w:val="18"/>
                      <w:szCs w:val="18"/>
                    </w:rPr>
                    <w:t>≤10 min; essentially plug</w:t>
                  </w:r>
                  <w:r w:rsidRPr="00BF2DF0">
                    <w:rPr>
                      <w:rFonts w:ascii="Arial" w:eastAsia="Times New Roman" w:hAnsi="Arial" w:cs="Arial"/>
                      <w:sz w:val="18"/>
                      <w:szCs w:val="18"/>
                    </w:rPr>
                    <w:noBreakHyphen/>
                    <w:t>and</w:t>
                  </w:r>
                  <w:r w:rsidRPr="00BF2DF0">
                    <w:rPr>
                      <w:rFonts w:ascii="Arial" w:eastAsia="Times New Roman" w:hAnsi="Arial" w:cs="Arial"/>
                      <w:sz w:val="18"/>
                      <w:szCs w:val="18"/>
                    </w:rPr>
                    <w:noBreakHyphen/>
                    <w:t>play</w:t>
                  </w:r>
                </w:p>
              </w:tc>
            </w:tr>
          </w:tbl>
          <w:p w14:paraId="6166DD62" w14:textId="77777777" w:rsidR="0077199F" w:rsidRPr="00304CBF" w:rsidRDefault="0077199F" w:rsidP="003A5E05">
            <w:pPr>
              <w:outlineLvl w:val="1"/>
              <w:rPr>
                <w:rFonts w:ascii="Arial" w:eastAsia="Times New Roman" w:hAnsi="Arial" w:cs="Arial" w:hint="eastAsia"/>
                <w:b/>
                <w:bCs/>
                <w:sz w:val="18"/>
                <w:szCs w:val="18"/>
              </w:rPr>
            </w:pPr>
          </w:p>
          <w:p w14:paraId="661B612C" w14:textId="77777777" w:rsidR="00AC659C" w:rsidRPr="00BF2DF0" w:rsidRDefault="00AC659C" w:rsidP="00B4076C">
            <w:pPr>
              <w:snapToGrid w:val="0"/>
              <w:spacing w:after="120"/>
              <w:rPr>
                <w:rFonts w:ascii="Arial" w:hAnsi="Arial" w:cs="Arial"/>
                <w:sz w:val="18"/>
                <w:szCs w:val="18"/>
              </w:rPr>
            </w:pPr>
          </w:p>
        </w:tc>
      </w:tr>
    </w:tbl>
    <w:p w14:paraId="6D133134" w14:textId="77777777" w:rsidR="00AC659C" w:rsidRPr="00B4076C" w:rsidRDefault="00AC659C" w:rsidP="00B4076C">
      <w:pPr>
        <w:snapToGrid w:val="0"/>
        <w:spacing w:after="120"/>
        <w:rPr>
          <w:rFonts w:ascii="Arial" w:hAnsi="Arial" w:cs="Arial"/>
        </w:rPr>
      </w:pPr>
    </w:p>
    <w:p w14:paraId="7DF28CCB" w14:textId="1EF6840A" w:rsidR="003C2EE3" w:rsidRPr="00B4076C" w:rsidRDefault="003C2EE3" w:rsidP="00B4076C">
      <w:pPr>
        <w:snapToGrid w:val="0"/>
        <w:spacing w:after="120"/>
        <w:rPr>
          <w:rFonts w:ascii="Arial" w:hAnsi="Arial" w:cs="Arial"/>
        </w:rPr>
      </w:pPr>
    </w:p>
    <w:p w14:paraId="5174ABC0" w14:textId="77777777" w:rsidR="003C2EE3" w:rsidRPr="00B4076C" w:rsidRDefault="003C2EE3" w:rsidP="00B4076C">
      <w:pPr>
        <w:snapToGrid w:val="0"/>
        <w:spacing w:after="120"/>
        <w:rPr>
          <w:rFonts w:ascii="Arial" w:hAnsi="Arial" w:cs="Arial"/>
        </w:rPr>
      </w:pPr>
    </w:p>
    <w:p w14:paraId="569AEBA6" w14:textId="77777777" w:rsidR="003C2EE3" w:rsidRPr="00B4076C" w:rsidRDefault="003C2EE3" w:rsidP="00B4076C">
      <w:pPr>
        <w:snapToGrid w:val="0"/>
        <w:spacing w:after="120"/>
        <w:rPr>
          <w:rFonts w:ascii="Arial" w:hAnsi="Arial" w:cs="Arial"/>
        </w:rPr>
      </w:pPr>
    </w:p>
    <w:p w14:paraId="499DA2E9" w14:textId="75105B0F" w:rsidR="003C2EE3" w:rsidRPr="00044E8C" w:rsidRDefault="001E7F9C" w:rsidP="00044E8C">
      <w:pPr>
        <w:snapToGrid w:val="0"/>
        <w:spacing w:after="120"/>
        <w:jc w:val="both"/>
        <w:rPr>
          <w:rFonts w:ascii="Arial" w:hAnsi="Arial" w:cs="Arial"/>
          <w:sz w:val="20"/>
          <w:szCs w:val="20"/>
        </w:rPr>
      </w:pPr>
      <w:r w:rsidRPr="00044E8C">
        <w:rPr>
          <w:rFonts w:ascii="Arial" w:hAnsi="Arial" w:cs="Arial" w:hint="eastAsia"/>
          <w:b/>
          <w:bCs/>
          <w:sz w:val="20"/>
          <w:szCs w:val="20"/>
        </w:rPr>
        <w:t xml:space="preserve">Supplementary Table </w:t>
      </w:r>
      <w:r w:rsidR="009F346F">
        <w:rPr>
          <w:rFonts w:ascii="Arial" w:hAnsi="Arial" w:cs="Arial" w:hint="eastAsia"/>
          <w:b/>
          <w:bCs/>
          <w:sz w:val="20"/>
          <w:szCs w:val="20"/>
        </w:rPr>
        <w:t>3</w:t>
      </w:r>
      <w:r w:rsidRPr="00044E8C">
        <w:rPr>
          <w:rFonts w:ascii="Arial" w:hAnsi="Arial" w:cs="Arial" w:hint="eastAsia"/>
          <w:sz w:val="20"/>
          <w:szCs w:val="20"/>
        </w:rPr>
        <w:t xml:space="preserve">: </w:t>
      </w:r>
      <w:r w:rsidR="00183706" w:rsidRPr="00183706">
        <w:rPr>
          <w:rFonts w:ascii="Arial" w:hAnsi="Arial" w:cs="Arial" w:hint="eastAsia"/>
          <w:b/>
          <w:bCs/>
          <w:sz w:val="20"/>
          <w:szCs w:val="20"/>
        </w:rPr>
        <w:t>Interrater agreement</w:t>
      </w:r>
      <w:r w:rsidR="00606819">
        <w:rPr>
          <w:rFonts w:ascii="Arial" w:hAnsi="Arial" w:cs="Arial" w:hint="eastAsia"/>
          <w:b/>
          <w:bCs/>
          <w:sz w:val="20"/>
          <w:szCs w:val="20"/>
        </w:rPr>
        <w:t xml:space="preserve"> between two </w:t>
      </w:r>
      <w:r w:rsidR="00606819" w:rsidRPr="00183706">
        <w:rPr>
          <w:rFonts w:ascii="Arial" w:hAnsi="Arial" w:cs="Arial" w:hint="eastAsia"/>
          <w:b/>
          <w:bCs/>
          <w:sz w:val="20"/>
          <w:szCs w:val="20"/>
        </w:rPr>
        <w:t>clinical experts</w:t>
      </w:r>
      <w:r w:rsidR="00606819">
        <w:rPr>
          <w:rFonts w:ascii="Arial" w:hAnsi="Arial" w:cs="Arial" w:hint="eastAsia"/>
          <w:b/>
          <w:bCs/>
          <w:sz w:val="20"/>
          <w:szCs w:val="20"/>
        </w:rPr>
        <w:t>,</w:t>
      </w:r>
      <w:r w:rsidR="00183706" w:rsidRPr="00183706">
        <w:rPr>
          <w:rFonts w:ascii="Arial" w:hAnsi="Arial" w:cs="Arial" w:hint="eastAsia"/>
          <w:b/>
          <w:bCs/>
          <w:sz w:val="20"/>
          <w:szCs w:val="20"/>
        </w:rPr>
        <w:t xml:space="preserve"> measured by</w:t>
      </w:r>
      <w:r w:rsidR="00183706">
        <w:rPr>
          <w:rFonts w:ascii="Arial" w:hAnsi="Arial" w:cs="Arial" w:hint="eastAsia"/>
          <w:sz w:val="20"/>
          <w:szCs w:val="20"/>
        </w:rPr>
        <w:t xml:space="preserve"> </w:t>
      </w:r>
      <w:r w:rsidR="00183706">
        <w:rPr>
          <w:rFonts w:ascii="Arial" w:hAnsi="Arial" w:cs="Arial"/>
          <w:b/>
          <w:bCs/>
          <w:sz w:val="20"/>
          <w:szCs w:val="20"/>
        </w:rPr>
        <w:t>C</w:t>
      </w:r>
      <w:r w:rsidR="00183706" w:rsidRPr="00183706">
        <w:rPr>
          <w:rFonts w:ascii="Arial" w:hAnsi="Arial" w:cs="Arial"/>
          <w:b/>
          <w:bCs/>
          <w:sz w:val="20"/>
          <w:szCs w:val="20"/>
        </w:rPr>
        <w:t>ohen’s</w:t>
      </w:r>
      <w:r w:rsidR="00044E8C" w:rsidRPr="00183706">
        <w:rPr>
          <w:rFonts w:ascii="Arial" w:hAnsi="Arial" w:cs="Arial" w:hint="eastAsia"/>
          <w:b/>
          <w:bCs/>
          <w:sz w:val="20"/>
          <w:szCs w:val="20"/>
        </w:rPr>
        <w:t xml:space="preserve"> </w:t>
      </w:r>
      <w:r w:rsidR="00606819">
        <w:rPr>
          <w:rFonts w:ascii="Arial" w:hAnsi="Arial" w:cs="Arial" w:hint="eastAsia"/>
          <w:b/>
          <w:bCs/>
          <w:sz w:val="20"/>
          <w:szCs w:val="20"/>
        </w:rPr>
        <w:t>k</w:t>
      </w:r>
      <w:r w:rsidR="00044E8C" w:rsidRPr="00183706">
        <w:rPr>
          <w:rFonts w:ascii="Arial" w:hAnsi="Arial" w:cs="Arial" w:hint="eastAsia"/>
          <w:b/>
          <w:bCs/>
          <w:sz w:val="20"/>
          <w:szCs w:val="20"/>
        </w:rPr>
        <w:t xml:space="preserve">appa </w:t>
      </w:r>
      <w:r w:rsidR="00606819">
        <w:rPr>
          <w:rFonts w:ascii="Arial" w:hAnsi="Arial" w:cs="Arial" w:hint="eastAsia"/>
          <w:b/>
          <w:bCs/>
          <w:sz w:val="20"/>
          <w:szCs w:val="20"/>
        </w:rPr>
        <w:t>for</w:t>
      </w:r>
      <w:r w:rsidR="00044E8C" w:rsidRPr="00183706">
        <w:rPr>
          <w:rFonts w:ascii="Arial" w:hAnsi="Arial" w:cs="Arial" w:hint="eastAsia"/>
          <w:b/>
          <w:bCs/>
          <w:sz w:val="20"/>
          <w:szCs w:val="20"/>
        </w:rPr>
        <w:t xml:space="preserve"> five diseases</w:t>
      </w:r>
      <w:r w:rsidR="00E54214" w:rsidRPr="00044E8C">
        <w:rPr>
          <w:rFonts w:ascii="Arial" w:hAnsi="Arial" w:cs="Arial" w:hint="eastAsia"/>
          <w:sz w:val="20"/>
          <w:szCs w:val="20"/>
        </w:rPr>
        <w:t xml:space="preserve">. </w:t>
      </w:r>
      <w:r w:rsidR="00210AEF">
        <w:rPr>
          <w:rFonts w:ascii="Arial" w:hAnsi="Arial" w:cs="Arial" w:hint="eastAsia"/>
          <w:sz w:val="20"/>
          <w:szCs w:val="20"/>
        </w:rPr>
        <w:t>ADs</w:t>
      </w:r>
      <w:r w:rsidR="00E54214" w:rsidRPr="00044E8C">
        <w:rPr>
          <w:rFonts w:ascii="Arial" w:hAnsi="Arial" w:cs="Arial" w:hint="eastAsia"/>
          <w:sz w:val="20"/>
          <w:szCs w:val="20"/>
        </w:rPr>
        <w:t>: autoimmune disease; AKI: acute kidney injury; FH: familial hypercholesterolemia; MACE: major adverse cardiac events; T2DM: type 2 diabetes mellitus.</w:t>
      </w:r>
      <w:r w:rsidRPr="00044E8C">
        <w:rPr>
          <w:rFonts w:ascii="Arial" w:hAnsi="Arial" w:cs="Arial" w:hint="eastAsia"/>
          <w:sz w:val="20"/>
          <w:szCs w:val="20"/>
        </w:rPr>
        <w:t xml:space="preserve"> </w:t>
      </w:r>
    </w:p>
    <w:tbl>
      <w:tblPr>
        <w:tblStyle w:val="TableGrid"/>
        <w:tblW w:w="0" w:type="auto"/>
        <w:jc w:val="center"/>
        <w:tblLook w:val="04A0" w:firstRow="1" w:lastRow="0" w:firstColumn="1" w:lastColumn="0" w:noHBand="0" w:noVBand="1"/>
      </w:tblPr>
      <w:tblGrid>
        <w:gridCol w:w="1742"/>
        <w:gridCol w:w="1742"/>
        <w:gridCol w:w="1743"/>
        <w:gridCol w:w="1743"/>
        <w:gridCol w:w="1743"/>
        <w:gridCol w:w="1743"/>
      </w:tblGrid>
      <w:tr w:rsidR="007F6417" w:rsidRPr="00CA4D92" w14:paraId="5FCBCD7E" w14:textId="77777777" w:rsidTr="00A007B5">
        <w:trPr>
          <w:jc w:val="center"/>
        </w:trPr>
        <w:tc>
          <w:tcPr>
            <w:tcW w:w="1742" w:type="dxa"/>
            <w:vAlign w:val="center"/>
          </w:tcPr>
          <w:p w14:paraId="316B5420" w14:textId="6F1CDB22" w:rsidR="007F6417" w:rsidRPr="00CA4D92" w:rsidRDefault="007F6417" w:rsidP="007F6417">
            <w:pPr>
              <w:snapToGrid w:val="0"/>
              <w:spacing w:after="120"/>
              <w:jc w:val="center"/>
              <w:rPr>
                <w:rFonts w:ascii="Arial" w:hAnsi="Arial" w:cs="Arial"/>
                <w:b/>
                <w:bCs/>
                <w:sz w:val="18"/>
                <w:szCs w:val="18"/>
              </w:rPr>
            </w:pPr>
            <w:r w:rsidRPr="00CA4D92">
              <w:rPr>
                <w:rFonts w:ascii="Arial" w:hAnsi="Arial" w:cs="Arial"/>
                <w:b/>
                <w:bCs/>
                <w:sz w:val="18"/>
                <w:szCs w:val="18"/>
              </w:rPr>
              <w:t>LLM</w:t>
            </w:r>
          </w:p>
        </w:tc>
        <w:tc>
          <w:tcPr>
            <w:tcW w:w="1742" w:type="dxa"/>
            <w:tcBorders>
              <w:bottom w:val="single" w:sz="4" w:space="0" w:color="auto"/>
            </w:tcBorders>
            <w:vAlign w:val="center"/>
          </w:tcPr>
          <w:p w14:paraId="7D872D35" w14:textId="7E2EC090" w:rsidR="007F6417" w:rsidRPr="00CA4D92" w:rsidRDefault="007F6417" w:rsidP="007F6417">
            <w:pPr>
              <w:snapToGrid w:val="0"/>
              <w:spacing w:after="120"/>
              <w:jc w:val="center"/>
              <w:rPr>
                <w:rFonts w:ascii="Arial" w:hAnsi="Arial" w:cs="Arial"/>
                <w:b/>
                <w:bCs/>
                <w:sz w:val="18"/>
                <w:szCs w:val="18"/>
              </w:rPr>
            </w:pPr>
            <w:r w:rsidRPr="00CA4D92">
              <w:rPr>
                <w:rFonts w:ascii="Arial" w:hAnsi="Arial" w:cs="Arial"/>
                <w:b/>
                <w:bCs/>
                <w:sz w:val="18"/>
                <w:szCs w:val="18"/>
              </w:rPr>
              <w:t>Phenotyping algorithm</w:t>
            </w:r>
          </w:p>
        </w:tc>
        <w:tc>
          <w:tcPr>
            <w:tcW w:w="1743" w:type="dxa"/>
            <w:tcBorders>
              <w:bottom w:val="single" w:sz="4" w:space="0" w:color="auto"/>
            </w:tcBorders>
            <w:vAlign w:val="center"/>
          </w:tcPr>
          <w:p w14:paraId="45DE4570" w14:textId="143BF330" w:rsidR="007F6417" w:rsidRPr="00CA4D92" w:rsidRDefault="007F6417" w:rsidP="007F6417">
            <w:pPr>
              <w:snapToGrid w:val="0"/>
              <w:spacing w:after="120"/>
              <w:jc w:val="center"/>
              <w:rPr>
                <w:rFonts w:ascii="Arial" w:hAnsi="Arial" w:cs="Arial"/>
                <w:b/>
                <w:bCs/>
                <w:sz w:val="18"/>
                <w:szCs w:val="18"/>
              </w:rPr>
            </w:pPr>
            <w:r w:rsidRPr="00CA4D92">
              <w:rPr>
                <w:rFonts w:ascii="Arial" w:hAnsi="Arial" w:cs="Arial"/>
                <w:b/>
                <w:bCs/>
                <w:sz w:val="18"/>
                <w:szCs w:val="18"/>
              </w:rPr>
              <w:t xml:space="preserve">Cohen’s </w:t>
            </w:r>
            <w:r w:rsidR="009176FB">
              <w:rPr>
                <w:rFonts w:ascii="Arial" w:hAnsi="Arial" w:cs="Arial" w:hint="eastAsia"/>
                <w:b/>
                <w:bCs/>
                <w:sz w:val="18"/>
                <w:szCs w:val="18"/>
              </w:rPr>
              <w:t>k</w:t>
            </w:r>
            <w:r w:rsidRPr="00CA4D92">
              <w:rPr>
                <w:rFonts w:ascii="Arial" w:hAnsi="Arial" w:cs="Arial"/>
                <w:b/>
                <w:bCs/>
                <w:sz w:val="18"/>
                <w:szCs w:val="18"/>
              </w:rPr>
              <w:t>appa (quadratic)</w:t>
            </w:r>
          </w:p>
        </w:tc>
        <w:tc>
          <w:tcPr>
            <w:tcW w:w="1743" w:type="dxa"/>
            <w:vAlign w:val="center"/>
          </w:tcPr>
          <w:p w14:paraId="7B1AA4D6" w14:textId="6CB2EC24" w:rsidR="007F6417" w:rsidRPr="00CA4D92" w:rsidRDefault="007F6417" w:rsidP="007F6417">
            <w:pPr>
              <w:snapToGrid w:val="0"/>
              <w:spacing w:after="120"/>
              <w:jc w:val="center"/>
              <w:rPr>
                <w:rFonts w:ascii="Arial" w:hAnsi="Arial" w:cs="Arial"/>
                <w:b/>
                <w:bCs/>
                <w:sz w:val="18"/>
                <w:szCs w:val="18"/>
              </w:rPr>
            </w:pPr>
            <w:r w:rsidRPr="00CA4D92">
              <w:rPr>
                <w:rFonts w:ascii="Arial" w:hAnsi="Arial" w:cs="Arial"/>
                <w:b/>
                <w:bCs/>
                <w:sz w:val="18"/>
                <w:szCs w:val="18"/>
              </w:rPr>
              <w:t>LLM</w:t>
            </w:r>
          </w:p>
        </w:tc>
        <w:tc>
          <w:tcPr>
            <w:tcW w:w="1743" w:type="dxa"/>
            <w:tcBorders>
              <w:bottom w:val="single" w:sz="4" w:space="0" w:color="auto"/>
            </w:tcBorders>
            <w:vAlign w:val="center"/>
          </w:tcPr>
          <w:p w14:paraId="4832AD10" w14:textId="36F00C5B" w:rsidR="007F6417" w:rsidRPr="00CA4D92" w:rsidRDefault="007F6417" w:rsidP="007F6417">
            <w:pPr>
              <w:snapToGrid w:val="0"/>
              <w:spacing w:after="120"/>
              <w:jc w:val="center"/>
              <w:rPr>
                <w:rFonts w:ascii="Arial" w:hAnsi="Arial" w:cs="Arial"/>
                <w:b/>
                <w:bCs/>
                <w:sz w:val="18"/>
                <w:szCs w:val="18"/>
              </w:rPr>
            </w:pPr>
            <w:r w:rsidRPr="00CA4D92">
              <w:rPr>
                <w:rFonts w:ascii="Arial" w:hAnsi="Arial" w:cs="Arial"/>
                <w:b/>
                <w:bCs/>
                <w:sz w:val="18"/>
                <w:szCs w:val="18"/>
              </w:rPr>
              <w:t>Phenotyping algorithm</w:t>
            </w:r>
          </w:p>
        </w:tc>
        <w:tc>
          <w:tcPr>
            <w:tcW w:w="1743" w:type="dxa"/>
            <w:tcBorders>
              <w:bottom w:val="single" w:sz="4" w:space="0" w:color="auto"/>
            </w:tcBorders>
            <w:vAlign w:val="center"/>
          </w:tcPr>
          <w:p w14:paraId="5B261A4C" w14:textId="61AC5F88" w:rsidR="007F6417" w:rsidRPr="00CA4D92" w:rsidRDefault="007F6417" w:rsidP="007F6417">
            <w:pPr>
              <w:snapToGrid w:val="0"/>
              <w:spacing w:after="120"/>
              <w:jc w:val="center"/>
              <w:rPr>
                <w:rFonts w:ascii="Arial" w:hAnsi="Arial" w:cs="Arial"/>
                <w:b/>
                <w:bCs/>
                <w:sz w:val="18"/>
                <w:szCs w:val="18"/>
              </w:rPr>
            </w:pPr>
            <w:r w:rsidRPr="00CA4D92">
              <w:rPr>
                <w:rFonts w:ascii="Arial" w:hAnsi="Arial" w:cs="Arial"/>
                <w:b/>
                <w:bCs/>
                <w:sz w:val="18"/>
                <w:szCs w:val="18"/>
              </w:rPr>
              <w:t xml:space="preserve">Cohen’s </w:t>
            </w:r>
            <w:r w:rsidR="009176FB">
              <w:rPr>
                <w:rFonts w:ascii="Arial" w:hAnsi="Arial" w:cs="Arial" w:hint="eastAsia"/>
                <w:b/>
                <w:bCs/>
                <w:sz w:val="18"/>
                <w:szCs w:val="18"/>
              </w:rPr>
              <w:t>k</w:t>
            </w:r>
            <w:r w:rsidRPr="00CA4D92">
              <w:rPr>
                <w:rFonts w:ascii="Arial" w:hAnsi="Arial" w:cs="Arial"/>
                <w:b/>
                <w:bCs/>
                <w:sz w:val="18"/>
                <w:szCs w:val="18"/>
              </w:rPr>
              <w:t>appa (quadratic)</w:t>
            </w:r>
          </w:p>
        </w:tc>
      </w:tr>
      <w:tr w:rsidR="00CA4D92" w:rsidRPr="00CA4D92" w14:paraId="4A912931" w14:textId="77777777" w:rsidTr="00A007B5">
        <w:trPr>
          <w:trHeight w:val="41"/>
          <w:jc w:val="center"/>
        </w:trPr>
        <w:tc>
          <w:tcPr>
            <w:tcW w:w="1742" w:type="dxa"/>
            <w:vMerge w:val="restart"/>
            <w:vAlign w:val="center"/>
          </w:tcPr>
          <w:p w14:paraId="28974C97" w14:textId="5AA35716"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OpenAI o3</w:t>
            </w:r>
          </w:p>
        </w:tc>
        <w:tc>
          <w:tcPr>
            <w:tcW w:w="1742" w:type="dxa"/>
            <w:tcBorders>
              <w:bottom w:val="nil"/>
            </w:tcBorders>
            <w:vAlign w:val="center"/>
          </w:tcPr>
          <w:p w14:paraId="4F621352" w14:textId="11A655BC" w:rsidR="00CA4D92" w:rsidRPr="00CA4D92" w:rsidRDefault="00210AEF" w:rsidP="00CA4D92">
            <w:pPr>
              <w:snapToGrid w:val="0"/>
              <w:spacing w:after="120"/>
              <w:jc w:val="center"/>
              <w:rPr>
                <w:rFonts w:ascii="Arial" w:hAnsi="Arial" w:cs="Arial"/>
                <w:sz w:val="18"/>
                <w:szCs w:val="18"/>
              </w:rPr>
            </w:pPr>
            <w:r>
              <w:rPr>
                <w:rFonts w:ascii="Arial" w:hAnsi="Arial" w:cs="Arial"/>
                <w:sz w:val="18"/>
                <w:szCs w:val="18"/>
              </w:rPr>
              <w:t>ADs</w:t>
            </w:r>
          </w:p>
        </w:tc>
        <w:tc>
          <w:tcPr>
            <w:tcW w:w="1743" w:type="dxa"/>
            <w:tcBorders>
              <w:bottom w:val="nil"/>
            </w:tcBorders>
          </w:tcPr>
          <w:p w14:paraId="008C2229" w14:textId="72818A33"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0.9275</w:t>
            </w:r>
          </w:p>
        </w:tc>
        <w:tc>
          <w:tcPr>
            <w:tcW w:w="1743" w:type="dxa"/>
            <w:vMerge w:val="restart"/>
            <w:vAlign w:val="center"/>
          </w:tcPr>
          <w:p w14:paraId="1B072B8E" w14:textId="50C048FA"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Claude Opus 4.1</w:t>
            </w:r>
          </w:p>
        </w:tc>
        <w:tc>
          <w:tcPr>
            <w:tcW w:w="1743" w:type="dxa"/>
            <w:tcBorders>
              <w:bottom w:val="nil"/>
            </w:tcBorders>
            <w:vAlign w:val="center"/>
          </w:tcPr>
          <w:p w14:paraId="7D1EA3F3" w14:textId="1C77691D" w:rsidR="00CA4D92" w:rsidRPr="00CA4D92" w:rsidRDefault="00210AEF" w:rsidP="00CA4D92">
            <w:pPr>
              <w:snapToGrid w:val="0"/>
              <w:spacing w:after="120"/>
              <w:jc w:val="center"/>
              <w:rPr>
                <w:rFonts w:ascii="Arial" w:hAnsi="Arial" w:cs="Arial"/>
                <w:sz w:val="18"/>
                <w:szCs w:val="18"/>
              </w:rPr>
            </w:pPr>
            <w:r>
              <w:rPr>
                <w:rFonts w:ascii="Arial" w:hAnsi="Arial" w:cs="Arial"/>
                <w:sz w:val="18"/>
                <w:szCs w:val="18"/>
              </w:rPr>
              <w:t>ADs</w:t>
            </w:r>
          </w:p>
        </w:tc>
        <w:tc>
          <w:tcPr>
            <w:tcW w:w="1743" w:type="dxa"/>
            <w:tcBorders>
              <w:bottom w:val="nil"/>
            </w:tcBorders>
          </w:tcPr>
          <w:p w14:paraId="1B84A3EB" w14:textId="50A1E1AC"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0.9356</w:t>
            </w:r>
          </w:p>
        </w:tc>
      </w:tr>
      <w:tr w:rsidR="00CA4D92" w:rsidRPr="00CA4D92" w14:paraId="2E39B619" w14:textId="77777777" w:rsidTr="00A007B5">
        <w:trPr>
          <w:jc w:val="center"/>
        </w:trPr>
        <w:tc>
          <w:tcPr>
            <w:tcW w:w="1742" w:type="dxa"/>
            <w:vMerge/>
            <w:vAlign w:val="center"/>
          </w:tcPr>
          <w:p w14:paraId="3DE606D5" w14:textId="77777777" w:rsidR="00CA4D92" w:rsidRPr="00CA4D92" w:rsidRDefault="00CA4D92" w:rsidP="00CA4D92">
            <w:pPr>
              <w:snapToGrid w:val="0"/>
              <w:spacing w:after="120"/>
              <w:rPr>
                <w:rFonts w:ascii="Arial" w:hAnsi="Arial" w:cs="Arial"/>
                <w:sz w:val="18"/>
                <w:szCs w:val="18"/>
              </w:rPr>
            </w:pPr>
          </w:p>
        </w:tc>
        <w:tc>
          <w:tcPr>
            <w:tcW w:w="1742" w:type="dxa"/>
            <w:tcBorders>
              <w:top w:val="nil"/>
              <w:bottom w:val="nil"/>
            </w:tcBorders>
            <w:vAlign w:val="center"/>
          </w:tcPr>
          <w:p w14:paraId="3CA0DE8A" w14:textId="11EA3ECB"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AKI</w:t>
            </w:r>
          </w:p>
        </w:tc>
        <w:tc>
          <w:tcPr>
            <w:tcW w:w="1743" w:type="dxa"/>
            <w:tcBorders>
              <w:top w:val="nil"/>
              <w:bottom w:val="nil"/>
            </w:tcBorders>
          </w:tcPr>
          <w:p w14:paraId="028620B7" w14:textId="6E9FBCD6"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0.8094</w:t>
            </w:r>
          </w:p>
        </w:tc>
        <w:tc>
          <w:tcPr>
            <w:tcW w:w="1743" w:type="dxa"/>
            <w:vMerge/>
            <w:vAlign w:val="center"/>
          </w:tcPr>
          <w:p w14:paraId="6EA1B204" w14:textId="77777777" w:rsidR="00CA4D92" w:rsidRPr="00CA4D92" w:rsidRDefault="00CA4D92" w:rsidP="00CA4D92">
            <w:pPr>
              <w:snapToGrid w:val="0"/>
              <w:spacing w:after="120"/>
              <w:rPr>
                <w:rFonts w:ascii="Arial" w:hAnsi="Arial" w:cs="Arial"/>
                <w:sz w:val="18"/>
                <w:szCs w:val="18"/>
              </w:rPr>
            </w:pPr>
          </w:p>
        </w:tc>
        <w:tc>
          <w:tcPr>
            <w:tcW w:w="1743" w:type="dxa"/>
            <w:tcBorders>
              <w:top w:val="nil"/>
              <w:bottom w:val="nil"/>
            </w:tcBorders>
            <w:vAlign w:val="center"/>
          </w:tcPr>
          <w:p w14:paraId="4C3743BB" w14:textId="26982085"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AKI</w:t>
            </w:r>
          </w:p>
        </w:tc>
        <w:tc>
          <w:tcPr>
            <w:tcW w:w="1743" w:type="dxa"/>
            <w:tcBorders>
              <w:top w:val="nil"/>
              <w:bottom w:val="nil"/>
            </w:tcBorders>
          </w:tcPr>
          <w:p w14:paraId="7F2E4C80" w14:textId="6D5B6869"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0.8027</w:t>
            </w:r>
          </w:p>
        </w:tc>
      </w:tr>
      <w:tr w:rsidR="00CA4D92" w:rsidRPr="00CA4D92" w14:paraId="06649852" w14:textId="77777777" w:rsidTr="00A007B5">
        <w:trPr>
          <w:jc w:val="center"/>
        </w:trPr>
        <w:tc>
          <w:tcPr>
            <w:tcW w:w="1742" w:type="dxa"/>
            <w:vMerge/>
            <w:vAlign w:val="center"/>
          </w:tcPr>
          <w:p w14:paraId="770BB0A0" w14:textId="77777777" w:rsidR="00CA4D92" w:rsidRPr="00CA4D92" w:rsidRDefault="00CA4D92" w:rsidP="00CA4D92">
            <w:pPr>
              <w:snapToGrid w:val="0"/>
              <w:spacing w:after="120"/>
              <w:rPr>
                <w:rFonts w:ascii="Arial" w:hAnsi="Arial" w:cs="Arial"/>
                <w:sz w:val="18"/>
                <w:szCs w:val="18"/>
              </w:rPr>
            </w:pPr>
          </w:p>
        </w:tc>
        <w:tc>
          <w:tcPr>
            <w:tcW w:w="1742" w:type="dxa"/>
            <w:tcBorders>
              <w:top w:val="nil"/>
              <w:bottom w:val="nil"/>
            </w:tcBorders>
            <w:vAlign w:val="center"/>
          </w:tcPr>
          <w:p w14:paraId="1683D846" w14:textId="6277B45B"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FH</w:t>
            </w:r>
          </w:p>
        </w:tc>
        <w:tc>
          <w:tcPr>
            <w:tcW w:w="1743" w:type="dxa"/>
            <w:tcBorders>
              <w:top w:val="nil"/>
              <w:bottom w:val="nil"/>
            </w:tcBorders>
          </w:tcPr>
          <w:p w14:paraId="5B0CA95B" w14:textId="011C56C1"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0.8222</w:t>
            </w:r>
          </w:p>
        </w:tc>
        <w:tc>
          <w:tcPr>
            <w:tcW w:w="1743" w:type="dxa"/>
            <w:vMerge/>
            <w:vAlign w:val="center"/>
          </w:tcPr>
          <w:p w14:paraId="0FC9DD2E" w14:textId="77777777" w:rsidR="00CA4D92" w:rsidRPr="00CA4D92" w:rsidRDefault="00CA4D92" w:rsidP="00CA4D92">
            <w:pPr>
              <w:snapToGrid w:val="0"/>
              <w:spacing w:after="120"/>
              <w:rPr>
                <w:rFonts w:ascii="Arial" w:hAnsi="Arial" w:cs="Arial"/>
                <w:sz w:val="18"/>
                <w:szCs w:val="18"/>
              </w:rPr>
            </w:pPr>
          </w:p>
        </w:tc>
        <w:tc>
          <w:tcPr>
            <w:tcW w:w="1743" w:type="dxa"/>
            <w:tcBorders>
              <w:top w:val="nil"/>
              <w:bottom w:val="nil"/>
            </w:tcBorders>
            <w:vAlign w:val="center"/>
          </w:tcPr>
          <w:p w14:paraId="4E36EE60" w14:textId="35244876"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FH</w:t>
            </w:r>
          </w:p>
        </w:tc>
        <w:tc>
          <w:tcPr>
            <w:tcW w:w="1743" w:type="dxa"/>
            <w:tcBorders>
              <w:top w:val="nil"/>
              <w:bottom w:val="nil"/>
            </w:tcBorders>
          </w:tcPr>
          <w:p w14:paraId="2C63A959" w14:textId="66C177AF"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0.6316</w:t>
            </w:r>
          </w:p>
        </w:tc>
      </w:tr>
      <w:tr w:rsidR="00CA4D92" w:rsidRPr="00CA4D92" w14:paraId="5DB7FDEB" w14:textId="77777777" w:rsidTr="00A007B5">
        <w:trPr>
          <w:jc w:val="center"/>
        </w:trPr>
        <w:tc>
          <w:tcPr>
            <w:tcW w:w="1742" w:type="dxa"/>
            <w:vMerge/>
            <w:vAlign w:val="center"/>
          </w:tcPr>
          <w:p w14:paraId="4BEA7A2A" w14:textId="77777777" w:rsidR="00CA4D92" w:rsidRPr="00CA4D92" w:rsidRDefault="00CA4D92" w:rsidP="00CA4D92">
            <w:pPr>
              <w:snapToGrid w:val="0"/>
              <w:spacing w:after="120"/>
              <w:rPr>
                <w:rFonts w:ascii="Arial" w:hAnsi="Arial" w:cs="Arial"/>
                <w:sz w:val="18"/>
                <w:szCs w:val="18"/>
              </w:rPr>
            </w:pPr>
          </w:p>
        </w:tc>
        <w:tc>
          <w:tcPr>
            <w:tcW w:w="1742" w:type="dxa"/>
            <w:tcBorders>
              <w:top w:val="nil"/>
              <w:bottom w:val="nil"/>
            </w:tcBorders>
            <w:vAlign w:val="center"/>
          </w:tcPr>
          <w:p w14:paraId="7D5D6C3B" w14:textId="254EF342"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MACE</w:t>
            </w:r>
          </w:p>
        </w:tc>
        <w:tc>
          <w:tcPr>
            <w:tcW w:w="1743" w:type="dxa"/>
            <w:tcBorders>
              <w:top w:val="nil"/>
              <w:bottom w:val="nil"/>
            </w:tcBorders>
          </w:tcPr>
          <w:p w14:paraId="040DFE83" w14:textId="3738EB14"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0.5714</w:t>
            </w:r>
          </w:p>
        </w:tc>
        <w:tc>
          <w:tcPr>
            <w:tcW w:w="1743" w:type="dxa"/>
            <w:vMerge/>
            <w:vAlign w:val="center"/>
          </w:tcPr>
          <w:p w14:paraId="27E98A6F" w14:textId="77777777" w:rsidR="00CA4D92" w:rsidRPr="00CA4D92" w:rsidRDefault="00CA4D92" w:rsidP="00CA4D92">
            <w:pPr>
              <w:snapToGrid w:val="0"/>
              <w:spacing w:after="120"/>
              <w:rPr>
                <w:rFonts w:ascii="Arial" w:hAnsi="Arial" w:cs="Arial"/>
                <w:sz w:val="18"/>
                <w:szCs w:val="18"/>
              </w:rPr>
            </w:pPr>
          </w:p>
        </w:tc>
        <w:tc>
          <w:tcPr>
            <w:tcW w:w="1743" w:type="dxa"/>
            <w:tcBorders>
              <w:top w:val="nil"/>
              <w:bottom w:val="nil"/>
            </w:tcBorders>
            <w:vAlign w:val="center"/>
          </w:tcPr>
          <w:p w14:paraId="4570898F" w14:textId="4BFCAEE8"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MACE</w:t>
            </w:r>
          </w:p>
        </w:tc>
        <w:tc>
          <w:tcPr>
            <w:tcW w:w="1743" w:type="dxa"/>
            <w:tcBorders>
              <w:top w:val="nil"/>
              <w:bottom w:val="nil"/>
            </w:tcBorders>
          </w:tcPr>
          <w:p w14:paraId="095A067F" w14:textId="271951DD"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0.9605</w:t>
            </w:r>
          </w:p>
        </w:tc>
      </w:tr>
      <w:tr w:rsidR="00CA4D92" w:rsidRPr="00CA4D92" w14:paraId="177DAA99" w14:textId="77777777" w:rsidTr="00A007B5">
        <w:trPr>
          <w:jc w:val="center"/>
        </w:trPr>
        <w:tc>
          <w:tcPr>
            <w:tcW w:w="1742" w:type="dxa"/>
            <w:vMerge/>
            <w:vAlign w:val="center"/>
          </w:tcPr>
          <w:p w14:paraId="372053CB" w14:textId="77777777" w:rsidR="00CA4D92" w:rsidRPr="00CA4D92" w:rsidRDefault="00CA4D92" w:rsidP="00CA4D92">
            <w:pPr>
              <w:snapToGrid w:val="0"/>
              <w:spacing w:after="120"/>
              <w:rPr>
                <w:rFonts w:ascii="Arial" w:hAnsi="Arial" w:cs="Arial"/>
                <w:sz w:val="18"/>
                <w:szCs w:val="18"/>
              </w:rPr>
            </w:pPr>
          </w:p>
        </w:tc>
        <w:tc>
          <w:tcPr>
            <w:tcW w:w="1742" w:type="dxa"/>
            <w:tcBorders>
              <w:top w:val="nil"/>
            </w:tcBorders>
            <w:vAlign w:val="center"/>
          </w:tcPr>
          <w:p w14:paraId="6E3B73ED" w14:textId="60D6E98A"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T2DM</w:t>
            </w:r>
          </w:p>
        </w:tc>
        <w:tc>
          <w:tcPr>
            <w:tcW w:w="1743" w:type="dxa"/>
            <w:tcBorders>
              <w:top w:val="nil"/>
            </w:tcBorders>
          </w:tcPr>
          <w:p w14:paraId="79DB3B7D" w14:textId="1D9F2441"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0.6364</w:t>
            </w:r>
          </w:p>
        </w:tc>
        <w:tc>
          <w:tcPr>
            <w:tcW w:w="1743" w:type="dxa"/>
            <w:vMerge/>
            <w:vAlign w:val="center"/>
          </w:tcPr>
          <w:p w14:paraId="6A8615EE" w14:textId="77777777" w:rsidR="00CA4D92" w:rsidRPr="00CA4D92" w:rsidRDefault="00CA4D92" w:rsidP="00CA4D92">
            <w:pPr>
              <w:snapToGrid w:val="0"/>
              <w:spacing w:after="120"/>
              <w:rPr>
                <w:rFonts w:ascii="Arial" w:hAnsi="Arial" w:cs="Arial"/>
                <w:sz w:val="18"/>
                <w:szCs w:val="18"/>
              </w:rPr>
            </w:pPr>
          </w:p>
        </w:tc>
        <w:tc>
          <w:tcPr>
            <w:tcW w:w="1743" w:type="dxa"/>
            <w:tcBorders>
              <w:top w:val="nil"/>
            </w:tcBorders>
            <w:vAlign w:val="center"/>
          </w:tcPr>
          <w:p w14:paraId="35043E7A" w14:textId="37CEE488"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T2DM</w:t>
            </w:r>
          </w:p>
        </w:tc>
        <w:tc>
          <w:tcPr>
            <w:tcW w:w="1743" w:type="dxa"/>
            <w:tcBorders>
              <w:top w:val="nil"/>
            </w:tcBorders>
          </w:tcPr>
          <w:p w14:paraId="7EDDA130" w14:textId="1166443C" w:rsidR="00CA4D92" w:rsidRPr="00CA4D92" w:rsidRDefault="00CA4D92" w:rsidP="00CA4D92">
            <w:pPr>
              <w:snapToGrid w:val="0"/>
              <w:spacing w:after="120"/>
              <w:jc w:val="center"/>
              <w:rPr>
                <w:rFonts w:ascii="Arial" w:hAnsi="Arial" w:cs="Arial"/>
                <w:sz w:val="18"/>
                <w:szCs w:val="18"/>
              </w:rPr>
            </w:pPr>
            <w:r w:rsidRPr="00CA4D92">
              <w:rPr>
                <w:rFonts w:ascii="Arial" w:hAnsi="Arial" w:cs="Arial"/>
                <w:sz w:val="18"/>
                <w:szCs w:val="18"/>
              </w:rPr>
              <w:t>0.9569</w:t>
            </w:r>
          </w:p>
        </w:tc>
      </w:tr>
      <w:tr w:rsidR="00CA4D92" w:rsidRPr="00CA4D92" w14:paraId="34DAE071" w14:textId="77777777" w:rsidTr="00CA4D92">
        <w:trPr>
          <w:jc w:val="center"/>
        </w:trPr>
        <w:tc>
          <w:tcPr>
            <w:tcW w:w="1742" w:type="dxa"/>
            <w:vMerge/>
            <w:vAlign w:val="center"/>
          </w:tcPr>
          <w:p w14:paraId="09C245EC" w14:textId="77777777" w:rsidR="00CA4D92" w:rsidRPr="00CA4D92" w:rsidRDefault="00CA4D92" w:rsidP="00CA4D92">
            <w:pPr>
              <w:snapToGrid w:val="0"/>
              <w:spacing w:after="120"/>
              <w:rPr>
                <w:rFonts w:ascii="Arial" w:hAnsi="Arial" w:cs="Arial"/>
                <w:sz w:val="18"/>
                <w:szCs w:val="18"/>
              </w:rPr>
            </w:pPr>
          </w:p>
        </w:tc>
        <w:tc>
          <w:tcPr>
            <w:tcW w:w="1742" w:type="dxa"/>
            <w:vAlign w:val="center"/>
          </w:tcPr>
          <w:p w14:paraId="7D011F82" w14:textId="2FCA46AC" w:rsidR="00CA4D92" w:rsidRPr="004611E2" w:rsidRDefault="00CA4D92" w:rsidP="00CA4D92">
            <w:pPr>
              <w:snapToGrid w:val="0"/>
              <w:spacing w:after="120"/>
              <w:jc w:val="center"/>
              <w:rPr>
                <w:rFonts w:ascii="Arial" w:hAnsi="Arial" w:cs="Arial"/>
                <w:b/>
                <w:bCs/>
                <w:sz w:val="18"/>
                <w:szCs w:val="18"/>
              </w:rPr>
            </w:pPr>
            <w:r w:rsidRPr="004611E2">
              <w:rPr>
                <w:rFonts w:ascii="Arial" w:hAnsi="Arial" w:cs="Arial"/>
                <w:b/>
                <w:bCs/>
                <w:sz w:val="18"/>
                <w:szCs w:val="18"/>
              </w:rPr>
              <w:t>Overall</w:t>
            </w:r>
          </w:p>
        </w:tc>
        <w:tc>
          <w:tcPr>
            <w:tcW w:w="1743" w:type="dxa"/>
            <w:vAlign w:val="center"/>
          </w:tcPr>
          <w:p w14:paraId="2F22C7F2" w14:textId="0AF4E6B2" w:rsidR="00CA4D92" w:rsidRPr="00CA4D92" w:rsidRDefault="00CA4D92" w:rsidP="00CA4D92">
            <w:pPr>
              <w:snapToGrid w:val="0"/>
              <w:spacing w:after="120"/>
              <w:jc w:val="center"/>
              <w:rPr>
                <w:rFonts w:ascii="Arial" w:hAnsi="Arial" w:cs="Arial"/>
                <w:sz w:val="18"/>
                <w:szCs w:val="18"/>
              </w:rPr>
            </w:pPr>
            <w:r w:rsidRPr="00CA4D92">
              <w:rPr>
                <w:rFonts w:ascii="Arial" w:hAnsi="Arial" w:cs="Arial" w:hint="eastAsia"/>
                <w:sz w:val="18"/>
                <w:szCs w:val="18"/>
              </w:rPr>
              <w:t>0.7974</w:t>
            </w:r>
          </w:p>
        </w:tc>
        <w:tc>
          <w:tcPr>
            <w:tcW w:w="1743" w:type="dxa"/>
            <w:vMerge/>
            <w:vAlign w:val="center"/>
          </w:tcPr>
          <w:p w14:paraId="645D6335" w14:textId="77777777" w:rsidR="00CA4D92" w:rsidRPr="00CA4D92" w:rsidRDefault="00CA4D92" w:rsidP="00CA4D92">
            <w:pPr>
              <w:snapToGrid w:val="0"/>
              <w:spacing w:after="120"/>
              <w:rPr>
                <w:rFonts w:ascii="Arial" w:hAnsi="Arial" w:cs="Arial"/>
                <w:sz w:val="18"/>
                <w:szCs w:val="18"/>
              </w:rPr>
            </w:pPr>
          </w:p>
        </w:tc>
        <w:tc>
          <w:tcPr>
            <w:tcW w:w="1743" w:type="dxa"/>
            <w:vAlign w:val="center"/>
          </w:tcPr>
          <w:p w14:paraId="6DB3CF5A" w14:textId="1721FE9D" w:rsidR="00CA4D92" w:rsidRPr="004611E2" w:rsidRDefault="00CA4D92" w:rsidP="00CA4D92">
            <w:pPr>
              <w:snapToGrid w:val="0"/>
              <w:spacing w:after="120"/>
              <w:jc w:val="center"/>
              <w:rPr>
                <w:rFonts w:ascii="Arial" w:hAnsi="Arial" w:cs="Arial"/>
                <w:b/>
                <w:bCs/>
                <w:sz w:val="18"/>
                <w:szCs w:val="18"/>
              </w:rPr>
            </w:pPr>
            <w:r w:rsidRPr="004611E2">
              <w:rPr>
                <w:rFonts w:ascii="Arial" w:hAnsi="Arial" w:cs="Arial"/>
                <w:b/>
                <w:bCs/>
                <w:sz w:val="18"/>
                <w:szCs w:val="18"/>
              </w:rPr>
              <w:t>Overall</w:t>
            </w:r>
          </w:p>
        </w:tc>
        <w:tc>
          <w:tcPr>
            <w:tcW w:w="1743" w:type="dxa"/>
            <w:vAlign w:val="center"/>
          </w:tcPr>
          <w:p w14:paraId="2626AD80" w14:textId="2D92E9A1" w:rsidR="00CA4D92" w:rsidRPr="00CA4D92" w:rsidRDefault="00CA4D92" w:rsidP="00CA4D92">
            <w:pPr>
              <w:snapToGrid w:val="0"/>
              <w:spacing w:after="120"/>
              <w:jc w:val="center"/>
              <w:rPr>
                <w:rFonts w:ascii="Arial" w:hAnsi="Arial" w:cs="Arial"/>
                <w:sz w:val="18"/>
                <w:szCs w:val="18"/>
              </w:rPr>
            </w:pPr>
            <w:r w:rsidRPr="00CA4D92">
              <w:rPr>
                <w:rFonts w:ascii="Arial" w:hAnsi="Arial" w:cs="Arial" w:hint="eastAsia"/>
                <w:sz w:val="18"/>
                <w:szCs w:val="18"/>
              </w:rPr>
              <w:t>0.8977</w:t>
            </w:r>
          </w:p>
        </w:tc>
      </w:tr>
    </w:tbl>
    <w:p w14:paraId="1CAAFB56" w14:textId="77777777" w:rsidR="003C2EE3" w:rsidRPr="00B4076C" w:rsidRDefault="003C2EE3" w:rsidP="00B4076C">
      <w:pPr>
        <w:snapToGrid w:val="0"/>
        <w:spacing w:after="120"/>
        <w:rPr>
          <w:rFonts w:ascii="Arial" w:hAnsi="Arial" w:cs="Arial"/>
        </w:rPr>
      </w:pPr>
    </w:p>
    <w:p w14:paraId="4300CD1C" w14:textId="77777777" w:rsidR="003C2EE3" w:rsidRPr="00B4076C" w:rsidRDefault="003C2EE3" w:rsidP="00B4076C">
      <w:pPr>
        <w:snapToGrid w:val="0"/>
        <w:spacing w:after="120"/>
        <w:rPr>
          <w:rFonts w:ascii="Arial" w:hAnsi="Arial" w:cs="Arial"/>
        </w:rPr>
      </w:pPr>
    </w:p>
    <w:p w14:paraId="1E093560" w14:textId="77777777" w:rsidR="003C2EE3" w:rsidRPr="00B4076C" w:rsidRDefault="003C2EE3" w:rsidP="00B4076C">
      <w:pPr>
        <w:snapToGrid w:val="0"/>
        <w:spacing w:after="120"/>
        <w:rPr>
          <w:rFonts w:ascii="Arial" w:hAnsi="Arial" w:cs="Arial"/>
        </w:rPr>
      </w:pPr>
    </w:p>
    <w:p w14:paraId="69651D44" w14:textId="77777777" w:rsidR="003C2EE3" w:rsidRPr="00B4076C" w:rsidRDefault="003C2EE3" w:rsidP="00B4076C">
      <w:pPr>
        <w:snapToGrid w:val="0"/>
        <w:spacing w:after="120"/>
        <w:rPr>
          <w:rFonts w:ascii="Arial" w:hAnsi="Arial" w:cs="Arial"/>
        </w:rPr>
      </w:pPr>
    </w:p>
    <w:p w14:paraId="69D71580" w14:textId="77777777" w:rsidR="003C2EE3" w:rsidRPr="00B4076C" w:rsidRDefault="003C2EE3" w:rsidP="00B4076C">
      <w:pPr>
        <w:snapToGrid w:val="0"/>
        <w:spacing w:after="120"/>
        <w:rPr>
          <w:rFonts w:ascii="Arial" w:hAnsi="Arial" w:cs="Arial"/>
        </w:rPr>
      </w:pPr>
    </w:p>
    <w:p w14:paraId="6A66751F" w14:textId="77777777" w:rsidR="00496C3B" w:rsidRPr="00B4076C" w:rsidRDefault="00496C3B" w:rsidP="00B4076C">
      <w:pPr>
        <w:snapToGrid w:val="0"/>
        <w:spacing w:after="120"/>
        <w:rPr>
          <w:rFonts w:ascii="Arial" w:hAnsi="Arial" w:cs="Arial"/>
        </w:rPr>
      </w:pPr>
    </w:p>
    <w:p w14:paraId="6F4C56BD" w14:textId="2FB36217" w:rsidR="00F279FB" w:rsidRPr="00B4076C" w:rsidRDefault="00F279FB" w:rsidP="00B4076C">
      <w:pPr>
        <w:snapToGrid w:val="0"/>
        <w:spacing w:after="120"/>
        <w:rPr>
          <w:rFonts w:ascii="Arial" w:hAnsi="Arial" w:cs="Arial"/>
        </w:rPr>
      </w:pPr>
    </w:p>
    <w:p w14:paraId="069C91A6" w14:textId="77777777" w:rsidR="00D75B46" w:rsidRPr="00B4076C" w:rsidRDefault="00D75B46" w:rsidP="00B4076C">
      <w:pPr>
        <w:snapToGrid w:val="0"/>
        <w:spacing w:after="120"/>
        <w:rPr>
          <w:rFonts w:ascii="Arial" w:hAnsi="Arial" w:cs="Arial"/>
        </w:rPr>
      </w:pPr>
    </w:p>
    <w:p w14:paraId="7B57ECA9" w14:textId="77777777" w:rsidR="003A5E05" w:rsidRPr="00B4076C" w:rsidRDefault="003A5E05" w:rsidP="00B4076C">
      <w:pPr>
        <w:snapToGrid w:val="0"/>
        <w:spacing w:after="120"/>
        <w:rPr>
          <w:rFonts w:ascii="Arial" w:hAnsi="Arial" w:cs="Arial"/>
        </w:rPr>
      </w:pPr>
    </w:p>
    <w:sectPr w:rsidR="003A5E05" w:rsidRPr="00B4076C" w:rsidSect="00B4076C">
      <w:pgSz w:w="11906" w:h="16838"/>
      <w:pgMar w:top="720" w:right="720" w:bottom="720" w:left="72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B2484" w14:textId="77777777" w:rsidR="003974F0" w:rsidRDefault="003974F0" w:rsidP="00AB6BC6">
      <w:r>
        <w:separator/>
      </w:r>
    </w:p>
  </w:endnote>
  <w:endnote w:type="continuationSeparator" w:id="0">
    <w:p w14:paraId="3B9504A0" w14:textId="77777777" w:rsidR="003974F0" w:rsidRDefault="003974F0" w:rsidP="00AB6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E713A" w14:textId="77777777" w:rsidR="003974F0" w:rsidRDefault="003974F0" w:rsidP="00AB6BC6">
      <w:r>
        <w:separator/>
      </w:r>
    </w:p>
  </w:footnote>
  <w:footnote w:type="continuationSeparator" w:id="0">
    <w:p w14:paraId="05BCFCF0" w14:textId="77777777" w:rsidR="003974F0" w:rsidRDefault="003974F0" w:rsidP="00AB6B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ACB"/>
    <w:multiLevelType w:val="hybridMultilevel"/>
    <w:tmpl w:val="A47CB6F6"/>
    <w:lvl w:ilvl="0" w:tplc="560A491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5F712C6"/>
    <w:multiLevelType w:val="hybridMultilevel"/>
    <w:tmpl w:val="3ECECFFE"/>
    <w:lvl w:ilvl="0" w:tplc="165C4AD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DEF7559"/>
    <w:multiLevelType w:val="hybridMultilevel"/>
    <w:tmpl w:val="2222F332"/>
    <w:lvl w:ilvl="0" w:tplc="B8F0795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43CC3AB9"/>
    <w:multiLevelType w:val="hybridMultilevel"/>
    <w:tmpl w:val="99EA3BB2"/>
    <w:lvl w:ilvl="0" w:tplc="071C01C8">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7E149CE"/>
    <w:multiLevelType w:val="hybridMultilevel"/>
    <w:tmpl w:val="550AD62A"/>
    <w:lvl w:ilvl="0" w:tplc="28C0D02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F3F7AE4"/>
    <w:multiLevelType w:val="hybridMultilevel"/>
    <w:tmpl w:val="C81A46A0"/>
    <w:lvl w:ilvl="0" w:tplc="04090019">
      <w:start w:val="1"/>
      <w:numFmt w:val="lowerLetter"/>
      <w:lvlText w:val="%1)"/>
      <w:lvlJc w:val="left"/>
      <w:pPr>
        <w:ind w:left="440" w:hanging="440"/>
      </w:pPr>
    </w:lvl>
    <w:lvl w:ilvl="1" w:tplc="C534F0DA">
      <w:start w:val="1"/>
      <w:numFmt w:val="lowerRoman"/>
      <w:lvlText w:val="(%2)"/>
      <w:lvlJc w:val="left"/>
      <w:pPr>
        <w:ind w:left="1160" w:hanging="72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50E953CB"/>
    <w:multiLevelType w:val="hybridMultilevel"/>
    <w:tmpl w:val="92568E68"/>
    <w:lvl w:ilvl="0" w:tplc="F22629C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55BE13A7"/>
    <w:multiLevelType w:val="hybridMultilevel"/>
    <w:tmpl w:val="AAD89FCA"/>
    <w:lvl w:ilvl="0" w:tplc="8062A00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644215C2"/>
    <w:multiLevelType w:val="multilevel"/>
    <w:tmpl w:val="C2AE3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32785A"/>
    <w:multiLevelType w:val="hybridMultilevel"/>
    <w:tmpl w:val="C6B6C48C"/>
    <w:lvl w:ilvl="0" w:tplc="0409001B">
      <w:start w:val="1"/>
      <w:numFmt w:val="lowerRoman"/>
      <w:lvlText w:val="%1."/>
      <w:lvlJc w:val="righ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6CDB5DB9"/>
    <w:multiLevelType w:val="hybridMultilevel"/>
    <w:tmpl w:val="6BF4CBC2"/>
    <w:lvl w:ilvl="0" w:tplc="67349D5A">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F6E0D2A"/>
    <w:multiLevelType w:val="hybridMultilevel"/>
    <w:tmpl w:val="502287A4"/>
    <w:lvl w:ilvl="0" w:tplc="FFFFFFFF">
      <w:start w:val="1"/>
      <w:numFmt w:val="lowerRoman"/>
      <w:lvlText w:val="%1."/>
      <w:lvlJc w:val="right"/>
      <w:pPr>
        <w:ind w:left="440" w:hanging="440"/>
      </w:pPr>
    </w:lvl>
    <w:lvl w:ilvl="1" w:tplc="0409001B">
      <w:start w:val="1"/>
      <w:numFmt w:val="lowerRoman"/>
      <w:lvlText w:val="%2."/>
      <w:lvlJc w:val="righ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7269701A"/>
    <w:multiLevelType w:val="hybridMultilevel"/>
    <w:tmpl w:val="C1EAE598"/>
    <w:lvl w:ilvl="0" w:tplc="C272196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717748C"/>
    <w:multiLevelType w:val="hybridMultilevel"/>
    <w:tmpl w:val="315C1EF0"/>
    <w:lvl w:ilvl="0" w:tplc="02BAFEE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79481895"/>
    <w:multiLevelType w:val="hybridMultilevel"/>
    <w:tmpl w:val="29DC38C2"/>
    <w:lvl w:ilvl="0" w:tplc="9B686AD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7989557E"/>
    <w:multiLevelType w:val="multilevel"/>
    <w:tmpl w:val="C2AE3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62224">
    <w:abstractNumId w:val="10"/>
  </w:num>
  <w:num w:numId="2" w16cid:durableId="1572426559">
    <w:abstractNumId w:val="2"/>
  </w:num>
  <w:num w:numId="3" w16cid:durableId="257300091">
    <w:abstractNumId w:val="0"/>
  </w:num>
  <w:num w:numId="4" w16cid:durableId="928468790">
    <w:abstractNumId w:val="4"/>
  </w:num>
  <w:num w:numId="5" w16cid:durableId="1175534644">
    <w:abstractNumId w:val="5"/>
  </w:num>
  <w:num w:numId="6" w16cid:durableId="966662822">
    <w:abstractNumId w:val="6"/>
  </w:num>
  <w:num w:numId="7" w16cid:durableId="485900278">
    <w:abstractNumId w:val="3"/>
  </w:num>
  <w:num w:numId="8" w16cid:durableId="1808620675">
    <w:abstractNumId w:val="12"/>
  </w:num>
  <w:num w:numId="9" w16cid:durableId="668680208">
    <w:abstractNumId w:val="9"/>
  </w:num>
  <w:num w:numId="10" w16cid:durableId="872617619">
    <w:abstractNumId w:val="11"/>
  </w:num>
  <w:num w:numId="11" w16cid:durableId="155076805">
    <w:abstractNumId w:val="13"/>
  </w:num>
  <w:num w:numId="12" w16cid:durableId="543836982">
    <w:abstractNumId w:val="1"/>
  </w:num>
  <w:num w:numId="13" w16cid:durableId="432629661">
    <w:abstractNumId w:val="7"/>
  </w:num>
  <w:num w:numId="14" w16cid:durableId="1025904045">
    <w:abstractNumId w:val="14"/>
  </w:num>
  <w:num w:numId="15" w16cid:durableId="269316217">
    <w:abstractNumId w:val="8"/>
  </w:num>
  <w:num w:numId="16" w16cid:durableId="1173791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S0MLMwMzM0MTE2sDBT0lEKTi0uzszPAykwrAUAC0p6NSwAAAA="/>
  </w:docVars>
  <w:rsids>
    <w:rsidRoot w:val="00473A1C"/>
    <w:rsid w:val="00005F2D"/>
    <w:rsid w:val="00006137"/>
    <w:rsid w:val="00016A0F"/>
    <w:rsid w:val="0001776A"/>
    <w:rsid w:val="00020E80"/>
    <w:rsid w:val="00021438"/>
    <w:rsid w:val="00021A00"/>
    <w:rsid w:val="00022B96"/>
    <w:rsid w:val="000266BF"/>
    <w:rsid w:val="000275EF"/>
    <w:rsid w:val="00030649"/>
    <w:rsid w:val="000339E0"/>
    <w:rsid w:val="00036392"/>
    <w:rsid w:val="00037625"/>
    <w:rsid w:val="00043244"/>
    <w:rsid w:val="00043375"/>
    <w:rsid w:val="00044E8C"/>
    <w:rsid w:val="00047B87"/>
    <w:rsid w:val="00050C00"/>
    <w:rsid w:val="000512FD"/>
    <w:rsid w:val="00052BB5"/>
    <w:rsid w:val="00056430"/>
    <w:rsid w:val="00057276"/>
    <w:rsid w:val="000575FB"/>
    <w:rsid w:val="0006038D"/>
    <w:rsid w:val="00060D80"/>
    <w:rsid w:val="000637D9"/>
    <w:rsid w:val="00065607"/>
    <w:rsid w:val="00065881"/>
    <w:rsid w:val="00067AE8"/>
    <w:rsid w:val="0007013E"/>
    <w:rsid w:val="000705CE"/>
    <w:rsid w:val="00070CB5"/>
    <w:rsid w:val="00074826"/>
    <w:rsid w:val="00075BAC"/>
    <w:rsid w:val="00075D89"/>
    <w:rsid w:val="00075DAA"/>
    <w:rsid w:val="0007671E"/>
    <w:rsid w:val="00080C35"/>
    <w:rsid w:val="000811A4"/>
    <w:rsid w:val="00083404"/>
    <w:rsid w:val="00083F01"/>
    <w:rsid w:val="000849B3"/>
    <w:rsid w:val="000944CF"/>
    <w:rsid w:val="000952F9"/>
    <w:rsid w:val="000957A9"/>
    <w:rsid w:val="000976BB"/>
    <w:rsid w:val="000A045E"/>
    <w:rsid w:val="000A12E4"/>
    <w:rsid w:val="000A1677"/>
    <w:rsid w:val="000A1D81"/>
    <w:rsid w:val="000A2E7C"/>
    <w:rsid w:val="000A4958"/>
    <w:rsid w:val="000A4B0A"/>
    <w:rsid w:val="000B2CB9"/>
    <w:rsid w:val="000B406D"/>
    <w:rsid w:val="000B4D6D"/>
    <w:rsid w:val="000B579E"/>
    <w:rsid w:val="000B7A27"/>
    <w:rsid w:val="000C0DC1"/>
    <w:rsid w:val="000C0FC0"/>
    <w:rsid w:val="000C26F2"/>
    <w:rsid w:val="000C6452"/>
    <w:rsid w:val="000D03D4"/>
    <w:rsid w:val="000D0D2B"/>
    <w:rsid w:val="000D3F50"/>
    <w:rsid w:val="000D523E"/>
    <w:rsid w:val="000D6A0F"/>
    <w:rsid w:val="000E0AFE"/>
    <w:rsid w:val="000E2D63"/>
    <w:rsid w:val="000E4702"/>
    <w:rsid w:val="000E5594"/>
    <w:rsid w:val="000F08B9"/>
    <w:rsid w:val="000F1B0E"/>
    <w:rsid w:val="000F27EE"/>
    <w:rsid w:val="000F3090"/>
    <w:rsid w:val="000F31CF"/>
    <w:rsid w:val="00101931"/>
    <w:rsid w:val="00102710"/>
    <w:rsid w:val="00104372"/>
    <w:rsid w:val="001066B0"/>
    <w:rsid w:val="00107580"/>
    <w:rsid w:val="0011177D"/>
    <w:rsid w:val="00113431"/>
    <w:rsid w:val="001135A5"/>
    <w:rsid w:val="00116119"/>
    <w:rsid w:val="001211D1"/>
    <w:rsid w:val="0012121C"/>
    <w:rsid w:val="00121386"/>
    <w:rsid w:val="001235D6"/>
    <w:rsid w:val="00124084"/>
    <w:rsid w:val="00124A00"/>
    <w:rsid w:val="00131912"/>
    <w:rsid w:val="00131B3A"/>
    <w:rsid w:val="00133063"/>
    <w:rsid w:val="00133475"/>
    <w:rsid w:val="00136114"/>
    <w:rsid w:val="00140670"/>
    <w:rsid w:val="00140730"/>
    <w:rsid w:val="0014107F"/>
    <w:rsid w:val="0014132B"/>
    <w:rsid w:val="00141B9A"/>
    <w:rsid w:val="001453D8"/>
    <w:rsid w:val="00146ECD"/>
    <w:rsid w:val="0015464A"/>
    <w:rsid w:val="00160875"/>
    <w:rsid w:val="00161DC4"/>
    <w:rsid w:val="001634DD"/>
    <w:rsid w:val="00163569"/>
    <w:rsid w:val="00163BE3"/>
    <w:rsid w:val="00165ADD"/>
    <w:rsid w:val="00171E41"/>
    <w:rsid w:val="0017309D"/>
    <w:rsid w:val="001736D8"/>
    <w:rsid w:val="00173ECC"/>
    <w:rsid w:val="001748E5"/>
    <w:rsid w:val="0017509C"/>
    <w:rsid w:val="00180B59"/>
    <w:rsid w:val="00181192"/>
    <w:rsid w:val="00182314"/>
    <w:rsid w:val="00183706"/>
    <w:rsid w:val="00183879"/>
    <w:rsid w:val="00183AF3"/>
    <w:rsid w:val="00184617"/>
    <w:rsid w:val="00184699"/>
    <w:rsid w:val="001869EC"/>
    <w:rsid w:val="00191566"/>
    <w:rsid w:val="00194870"/>
    <w:rsid w:val="00194DB8"/>
    <w:rsid w:val="00197880"/>
    <w:rsid w:val="001978DD"/>
    <w:rsid w:val="001A468F"/>
    <w:rsid w:val="001A77AA"/>
    <w:rsid w:val="001B0068"/>
    <w:rsid w:val="001B1C28"/>
    <w:rsid w:val="001B562F"/>
    <w:rsid w:val="001B7936"/>
    <w:rsid w:val="001C1D0E"/>
    <w:rsid w:val="001C3818"/>
    <w:rsid w:val="001D1D6B"/>
    <w:rsid w:val="001D5371"/>
    <w:rsid w:val="001D6421"/>
    <w:rsid w:val="001E0193"/>
    <w:rsid w:val="001E077E"/>
    <w:rsid w:val="001E110D"/>
    <w:rsid w:val="001E2262"/>
    <w:rsid w:val="001E2352"/>
    <w:rsid w:val="001E289D"/>
    <w:rsid w:val="001E2AD6"/>
    <w:rsid w:val="001E2B1D"/>
    <w:rsid w:val="001E32D0"/>
    <w:rsid w:val="001E5AD1"/>
    <w:rsid w:val="001E6498"/>
    <w:rsid w:val="001E781E"/>
    <w:rsid w:val="001E7F9C"/>
    <w:rsid w:val="001F1917"/>
    <w:rsid w:val="001F212E"/>
    <w:rsid w:val="001F2AFE"/>
    <w:rsid w:val="001F2FF8"/>
    <w:rsid w:val="001F6D99"/>
    <w:rsid w:val="001F786D"/>
    <w:rsid w:val="00202602"/>
    <w:rsid w:val="00202672"/>
    <w:rsid w:val="002033F9"/>
    <w:rsid w:val="00204DBF"/>
    <w:rsid w:val="0020534B"/>
    <w:rsid w:val="00205520"/>
    <w:rsid w:val="00210676"/>
    <w:rsid w:val="00210AEF"/>
    <w:rsid w:val="002115DF"/>
    <w:rsid w:val="00211943"/>
    <w:rsid w:val="00212A43"/>
    <w:rsid w:val="0021364A"/>
    <w:rsid w:val="0021385D"/>
    <w:rsid w:val="00214212"/>
    <w:rsid w:val="00215C23"/>
    <w:rsid w:val="00215FCE"/>
    <w:rsid w:val="00220FA0"/>
    <w:rsid w:val="0022364E"/>
    <w:rsid w:val="00225431"/>
    <w:rsid w:val="00227BC0"/>
    <w:rsid w:val="00230FE5"/>
    <w:rsid w:val="00231816"/>
    <w:rsid w:val="002333AC"/>
    <w:rsid w:val="0023446E"/>
    <w:rsid w:val="0023475E"/>
    <w:rsid w:val="0023492F"/>
    <w:rsid w:val="002415EC"/>
    <w:rsid w:val="0024197A"/>
    <w:rsid w:val="002425E0"/>
    <w:rsid w:val="00243CA6"/>
    <w:rsid w:val="00244D90"/>
    <w:rsid w:val="0024550E"/>
    <w:rsid w:val="00247A1D"/>
    <w:rsid w:val="00250D2F"/>
    <w:rsid w:val="0025101C"/>
    <w:rsid w:val="002515DD"/>
    <w:rsid w:val="0025195B"/>
    <w:rsid w:val="00251D01"/>
    <w:rsid w:val="00252917"/>
    <w:rsid w:val="002533DB"/>
    <w:rsid w:val="002551FA"/>
    <w:rsid w:val="002604D9"/>
    <w:rsid w:val="002608E3"/>
    <w:rsid w:val="00261F0D"/>
    <w:rsid w:val="00262253"/>
    <w:rsid w:val="0027028D"/>
    <w:rsid w:val="00274EFA"/>
    <w:rsid w:val="0027588B"/>
    <w:rsid w:val="00275A72"/>
    <w:rsid w:val="0027743B"/>
    <w:rsid w:val="00280313"/>
    <w:rsid w:val="00280665"/>
    <w:rsid w:val="00283F23"/>
    <w:rsid w:val="002850CA"/>
    <w:rsid w:val="00286905"/>
    <w:rsid w:val="0029373D"/>
    <w:rsid w:val="00293E25"/>
    <w:rsid w:val="00296573"/>
    <w:rsid w:val="002A1C25"/>
    <w:rsid w:val="002A200E"/>
    <w:rsid w:val="002A4A26"/>
    <w:rsid w:val="002A4E75"/>
    <w:rsid w:val="002A57C9"/>
    <w:rsid w:val="002A6B82"/>
    <w:rsid w:val="002A6F6A"/>
    <w:rsid w:val="002B0735"/>
    <w:rsid w:val="002B3587"/>
    <w:rsid w:val="002B3836"/>
    <w:rsid w:val="002B44A1"/>
    <w:rsid w:val="002B4773"/>
    <w:rsid w:val="002B56EE"/>
    <w:rsid w:val="002C266C"/>
    <w:rsid w:val="002C2F14"/>
    <w:rsid w:val="002C3307"/>
    <w:rsid w:val="002C356E"/>
    <w:rsid w:val="002C5C64"/>
    <w:rsid w:val="002C66A6"/>
    <w:rsid w:val="002C6DCD"/>
    <w:rsid w:val="002C729D"/>
    <w:rsid w:val="002D0EB5"/>
    <w:rsid w:val="002D25F7"/>
    <w:rsid w:val="002D2CCA"/>
    <w:rsid w:val="002E74CE"/>
    <w:rsid w:val="002E76CE"/>
    <w:rsid w:val="002F2310"/>
    <w:rsid w:val="002F32EF"/>
    <w:rsid w:val="002F39FD"/>
    <w:rsid w:val="002F5903"/>
    <w:rsid w:val="002F6735"/>
    <w:rsid w:val="003026CD"/>
    <w:rsid w:val="00302B72"/>
    <w:rsid w:val="00304CBF"/>
    <w:rsid w:val="0030557F"/>
    <w:rsid w:val="00310B1D"/>
    <w:rsid w:val="00311545"/>
    <w:rsid w:val="003152EA"/>
    <w:rsid w:val="00316930"/>
    <w:rsid w:val="00321226"/>
    <w:rsid w:val="00322407"/>
    <w:rsid w:val="003236B4"/>
    <w:rsid w:val="003239D5"/>
    <w:rsid w:val="00323F71"/>
    <w:rsid w:val="003261E1"/>
    <w:rsid w:val="003275A3"/>
    <w:rsid w:val="00330842"/>
    <w:rsid w:val="0033304E"/>
    <w:rsid w:val="003346EA"/>
    <w:rsid w:val="00335706"/>
    <w:rsid w:val="00335D9B"/>
    <w:rsid w:val="00337445"/>
    <w:rsid w:val="00340627"/>
    <w:rsid w:val="003416C8"/>
    <w:rsid w:val="0034198A"/>
    <w:rsid w:val="00342375"/>
    <w:rsid w:val="00342975"/>
    <w:rsid w:val="00352F9F"/>
    <w:rsid w:val="003533F9"/>
    <w:rsid w:val="003561A5"/>
    <w:rsid w:val="00356DFB"/>
    <w:rsid w:val="0035705A"/>
    <w:rsid w:val="003578D7"/>
    <w:rsid w:val="00357A2E"/>
    <w:rsid w:val="003715C9"/>
    <w:rsid w:val="003748CD"/>
    <w:rsid w:val="00374FA2"/>
    <w:rsid w:val="00381933"/>
    <w:rsid w:val="00390022"/>
    <w:rsid w:val="0039574A"/>
    <w:rsid w:val="003974F0"/>
    <w:rsid w:val="00397F26"/>
    <w:rsid w:val="003A1E9E"/>
    <w:rsid w:val="003A5E05"/>
    <w:rsid w:val="003A627D"/>
    <w:rsid w:val="003A661B"/>
    <w:rsid w:val="003A7050"/>
    <w:rsid w:val="003B1695"/>
    <w:rsid w:val="003B5885"/>
    <w:rsid w:val="003B7C59"/>
    <w:rsid w:val="003C0ECF"/>
    <w:rsid w:val="003C1572"/>
    <w:rsid w:val="003C1F55"/>
    <w:rsid w:val="003C2B9F"/>
    <w:rsid w:val="003C2EE3"/>
    <w:rsid w:val="003C4787"/>
    <w:rsid w:val="003C6AAC"/>
    <w:rsid w:val="003C6B85"/>
    <w:rsid w:val="003D0702"/>
    <w:rsid w:val="003E18B8"/>
    <w:rsid w:val="003E21F9"/>
    <w:rsid w:val="003E7299"/>
    <w:rsid w:val="003E7395"/>
    <w:rsid w:val="003E746A"/>
    <w:rsid w:val="003E7AB5"/>
    <w:rsid w:val="003F0332"/>
    <w:rsid w:val="003F1B24"/>
    <w:rsid w:val="003F1C2C"/>
    <w:rsid w:val="003F22D9"/>
    <w:rsid w:val="003F27A1"/>
    <w:rsid w:val="003F4212"/>
    <w:rsid w:val="003F50A7"/>
    <w:rsid w:val="003F6C7B"/>
    <w:rsid w:val="003F6E88"/>
    <w:rsid w:val="003F6FD2"/>
    <w:rsid w:val="004015CB"/>
    <w:rsid w:val="00403B23"/>
    <w:rsid w:val="00407025"/>
    <w:rsid w:val="004076E7"/>
    <w:rsid w:val="00407C14"/>
    <w:rsid w:val="0041121A"/>
    <w:rsid w:val="00411E23"/>
    <w:rsid w:val="00412342"/>
    <w:rsid w:val="00412829"/>
    <w:rsid w:val="00413FE5"/>
    <w:rsid w:val="0041400F"/>
    <w:rsid w:val="00414448"/>
    <w:rsid w:val="004157AE"/>
    <w:rsid w:val="0042089E"/>
    <w:rsid w:val="00420DAF"/>
    <w:rsid w:val="0042178E"/>
    <w:rsid w:val="00421F36"/>
    <w:rsid w:val="00422021"/>
    <w:rsid w:val="00422998"/>
    <w:rsid w:val="00423776"/>
    <w:rsid w:val="0042557B"/>
    <w:rsid w:val="00425849"/>
    <w:rsid w:val="004272AF"/>
    <w:rsid w:val="004336D1"/>
    <w:rsid w:val="00434F75"/>
    <w:rsid w:val="00434F8A"/>
    <w:rsid w:val="004405DC"/>
    <w:rsid w:val="00444100"/>
    <w:rsid w:val="00454665"/>
    <w:rsid w:val="00455229"/>
    <w:rsid w:val="00455D2F"/>
    <w:rsid w:val="00457080"/>
    <w:rsid w:val="00457F25"/>
    <w:rsid w:val="004611E2"/>
    <w:rsid w:val="00463FED"/>
    <w:rsid w:val="0046493A"/>
    <w:rsid w:val="00464FDB"/>
    <w:rsid w:val="0046618F"/>
    <w:rsid w:val="0046733E"/>
    <w:rsid w:val="00467EE3"/>
    <w:rsid w:val="0047014F"/>
    <w:rsid w:val="00473022"/>
    <w:rsid w:val="00473A1C"/>
    <w:rsid w:val="00474484"/>
    <w:rsid w:val="0047644F"/>
    <w:rsid w:val="00476E1B"/>
    <w:rsid w:val="00476E86"/>
    <w:rsid w:val="0047794A"/>
    <w:rsid w:val="004811EC"/>
    <w:rsid w:val="0048683D"/>
    <w:rsid w:val="0048755C"/>
    <w:rsid w:val="00491120"/>
    <w:rsid w:val="00495014"/>
    <w:rsid w:val="00496676"/>
    <w:rsid w:val="00496C3B"/>
    <w:rsid w:val="004A2816"/>
    <w:rsid w:val="004A2C82"/>
    <w:rsid w:val="004A2D97"/>
    <w:rsid w:val="004A5344"/>
    <w:rsid w:val="004A62CF"/>
    <w:rsid w:val="004A6870"/>
    <w:rsid w:val="004B3E5B"/>
    <w:rsid w:val="004B77F4"/>
    <w:rsid w:val="004B7800"/>
    <w:rsid w:val="004B7FF3"/>
    <w:rsid w:val="004C02F7"/>
    <w:rsid w:val="004C232F"/>
    <w:rsid w:val="004C31A2"/>
    <w:rsid w:val="004C5766"/>
    <w:rsid w:val="004C5C74"/>
    <w:rsid w:val="004C69DC"/>
    <w:rsid w:val="004C7448"/>
    <w:rsid w:val="004D0491"/>
    <w:rsid w:val="004D0740"/>
    <w:rsid w:val="004D1415"/>
    <w:rsid w:val="004D1503"/>
    <w:rsid w:val="004D167E"/>
    <w:rsid w:val="004D2BBF"/>
    <w:rsid w:val="004D2ED6"/>
    <w:rsid w:val="004D5E99"/>
    <w:rsid w:val="004E0B34"/>
    <w:rsid w:val="004E44BF"/>
    <w:rsid w:val="004E55BA"/>
    <w:rsid w:val="004E5AF3"/>
    <w:rsid w:val="004F07D8"/>
    <w:rsid w:val="004F0B54"/>
    <w:rsid w:val="004F347B"/>
    <w:rsid w:val="004F63AE"/>
    <w:rsid w:val="00501DF2"/>
    <w:rsid w:val="00502680"/>
    <w:rsid w:val="005043D8"/>
    <w:rsid w:val="00504BBB"/>
    <w:rsid w:val="00505617"/>
    <w:rsid w:val="005074EC"/>
    <w:rsid w:val="00510D83"/>
    <w:rsid w:val="00510F25"/>
    <w:rsid w:val="00512AC9"/>
    <w:rsid w:val="00513219"/>
    <w:rsid w:val="00515272"/>
    <w:rsid w:val="00515525"/>
    <w:rsid w:val="0052200F"/>
    <w:rsid w:val="00522C44"/>
    <w:rsid w:val="00522E4B"/>
    <w:rsid w:val="00523C57"/>
    <w:rsid w:val="005257E1"/>
    <w:rsid w:val="00527328"/>
    <w:rsid w:val="005278EE"/>
    <w:rsid w:val="005309EE"/>
    <w:rsid w:val="0053136D"/>
    <w:rsid w:val="00531A5C"/>
    <w:rsid w:val="00532906"/>
    <w:rsid w:val="00540D87"/>
    <w:rsid w:val="00542983"/>
    <w:rsid w:val="005449DF"/>
    <w:rsid w:val="005462F1"/>
    <w:rsid w:val="00546637"/>
    <w:rsid w:val="0055103F"/>
    <w:rsid w:val="00556316"/>
    <w:rsid w:val="00560CAA"/>
    <w:rsid w:val="0056211D"/>
    <w:rsid w:val="00564195"/>
    <w:rsid w:val="00565BEB"/>
    <w:rsid w:val="00566480"/>
    <w:rsid w:val="00566553"/>
    <w:rsid w:val="005676F6"/>
    <w:rsid w:val="00570151"/>
    <w:rsid w:val="005703B3"/>
    <w:rsid w:val="005717A2"/>
    <w:rsid w:val="005724B6"/>
    <w:rsid w:val="0057479F"/>
    <w:rsid w:val="00574AA3"/>
    <w:rsid w:val="0057720F"/>
    <w:rsid w:val="005774F9"/>
    <w:rsid w:val="005779B0"/>
    <w:rsid w:val="00582A25"/>
    <w:rsid w:val="005845E4"/>
    <w:rsid w:val="0058511F"/>
    <w:rsid w:val="00587191"/>
    <w:rsid w:val="005901C5"/>
    <w:rsid w:val="00591534"/>
    <w:rsid w:val="005916C4"/>
    <w:rsid w:val="005924D5"/>
    <w:rsid w:val="00592CDE"/>
    <w:rsid w:val="0059598F"/>
    <w:rsid w:val="00596606"/>
    <w:rsid w:val="00596AB9"/>
    <w:rsid w:val="005A115B"/>
    <w:rsid w:val="005A18F7"/>
    <w:rsid w:val="005A2150"/>
    <w:rsid w:val="005A52DB"/>
    <w:rsid w:val="005A5429"/>
    <w:rsid w:val="005B00E8"/>
    <w:rsid w:val="005B010C"/>
    <w:rsid w:val="005B1370"/>
    <w:rsid w:val="005B594A"/>
    <w:rsid w:val="005C15D2"/>
    <w:rsid w:val="005C662F"/>
    <w:rsid w:val="005C67F3"/>
    <w:rsid w:val="005D0DDB"/>
    <w:rsid w:val="005D229C"/>
    <w:rsid w:val="005D6734"/>
    <w:rsid w:val="005D6994"/>
    <w:rsid w:val="005D6DE3"/>
    <w:rsid w:val="005E37F9"/>
    <w:rsid w:val="005E4952"/>
    <w:rsid w:val="005E586E"/>
    <w:rsid w:val="005E5C0D"/>
    <w:rsid w:val="005E6F75"/>
    <w:rsid w:val="005F0327"/>
    <w:rsid w:val="005F2590"/>
    <w:rsid w:val="005F53B0"/>
    <w:rsid w:val="005F59E7"/>
    <w:rsid w:val="005F6B17"/>
    <w:rsid w:val="005F74A5"/>
    <w:rsid w:val="00600EA0"/>
    <w:rsid w:val="0060205A"/>
    <w:rsid w:val="006048C7"/>
    <w:rsid w:val="006050C1"/>
    <w:rsid w:val="00606819"/>
    <w:rsid w:val="00611CF0"/>
    <w:rsid w:val="00612548"/>
    <w:rsid w:val="00613730"/>
    <w:rsid w:val="00620CE0"/>
    <w:rsid w:val="006228FA"/>
    <w:rsid w:val="006260C8"/>
    <w:rsid w:val="00627DE3"/>
    <w:rsid w:val="00627F6F"/>
    <w:rsid w:val="00631353"/>
    <w:rsid w:val="0063175D"/>
    <w:rsid w:val="00631883"/>
    <w:rsid w:val="0063210F"/>
    <w:rsid w:val="00632238"/>
    <w:rsid w:val="00632FD5"/>
    <w:rsid w:val="006344D2"/>
    <w:rsid w:val="00635BAC"/>
    <w:rsid w:val="0064059E"/>
    <w:rsid w:val="006410E7"/>
    <w:rsid w:val="00643EE7"/>
    <w:rsid w:val="006444DE"/>
    <w:rsid w:val="0064647D"/>
    <w:rsid w:val="00647464"/>
    <w:rsid w:val="00650314"/>
    <w:rsid w:val="006505ED"/>
    <w:rsid w:val="00653CC1"/>
    <w:rsid w:val="00653FBB"/>
    <w:rsid w:val="00654E65"/>
    <w:rsid w:val="0065634E"/>
    <w:rsid w:val="00656697"/>
    <w:rsid w:val="00660B45"/>
    <w:rsid w:val="00661002"/>
    <w:rsid w:val="006614DC"/>
    <w:rsid w:val="00662796"/>
    <w:rsid w:val="0066505C"/>
    <w:rsid w:val="0066643F"/>
    <w:rsid w:val="00666E09"/>
    <w:rsid w:val="0067004B"/>
    <w:rsid w:val="006705A8"/>
    <w:rsid w:val="00670811"/>
    <w:rsid w:val="006727D9"/>
    <w:rsid w:val="00673CCA"/>
    <w:rsid w:val="00674B09"/>
    <w:rsid w:val="006760FD"/>
    <w:rsid w:val="006773D3"/>
    <w:rsid w:val="006825DF"/>
    <w:rsid w:val="00683A3E"/>
    <w:rsid w:val="006840C6"/>
    <w:rsid w:val="00690B88"/>
    <w:rsid w:val="0069495D"/>
    <w:rsid w:val="00695AF0"/>
    <w:rsid w:val="00695D9A"/>
    <w:rsid w:val="00696266"/>
    <w:rsid w:val="006A593E"/>
    <w:rsid w:val="006A728D"/>
    <w:rsid w:val="006B0253"/>
    <w:rsid w:val="006B20B9"/>
    <w:rsid w:val="006B2BB2"/>
    <w:rsid w:val="006B32DF"/>
    <w:rsid w:val="006B34A8"/>
    <w:rsid w:val="006B482D"/>
    <w:rsid w:val="006B7052"/>
    <w:rsid w:val="006C0097"/>
    <w:rsid w:val="006C0119"/>
    <w:rsid w:val="006C0C23"/>
    <w:rsid w:val="006C1A2C"/>
    <w:rsid w:val="006C4328"/>
    <w:rsid w:val="006C5E93"/>
    <w:rsid w:val="006C6EC5"/>
    <w:rsid w:val="006C7172"/>
    <w:rsid w:val="006D16E3"/>
    <w:rsid w:val="006D1F2C"/>
    <w:rsid w:val="006D2568"/>
    <w:rsid w:val="006D34B7"/>
    <w:rsid w:val="006D4CE5"/>
    <w:rsid w:val="006D7622"/>
    <w:rsid w:val="006E175A"/>
    <w:rsid w:val="006E1B41"/>
    <w:rsid w:val="006E4346"/>
    <w:rsid w:val="006E6E9C"/>
    <w:rsid w:val="006F04B1"/>
    <w:rsid w:val="006F0C0B"/>
    <w:rsid w:val="006F5832"/>
    <w:rsid w:val="0070257F"/>
    <w:rsid w:val="00712E1D"/>
    <w:rsid w:val="007143B9"/>
    <w:rsid w:val="007166CC"/>
    <w:rsid w:val="00720CE9"/>
    <w:rsid w:val="00721278"/>
    <w:rsid w:val="00723718"/>
    <w:rsid w:val="0072746C"/>
    <w:rsid w:val="00730402"/>
    <w:rsid w:val="007316CA"/>
    <w:rsid w:val="00731F56"/>
    <w:rsid w:val="00732CD5"/>
    <w:rsid w:val="00733A4B"/>
    <w:rsid w:val="00737173"/>
    <w:rsid w:val="00740CF5"/>
    <w:rsid w:val="00743A61"/>
    <w:rsid w:val="007468CE"/>
    <w:rsid w:val="007472AF"/>
    <w:rsid w:val="00756788"/>
    <w:rsid w:val="00760A0E"/>
    <w:rsid w:val="007626FA"/>
    <w:rsid w:val="00763CAF"/>
    <w:rsid w:val="00764292"/>
    <w:rsid w:val="007662CE"/>
    <w:rsid w:val="00767093"/>
    <w:rsid w:val="007672AD"/>
    <w:rsid w:val="0077199F"/>
    <w:rsid w:val="00772DBF"/>
    <w:rsid w:val="00776A9F"/>
    <w:rsid w:val="007805BC"/>
    <w:rsid w:val="00780CE9"/>
    <w:rsid w:val="00781A49"/>
    <w:rsid w:val="007851A9"/>
    <w:rsid w:val="0079157E"/>
    <w:rsid w:val="00792AAC"/>
    <w:rsid w:val="007A0CE2"/>
    <w:rsid w:val="007A0E09"/>
    <w:rsid w:val="007A3CEC"/>
    <w:rsid w:val="007A5E8A"/>
    <w:rsid w:val="007A783D"/>
    <w:rsid w:val="007A7A27"/>
    <w:rsid w:val="007B39EC"/>
    <w:rsid w:val="007B484E"/>
    <w:rsid w:val="007B536E"/>
    <w:rsid w:val="007C02AE"/>
    <w:rsid w:val="007C06EE"/>
    <w:rsid w:val="007C1229"/>
    <w:rsid w:val="007C2032"/>
    <w:rsid w:val="007C7D10"/>
    <w:rsid w:val="007D1B8D"/>
    <w:rsid w:val="007D2A0B"/>
    <w:rsid w:val="007D5931"/>
    <w:rsid w:val="007D7B44"/>
    <w:rsid w:val="007D7E93"/>
    <w:rsid w:val="007E01B5"/>
    <w:rsid w:val="007E48F1"/>
    <w:rsid w:val="007E798C"/>
    <w:rsid w:val="007E7E65"/>
    <w:rsid w:val="007F02CF"/>
    <w:rsid w:val="007F038D"/>
    <w:rsid w:val="007F2EF2"/>
    <w:rsid w:val="007F3738"/>
    <w:rsid w:val="007F52B2"/>
    <w:rsid w:val="007F6417"/>
    <w:rsid w:val="00801B43"/>
    <w:rsid w:val="00802BD5"/>
    <w:rsid w:val="008031E7"/>
    <w:rsid w:val="008047C1"/>
    <w:rsid w:val="008138F6"/>
    <w:rsid w:val="0081590D"/>
    <w:rsid w:val="00815C7E"/>
    <w:rsid w:val="00817263"/>
    <w:rsid w:val="00820990"/>
    <w:rsid w:val="00820AFF"/>
    <w:rsid w:val="00821384"/>
    <w:rsid w:val="008216AE"/>
    <w:rsid w:val="00821755"/>
    <w:rsid w:val="00835245"/>
    <w:rsid w:val="0083557A"/>
    <w:rsid w:val="00835D29"/>
    <w:rsid w:val="0083682C"/>
    <w:rsid w:val="00837CF7"/>
    <w:rsid w:val="0084029E"/>
    <w:rsid w:val="00841B21"/>
    <w:rsid w:val="008454DC"/>
    <w:rsid w:val="00845590"/>
    <w:rsid w:val="00852464"/>
    <w:rsid w:val="0085433F"/>
    <w:rsid w:val="00856B65"/>
    <w:rsid w:val="00865033"/>
    <w:rsid w:val="00865603"/>
    <w:rsid w:val="0086678E"/>
    <w:rsid w:val="00866EC2"/>
    <w:rsid w:val="00871F12"/>
    <w:rsid w:val="0087617E"/>
    <w:rsid w:val="0087618C"/>
    <w:rsid w:val="00876E54"/>
    <w:rsid w:val="008849D1"/>
    <w:rsid w:val="00885903"/>
    <w:rsid w:val="00886E47"/>
    <w:rsid w:val="00891D55"/>
    <w:rsid w:val="008950AC"/>
    <w:rsid w:val="0089766C"/>
    <w:rsid w:val="008A1CFA"/>
    <w:rsid w:val="008A2EBF"/>
    <w:rsid w:val="008A5938"/>
    <w:rsid w:val="008B1DF1"/>
    <w:rsid w:val="008B2A6A"/>
    <w:rsid w:val="008B4ABD"/>
    <w:rsid w:val="008B7804"/>
    <w:rsid w:val="008B7D6C"/>
    <w:rsid w:val="008C077F"/>
    <w:rsid w:val="008C2AE7"/>
    <w:rsid w:val="008C610D"/>
    <w:rsid w:val="008C77F4"/>
    <w:rsid w:val="008D09FD"/>
    <w:rsid w:val="008D1F7B"/>
    <w:rsid w:val="008D3C69"/>
    <w:rsid w:val="008D4B42"/>
    <w:rsid w:val="008D6DF7"/>
    <w:rsid w:val="008E5315"/>
    <w:rsid w:val="008F08D3"/>
    <w:rsid w:val="008F243F"/>
    <w:rsid w:val="008F33F1"/>
    <w:rsid w:val="008F3905"/>
    <w:rsid w:val="008F4AEF"/>
    <w:rsid w:val="008F5DB5"/>
    <w:rsid w:val="008F62F1"/>
    <w:rsid w:val="008F7FD6"/>
    <w:rsid w:val="00903579"/>
    <w:rsid w:val="00903855"/>
    <w:rsid w:val="0090424B"/>
    <w:rsid w:val="00905F23"/>
    <w:rsid w:val="009100C5"/>
    <w:rsid w:val="009130D2"/>
    <w:rsid w:val="00915B23"/>
    <w:rsid w:val="00916E6B"/>
    <w:rsid w:val="009176FB"/>
    <w:rsid w:val="009219E5"/>
    <w:rsid w:val="00921D8C"/>
    <w:rsid w:val="009278D5"/>
    <w:rsid w:val="0093084A"/>
    <w:rsid w:val="00932B35"/>
    <w:rsid w:val="009337F7"/>
    <w:rsid w:val="00934D02"/>
    <w:rsid w:val="00936265"/>
    <w:rsid w:val="00936CE7"/>
    <w:rsid w:val="0094054B"/>
    <w:rsid w:val="00945C1A"/>
    <w:rsid w:val="0094787B"/>
    <w:rsid w:val="00950539"/>
    <w:rsid w:val="00952F43"/>
    <w:rsid w:val="00953349"/>
    <w:rsid w:val="00960935"/>
    <w:rsid w:val="00963084"/>
    <w:rsid w:val="00963307"/>
    <w:rsid w:val="0096350C"/>
    <w:rsid w:val="009636FD"/>
    <w:rsid w:val="00964439"/>
    <w:rsid w:val="009653C7"/>
    <w:rsid w:val="009677EA"/>
    <w:rsid w:val="00970CB8"/>
    <w:rsid w:val="00972107"/>
    <w:rsid w:val="009750BF"/>
    <w:rsid w:val="00982784"/>
    <w:rsid w:val="0098348C"/>
    <w:rsid w:val="00984A81"/>
    <w:rsid w:val="00990A02"/>
    <w:rsid w:val="0099108A"/>
    <w:rsid w:val="00992DDE"/>
    <w:rsid w:val="00994237"/>
    <w:rsid w:val="0099444E"/>
    <w:rsid w:val="009944AC"/>
    <w:rsid w:val="00995385"/>
    <w:rsid w:val="009965BC"/>
    <w:rsid w:val="009971EC"/>
    <w:rsid w:val="009A1EBD"/>
    <w:rsid w:val="009A6E06"/>
    <w:rsid w:val="009C3544"/>
    <w:rsid w:val="009C456A"/>
    <w:rsid w:val="009C52FB"/>
    <w:rsid w:val="009C5824"/>
    <w:rsid w:val="009D08E2"/>
    <w:rsid w:val="009D3DA3"/>
    <w:rsid w:val="009D6A44"/>
    <w:rsid w:val="009E03D2"/>
    <w:rsid w:val="009E1D3E"/>
    <w:rsid w:val="009E44AF"/>
    <w:rsid w:val="009E6635"/>
    <w:rsid w:val="009F346F"/>
    <w:rsid w:val="009F7A5A"/>
    <w:rsid w:val="00A000EF"/>
    <w:rsid w:val="00A007B5"/>
    <w:rsid w:val="00A00AFA"/>
    <w:rsid w:val="00A01B91"/>
    <w:rsid w:val="00A01D61"/>
    <w:rsid w:val="00A02668"/>
    <w:rsid w:val="00A0614B"/>
    <w:rsid w:val="00A07733"/>
    <w:rsid w:val="00A10DF5"/>
    <w:rsid w:val="00A16365"/>
    <w:rsid w:val="00A22410"/>
    <w:rsid w:val="00A22FA7"/>
    <w:rsid w:val="00A236D3"/>
    <w:rsid w:val="00A2375F"/>
    <w:rsid w:val="00A24505"/>
    <w:rsid w:val="00A26D8C"/>
    <w:rsid w:val="00A31E3B"/>
    <w:rsid w:val="00A32675"/>
    <w:rsid w:val="00A35A55"/>
    <w:rsid w:val="00A37475"/>
    <w:rsid w:val="00A37F62"/>
    <w:rsid w:val="00A41040"/>
    <w:rsid w:val="00A41D15"/>
    <w:rsid w:val="00A41E7D"/>
    <w:rsid w:val="00A433A7"/>
    <w:rsid w:val="00A43D14"/>
    <w:rsid w:val="00A44764"/>
    <w:rsid w:val="00A46D7F"/>
    <w:rsid w:val="00A5056B"/>
    <w:rsid w:val="00A5191C"/>
    <w:rsid w:val="00A54F8C"/>
    <w:rsid w:val="00A57A56"/>
    <w:rsid w:val="00A60087"/>
    <w:rsid w:val="00A61BB9"/>
    <w:rsid w:val="00A656EC"/>
    <w:rsid w:val="00A71346"/>
    <w:rsid w:val="00A72C09"/>
    <w:rsid w:val="00A75FDB"/>
    <w:rsid w:val="00A80AC7"/>
    <w:rsid w:val="00A823DD"/>
    <w:rsid w:val="00A851CA"/>
    <w:rsid w:val="00A864D0"/>
    <w:rsid w:val="00A8671E"/>
    <w:rsid w:val="00A9027F"/>
    <w:rsid w:val="00A9090C"/>
    <w:rsid w:val="00A919F4"/>
    <w:rsid w:val="00A930B8"/>
    <w:rsid w:val="00A936A7"/>
    <w:rsid w:val="00A9373D"/>
    <w:rsid w:val="00A945E9"/>
    <w:rsid w:val="00A9585C"/>
    <w:rsid w:val="00AA04BF"/>
    <w:rsid w:val="00AA0CDF"/>
    <w:rsid w:val="00AA1244"/>
    <w:rsid w:val="00AA339D"/>
    <w:rsid w:val="00AA35BC"/>
    <w:rsid w:val="00AB0086"/>
    <w:rsid w:val="00AB0497"/>
    <w:rsid w:val="00AB09F0"/>
    <w:rsid w:val="00AB0FFB"/>
    <w:rsid w:val="00AB1BD9"/>
    <w:rsid w:val="00AB439A"/>
    <w:rsid w:val="00AB57EC"/>
    <w:rsid w:val="00AB684B"/>
    <w:rsid w:val="00AB6BC6"/>
    <w:rsid w:val="00AB7E0C"/>
    <w:rsid w:val="00AC0CC5"/>
    <w:rsid w:val="00AC0EFD"/>
    <w:rsid w:val="00AC3E7A"/>
    <w:rsid w:val="00AC58A6"/>
    <w:rsid w:val="00AC5955"/>
    <w:rsid w:val="00AC659C"/>
    <w:rsid w:val="00AC7364"/>
    <w:rsid w:val="00AD1207"/>
    <w:rsid w:val="00AD2A23"/>
    <w:rsid w:val="00AD57CB"/>
    <w:rsid w:val="00AE0A35"/>
    <w:rsid w:val="00AE16BB"/>
    <w:rsid w:val="00AE30A8"/>
    <w:rsid w:val="00AE53FE"/>
    <w:rsid w:val="00AE5898"/>
    <w:rsid w:val="00AE5B7F"/>
    <w:rsid w:val="00AF0639"/>
    <w:rsid w:val="00AF426B"/>
    <w:rsid w:val="00AF458B"/>
    <w:rsid w:val="00B009CF"/>
    <w:rsid w:val="00B04CCD"/>
    <w:rsid w:val="00B05FDD"/>
    <w:rsid w:val="00B06384"/>
    <w:rsid w:val="00B110C8"/>
    <w:rsid w:val="00B125FC"/>
    <w:rsid w:val="00B13265"/>
    <w:rsid w:val="00B132CA"/>
    <w:rsid w:val="00B151F9"/>
    <w:rsid w:val="00B16676"/>
    <w:rsid w:val="00B169AB"/>
    <w:rsid w:val="00B2238B"/>
    <w:rsid w:val="00B269BC"/>
    <w:rsid w:val="00B274DC"/>
    <w:rsid w:val="00B32919"/>
    <w:rsid w:val="00B332AD"/>
    <w:rsid w:val="00B35960"/>
    <w:rsid w:val="00B3607A"/>
    <w:rsid w:val="00B375FE"/>
    <w:rsid w:val="00B377D7"/>
    <w:rsid w:val="00B4076C"/>
    <w:rsid w:val="00B40E9A"/>
    <w:rsid w:val="00B42978"/>
    <w:rsid w:val="00B50AED"/>
    <w:rsid w:val="00B52957"/>
    <w:rsid w:val="00B543A8"/>
    <w:rsid w:val="00B54863"/>
    <w:rsid w:val="00B55206"/>
    <w:rsid w:val="00B5652C"/>
    <w:rsid w:val="00B60D2C"/>
    <w:rsid w:val="00B6241F"/>
    <w:rsid w:val="00B634F6"/>
    <w:rsid w:val="00B66904"/>
    <w:rsid w:val="00B66E4A"/>
    <w:rsid w:val="00B67518"/>
    <w:rsid w:val="00B70AFF"/>
    <w:rsid w:val="00B70C64"/>
    <w:rsid w:val="00B71A23"/>
    <w:rsid w:val="00B7691D"/>
    <w:rsid w:val="00B774AD"/>
    <w:rsid w:val="00B80E62"/>
    <w:rsid w:val="00B817C5"/>
    <w:rsid w:val="00B92711"/>
    <w:rsid w:val="00B9349F"/>
    <w:rsid w:val="00B97D51"/>
    <w:rsid w:val="00BA1E76"/>
    <w:rsid w:val="00BA37BF"/>
    <w:rsid w:val="00BA5F30"/>
    <w:rsid w:val="00BA6102"/>
    <w:rsid w:val="00BA7730"/>
    <w:rsid w:val="00BB09EC"/>
    <w:rsid w:val="00BB23A6"/>
    <w:rsid w:val="00BB2FCC"/>
    <w:rsid w:val="00BB3D68"/>
    <w:rsid w:val="00BB4E55"/>
    <w:rsid w:val="00BB6356"/>
    <w:rsid w:val="00BB70ED"/>
    <w:rsid w:val="00BC04C1"/>
    <w:rsid w:val="00BC31BD"/>
    <w:rsid w:val="00BC566C"/>
    <w:rsid w:val="00BC5A97"/>
    <w:rsid w:val="00BC5DB4"/>
    <w:rsid w:val="00BC6703"/>
    <w:rsid w:val="00BD1A77"/>
    <w:rsid w:val="00BD1F75"/>
    <w:rsid w:val="00BD4307"/>
    <w:rsid w:val="00BD4BC6"/>
    <w:rsid w:val="00BD53A8"/>
    <w:rsid w:val="00BD6315"/>
    <w:rsid w:val="00BD74C7"/>
    <w:rsid w:val="00BD753D"/>
    <w:rsid w:val="00BE0EA6"/>
    <w:rsid w:val="00BE1884"/>
    <w:rsid w:val="00BE1EDB"/>
    <w:rsid w:val="00BE31A8"/>
    <w:rsid w:val="00BE3631"/>
    <w:rsid w:val="00BE56B0"/>
    <w:rsid w:val="00BE5CFC"/>
    <w:rsid w:val="00BF2314"/>
    <w:rsid w:val="00BF2DF0"/>
    <w:rsid w:val="00BF6BD0"/>
    <w:rsid w:val="00C010A9"/>
    <w:rsid w:val="00C01D9C"/>
    <w:rsid w:val="00C04382"/>
    <w:rsid w:val="00C045C1"/>
    <w:rsid w:val="00C04BAC"/>
    <w:rsid w:val="00C04E76"/>
    <w:rsid w:val="00C0519C"/>
    <w:rsid w:val="00C05412"/>
    <w:rsid w:val="00C07B2E"/>
    <w:rsid w:val="00C10D14"/>
    <w:rsid w:val="00C11EEF"/>
    <w:rsid w:val="00C131E3"/>
    <w:rsid w:val="00C133CD"/>
    <w:rsid w:val="00C13767"/>
    <w:rsid w:val="00C13D57"/>
    <w:rsid w:val="00C14E95"/>
    <w:rsid w:val="00C16193"/>
    <w:rsid w:val="00C16B1D"/>
    <w:rsid w:val="00C213E4"/>
    <w:rsid w:val="00C2377E"/>
    <w:rsid w:val="00C23DBD"/>
    <w:rsid w:val="00C24697"/>
    <w:rsid w:val="00C270AC"/>
    <w:rsid w:val="00C276F4"/>
    <w:rsid w:val="00C30BFF"/>
    <w:rsid w:val="00C3148C"/>
    <w:rsid w:val="00C32292"/>
    <w:rsid w:val="00C35C35"/>
    <w:rsid w:val="00C35D35"/>
    <w:rsid w:val="00C3714C"/>
    <w:rsid w:val="00C40153"/>
    <w:rsid w:val="00C4071E"/>
    <w:rsid w:val="00C44C51"/>
    <w:rsid w:val="00C50D50"/>
    <w:rsid w:val="00C53EC0"/>
    <w:rsid w:val="00C541A1"/>
    <w:rsid w:val="00C570F3"/>
    <w:rsid w:val="00C60D42"/>
    <w:rsid w:val="00C62367"/>
    <w:rsid w:val="00C6267F"/>
    <w:rsid w:val="00C637E1"/>
    <w:rsid w:val="00C63993"/>
    <w:rsid w:val="00C73B5B"/>
    <w:rsid w:val="00C75526"/>
    <w:rsid w:val="00C75A37"/>
    <w:rsid w:val="00C83A81"/>
    <w:rsid w:val="00C84E41"/>
    <w:rsid w:val="00C85698"/>
    <w:rsid w:val="00C85E8D"/>
    <w:rsid w:val="00C861DF"/>
    <w:rsid w:val="00C86A3C"/>
    <w:rsid w:val="00C90B60"/>
    <w:rsid w:val="00C90FC1"/>
    <w:rsid w:val="00C910BA"/>
    <w:rsid w:val="00C9426E"/>
    <w:rsid w:val="00C95A5C"/>
    <w:rsid w:val="00CA0769"/>
    <w:rsid w:val="00CA3B05"/>
    <w:rsid w:val="00CA4D92"/>
    <w:rsid w:val="00CA6BD0"/>
    <w:rsid w:val="00CB07C8"/>
    <w:rsid w:val="00CB59AB"/>
    <w:rsid w:val="00CB6996"/>
    <w:rsid w:val="00CB75F8"/>
    <w:rsid w:val="00CC39AA"/>
    <w:rsid w:val="00CC6A2B"/>
    <w:rsid w:val="00CC74CE"/>
    <w:rsid w:val="00CC7FCA"/>
    <w:rsid w:val="00CD0391"/>
    <w:rsid w:val="00CD1A93"/>
    <w:rsid w:val="00CD6258"/>
    <w:rsid w:val="00CD78FF"/>
    <w:rsid w:val="00CD7995"/>
    <w:rsid w:val="00CE02E3"/>
    <w:rsid w:val="00CE41C8"/>
    <w:rsid w:val="00CE4DDF"/>
    <w:rsid w:val="00CE5294"/>
    <w:rsid w:val="00CE5298"/>
    <w:rsid w:val="00CE6FA3"/>
    <w:rsid w:val="00CF3E62"/>
    <w:rsid w:val="00CF6553"/>
    <w:rsid w:val="00D02222"/>
    <w:rsid w:val="00D03EED"/>
    <w:rsid w:val="00D06AF7"/>
    <w:rsid w:val="00D10E6C"/>
    <w:rsid w:val="00D11337"/>
    <w:rsid w:val="00D143C7"/>
    <w:rsid w:val="00D14E22"/>
    <w:rsid w:val="00D16C79"/>
    <w:rsid w:val="00D17640"/>
    <w:rsid w:val="00D2266B"/>
    <w:rsid w:val="00D22EDE"/>
    <w:rsid w:val="00D2328F"/>
    <w:rsid w:val="00D23BBA"/>
    <w:rsid w:val="00D25045"/>
    <w:rsid w:val="00D32032"/>
    <w:rsid w:val="00D32630"/>
    <w:rsid w:val="00D3267E"/>
    <w:rsid w:val="00D40118"/>
    <w:rsid w:val="00D41142"/>
    <w:rsid w:val="00D43D8D"/>
    <w:rsid w:val="00D445E8"/>
    <w:rsid w:val="00D46DF4"/>
    <w:rsid w:val="00D51A4C"/>
    <w:rsid w:val="00D52787"/>
    <w:rsid w:val="00D57954"/>
    <w:rsid w:val="00D57D1B"/>
    <w:rsid w:val="00D62021"/>
    <w:rsid w:val="00D625F1"/>
    <w:rsid w:val="00D62915"/>
    <w:rsid w:val="00D633C9"/>
    <w:rsid w:val="00D633E2"/>
    <w:rsid w:val="00D637AA"/>
    <w:rsid w:val="00D645E6"/>
    <w:rsid w:val="00D64EC4"/>
    <w:rsid w:val="00D672A6"/>
    <w:rsid w:val="00D71842"/>
    <w:rsid w:val="00D71ED8"/>
    <w:rsid w:val="00D7253E"/>
    <w:rsid w:val="00D728F3"/>
    <w:rsid w:val="00D75B46"/>
    <w:rsid w:val="00D82ED2"/>
    <w:rsid w:val="00D860E0"/>
    <w:rsid w:val="00D907FE"/>
    <w:rsid w:val="00D92E3A"/>
    <w:rsid w:val="00D94972"/>
    <w:rsid w:val="00D94BCC"/>
    <w:rsid w:val="00D94F9A"/>
    <w:rsid w:val="00D9525E"/>
    <w:rsid w:val="00D962F6"/>
    <w:rsid w:val="00D972E3"/>
    <w:rsid w:val="00D9745F"/>
    <w:rsid w:val="00DA7545"/>
    <w:rsid w:val="00DB049F"/>
    <w:rsid w:val="00DB4607"/>
    <w:rsid w:val="00DB477E"/>
    <w:rsid w:val="00DC07A0"/>
    <w:rsid w:val="00DC0D0F"/>
    <w:rsid w:val="00DC2859"/>
    <w:rsid w:val="00DD100E"/>
    <w:rsid w:val="00DD177C"/>
    <w:rsid w:val="00DD45B2"/>
    <w:rsid w:val="00DD5DD5"/>
    <w:rsid w:val="00DD75B1"/>
    <w:rsid w:val="00DD79A6"/>
    <w:rsid w:val="00DE01E0"/>
    <w:rsid w:val="00DE10BA"/>
    <w:rsid w:val="00DE116E"/>
    <w:rsid w:val="00DE16CC"/>
    <w:rsid w:val="00DE2680"/>
    <w:rsid w:val="00DE457D"/>
    <w:rsid w:val="00DE524F"/>
    <w:rsid w:val="00DE738C"/>
    <w:rsid w:val="00DE7E4A"/>
    <w:rsid w:val="00DF0004"/>
    <w:rsid w:val="00DF0741"/>
    <w:rsid w:val="00DF2609"/>
    <w:rsid w:val="00DF289C"/>
    <w:rsid w:val="00DF29E5"/>
    <w:rsid w:val="00DF64FE"/>
    <w:rsid w:val="00DF6F15"/>
    <w:rsid w:val="00E03844"/>
    <w:rsid w:val="00E03D27"/>
    <w:rsid w:val="00E03DF7"/>
    <w:rsid w:val="00E04913"/>
    <w:rsid w:val="00E050E9"/>
    <w:rsid w:val="00E069A1"/>
    <w:rsid w:val="00E06B70"/>
    <w:rsid w:val="00E0760A"/>
    <w:rsid w:val="00E0774D"/>
    <w:rsid w:val="00E106BA"/>
    <w:rsid w:val="00E10FD1"/>
    <w:rsid w:val="00E12272"/>
    <w:rsid w:val="00E12F39"/>
    <w:rsid w:val="00E1308E"/>
    <w:rsid w:val="00E13975"/>
    <w:rsid w:val="00E14565"/>
    <w:rsid w:val="00E21E77"/>
    <w:rsid w:val="00E23AE8"/>
    <w:rsid w:val="00E2589D"/>
    <w:rsid w:val="00E322B4"/>
    <w:rsid w:val="00E323D8"/>
    <w:rsid w:val="00E3280B"/>
    <w:rsid w:val="00E32CF8"/>
    <w:rsid w:val="00E32E17"/>
    <w:rsid w:val="00E33E2E"/>
    <w:rsid w:val="00E35301"/>
    <w:rsid w:val="00E361D8"/>
    <w:rsid w:val="00E378A5"/>
    <w:rsid w:val="00E40C30"/>
    <w:rsid w:val="00E415F5"/>
    <w:rsid w:val="00E4181B"/>
    <w:rsid w:val="00E422D8"/>
    <w:rsid w:val="00E42C04"/>
    <w:rsid w:val="00E44FA4"/>
    <w:rsid w:val="00E476F2"/>
    <w:rsid w:val="00E5085C"/>
    <w:rsid w:val="00E53DE0"/>
    <w:rsid w:val="00E54214"/>
    <w:rsid w:val="00E54CEC"/>
    <w:rsid w:val="00E6413C"/>
    <w:rsid w:val="00E64373"/>
    <w:rsid w:val="00E673A5"/>
    <w:rsid w:val="00E70458"/>
    <w:rsid w:val="00E71EF2"/>
    <w:rsid w:val="00E73248"/>
    <w:rsid w:val="00E75466"/>
    <w:rsid w:val="00E75E69"/>
    <w:rsid w:val="00E76586"/>
    <w:rsid w:val="00E836CD"/>
    <w:rsid w:val="00E86639"/>
    <w:rsid w:val="00E900F0"/>
    <w:rsid w:val="00E9122F"/>
    <w:rsid w:val="00E92919"/>
    <w:rsid w:val="00E93617"/>
    <w:rsid w:val="00E9657F"/>
    <w:rsid w:val="00EA2F7F"/>
    <w:rsid w:val="00EA6850"/>
    <w:rsid w:val="00EA720C"/>
    <w:rsid w:val="00EB1A1A"/>
    <w:rsid w:val="00EB3A98"/>
    <w:rsid w:val="00EB43B5"/>
    <w:rsid w:val="00EB5B03"/>
    <w:rsid w:val="00EC0B99"/>
    <w:rsid w:val="00EC1D24"/>
    <w:rsid w:val="00EC1E08"/>
    <w:rsid w:val="00EC2FA4"/>
    <w:rsid w:val="00EC38A4"/>
    <w:rsid w:val="00EC5022"/>
    <w:rsid w:val="00EC6B48"/>
    <w:rsid w:val="00EC73A3"/>
    <w:rsid w:val="00ED216B"/>
    <w:rsid w:val="00ED2700"/>
    <w:rsid w:val="00ED2F31"/>
    <w:rsid w:val="00ED3FF5"/>
    <w:rsid w:val="00ED6A0A"/>
    <w:rsid w:val="00ED79A0"/>
    <w:rsid w:val="00EE4513"/>
    <w:rsid w:val="00EE65DE"/>
    <w:rsid w:val="00EF0A25"/>
    <w:rsid w:val="00EF312B"/>
    <w:rsid w:val="00EF3132"/>
    <w:rsid w:val="00EF55AF"/>
    <w:rsid w:val="00EF6F8C"/>
    <w:rsid w:val="00F00467"/>
    <w:rsid w:val="00F01D04"/>
    <w:rsid w:val="00F10923"/>
    <w:rsid w:val="00F10CE7"/>
    <w:rsid w:val="00F1122F"/>
    <w:rsid w:val="00F12F7C"/>
    <w:rsid w:val="00F13A93"/>
    <w:rsid w:val="00F13C63"/>
    <w:rsid w:val="00F15AA7"/>
    <w:rsid w:val="00F210E4"/>
    <w:rsid w:val="00F21B1F"/>
    <w:rsid w:val="00F22059"/>
    <w:rsid w:val="00F22EBB"/>
    <w:rsid w:val="00F25073"/>
    <w:rsid w:val="00F279FB"/>
    <w:rsid w:val="00F30D48"/>
    <w:rsid w:val="00F324C7"/>
    <w:rsid w:val="00F36FCF"/>
    <w:rsid w:val="00F43FBD"/>
    <w:rsid w:val="00F46F81"/>
    <w:rsid w:val="00F51116"/>
    <w:rsid w:val="00F557E9"/>
    <w:rsid w:val="00F55ECB"/>
    <w:rsid w:val="00F6002E"/>
    <w:rsid w:val="00F6069D"/>
    <w:rsid w:val="00F615CC"/>
    <w:rsid w:val="00F61C4E"/>
    <w:rsid w:val="00F6301F"/>
    <w:rsid w:val="00F6408D"/>
    <w:rsid w:val="00F64F51"/>
    <w:rsid w:val="00F6694F"/>
    <w:rsid w:val="00F7252F"/>
    <w:rsid w:val="00F7461E"/>
    <w:rsid w:val="00F7494F"/>
    <w:rsid w:val="00F76165"/>
    <w:rsid w:val="00F77C62"/>
    <w:rsid w:val="00F848FB"/>
    <w:rsid w:val="00F87764"/>
    <w:rsid w:val="00F87E24"/>
    <w:rsid w:val="00F93B48"/>
    <w:rsid w:val="00F95A06"/>
    <w:rsid w:val="00FA09C6"/>
    <w:rsid w:val="00FA153D"/>
    <w:rsid w:val="00FA2234"/>
    <w:rsid w:val="00FA3897"/>
    <w:rsid w:val="00FA48B9"/>
    <w:rsid w:val="00FA7384"/>
    <w:rsid w:val="00FB2F1E"/>
    <w:rsid w:val="00FB548F"/>
    <w:rsid w:val="00FB5DB3"/>
    <w:rsid w:val="00FC051D"/>
    <w:rsid w:val="00FC5B84"/>
    <w:rsid w:val="00FC5E9F"/>
    <w:rsid w:val="00FC61BA"/>
    <w:rsid w:val="00FC676A"/>
    <w:rsid w:val="00FC77E1"/>
    <w:rsid w:val="00FC7B22"/>
    <w:rsid w:val="00FD0D44"/>
    <w:rsid w:val="00FD0F58"/>
    <w:rsid w:val="00FD2C31"/>
    <w:rsid w:val="00FD443E"/>
    <w:rsid w:val="00FD5758"/>
    <w:rsid w:val="00FD6871"/>
    <w:rsid w:val="00FD73D5"/>
    <w:rsid w:val="00FD7497"/>
    <w:rsid w:val="00FD758F"/>
    <w:rsid w:val="00FE02CB"/>
    <w:rsid w:val="00FE2A5A"/>
    <w:rsid w:val="00FE2C25"/>
    <w:rsid w:val="00FE37F3"/>
    <w:rsid w:val="00FE58D2"/>
    <w:rsid w:val="00FE60E7"/>
    <w:rsid w:val="00FE61BD"/>
    <w:rsid w:val="00FE709C"/>
    <w:rsid w:val="00FE76EF"/>
    <w:rsid w:val="00FF14A3"/>
    <w:rsid w:val="00FF3BBB"/>
    <w:rsid w:val="00FF3BF3"/>
    <w:rsid w:val="00FF4AFB"/>
    <w:rsid w:val="00FF6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3FCFC"/>
  <w15:chartTrackingRefBased/>
  <w15:docId w15:val="{51F1D1C9-A283-49F6-B856-C91FEDF30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E9"/>
    <w:rPr>
      <w:rFonts w:ascii="SimSun" w:eastAsia="SimSun" w:hAnsi="SimSun" w:cs="SimSun"/>
      <w:kern w:val="0"/>
      <w:sz w:val="24"/>
      <w:szCs w:val="24"/>
    </w:rPr>
  </w:style>
  <w:style w:type="paragraph" w:styleId="Heading1">
    <w:name w:val="heading 1"/>
    <w:basedOn w:val="Normal"/>
    <w:next w:val="Normal"/>
    <w:link w:val="Heading1Char"/>
    <w:uiPriority w:val="9"/>
    <w:qFormat/>
    <w:rsid w:val="00473A1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473A1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473A1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473A1C"/>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473A1C"/>
    <w:pPr>
      <w:keepNext/>
      <w:keepLines/>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473A1C"/>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473A1C"/>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473A1C"/>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473A1C"/>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A1C"/>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473A1C"/>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473A1C"/>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473A1C"/>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473A1C"/>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473A1C"/>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473A1C"/>
    <w:rPr>
      <w:rFonts w:cstheme="majorBidi"/>
      <w:b/>
      <w:bCs/>
      <w:color w:val="595959" w:themeColor="text1" w:themeTint="A6"/>
    </w:rPr>
  </w:style>
  <w:style w:type="character" w:customStyle="1" w:styleId="Heading8Char">
    <w:name w:val="Heading 8 Char"/>
    <w:basedOn w:val="DefaultParagraphFont"/>
    <w:link w:val="Heading8"/>
    <w:uiPriority w:val="9"/>
    <w:semiHidden/>
    <w:rsid w:val="00473A1C"/>
    <w:rPr>
      <w:rFonts w:cstheme="majorBidi"/>
      <w:color w:val="595959" w:themeColor="text1" w:themeTint="A6"/>
    </w:rPr>
  </w:style>
  <w:style w:type="character" w:customStyle="1" w:styleId="Heading9Char">
    <w:name w:val="Heading 9 Char"/>
    <w:basedOn w:val="DefaultParagraphFont"/>
    <w:link w:val="Heading9"/>
    <w:uiPriority w:val="9"/>
    <w:semiHidden/>
    <w:rsid w:val="00473A1C"/>
    <w:rPr>
      <w:rFonts w:eastAsiaTheme="majorEastAsia" w:cstheme="majorBidi"/>
      <w:color w:val="595959" w:themeColor="text1" w:themeTint="A6"/>
    </w:rPr>
  </w:style>
  <w:style w:type="paragraph" w:styleId="Title">
    <w:name w:val="Title"/>
    <w:basedOn w:val="Normal"/>
    <w:next w:val="Normal"/>
    <w:link w:val="TitleChar"/>
    <w:uiPriority w:val="10"/>
    <w:qFormat/>
    <w:rsid w:val="00473A1C"/>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3A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3A1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3A1C"/>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473A1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73A1C"/>
    <w:rPr>
      <w:i/>
      <w:iCs/>
      <w:color w:val="404040" w:themeColor="text1" w:themeTint="BF"/>
    </w:rPr>
  </w:style>
  <w:style w:type="paragraph" w:styleId="ListParagraph">
    <w:name w:val="List Paragraph"/>
    <w:basedOn w:val="Normal"/>
    <w:uiPriority w:val="34"/>
    <w:qFormat/>
    <w:rsid w:val="00473A1C"/>
    <w:pPr>
      <w:ind w:left="720"/>
      <w:contextualSpacing/>
    </w:pPr>
  </w:style>
  <w:style w:type="character" w:styleId="IntenseEmphasis">
    <w:name w:val="Intense Emphasis"/>
    <w:basedOn w:val="DefaultParagraphFont"/>
    <w:uiPriority w:val="21"/>
    <w:qFormat/>
    <w:rsid w:val="00473A1C"/>
    <w:rPr>
      <w:i/>
      <w:iCs/>
      <w:color w:val="0F4761" w:themeColor="accent1" w:themeShade="BF"/>
    </w:rPr>
  </w:style>
  <w:style w:type="paragraph" w:styleId="IntenseQuote">
    <w:name w:val="Intense Quote"/>
    <w:basedOn w:val="Normal"/>
    <w:next w:val="Normal"/>
    <w:link w:val="IntenseQuoteChar"/>
    <w:uiPriority w:val="30"/>
    <w:qFormat/>
    <w:rsid w:val="00473A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3A1C"/>
    <w:rPr>
      <w:i/>
      <w:iCs/>
      <w:color w:val="0F4761" w:themeColor="accent1" w:themeShade="BF"/>
    </w:rPr>
  </w:style>
  <w:style w:type="character" w:styleId="IntenseReference">
    <w:name w:val="Intense Reference"/>
    <w:basedOn w:val="DefaultParagraphFont"/>
    <w:uiPriority w:val="32"/>
    <w:qFormat/>
    <w:rsid w:val="00473A1C"/>
    <w:rPr>
      <w:b/>
      <w:bCs/>
      <w:smallCaps/>
      <w:color w:val="0F4761" w:themeColor="accent1" w:themeShade="BF"/>
      <w:spacing w:val="5"/>
    </w:rPr>
  </w:style>
  <w:style w:type="table" w:styleId="GridTable4-Accent1">
    <w:name w:val="Grid Table 4 Accent 1"/>
    <w:basedOn w:val="TableNormal"/>
    <w:uiPriority w:val="49"/>
    <w:rsid w:val="00473A1C"/>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FootnoteText">
    <w:name w:val="footnote text"/>
    <w:basedOn w:val="Normal"/>
    <w:link w:val="FootnoteTextChar"/>
    <w:uiPriority w:val="99"/>
    <w:semiHidden/>
    <w:unhideWhenUsed/>
    <w:rsid w:val="00AB6BC6"/>
    <w:pPr>
      <w:snapToGrid w:val="0"/>
    </w:pPr>
    <w:rPr>
      <w:sz w:val="18"/>
      <w:szCs w:val="18"/>
    </w:rPr>
  </w:style>
  <w:style w:type="character" w:customStyle="1" w:styleId="FootnoteTextChar">
    <w:name w:val="Footnote Text Char"/>
    <w:basedOn w:val="DefaultParagraphFont"/>
    <w:link w:val="FootnoteText"/>
    <w:uiPriority w:val="99"/>
    <w:semiHidden/>
    <w:rsid w:val="00AB6BC6"/>
    <w:rPr>
      <w:sz w:val="18"/>
      <w:szCs w:val="18"/>
    </w:rPr>
  </w:style>
  <w:style w:type="character" w:styleId="FootnoteReference">
    <w:name w:val="footnote reference"/>
    <w:basedOn w:val="DefaultParagraphFont"/>
    <w:uiPriority w:val="99"/>
    <w:semiHidden/>
    <w:unhideWhenUsed/>
    <w:rsid w:val="00AB6BC6"/>
    <w:rPr>
      <w:vertAlign w:val="superscript"/>
    </w:rPr>
  </w:style>
  <w:style w:type="paragraph" w:styleId="Bibliography">
    <w:name w:val="Bibliography"/>
    <w:basedOn w:val="Normal"/>
    <w:next w:val="Normal"/>
    <w:uiPriority w:val="37"/>
    <w:unhideWhenUsed/>
    <w:rsid w:val="00ED79A0"/>
    <w:pPr>
      <w:tabs>
        <w:tab w:val="left" w:pos="260"/>
        <w:tab w:val="left" w:pos="380"/>
      </w:tabs>
      <w:spacing w:line="480" w:lineRule="auto"/>
      <w:ind w:left="384" w:hanging="384"/>
    </w:pPr>
  </w:style>
  <w:style w:type="table" w:styleId="TableGrid">
    <w:name w:val="Table Grid"/>
    <w:basedOn w:val="TableNormal"/>
    <w:uiPriority w:val="39"/>
    <w:rsid w:val="00C23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557F"/>
    <w:rPr>
      <w:color w:val="666666"/>
    </w:rPr>
  </w:style>
  <w:style w:type="character" w:styleId="Strong">
    <w:name w:val="Strong"/>
    <w:basedOn w:val="DefaultParagraphFont"/>
    <w:uiPriority w:val="22"/>
    <w:qFormat/>
    <w:rsid w:val="003E7395"/>
    <w:rPr>
      <w:b/>
      <w:bCs/>
    </w:rPr>
  </w:style>
  <w:style w:type="paragraph" w:styleId="NormalWeb">
    <w:name w:val="Normal (Web)"/>
    <w:basedOn w:val="Normal"/>
    <w:uiPriority w:val="99"/>
    <w:unhideWhenUsed/>
    <w:rsid w:val="0014132B"/>
    <w:pPr>
      <w:spacing w:before="100" w:beforeAutospacing="1" w:after="100" w:afterAutospacing="1"/>
    </w:pPr>
  </w:style>
  <w:style w:type="character" w:styleId="Emphasis">
    <w:name w:val="Emphasis"/>
    <w:basedOn w:val="DefaultParagraphFont"/>
    <w:uiPriority w:val="20"/>
    <w:qFormat/>
    <w:rsid w:val="00EC38A4"/>
    <w:rPr>
      <w:i/>
      <w:iCs/>
    </w:rPr>
  </w:style>
  <w:style w:type="character" w:customStyle="1" w:styleId="relative">
    <w:name w:val="relative"/>
    <w:basedOn w:val="DefaultParagraphFont"/>
    <w:rsid w:val="00BE3631"/>
  </w:style>
  <w:style w:type="character" w:styleId="HTMLCode">
    <w:name w:val="HTML Code"/>
    <w:basedOn w:val="DefaultParagraphFont"/>
    <w:uiPriority w:val="99"/>
    <w:semiHidden/>
    <w:unhideWhenUsed/>
    <w:rsid w:val="00E21E77"/>
    <w:rPr>
      <w:rFonts w:ascii="SimSun" w:eastAsia="SimSun" w:hAnsi="SimSun" w:cs="SimSun"/>
      <w:sz w:val="24"/>
      <w:szCs w:val="24"/>
    </w:rPr>
  </w:style>
  <w:style w:type="table" w:styleId="TableGridLight">
    <w:name w:val="Grid Table Light"/>
    <w:basedOn w:val="TableNormal"/>
    <w:uiPriority w:val="40"/>
    <w:rsid w:val="0003639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7D2A0B"/>
    <w:rPr>
      <w:sz w:val="16"/>
      <w:szCs w:val="16"/>
    </w:rPr>
  </w:style>
  <w:style w:type="paragraph" w:customStyle="1" w:styleId="whitespace-pre-wrap">
    <w:name w:val="whitespace-pre-wrap"/>
    <w:basedOn w:val="Normal"/>
    <w:rsid w:val="00AC58A6"/>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7794A"/>
    <w:rPr>
      <w:sz w:val="20"/>
      <w:szCs w:val="20"/>
    </w:rPr>
  </w:style>
  <w:style w:type="character" w:customStyle="1" w:styleId="CommentTextChar">
    <w:name w:val="Comment Text Char"/>
    <w:basedOn w:val="DefaultParagraphFont"/>
    <w:link w:val="CommentText"/>
    <w:uiPriority w:val="99"/>
    <w:rsid w:val="0047794A"/>
    <w:rPr>
      <w:rFonts w:ascii="SimSun" w:eastAsia="SimSun" w:hAnsi="SimSun" w:cs="SimSun"/>
      <w:kern w:val="0"/>
      <w:sz w:val="20"/>
      <w:szCs w:val="20"/>
    </w:rPr>
  </w:style>
  <w:style w:type="paragraph" w:styleId="CommentSubject">
    <w:name w:val="annotation subject"/>
    <w:basedOn w:val="CommentText"/>
    <w:next w:val="CommentText"/>
    <w:link w:val="CommentSubjectChar"/>
    <w:uiPriority w:val="99"/>
    <w:semiHidden/>
    <w:unhideWhenUsed/>
    <w:rsid w:val="0047794A"/>
    <w:rPr>
      <w:b/>
      <w:bCs/>
    </w:rPr>
  </w:style>
  <w:style w:type="character" w:customStyle="1" w:styleId="CommentSubjectChar">
    <w:name w:val="Comment Subject Char"/>
    <w:basedOn w:val="CommentTextChar"/>
    <w:link w:val="CommentSubject"/>
    <w:uiPriority w:val="99"/>
    <w:semiHidden/>
    <w:rsid w:val="0047794A"/>
    <w:rPr>
      <w:rFonts w:ascii="SimSun" w:eastAsia="SimSun" w:hAnsi="SimSun" w:cs="SimSun"/>
      <w:b/>
      <w:bCs/>
      <w:kern w:val="0"/>
      <w:sz w:val="20"/>
      <w:szCs w:val="20"/>
    </w:rPr>
  </w:style>
  <w:style w:type="paragraph" w:customStyle="1" w:styleId="font-claude-response-body">
    <w:name w:val="font-claude-response-body"/>
    <w:basedOn w:val="Normal"/>
    <w:rsid w:val="00F61C4E"/>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F13A93"/>
    <w:rPr>
      <w:rFonts w:ascii="SimSun" w:eastAsia="SimSun" w:hAnsi="SimSun" w:cs="SimSun"/>
      <w:kern w:val="0"/>
      <w:sz w:val="24"/>
      <w:szCs w:val="24"/>
    </w:rPr>
  </w:style>
  <w:style w:type="character" w:styleId="Hyperlink">
    <w:name w:val="Hyperlink"/>
    <w:basedOn w:val="DefaultParagraphFont"/>
    <w:uiPriority w:val="99"/>
    <w:unhideWhenUsed/>
    <w:rsid w:val="00074826"/>
    <w:rPr>
      <w:color w:val="467886" w:themeColor="hyperlink"/>
      <w:u w:val="single"/>
    </w:rPr>
  </w:style>
  <w:style w:type="character" w:styleId="UnresolvedMention">
    <w:name w:val="Unresolved Mention"/>
    <w:basedOn w:val="DefaultParagraphFont"/>
    <w:uiPriority w:val="99"/>
    <w:semiHidden/>
    <w:unhideWhenUsed/>
    <w:rsid w:val="00074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76CF5-094E-E84E-88CF-D31B1383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1594</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Yi</dc:creator>
  <cp:keywords/>
  <dc:description/>
  <cp:lastModifiedBy>Yan, Chao</cp:lastModifiedBy>
  <cp:revision>6</cp:revision>
  <dcterms:created xsi:type="dcterms:W3CDTF">2026-05-14T19:39:00Z</dcterms:created>
  <dcterms:modified xsi:type="dcterms:W3CDTF">2026-05-14T19:45:00Z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2025-11-23T18:01:23Z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0bf9d6b4-8360-4739-abc0-f39aeed00f88</vt:lpwstr>
  </property>
  <property fmtid="{D5CDD505-2E9C-101B-9397-08002B2CF9AE}" pid="8" name="MSIP_Label_792c8cef-6f2b-4af1-b4ac-d815ff795cd6_ContentBits">
    <vt:lpwstr>0</vt:lpwstr>
  </property>
  <property fmtid="{D5CDD505-2E9C-101B-9397-08002B2CF9AE}" pid="9" name="MSIP_Label_792c8cef-6f2b-4af1-b4ac-d815ff795cd6_Tag">
    <vt:lpwstr>50, 3, 0, 1</vt:lpwstr>
  </property>
  <property fmtid="{D5CDD505-2E9C-101B-9397-08002B2CF9AE}" pid="10" name="ZOTERO_PREF_1">
    <vt:lpwstr>&lt;data data-version="3" zotero-version="7.0.32"&gt;&lt;session id="9p0Pi84d"/&gt;&lt;style id="http://www.zotero.org/styles/nature" hasBibliography="1" bibliographyStyleHasBeenSet="1"/&gt;&lt;prefs&gt;&lt;pref name="fieldType" value="Field"/&gt;&lt;/prefs&gt;&lt;/data&gt;</vt:lpwstr>
  </property>
  <property fmtid="{D5CDD505-2E9C-101B-9397-08002B2CF9AE}" pid="11" name="ZOTERO_PREF_2">
    <vt:lpwstr/>
  </property>
  <property fmtid="{D5CDD505-2E9C-101B-9397-08002B2CF9AE}" pid="12" name="GrammarlyDocumentId">
    <vt:lpwstr>94822c4b-dd8d-4baa-acee-a5a1f707d056</vt:lpwstr>
  </property>
</Properties>
</file>