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75099" w14:textId="4C16F907" w:rsidR="00E437A8" w:rsidRDefault="00AB12E1">
      <w:pPr>
        <w:rPr>
          <w:rFonts w:hint="eastAsia"/>
        </w:rPr>
      </w:pPr>
      <w:r>
        <w:rPr>
          <w:rFonts w:hint="eastAsia"/>
        </w:rPr>
        <w:t>Figure S1</w:t>
      </w:r>
    </w:p>
    <w:p w14:paraId="56F32B1D" w14:textId="06FCB62A" w:rsidR="00AB12E1" w:rsidRDefault="00AB12E1">
      <w:r>
        <w:rPr>
          <w:noProof/>
        </w:rPr>
        <w:drawing>
          <wp:inline distT="0" distB="0" distL="0" distR="0" wp14:anchorId="357E94F2" wp14:editId="0490210F">
            <wp:extent cx="5274310" cy="3620135"/>
            <wp:effectExtent l="0" t="0" r="2540" b="0"/>
            <wp:docPr id="16147008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0F34" w14:textId="77777777" w:rsidR="003D22EF" w:rsidRPr="003D22EF" w:rsidRDefault="003D22EF" w:rsidP="003D22EF">
      <w:pPr>
        <w:rPr>
          <w:rFonts w:hint="eastAsia"/>
          <w:sz w:val="21"/>
          <w:szCs w:val="22"/>
        </w:rPr>
      </w:pPr>
      <w:r w:rsidRPr="003D22EF">
        <w:rPr>
          <w:rFonts w:hint="eastAsia"/>
          <w:sz w:val="21"/>
          <w:szCs w:val="22"/>
        </w:rPr>
        <w:t>Figure S1. Transcriptomic analyses of microglial subpopulations.</w:t>
      </w:r>
    </w:p>
    <w:p w14:paraId="7AB1AA31" w14:textId="324FCF02" w:rsidR="00AB12E1" w:rsidRPr="003D22EF" w:rsidRDefault="003D22EF" w:rsidP="003D22EF">
      <w:pPr>
        <w:rPr>
          <w:sz w:val="21"/>
          <w:szCs w:val="22"/>
        </w:rPr>
      </w:pPr>
      <w:r w:rsidRPr="003D22EF">
        <w:rPr>
          <w:rFonts w:ascii="Tahoma" w:hAnsi="Tahoma" w:cs="Tahoma"/>
          <w:sz w:val="21"/>
          <w:szCs w:val="22"/>
        </w:rPr>
        <w:t>﻿</w:t>
      </w:r>
      <w:r w:rsidRPr="003D22EF">
        <w:rPr>
          <w:rFonts w:hint="eastAsia"/>
          <w:sz w:val="21"/>
          <w:szCs w:val="22"/>
        </w:rPr>
        <w:t xml:space="preserve">A. </w:t>
      </w:r>
      <w:proofErr w:type="spellStart"/>
      <w:r w:rsidRPr="003D22EF">
        <w:rPr>
          <w:rFonts w:hint="eastAsia"/>
          <w:sz w:val="21"/>
          <w:szCs w:val="22"/>
        </w:rPr>
        <w:t>Pseudotime</w:t>
      </w:r>
      <w:proofErr w:type="spellEnd"/>
      <w:r w:rsidRPr="003D22EF">
        <w:rPr>
          <w:rFonts w:hint="eastAsia"/>
          <w:sz w:val="21"/>
          <w:szCs w:val="22"/>
        </w:rPr>
        <w:t xml:space="preserve"> trajectory of microglial state transitions across NS, SD, and RS conditions, with cells colored by experimental group. B. </w:t>
      </w:r>
      <w:proofErr w:type="spellStart"/>
      <w:r w:rsidRPr="003D22EF">
        <w:rPr>
          <w:rFonts w:hint="eastAsia"/>
          <w:sz w:val="21"/>
          <w:szCs w:val="22"/>
        </w:rPr>
        <w:t>Pseudotime</w:t>
      </w:r>
      <w:proofErr w:type="spellEnd"/>
      <w:r w:rsidRPr="003D22EF">
        <w:rPr>
          <w:rFonts w:hint="eastAsia"/>
          <w:sz w:val="21"/>
          <w:szCs w:val="22"/>
        </w:rPr>
        <w:t xml:space="preserve"> trajectory colored by cell density. C. Expression heatmap of IFM signature genes (Ccl3, Ccl4, Cd83, Il1b, </w:t>
      </w:r>
      <w:proofErr w:type="spellStart"/>
      <w:r w:rsidRPr="003D22EF">
        <w:rPr>
          <w:rFonts w:hint="eastAsia"/>
          <w:sz w:val="21"/>
          <w:szCs w:val="22"/>
        </w:rPr>
        <w:t>Nfkbia</w:t>
      </w:r>
      <w:proofErr w:type="spellEnd"/>
      <w:r w:rsidRPr="003D22EF">
        <w:rPr>
          <w:rFonts w:hint="eastAsia"/>
          <w:sz w:val="21"/>
          <w:szCs w:val="22"/>
        </w:rPr>
        <w:t xml:space="preserve">, Socs3) across HOM, DAM, and IFM subpopulations. D-G. </w:t>
      </w:r>
      <w:proofErr w:type="spellStart"/>
      <w:r w:rsidRPr="003D22EF">
        <w:rPr>
          <w:rFonts w:hint="eastAsia"/>
          <w:sz w:val="21"/>
          <w:szCs w:val="22"/>
        </w:rPr>
        <w:t>qRT</w:t>
      </w:r>
      <w:proofErr w:type="spellEnd"/>
      <w:r w:rsidRPr="003D22EF">
        <w:rPr>
          <w:rFonts w:hint="eastAsia"/>
          <w:sz w:val="21"/>
          <w:szCs w:val="22"/>
        </w:rPr>
        <w:t>-PCR validation of Inpp5d (D, cortex; E, hippocampus) and Lyz2 (F, cortex; G, hippocampus) expression of NS and SD mice (n = 5). Data are presented as mean ± SEM.</w:t>
      </w:r>
    </w:p>
    <w:p w14:paraId="4C284E0B" w14:textId="77777777" w:rsidR="00AB12E1" w:rsidRDefault="00AB12E1"/>
    <w:p w14:paraId="575ACF55" w14:textId="77777777" w:rsidR="00AB12E1" w:rsidRDefault="00AB12E1"/>
    <w:p w14:paraId="5497A9D4" w14:textId="77777777" w:rsidR="00AB12E1" w:rsidRDefault="00AB12E1"/>
    <w:p w14:paraId="1789ADE0" w14:textId="77777777" w:rsidR="00AB12E1" w:rsidRDefault="00AB12E1"/>
    <w:p w14:paraId="0CB7DC6E" w14:textId="77777777" w:rsidR="00AB12E1" w:rsidRDefault="00AB12E1"/>
    <w:p w14:paraId="69D68400" w14:textId="77777777" w:rsidR="003D22EF" w:rsidRDefault="003D22EF"/>
    <w:p w14:paraId="4E428802" w14:textId="77777777" w:rsidR="003D22EF" w:rsidRDefault="003D22EF"/>
    <w:p w14:paraId="69C512C5" w14:textId="77777777" w:rsidR="003D22EF" w:rsidRDefault="003D22EF"/>
    <w:p w14:paraId="28E23237" w14:textId="20BEA96C" w:rsidR="003D22EF" w:rsidRDefault="003D22EF" w:rsidP="003D22EF">
      <w:pPr>
        <w:rPr>
          <w:rFonts w:hint="eastAsia"/>
        </w:rPr>
      </w:pPr>
      <w:r>
        <w:rPr>
          <w:rFonts w:hint="eastAsia"/>
        </w:rPr>
        <w:lastRenderedPageBreak/>
        <w:t>Figure S</w:t>
      </w:r>
      <w:r>
        <w:rPr>
          <w:rFonts w:hint="eastAsia"/>
        </w:rPr>
        <w:t>2</w:t>
      </w:r>
    </w:p>
    <w:p w14:paraId="3F4082AE" w14:textId="63E8174E" w:rsidR="003D22EF" w:rsidRDefault="003D22EF" w:rsidP="003D22EF">
      <w:pPr>
        <w:jc w:val="center"/>
      </w:pPr>
      <w:r>
        <w:rPr>
          <w:noProof/>
        </w:rPr>
        <w:drawing>
          <wp:inline distT="0" distB="0" distL="0" distR="0" wp14:anchorId="6F5E63C3" wp14:editId="5908507B">
            <wp:extent cx="4227282" cy="5971430"/>
            <wp:effectExtent l="0" t="0" r="1905" b="0"/>
            <wp:docPr id="4360390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10" cy="597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1D4A" w14:textId="77777777" w:rsidR="003D22EF" w:rsidRDefault="003D22EF" w:rsidP="003D22EF">
      <w:pPr>
        <w:rPr>
          <w:rFonts w:hint="eastAsia"/>
        </w:rPr>
      </w:pPr>
      <w:r>
        <w:rPr>
          <w:rFonts w:hint="eastAsia"/>
        </w:rPr>
        <w:t>Figure S2. Additional characterization of nanoparticle physicochemical properties.</w:t>
      </w:r>
    </w:p>
    <w:p w14:paraId="78E870C9" w14:textId="346D1D43" w:rsidR="003D22EF" w:rsidRDefault="003D22EF" w:rsidP="003D22EF">
      <w:r>
        <w:t xml:space="preserve">A. Transmission electron microscopy (TEM) images of bare PLGA nanoparticles at higher magnification. B. Stability assessment of ATABP in DMEM containing 10% FBS at </w:t>
      </w:r>
      <w:r>
        <w:rPr>
          <w:rFonts w:ascii="Cambria Math" w:hAnsi="Cambria Math" w:cs="Cambria Math"/>
        </w:rPr>
        <w:t>−</w:t>
      </w:r>
      <w:r>
        <w:t>20</w:t>
      </w:r>
      <w:r>
        <w:rPr>
          <w:rFonts w:ascii="等线" w:eastAsia="等线" w:hAnsi="等线" w:cs="等线" w:hint="eastAsia"/>
        </w:rPr>
        <w:t>°</w:t>
      </w:r>
      <w:proofErr w:type="spellStart"/>
      <w:r>
        <w:t>C</w:t>
      </w:r>
      <w:r>
        <w:rPr>
          <w:rFonts w:hint="eastAsia"/>
        </w:rPr>
        <w:t xml:space="preserve"> </w:t>
      </w:r>
      <w:r>
        <w:t>over</w:t>
      </w:r>
      <w:proofErr w:type="spellEnd"/>
      <w:r>
        <w:t xml:space="preserve"> 7 days. C. Western blot (CD11b) and Coomassie Blue staining gels showing retentio</w:t>
      </w:r>
      <w:r>
        <w:rPr>
          <w:rFonts w:hint="eastAsia"/>
        </w:rPr>
        <w:t>n of microglial membrane proteins on ATABP. D. BCA protein quantification of membrane lysate, AABP, ATBP and ATABP, confirming successful membrane coating (n = 6). Data are presented as mean ± SEM.</w:t>
      </w:r>
    </w:p>
    <w:p w14:paraId="7A69C55D" w14:textId="77777777" w:rsidR="003D22EF" w:rsidRDefault="003D22EF"/>
    <w:p w14:paraId="6B9C24EF" w14:textId="5AF08FCE" w:rsidR="00DD1C78" w:rsidRDefault="00DD1C78" w:rsidP="00DD1C78">
      <w:pPr>
        <w:rPr>
          <w:rFonts w:hint="eastAsia"/>
        </w:rPr>
      </w:pPr>
      <w:r>
        <w:rPr>
          <w:rFonts w:hint="eastAsia"/>
        </w:rPr>
        <w:lastRenderedPageBreak/>
        <w:t>Figure S</w:t>
      </w:r>
      <w:r>
        <w:rPr>
          <w:rFonts w:hint="eastAsia"/>
        </w:rPr>
        <w:t>3</w:t>
      </w:r>
    </w:p>
    <w:p w14:paraId="2C3E55D1" w14:textId="37AC5993" w:rsidR="00DD1C78" w:rsidRDefault="00DD1C78">
      <w:r>
        <w:rPr>
          <w:noProof/>
        </w:rPr>
        <w:drawing>
          <wp:inline distT="0" distB="0" distL="0" distR="0" wp14:anchorId="01DC8A60" wp14:editId="2D7148DB">
            <wp:extent cx="5274310" cy="3041650"/>
            <wp:effectExtent l="0" t="0" r="2540" b="6350"/>
            <wp:docPr id="11570876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9B07" w14:textId="77777777" w:rsidR="00ED6F87" w:rsidRPr="00ED6F87" w:rsidRDefault="00ED6F87" w:rsidP="00ED6F87">
      <w:pPr>
        <w:rPr>
          <w:rFonts w:hint="eastAsia"/>
          <w:sz w:val="21"/>
          <w:szCs w:val="22"/>
        </w:rPr>
      </w:pPr>
      <w:r w:rsidRPr="00ED6F87">
        <w:rPr>
          <w:rFonts w:hint="eastAsia"/>
          <w:sz w:val="21"/>
          <w:szCs w:val="22"/>
        </w:rPr>
        <w:t>Figure S3. In vivo trafficking and biodistribution analyses.</w:t>
      </w:r>
    </w:p>
    <w:p w14:paraId="3B381284" w14:textId="77777777" w:rsidR="00ED6F87" w:rsidRPr="006E45DA" w:rsidRDefault="00ED6F87" w:rsidP="00ED6F87">
      <w:pPr>
        <w:rPr>
          <w:rFonts w:hint="eastAsia"/>
          <w:sz w:val="21"/>
          <w:szCs w:val="22"/>
        </w:rPr>
      </w:pPr>
      <w:r w:rsidRPr="00ED6F87">
        <w:rPr>
          <w:rFonts w:hint="eastAsia"/>
          <w:sz w:val="21"/>
          <w:szCs w:val="22"/>
        </w:rPr>
        <w:t xml:space="preserve">A. Fluorescence imaging qualification of </w:t>
      </w:r>
      <w:proofErr w:type="spellStart"/>
      <w:r w:rsidRPr="00ED6F87">
        <w:rPr>
          <w:rFonts w:hint="eastAsia"/>
          <w:sz w:val="21"/>
          <w:szCs w:val="22"/>
        </w:rPr>
        <w:t>aLN</w:t>
      </w:r>
      <w:proofErr w:type="spellEnd"/>
      <w:r w:rsidRPr="00ED6F87">
        <w:rPr>
          <w:rFonts w:hint="eastAsia"/>
          <w:sz w:val="21"/>
          <w:szCs w:val="22"/>
        </w:rPr>
        <w:t xml:space="preserve"> and </w:t>
      </w:r>
      <w:proofErr w:type="spellStart"/>
      <w:r w:rsidRPr="00ED6F87">
        <w:rPr>
          <w:rFonts w:hint="eastAsia"/>
          <w:sz w:val="21"/>
          <w:szCs w:val="22"/>
        </w:rPr>
        <w:t>inLN</w:t>
      </w:r>
      <w:proofErr w:type="spellEnd"/>
      <w:r w:rsidRPr="00ED6F87">
        <w:rPr>
          <w:rFonts w:hint="eastAsia"/>
          <w:sz w:val="21"/>
          <w:szCs w:val="22"/>
        </w:rPr>
        <w:t xml:space="preserve"> 4 hours after subcutaneous injection of indicated nanoparticles into SD mice (n = 4). B. Quantification of fluorescence intensity in </w:t>
      </w:r>
      <w:proofErr w:type="spellStart"/>
      <w:r w:rsidRPr="00ED6F87">
        <w:rPr>
          <w:rFonts w:hint="eastAsia"/>
          <w:sz w:val="21"/>
          <w:szCs w:val="22"/>
        </w:rPr>
        <w:t>aLN</w:t>
      </w:r>
      <w:proofErr w:type="spellEnd"/>
      <w:r w:rsidRPr="00ED6F87">
        <w:rPr>
          <w:rFonts w:hint="eastAsia"/>
          <w:sz w:val="21"/>
          <w:szCs w:val="22"/>
        </w:rPr>
        <w:t xml:space="preserve"> and </w:t>
      </w:r>
      <w:proofErr w:type="spellStart"/>
      <w:r w:rsidRPr="00ED6F87">
        <w:rPr>
          <w:rFonts w:hint="eastAsia"/>
          <w:sz w:val="21"/>
          <w:szCs w:val="22"/>
        </w:rPr>
        <w:t>inLN</w:t>
      </w:r>
      <w:proofErr w:type="spellEnd"/>
      <w:r w:rsidRPr="00ED6F87">
        <w:rPr>
          <w:rFonts w:hint="eastAsia"/>
          <w:sz w:val="21"/>
          <w:szCs w:val="22"/>
        </w:rPr>
        <w:t>, showing minimal accumulation across all groups. C-D. In vivo fluorescence imaging qualification of mice at 0(C) and 24 hours(D) after subcutaneous injection of nanoparticles. Data are presented as mean ± SEM. **P &lt; 0.01 versus TABP group.</w:t>
      </w:r>
      <w:r w:rsidRPr="00ED6F87">
        <w:rPr>
          <w:rFonts w:hint="eastAsia"/>
          <w:sz w:val="21"/>
          <w:szCs w:val="22"/>
        </w:rPr>
        <w:t xml:space="preserve"> </w:t>
      </w:r>
      <w:r w:rsidRPr="006E45DA">
        <w:rPr>
          <w:rFonts w:hint="eastAsia"/>
          <w:sz w:val="21"/>
          <w:szCs w:val="22"/>
        </w:rPr>
        <w:t>*P &lt; 0.05, **P &lt; 0.01, ***P &lt; 0.001, **</w:t>
      </w:r>
      <w:r>
        <w:rPr>
          <w:rFonts w:hint="eastAsia"/>
          <w:sz w:val="21"/>
          <w:szCs w:val="22"/>
        </w:rPr>
        <w:t>*</w:t>
      </w:r>
      <w:r w:rsidRPr="006E45DA">
        <w:rPr>
          <w:rFonts w:hint="eastAsia"/>
          <w:sz w:val="21"/>
          <w:szCs w:val="22"/>
        </w:rPr>
        <w:t>*P &lt; 0.0</w:t>
      </w:r>
      <w:r>
        <w:rPr>
          <w:rFonts w:hint="eastAsia"/>
          <w:sz w:val="21"/>
          <w:szCs w:val="22"/>
        </w:rPr>
        <w:t>0</w:t>
      </w:r>
      <w:r w:rsidRPr="006E45DA">
        <w:rPr>
          <w:rFonts w:hint="eastAsia"/>
          <w:sz w:val="21"/>
          <w:szCs w:val="22"/>
        </w:rPr>
        <w:t>01.</w:t>
      </w:r>
    </w:p>
    <w:p w14:paraId="3557EC3B" w14:textId="712B3754" w:rsidR="00DD1C78" w:rsidRDefault="00DD1C78" w:rsidP="00ED6F87"/>
    <w:p w14:paraId="065E0C51" w14:textId="77777777" w:rsidR="00DD1C78" w:rsidRDefault="00DD1C78"/>
    <w:p w14:paraId="060E5532" w14:textId="77777777" w:rsidR="00DD1C78" w:rsidRDefault="00DD1C78"/>
    <w:p w14:paraId="06F04102" w14:textId="77777777" w:rsidR="00657454" w:rsidRDefault="00657454"/>
    <w:p w14:paraId="2DBB6D95" w14:textId="77777777" w:rsidR="00657454" w:rsidRDefault="00657454"/>
    <w:p w14:paraId="4843810B" w14:textId="77777777" w:rsidR="00657454" w:rsidRDefault="00657454"/>
    <w:p w14:paraId="2C7F4E5D" w14:textId="77777777" w:rsidR="00657454" w:rsidRDefault="00657454"/>
    <w:p w14:paraId="0C45CE8B" w14:textId="77777777" w:rsidR="00657454" w:rsidRDefault="00657454"/>
    <w:p w14:paraId="4D017A21" w14:textId="77777777" w:rsidR="00657454" w:rsidRDefault="00657454"/>
    <w:p w14:paraId="2A9B01AF" w14:textId="77777777" w:rsidR="00657454" w:rsidRDefault="00657454">
      <w:pPr>
        <w:rPr>
          <w:rFonts w:hint="eastAsia"/>
        </w:rPr>
      </w:pPr>
    </w:p>
    <w:p w14:paraId="179C72F7" w14:textId="75172261" w:rsidR="00657454" w:rsidRDefault="00657454" w:rsidP="00657454">
      <w:pPr>
        <w:rPr>
          <w:rFonts w:hint="eastAsia"/>
        </w:rPr>
      </w:pPr>
      <w:r>
        <w:rPr>
          <w:rFonts w:hint="eastAsia"/>
        </w:rPr>
        <w:lastRenderedPageBreak/>
        <w:t>Figure S</w:t>
      </w:r>
      <w:r>
        <w:rPr>
          <w:rFonts w:hint="eastAsia"/>
        </w:rPr>
        <w:t>4</w:t>
      </w:r>
    </w:p>
    <w:p w14:paraId="02363D71" w14:textId="00EE63AF" w:rsidR="00657454" w:rsidRDefault="00E447AE">
      <w:r>
        <w:rPr>
          <w:noProof/>
        </w:rPr>
        <w:drawing>
          <wp:inline distT="0" distB="0" distL="0" distR="0" wp14:anchorId="566D4CB3" wp14:editId="3CE552E4">
            <wp:extent cx="5274310" cy="3336290"/>
            <wp:effectExtent l="0" t="0" r="2540" b="0"/>
            <wp:docPr id="2957482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B3BAD" w14:textId="77777777" w:rsidR="00E447AE" w:rsidRPr="00E447AE" w:rsidRDefault="00E447AE" w:rsidP="00E447AE">
      <w:pPr>
        <w:rPr>
          <w:rFonts w:hint="eastAsia"/>
          <w:sz w:val="21"/>
          <w:szCs w:val="22"/>
        </w:rPr>
      </w:pPr>
      <w:r w:rsidRPr="00E447AE">
        <w:rPr>
          <w:rFonts w:hint="eastAsia"/>
          <w:sz w:val="21"/>
          <w:szCs w:val="22"/>
        </w:rPr>
        <w:t>Figure S4. Immunofluorescence analysis of nanoparticle distribution in cervical lymph nodes.</w:t>
      </w:r>
    </w:p>
    <w:p w14:paraId="27D47198" w14:textId="349B24E5" w:rsidR="00657454" w:rsidRPr="00E447AE" w:rsidRDefault="00E447AE">
      <w:pPr>
        <w:rPr>
          <w:rFonts w:hint="eastAsia"/>
          <w:sz w:val="21"/>
          <w:szCs w:val="22"/>
        </w:rPr>
      </w:pPr>
      <w:r w:rsidRPr="00E447AE">
        <w:rPr>
          <w:rFonts w:hint="eastAsia"/>
          <w:sz w:val="21"/>
          <w:szCs w:val="22"/>
        </w:rPr>
        <w:t>A. Representative immunofluorescence images of deep cervical lymph nodes (</w:t>
      </w:r>
      <w:proofErr w:type="spellStart"/>
      <w:r w:rsidRPr="00E447AE">
        <w:rPr>
          <w:rFonts w:hint="eastAsia"/>
          <w:sz w:val="21"/>
          <w:szCs w:val="22"/>
        </w:rPr>
        <w:t>spCLNs</w:t>
      </w:r>
      <w:proofErr w:type="spellEnd"/>
      <w:r w:rsidRPr="00E447AE">
        <w:rPr>
          <w:rFonts w:hint="eastAsia"/>
          <w:sz w:val="21"/>
          <w:szCs w:val="22"/>
        </w:rPr>
        <w:t xml:space="preserve">) from mice receiving PLGA, TABP, AABP, ATBP, or ATABP via subcutaneous injection, or ATABP via intravenous injection. B-C. Quantification of nanoparticle fluorescence intensity in </w:t>
      </w:r>
      <w:proofErr w:type="spellStart"/>
      <w:r w:rsidRPr="00E447AE">
        <w:rPr>
          <w:rFonts w:hint="eastAsia"/>
          <w:sz w:val="21"/>
          <w:szCs w:val="22"/>
        </w:rPr>
        <w:t>dCLNs</w:t>
      </w:r>
      <w:proofErr w:type="spellEnd"/>
      <w:r w:rsidRPr="00E447AE">
        <w:rPr>
          <w:rFonts w:hint="eastAsia"/>
          <w:sz w:val="21"/>
          <w:szCs w:val="22"/>
        </w:rPr>
        <w:t xml:space="preserve"> (B) and </w:t>
      </w:r>
      <w:proofErr w:type="spellStart"/>
      <w:r w:rsidRPr="00E447AE">
        <w:rPr>
          <w:rFonts w:hint="eastAsia"/>
          <w:sz w:val="21"/>
          <w:szCs w:val="22"/>
        </w:rPr>
        <w:t>spCLNs</w:t>
      </w:r>
      <w:proofErr w:type="spellEnd"/>
      <w:r w:rsidRPr="00E447AE">
        <w:rPr>
          <w:rFonts w:hint="eastAsia"/>
          <w:sz w:val="21"/>
          <w:szCs w:val="22"/>
        </w:rPr>
        <w:t xml:space="preserve"> (C) (n = 4). Data are presented as mean ± SEM. *P &lt; 0.05, **P &lt; 0.01, ***P &lt; 0.001, ****P &lt; 0.0001.</w:t>
      </w:r>
    </w:p>
    <w:p w14:paraId="70E19B9E" w14:textId="77777777" w:rsidR="00DD1C78" w:rsidRDefault="00DD1C78"/>
    <w:p w14:paraId="693E4D28" w14:textId="77777777" w:rsidR="00E447AE" w:rsidRDefault="00E447AE"/>
    <w:p w14:paraId="5150F4FA" w14:textId="77777777" w:rsidR="00E447AE" w:rsidRDefault="00E447AE"/>
    <w:p w14:paraId="1C099431" w14:textId="77777777" w:rsidR="00E447AE" w:rsidRDefault="00E447AE"/>
    <w:p w14:paraId="6E181976" w14:textId="77777777" w:rsidR="00E447AE" w:rsidRDefault="00E447AE"/>
    <w:p w14:paraId="62D81795" w14:textId="77777777" w:rsidR="00E447AE" w:rsidRDefault="00E447AE"/>
    <w:p w14:paraId="7E40B8C5" w14:textId="77777777" w:rsidR="00E447AE" w:rsidRDefault="00E447AE"/>
    <w:p w14:paraId="793149D3" w14:textId="77777777" w:rsidR="00E447AE" w:rsidRDefault="00E447AE"/>
    <w:p w14:paraId="1C8AED94" w14:textId="77777777" w:rsidR="00E447AE" w:rsidRDefault="00E447AE"/>
    <w:p w14:paraId="7556BE9A" w14:textId="77777777" w:rsidR="00E447AE" w:rsidRDefault="00E447AE"/>
    <w:p w14:paraId="75523198" w14:textId="22449A6F" w:rsidR="00E447AE" w:rsidRDefault="00E447AE" w:rsidP="00E447AE">
      <w:pPr>
        <w:rPr>
          <w:rFonts w:hint="eastAsia"/>
        </w:rPr>
      </w:pPr>
      <w:r>
        <w:rPr>
          <w:rFonts w:hint="eastAsia"/>
        </w:rPr>
        <w:lastRenderedPageBreak/>
        <w:t>Figure S</w:t>
      </w:r>
      <w:r>
        <w:rPr>
          <w:rFonts w:hint="eastAsia"/>
        </w:rPr>
        <w:t>5</w:t>
      </w:r>
    </w:p>
    <w:p w14:paraId="3C67D981" w14:textId="2506D559" w:rsidR="00E447AE" w:rsidRDefault="0054503C">
      <w:r>
        <w:rPr>
          <w:noProof/>
        </w:rPr>
        <w:drawing>
          <wp:inline distT="0" distB="0" distL="0" distR="0" wp14:anchorId="47179DEF" wp14:editId="6F545417">
            <wp:extent cx="5274310" cy="3904615"/>
            <wp:effectExtent l="0" t="0" r="2540" b="635"/>
            <wp:docPr id="6312671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482B9" w14:textId="77777777" w:rsidR="0054503C" w:rsidRPr="0054503C" w:rsidRDefault="0054503C" w:rsidP="0054503C">
      <w:pPr>
        <w:rPr>
          <w:rFonts w:hint="eastAsia"/>
          <w:sz w:val="21"/>
          <w:szCs w:val="22"/>
        </w:rPr>
      </w:pPr>
      <w:r w:rsidRPr="0054503C">
        <w:rPr>
          <w:rFonts w:hint="eastAsia"/>
          <w:sz w:val="21"/>
          <w:szCs w:val="22"/>
        </w:rPr>
        <w:t>Figure S5. Additional immunofluorescence analysis of nanoparticle colocalization with brain microglia.</w:t>
      </w:r>
    </w:p>
    <w:p w14:paraId="2BFC29DA" w14:textId="46F438FC" w:rsidR="00E447AE" w:rsidRDefault="0054503C" w:rsidP="0054503C">
      <w:r w:rsidRPr="0054503C">
        <w:rPr>
          <w:rFonts w:hint="eastAsia"/>
          <w:sz w:val="21"/>
          <w:szCs w:val="22"/>
        </w:rPr>
        <w:t>A. Representative confocal images of hippocampus sections, NPs= nanoparticles. B-C. Quantification of ATABP fluorescence intensity in cortex (B) and hippocampus (C) (n = 4). Data are presented as mean ± SEM.</w:t>
      </w:r>
      <w:r w:rsidRPr="0054503C">
        <w:rPr>
          <w:rFonts w:hint="eastAsia"/>
        </w:rPr>
        <w:t xml:space="preserve"> </w:t>
      </w:r>
      <w:r w:rsidRPr="0054503C">
        <w:rPr>
          <w:rFonts w:hint="eastAsia"/>
          <w:sz w:val="21"/>
          <w:szCs w:val="22"/>
        </w:rPr>
        <w:t>*P &lt; 0.05, **P &lt; 0.01, ***P &lt; 0.001, ****P &lt; 0.0001.</w:t>
      </w:r>
    </w:p>
    <w:p w14:paraId="05455F31" w14:textId="77777777" w:rsidR="0054503C" w:rsidRDefault="0054503C"/>
    <w:p w14:paraId="27540331" w14:textId="77777777" w:rsidR="0054503C" w:rsidRDefault="0054503C"/>
    <w:p w14:paraId="0FD587F8" w14:textId="77777777" w:rsidR="0054503C" w:rsidRDefault="0054503C"/>
    <w:p w14:paraId="2DFB8AC0" w14:textId="77777777" w:rsidR="0054503C" w:rsidRDefault="0054503C"/>
    <w:p w14:paraId="6843FD4E" w14:textId="77777777" w:rsidR="0054503C" w:rsidRDefault="0054503C"/>
    <w:p w14:paraId="6F7B13C4" w14:textId="77777777" w:rsidR="0054503C" w:rsidRDefault="0054503C"/>
    <w:p w14:paraId="1FB9238F" w14:textId="77777777" w:rsidR="0054503C" w:rsidRDefault="0054503C"/>
    <w:p w14:paraId="3E1AC28F" w14:textId="77777777" w:rsidR="0054503C" w:rsidRDefault="0054503C"/>
    <w:p w14:paraId="331C865A" w14:textId="77777777" w:rsidR="0054503C" w:rsidRDefault="0054503C"/>
    <w:p w14:paraId="0AC2D00A" w14:textId="03A10035" w:rsidR="0054503C" w:rsidRDefault="0054503C" w:rsidP="0054503C">
      <w:pPr>
        <w:rPr>
          <w:rFonts w:hint="eastAsia"/>
        </w:rPr>
      </w:pPr>
      <w:r>
        <w:rPr>
          <w:rFonts w:hint="eastAsia"/>
        </w:rPr>
        <w:lastRenderedPageBreak/>
        <w:t>Figure S</w:t>
      </w:r>
      <w:r>
        <w:rPr>
          <w:rFonts w:hint="eastAsia"/>
        </w:rPr>
        <w:t>6</w:t>
      </w:r>
    </w:p>
    <w:p w14:paraId="061A7556" w14:textId="17534D62" w:rsidR="0054503C" w:rsidRDefault="00734864">
      <w:r>
        <w:rPr>
          <w:noProof/>
        </w:rPr>
        <w:drawing>
          <wp:inline distT="0" distB="0" distL="0" distR="0" wp14:anchorId="33179A96" wp14:editId="71FA2CB6">
            <wp:extent cx="3299791" cy="4617959"/>
            <wp:effectExtent l="0" t="0" r="0" b="0"/>
            <wp:docPr id="13863186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15" cy="462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3E816" w14:textId="77777777" w:rsidR="00734864" w:rsidRPr="00734864" w:rsidRDefault="00734864" w:rsidP="00734864">
      <w:pPr>
        <w:rPr>
          <w:rFonts w:hint="eastAsia"/>
          <w:sz w:val="21"/>
          <w:szCs w:val="22"/>
        </w:rPr>
      </w:pPr>
      <w:r w:rsidRPr="00734864">
        <w:rPr>
          <w:rFonts w:hint="eastAsia"/>
          <w:sz w:val="21"/>
          <w:szCs w:val="22"/>
        </w:rPr>
        <w:t>Figure S6. Biodistribution of nanoparticles in major peripheral organs.</w:t>
      </w:r>
    </w:p>
    <w:p w14:paraId="379A74EB" w14:textId="032B80F1" w:rsidR="0054503C" w:rsidRPr="00734864" w:rsidRDefault="00734864" w:rsidP="00734864">
      <w:pPr>
        <w:rPr>
          <w:sz w:val="21"/>
          <w:szCs w:val="22"/>
        </w:rPr>
      </w:pPr>
      <w:r w:rsidRPr="00734864">
        <w:rPr>
          <w:rFonts w:hint="eastAsia"/>
          <w:sz w:val="21"/>
          <w:szCs w:val="22"/>
        </w:rPr>
        <w:t>Ex vivo fluorescence imaging of heart, liver, spleen, lungs, and kidneys 24 hours after subcutaneous or intravenous administration of ATABP or control nanoparticles (n = 4 per group).</w:t>
      </w:r>
    </w:p>
    <w:p w14:paraId="5861FCA7" w14:textId="77777777" w:rsidR="0054503C" w:rsidRDefault="0054503C"/>
    <w:p w14:paraId="24B40FAA" w14:textId="77777777" w:rsidR="00734864" w:rsidRDefault="00734864"/>
    <w:p w14:paraId="19A6AF53" w14:textId="77777777" w:rsidR="00734864" w:rsidRDefault="00734864"/>
    <w:p w14:paraId="769BA157" w14:textId="77777777" w:rsidR="00734864" w:rsidRDefault="00734864">
      <w:pPr>
        <w:rPr>
          <w:rFonts w:hint="eastAsia"/>
        </w:rPr>
      </w:pPr>
    </w:p>
    <w:p w14:paraId="5881F8DC" w14:textId="77777777" w:rsidR="0054503C" w:rsidRDefault="0054503C"/>
    <w:p w14:paraId="45CFC348" w14:textId="77777777" w:rsidR="0054503C" w:rsidRDefault="0054503C"/>
    <w:p w14:paraId="268249C2" w14:textId="77777777" w:rsidR="0054503C" w:rsidRDefault="0054503C">
      <w:pPr>
        <w:rPr>
          <w:rFonts w:hint="eastAsia"/>
        </w:rPr>
      </w:pPr>
    </w:p>
    <w:p w14:paraId="5B3B3DE8" w14:textId="77777777" w:rsidR="0054503C" w:rsidRDefault="0054503C">
      <w:pPr>
        <w:rPr>
          <w:rFonts w:hint="eastAsia"/>
        </w:rPr>
      </w:pPr>
    </w:p>
    <w:p w14:paraId="7BF4973F" w14:textId="568E5F95" w:rsidR="00734864" w:rsidRDefault="00734864" w:rsidP="00734864">
      <w:pPr>
        <w:rPr>
          <w:rFonts w:hint="eastAsia"/>
        </w:rPr>
      </w:pPr>
      <w:r>
        <w:rPr>
          <w:rFonts w:hint="eastAsia"/>
        </w:rPr>
        <w:lastRenderedPageBreak/>
        <w:t>Figure S</w:t>
      </w:r>
      <w:r>
        <w:rPr>
          <w:rFonts w:hint="eastAsia"/>
        </w:rPr>
        <w:t>7</w:t>
      </w:r>
    </w:p>
    <w:p w14:paraId="50342ABE" w14:textId="5928A7FF" w:rsidR="0054503C" w:rsidRDefault="007651C5">
      <w:r>
        <w:rPr>
          <w:noProof/>
        </w:rPr>
        <w:drawing>
          <wp:inline distT="0" distB="0" distL="0" distR="0" wp14:anchorId="3E54C7CA" wp14:editId="189A7656">
            <wp:extent cx="5274310" cy="2576195"/>
            <wp:effectExtent l="0" t="0" r="2540" b="0"/>
            <wp:docPr id="16259101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29E2" w14:textId="77777777" w:rsidR="00212589" w:rsidRPr="00A57DD0" w:rsidRDefault="00212589" w:rsidP="00212589">
      <w:pPr>
        <w:rPr>
          <w:rFonts w:hint="eastAsia"/>
          <w:sz w:val="21"/>
          <w:szCs w:val="22"/>
        </w:rPr>
      </w:pPr>
      <w:r w:rsidRPr="00A57DD0">
        <w:rPr>
          <w:rFonts w:hint="eastAsia"/>
          <w:sz w:val="21"/>
          <w:szCs w:val="22"/>
        </w:rPr>
        <w:t>Figure S7. Additional immunofluorescence analyses of microglial homeostasis and Aβ clearance.</w:t>
      </w:r>
    </w:p>
    <w:p w14:paraId="6EC96324" w14:textId="2B3DB7FF" w:rsidR="0054503C" w:rsidRPr="00A57DD0" w:rsidRDefault="00212589" w:rsidP="00212589">
      <w:pPr>
        <w:rPr>
          <w:rFonts w:hint="eastAsia"/>
          <w:sz w:val="21"/>
          <w:szCs w:val="22"/>
        </w:rPr>
      </w:pPr>
      <w:r w:rsidRPr="00A57DD0">
        <w:rPr>
          <w:rFonts w:hint="eastAsia"/>
          <w:sz w:val="21"/>
          <w:szCs w:val="22"/>
        </w:rPr>
        <w:t>A-C. Immunofluorescence quantification of TMEM119 expression(A), Aβ plaque burden(B) and TMEM119+/Iba1+ microglia(C) in cortex after treatment (n = 4). D-E. Immunofluorescence quantification of TMEM119 expression(A), Aβ plaque burden(B) and TMEM119+/Iba1+ microglia(C) in hippocampus after treatment (n = 4). Data are presented as mean ± SEM.</w:t>
      </w:r>
      <w:r w:rsidRPr="00A57DD0">
        <w:rPr>
          <w:rFonts w:hint="eastAsia"/>
          <w:sz w:val="21"/>
          <w:szCs w:val="22"/>
        </w:rPr>
        <w:t xml:space="preserve"> </w:t>
      </w:r>
      <w:r w:rsidRPr="00A57DD0">
        <w:rPr>
          <w:rFonts w:hint="eastAsia"/>
          <w:sz w:val="20"/>
          <w:szCs w:val="21"/>
        </w:rPr>
        <w:t>*P &lt; 0.05, **P &lt; 0.01, ***P &lt; 0.001, ****P &lt; 0.0001.</w:t>
      </w:r>
    </w:p>
    <w:p w14:paraId="0374B107" w14:textId="77777777" w:rsidR="00E447AE" w:rsidRDefault="00E447AE"/>
    <w:p w14:paraId="659BED34" w14:textId="77777777" w:rsidR="00E447AE" w:rsidRDefault="00E447AE"/>
    <w:p w14:paraId="26D73AA0" w14:textId="77777777" w:rsidR="00734864" w:rsidRDefault="00734864"/>
    <w:p w14:paraId="14EA7D80" w14:textId="77777777" w:rsidR="00734864" w:rsidRDefault="00734864"/>
    <w:p w14:paraId="7D223B0B" w14:textId="77777777" w:rsidR="00734864" w:rsidRDefault="00734864"/>
    <w:p w14:paraId="24F8FF89" w14:textId="77777777" w:rsidR="00734864" w:rsidRDefault="00734864"/>
    <w:p w14:paraId="02857EDD" w14:textId="77777777" w:rsidR="00734864" w:rsidRDefault="00734864"/>
    <w:p w14:paraId="524929E9" w14:textId="77777777" w:rsidR="00734864" w:rsidRDefault="00734864"/>
    <w:p w14:paraId="49A95BD0" w14:textId="77777777" w:rsidR="00734864" w:rsidRDefault="00734864"/>
    <w:p w14:paraId="44B4F3F6" w14:textId="77777777" w:rsidR="00734864" w:rsidRDefault="00734864"/>
    <w:p w14:paraId="35BF1DC2" w14:textId="77777777" w:rsidR="00734864" w:rsidRDefault="00734864"/>
    <w:p w14:paraId="59B4CBC5" w14:textId="236A1691" w:rsidR="00A57DD0" w:rsidRDefault="00A57DD0" w:rsidP="00A57DD0">
      <w:pPr>
        <w:rPr>
          <w:rFonts w:hint="eastAsia"/>
        </w:rPr>
      </w:pPr>
      <w:r>
        <w:rPr>
          <w:rFonts w:hint="eastAsia"/>
        </w:rPr>
        <w:lastRenderedPageBreak/>
        <w:t>Figure S</w:t>
      </w:r>
      <w:r>
        <w:rPr>
          <w:rFonts w:hint="eastAsia"/>
        </w:rPr>
        <w:t>8</w:t>
      </w:r>
    </w:p>
    <w:p w14:paraId="20BB7722" w14:textId="17A8B838" w:rsidR="00734864" w:rsidRDefault="00A57DD0">
      <w:r>
        <w:rPr>
          <w:noProof/>
        </w:rPr>
        <w:drawing>
          <wp:inline distT="0" distB="0" distL="0" distR="0" wp14:anchorId="1BF7E1EB" wp14:editId="32F45C82">
            <wp:extent cx="3792855" cy="2258060"/>
            <wp:effectExtent l="0" t="0" r="0" b="8890"/>
            <wp:docPr id="13885839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60C4C" w14:textId="0F55FBFB" w:rsidR="00734864" w:rsidRPr="00A57DD0" w:rsidRDefault="00A57DD0">
      <w:pPr>
        <w:rPr>
          <w:sz w:val="21"/>
          <w:szCs w:val="22"/>
        </w:rPr>
      </w:pPr>
      <w:r w:rsidRPr="00A57DD0">
        <w:rPr>
          <w:rFonts w:hint="eastAsia"/>
          <w:sz w:val="21"/>
          <w:szCs w:val="22"/>
        </w:rPr>
        <w:t>Figure S8. Quantitation of Western blot analysis Tmem119 expression in brain lysates.</w:t>
      </w:r>
      <w:r>
        <w:rPr>
          <w:rFonts w:hint="eastAsia"/>
          <w:sz w:val="21"/>
          <w:szCs w:val="22"/>
        </w:rPr>
        <w:t xml:space="preserve"> </w:t>
      </w:r>
      <w:r w:rsidRPr="00A57DD0">
        <w:rPr>
          <w:rFonts w:hint="eastAsia"/>
          <w:sz w:val="21"/>
          <w:szCs w:val="22"/>
        </w:rPr>
        <w:t>Brain lysates from SD mice treated with PBS, PLGA, AABP, ATBP, or ATABP. β-actin is shown as loading control.</w:t>
      </w:r>
    </w:p>
    <w:p w14:paraId="58659638" w14:textId="77777777" w:rsidR="00734864" w:rsidRDefault="00734864"/>
    <w:p w14:paraId="6F0F343D" w14:textId="77777777" w:rsidR="00734864" w:rsidRDefault="00734864"/>
    <w:p w14:paraId="7039D2EA" w14:textId="77777777" w:rsidR="00734864" w:rsidRDefault="00734864"/>
    <w:p w14:paraId="16E33693" w14:textId="77777777" w:rsidR="00734864" w:rsidRDefault="00734864"/>
    <w:p w14:paraId="21DEE810" w14:textId="77777777" w:rsidR="00734864" w:rsidRDefault="00734864"/>
    <w:p w14:paraId="73F427BC" w14:textId="77777777" w:rsidR="00734864" w:rsidRDefault="00734864"/>
    <w:p w14:paraId="7809B30A" w14:textId="77777777" w:rsidR="00734864" w:rsidRDefault="00734864"/>
    <w:p w14:paraId="0BB395A2" w14:textId="77777777" w:rsidR="00734864" w:rsidRDefault="00734864"/>
    <w:p w14:paraId="6263712E" w14:textId="77777777" w:rsidR="00734864" w:rsidRDefault="00734864"/>
    <w:p w14:paraId="5C586B7C" w14:textId="77777777" w:rsidR="00734864" w:rsidRDefault="00734864"/>
    <w:p w14:paraId="3DD46993" w14:textId="77777777" w:rsidR="00734864" w:rsidRDefault="00734864"/>
    <w:p w14:paraId="3DC80BF2" w14:textId="77777777" w:rsidR="00A57DD0" w:rsidRDefault="00A57DD0"/>
    <w:p w14:paraId="2EB55BD2" w14:textId="77777777" w:rsidR="00A57DD0" w:rsidRDefault="00A57DD0"/>
    <w:p w14:paraId="00646946" w14:textId="77777777" w:rsidR="00A57DD0" w:rsidRDefault="00A57DD0"/>
    <w:p w14:paraId="29798994" w14:textId="77777777" w:rsidR="00A57DD0" w:rsidRDefault="00A57DD0"/>
    <w:p w14:paraId="2A81F31B" w14:textId="77777777" w:rsidR="00A57DD0" w:rsidRDefault="00A57DD0">
      <w:pPr>
        <w:rPr>
          <w:rFonts w:hint="eastAsia"/>
        </w:rPr>
      </w:pPr>
    </w:p>
    <w:p w14:paraId="162312EE" w14:textId="0B436131" w:rsidR="00734864" w:rsidRDefault="00734864" w:rsidP="00734864">
      <w:pPr>
        <w:rPr>
          <w:rFonts w:hint="eastAsia"/>
        </w:rPr>
      </w:pPr>
      <w:r>
        <w:rPr>
          <w:rFonts w:hint="eastAsia"/>
        </w:rPr>
        <w:lastRenderedPageBreak/>
        <w:t>Figure S</w:t>
      </w:r>
      <w:r w:rsidR="00A57DD0">
        <w:rPr>
          <w:rFonts w:hint="eastAsia"/>
        </w:rPr>
        <w:t>9</w:t>
      </w:r>
    </w:p>
    <w:p w14:paraId="5A9291C0" w14:textId="1422CCCC" w:rsidR="00734864" w:rsidRDefault="000C3D4F">
      <w:r>
        <w:rPr>
          <w:noProof/>
        </w:rPr>
        <w:drawing>
          <wp:inline distT="0" distB="0" distL="0" distR="0" wp14:anchorId="4C9C2647" wp14:editId="6A7B8307">
            <wp:extent cx="3411220" cy="1979930"/>
            <wp:effectExtent l="0" t="0" r="0" b="1270"/>
            <wp:docPr id="16281000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E0123" w14:textId="25C0A4B5" w:rsidR="00734864" w:rsidRPr="000C3D4F" w:rsidRDefault="000C3D4F">
      <w:pPr>
        <w:rPr>
          <w:sz w:val="21"/>
          <w:szCs w:val="22"/>
        </w:rPr>
      </w:pPr>
      <w:r w:rsidRPr="000C3D4F">
        <w:rPr>
          <w:rFonts w:hint="eastAsia"/>
          <w:sz w:val="21"/>
          <w:szCs w:val="22"/>
        </w:rPr>
        <w:t>Figure S9. Serum biochemical analysis of kidney function marker-UA-7 days after injection (n = 8).</w:t>
      </w:r>
    </w:p>
    <w:p w14:paraId="0FC1A9B9" w14:textId="77777777" w:rsidR="00734864" w:rsidRDefault="00734864"/>
    <w:p w14:paraId="5D94C4E9" w14:textId="77777777" w:rsidR="00734864" w:rsidRDefault="00734864"/>
    <w:p w14:paraId="1C7E0572" w14:textId="77777777" w:rsidR="00734864" w:rsidRDefault="00734864"/>
    <w:p w14:paraId="07A0AB7B" w14:textId="77777777" w:rsidR="00734864" w:rsidRDefault="00734864"/>
    <w:p w14:paraId="472978AB" w14:textId="77777777" w:rsidR="00734864" w:rsidRDefault="00734864"/>
    <w:p w14:paraId="313DB394" w14:textId="77777777" w:rsidR="00734864" w:rsidRDefault="00734864"/>
    <w:p w14:paraId="6AD9C080" w14:textId="77777777" w:rsidR="00734864" w:rsidRDefault="00734864"/>
    <w:p w14:paraId="2098ACDA" w14:textId="77777777" w:rsidR="00734864" w:rsidRDefault="00734864"/>
    <w:p w14:paraId="5C310A78" w14:textId="77777777" w:rsidR="00734864" w:rsidRDefault="00734864"/>
    <w:p w14:paraId="19ABA2A4" w14:textId="77777777" w:rsidR="00734864" w:rsidRDefault="00734864"/>
    <w:p w14:paraId="3D51BE51" w14:textId="77777777" w:rsidR="00734864" w:rsidRDefault="00734864"/>
    <w:p w14:paraId="6A04AFAC" w14:textId="77777777" w:rsidR="00734864" w:rsidRDefault="00734864"/>
    <w:p w14:paraId="7D1CEB22" w14:textId="77777777" w:rsidR="00734864" w:rsidRDefault="00734864"/>
    <w:p w14:paraId="09058518" w14:textId="77777777" w:rsidR="00734864" w:rsidRDefault="00734864"/>
    <w:p w14:paraId="4001EB00" w14:textId="77777777" w:rsidR="00734864" w:rsidRDefault="00734864"/>
    <w:p w14:paraId="5525E346" w14:textId="77777777" w:rsidR="00734864" w:rsidRDefault="00734864"/>
    <w:p w14:paraId="3E745498" w14:textId="77777777" w:rsidR="00DD1C78" w:rsidRDefault="00DD1C78">
      <w:pPr>
        <w:rPr>
          <w:rFonts w:hint="eastAsia"/>
        </w:rPr>
      </w:pPr>
    </w:p>
    <w:sectPr w:rsidR="00DD1C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A8"/>
    <w:rsid w:val="000C3D4F"/>
    <w:rsid w:val="00212589"/>
    <w:rsid w:val="003D22EF"/>
    <w:rsid w:val="0054503C"/>
    <w:rsid w:val="00657454"/>
    <w:rsid w:val="00734864"/>
    <w:rsid w:val="007651C5"/>
    <w:rsid w:val="00A57DD0"/>
    <w:rsid w:val="00AB12E1"/>
    <w:rsid w:val="00B64955"/>
    <w:rsid w:val="00DD1C78"/>
    <w:rsid w:val="00E437A8"/>
    <w:rsid w:val="00E447AE"/>
    <w:rsid w:val="00ED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8A107A"/>
  <w15:chartTrackingRefBased/>
  <w15:docId w15:val="{2E5F2521-F891-4628-9910-94E7A0EE3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437A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37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37A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37A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37A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37A8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37A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37A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37A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437A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437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437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437A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437A8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437A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437A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437A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437A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437A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437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37A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437A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437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437A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437A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437A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37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437A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437A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520</Words>
  <Characters>3195</Characters>
  <Application>Microsoft Office Word</Application>
  <DocSecurity>0</DocSecurity>
  <Lines>53</Lines>
  <Paragraphs>10</Paragraphs>
  <ScaleCrop>false</ScaleCrop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 Chen</dc:creator>
  <cp:keywords/>
  <dc:description/>
  <cp:lastModifiedBy>Fan Chen</cp:lastModifiedBy>
  <cp:revision>10</cp:revision>
  <dcterms:created xsi:type="dcterms:W3CDTF">2026-04-21T14:59:00Z</dcterms:created>
  <dcterms:modified xsi:type="dcterms:W3CDTF">2026-04-21T15:46:00Z</dcterms:modified>
</cp:coreProperties>
</file>