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A39" w:rsidRPr="004B2843" w:rsidRDefault="004B2843" w:rsidP="00E6581F">
      <w:pPr>
        <w:spacing w:line="360" w:lineRule="auto"/>
        <w:jc w:val="center"/>
        <w:rPr>
          <w:b/>
          <w:bCs/>
          <w:sz w:val="24"/>
          <w:szCs w:val="24"/>
        </w:rPr>
      </w:pPr>
      <w:r w:rsidRPr="004B2843">
        <w:rPr>
          <w:rFonts w:eastAsia="Arial"/>
          <w:b/>
          <w:bCs/>
          <w:sz w:val="24"/>
          <w:szCs w:val="24"/>
        </w:rPr>
        <w:t>SUPPLEMENTARY MATERIAL</w:t>
      </w:r>
    </w:p>
    <w:p w:rsidR="00924A39" w:rsidRPr="00E6581F" w:rsidRDefault="004B2843" w:rsidP="00E6581F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  <w:proofErr w:type="spellStart"/>
      <w:r w:rsidRPr="00E6581F">
        <w:rPr>
          <w:rFonts w:eastAsia="Arial"/>
          <w:b/>
          <w:bCs/>
          <w:color w:val="000000" w:themeColor="text1"/>
          <w:sz w:val="24"/>
          <w:szCs w:val="24"/>
        </w:rPr>
        <w:t>Spatio</w:t>
      </w:r>
      <w:proofErr w:type="spellEnd"/>
      <w:r w:rsidRPr="00E6581F">
        <w:rPr>
          <w:rFonts w:eastAsia="Arial"/>
          <w:b/>
          <w:bCs/>
          <w:color w:val="000000" w:themeColor="text1"/>
          <w:sz w:val="24"/>
          <w:szCs w:val="24"/>
        </w:rPr>
        <w:t xml:space="preserve">-Temporal Dynamics of Land Use Land Cover and Future Projections in </w:t>
      </w:r>
      <w:proofErr w:type="spellStart"/>
      <w:r w:rsidRPr="00E6581F">
        <w:rPr>
          <w:rFonts w:eastAsia="Arial"/>
          <w:b/>
          <w:bCs/>
          <w:color w:val="000000" w:themeColor="text1"/>
          <w:sz w:val="24"/>
          <w:szCs w:val="24"/>
        </w:rPr>
        <w:t>Nagavali</w:t>
      </w:r>
      <w:proofErr w:type="spellEnd"/>
      <w:r w:rsidRPr="00E6581F">
        <w:rPr>
          <w:rFonts w:eastAsia="Arial"/>
          <w:b/>
          <w:bCs/>
          <w:color w:val="000000" w:themeColor="text1"/>
          <w:sz w:val="24"/>
          <w:szCs w:val="24"/>
        </w:rPr>
        <w:t xml:space="preserve"> River Basin</w:t>
      </w:r>
    </w:p>
    <w:p w:rsidR="00E6581F" w:rsidRDefault="00E6581F" w:rsidP="00E6581F">
      <w:pPr>
        <w:spacing w:line="360" w:lineRule="auto"/>
        <w:jc w:val="both"/>
        <w:rPr>
          <w:rFonts w:eastAsia="Arial"/>
          <w:sz w:val="24"/>
          <w:szCs w:val="24"/>
        </w:rPr>
      </w:pPr>
      <w:bookmarkStart w:id="0" w:name="_GoBack"/>
      <w:bookmarkEnd w:id="0"/>
    </w:p>
    <w:p w:rsidR="00924A39" w:rsidRPr="004B2843" w:rsidRDefault="004B2843" w:rsidP="004B2843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  <w:r w:rsidRPr="004B2843">
        <w:rPr>
          <w:rFonts w:eastAsia="Arial"/>
          <w:b/>
          <w:bCs/>
          <w:color w:val="000000" w:themeColor="text1"/>
          <w:sz w:val="24"/>
          <w:szCs w:val="24"/>
        </w:rPr>
        <w:t>TABLE S1 — Full 7×7 Markov Transition Probability Matrix (2010→2024)</w:t>
      </w:r>
    </w:p>
    <w:p w:rsidR="00924A39" w:rsidRPr="00E6581F" w:rsidRDefault="004B2843" w:rsidP="00E6581F">
      <w:pPr>
        <w:spacing w:line="360" w:lineRule="auto"/>
        <w:jc w:val="both"/>
        <w:rPr>
          <w:sz w:val="24"/>
          <w:szCs w:val="24"/>
        </w:rPr>
      </w:pPr>
      <w:r w:rsidRPr="00E6581F">
        <w:rPr>
          <w:rFonts w:eastAsia="Arial"/>
          <w:color w:val="111111"/>
          <w:sz w:val="24"/>
          <w:szCs w:val="24"/>
        </w:rPr>
        <w:t xml:space="preserve">Row = LULC class in 2010; Column = LULC class in 2024. Each value </w:t>
      </w:r>
      <w:proofErr w:type="spellStart"/>
      <w:r w:rsidRPr="00E6581F">
        <w:rPr>
          <w:rFonts w:eastAsia="Arial"/>
          <w:color w:val="111111"/>
          <w:sz w:val="24"/>
          <w:szCs w:val="24"/>
        </w:rPr>
        <w:t>Tij</w:t>
      </w:r>
      <w:proofErr w:type="spellEnd"/>
      <w:r w:rsidRPr="00E6581F">
        <w:rPr>
          <w:rFonts w:eastAsia="Arial"/>
          <w:color w:val="111111"/>
          <w:sz w:val="24"/>
          <w:szCs w:val="24"/>
        </w:rPr>
        <w:t xml:space="preserve"> represents the probability that a pixel of class </w:t>
      </w:r>
      <w:proofErr w:type="spellStart"/>
      <w:r w:rsidRPr="00E6581F">
        <w:rPr>
          <w:rFonts w:eastAsia="Arial"/>
          <w:color w:val="111111"/>
          <w:sz w:val="24"/>
          <w:szCs w:val="24"/>
        </w:rPr>
        <w:t>i</w:t>
      </w:r>
      <w:proofErr w:type="spellEnd"/>
      <w:r w:rsidRPr="00E6581F">
        <w:rPr>
          <w:rFonts w:eastAsia="Arial"/>
          <w:color w:val="111111"/>
          <w:sz w:val="24"/>
          <w:szCs w:val="24"/>
        </w:rPr>
        <w:t xml:space="preserve"> in 2010 transitions to class j by 2024. Row sums = 1.000 (valid probability distribution). Derived via QGIS MOLUSCE Plugin from observed pixel co-occurrence frequencies.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1084"/>
        <w:gridCol w:w="1079"/>
        <w:gridCol w:w="1075"/>
        <w:gridCol w:w="1083"/>
        <w:gridCol w:w="1075"/>
        <w:gridCol w:w="1075"/>
        <w:gridCol w:w="1327"/>
      </w:tblGrid>
      <w:tr w:rsidR="00924A39" w:rsidRPr="004B2843" w:rsidTr="004B2843">
        <w:tc>
          <w:tcPr>
            <w:tcW w:w="1100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2010 → 2024</w:t>
            </w:r>
          </w:p>
        </w:tc>
        <w:tc>
          <w:tcPr>
            <w:tcW w:w="1100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Water</w:t>
            </w:r>
          </w:p>
        </w:tc>
        <w:tc>
          <w:tcPr>
            <w:tcW w:w="1100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Trees</w:t>
            </w:r>
          </w:p>
        </w:tc>
        <w:tc>
          <w:tcPr>
            <w:tcW w:w="1100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Fl. Veg.</w:t>
            </w:r>
          </w:p>
        </w:tc>
        <w:tc>
          <w:tcPr>
            <w:tcW w:w="1100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Crops</w:t>
            </w:r>
          </w:p>
        </w:tc>
        <w:tc>
          <w:tcPr>
            <w:tcW w:w="1100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Built</w:t>
            </w:r>
          </w:p>
        </w:tc>
        <w:tc>
          <w:tcPr>
            <w:tcW w:w="1100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 xml:space="preserve">Bare </w:t>
            </w:r>
            <w:proofErr w:type="spellStart"/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Grd</w:t>
            </w:r>
            <w:proofErr w:type="spellEnd"/>
          </w:p>
        </w:tc>
        <w:tc>
          <w:tcPr>
            <w:tcW w:w="1126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Rangeland</w:t>
            </w:r>
          </w:p>
        </w:tc>
      </w:tr>
      <w:tr w:rsidR="00924A39" w:rsidRPr="004B2843" w:rsidTr="004B2843"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Water</w:t>
            </w:r>
          </w:p>
        </w:tc>
        <w:tc>
          <w:tcPr>
            <w:tcW w:w="1100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A5C1A"/>
                <w:sz w:val="24"/>
                <w:szCs w:val="24"/>
              </w:rPr>
              <w:t>0.768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0.012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0.031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0.061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0.008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0.086</w:t>
            </w:r>
          </w:p>
        </w:tc>
        <w:tc>
          <w:tcPr>
            <w:tcW w:w="1126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0.034</w:t>
            </w:r>
          </w:p>
        </w:tc>
      </w:tr>
      <w:tr w:rsidR="00924A39" w:rsidRPr="004B2843" w:rsidTr="004B2843"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Trees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0.003</w:t>
            </w:r>
          </w:p>
        </w:tc>
        <w:tc>
          <w:tcPr>
            <w:tcW w:w="1100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A5C1A"/>
                <w:sz w:val="24"/>
                <w:szCs w:val="24"/>
              </w:rPr>
              <w:t>0.842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0.001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0.021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0.002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0.001</w:t>
            </w:r>
          </w:p>
        </w:tc>
        <w:tc>
          <w:tcPr>
            <w:tcW w:w="1126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0.130</w:t>
            </w:r>
          </w:p>
        </w:tc>
      </w:tr>
      <w:tr w:rsidR="00924A39" w:rsidRPr="004B2843" w:rsidTr="004B2843"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Fl. Veg.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0.028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0.005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0.456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0.012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0.001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0.002</w:t>
            </w:r>
          </w:p>
        </w:tc>
        <w:tc>
          <w:tcPr>
            <w:tcW w:w="1126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0.496</w:t>
            </w:r>
          </w:p>
        </w:tc>
      </w:tr>
      <w:tr w:rsidR="00924A39" w:rsidRPr="004B2843" w:rsidTr="004B2843"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Crops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0.011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0.018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0.003</w:t>
            </w:r>
          </w:p>
        </w:tc>
        <w:tc>
          <w:tcPr>
            <w:tcW w:w="1100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A5C1A"/>
                <w:sz w:val="24"/>
                <w:szCs w:val="24"/>
              </w:rPr>
              <w:t>0.922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0.018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0.006</w:t>
            </w:r>
          </w:p>
        </w:tc>
        <w:tc>
          <w:tcPr>
            <w:tcW w:w="1126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0.022</w:t>
            </w:r>
          </w:p>
        </w:tc>
      </w:tr>
      <w:tr w:rsidR="00924A39" w:rsidRPr="004B2843" w:rsidTr="004B2843"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Built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0.004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0.002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0.000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0.048</w:t>
            </w:r>
          </w:p>
        </w:tc>
        <w:tc>
          <w:tcPr>
            <w:tcW w:w="1100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A5C1A"/>
                <w:sz w:val="24"/>
                <w:szCs w:val="24"/>
              </w:rPr>
              <w:t>0.930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0.004</w:t>
            </w:r>
          </w:p>
        </w:tc>
        <w:tc>
          <w:tcPr>
            <w:tcW w:w="1126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0.012</w:t>
            </w:r>
          </w:p>
        </w:tc>
      </w:tr>
      <w:tr w:rsidR="00924A39" w:rsidRPr="004B2843" w:rsidTr="004B2843"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 xml:space="preserve">Bare </w:t>
            </w:r>
            <w:proofErr w:type="spellStart"/>
            <w:r w:rsidRPr="004B2843">
              <w:rPr>
                <w:rFonts w:eastAsia="Arial"/>
                <w:color w:val="111111"/>
                <w:sz w:val="24"/>
                <w:szCs w:val="24"/>
              </w:rPr>
              <w:t>Grd</w:t>
            </w:r>
            <w:proofErr w:type="spellEnd"/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0.082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0.004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0.001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0.003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0.003</w:t>
            </w:r>
          </w:p>
        </w:tc>
        <w:tc>
          <w:tcPr>
            <w:tcW w:w="1100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A5C1A"/>
                <w:sz w:val="24"/>
                <w:szCs w:val="24"/>
              </w:rPr>
              <w:t>0.891</w:t>
            </w:r>
          </w:p>
        </w:tc>
        <w:tc>
          <w:tcPr>
            <w:tcW w:w="1126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0.016</w:t>
            </w:r>
          </w:p>
        </w:tc>
      </w:tr>
      <w:tr w:rsidR="00924A39" w:rsidRPr="004B2843" w:rsidTr="004B2843"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Rangeland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0.012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0.224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0.009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0.038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0.007</w:t>
            </w:r>
          </w:p>
        </w:tc>
        <w:tc>
          <w:tcPr>
            <w:tcW w:w="11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0.003</w:t>
            </w:r>
          </w:p>
        </w:tc>
        <w:tc>
          <w:tcPr>
            <w:tcW w:w="1126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A5C1A"/>
                <w:sz w:val="24"/>
                <w:szCs w:val="24"/>
              </w:rPr>
              <w:t>0.707</w:t>
            </w:r>
          </w:p>
        </w:tc>
      </w:tr>
    </w:tbl>
    <w:p w:rsidR="00924A39" w:rsidRPr="00E6581F" w:rsidRDefault="004B2843">
      <w:pPr>
        <w:spacing w:before="80" w:after="120" w:line="360" w:lineRule="auto"/>
        <w:jc w:val="both"/>
        <w:rPr>
          <w:color w:val="000000" w:themeColor="text1"/>
        </w:rPr>
      </w:pPr>
      <w:r w:rsidRPr="00E6581F">
        <w:rPr>
          <w:rFonts w:eastAsia="Arial"/>
          <w:color w:val="000000" w:themeColor="text1"/>
          <w:sz w:val="20"/>
          <w:szCs w:val="20"/>
        </w:rPr>
        <w:t xml:space="preserve">Green shading = persistence probability &gt;0.700. Fl. Veg. = Flooded Vegetation; Fl. </w:t>
      </w:r>
      <w:proofErr w:type="spellStart"/>
      <w:r w:rsidRPr="00E6581F">
        <w:rPr>
          <w:rFonts w:eastAsia="Arial"/>
          <w:color w:val="000000" w:themeColor="text1"/>
          <w:sz w:val="20"/>
          <w:szCs w:val="20"/>
        </w:rPr>
        <w:t>Grd</w:t>
      </w:r>
      <w:proofErr w:type="spellEnd"/>
      <w:r w:rsidRPr="00E6581F">
        <w:rPr>
          <w:rFonts w:eastAsia="Arial"/>
          <w:color w:val="000000" w:themeColor="text1"/>
          <w:sz w:val="20"/>
          <w:szCs w:val="20"/>
        </w:rPr>
        <w:t xml:space="preserve"> = Bare Ground. Key transitions: Built Area persistence = 0.930 (irreversible); </w:t>
      </w:r>
      <w:proofErr w:type="spellStart"/>
      <w:r w:rsidRPr="00E6581F">
        <w:rPr>
          <w:rFonts w:eastAsia="Arial"/>
          <w:color w:val="000000" w:themeColor="text1"/>
          <w:sz w:val="20"/>
          <w:szCs w:val="20"/>
        </w:rPr>
        <w:t>Rangeland→Trees</w:t>
      </w:r>
      <w:proofErr w:type="spellEnd"/>
      <w:r w:rsidRPr="00E6581F">
        <w:rPr>
          <w:rFonts w:eastAsia="Arial"/>
          <w:color w:val="000000" w:themeColor="text1"/>
          <w:sz w:val="20"/>
          <w:szCs w:val="20"/>
        </w:rPr>
        <w:t xml:space="preserve"> = 0.224/decade (successional); Flooded Vegetation persistence = 0.456 (vulnerable).</w:t>
      </w:r>
    </w:p>
    <w:p w:rsidR="00924A39" w:rsidRDefault="00924A39" w:rsidP="00E6581F">
      <w:pPr>
        <w:jc w:val="both"/>
      </w:pPr>
    </w:p>
    <w:p w:rsidR="00924A39" w:rsidRDefault="004B2843" w:rsidP="00E6581F">
      <w:pPr>
        <w:jc w:val="both"/>
      </w:pPr>
      <w:r>
        <w:rPr>
          <w:rFonts w:ascii="Arial" w:eastAsia="Arial" w:hAnsi="Arial" w:cs="Arial"/>
          <w:b/>
          <w:bCs/>
          <w:color w:val="1F3864"/>
          <w:sz w:val="28"/>
          <w:szCs w:val="28"/>
        </w:rPr>
        <w:t>TABLE S2 — Class-Wise LULC Area Statistics and Net Change (2010–2024)</w:t>
      </w:r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1335"/>
        <w:gridCol w:w="870"/>
        <w:gridCol w:w="1335"/>
        <w:gridCol w:w="870"/>
        <w:gridCol w:w="1669"/>
        <w:gridCol w:w="1364"/>
      </w:tblGrid>
      <w:tr w:rsidR="00924A39" w:rsidRPr="004B2843" w:rsidTr="00E6581F">
        <w:trPr>
          <w:trHeight w:val="637"/>
        </w:trPr>
        <w:tc>
          <w:tcPr>
            <w:tcW w:w="1670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LULC Class</w:t>
            </w:r>
          </w:p>
        </w:tc>
        <w:tc>
          <w:tcPr>
            <w:tcW w:w="1335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Area 2010 (km²)</w:t>
            </w:r>
          </w:p>
        </w:tc>
        <w:tc>
          <w:tcPr>
            <w:tcW w:w="870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% 2010</w:t>
            </w:r>
          </w:p>
        </w:tc>
        <w:tc>
          <w:tcPr>
            <w:tcW w:w="1335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Area 2024 (km²)</w:t>
            </w:r>
          </w:p>
        </w:tc>
        <w:tc>
          <w:tcPr>
            <w:tcW w:w="870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% 2024</w:t>
            </w:r>
          </w:p>
        </w:tc>
        <w:tc>
          <w:tcPr>
            <w:tcW w:w="1669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Net Change (km²)</w:t>
            </w:r>
          </w:p>
        </w:tc>
        <w:tc>
          <w:tcPr>
            <w:tcW w:w="1364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Change (%)</w:t>
            </w:r>
          </w:p>
        </w:tc>
      </w:tr>
      <w:tr w:rsidR="00924A39" w:rsidRPr="004B2843" w:rsidTr="00E6581F">
        <w:trPr>
          <w:trHeight w:val="307"/>
        </w:trPr>
        <w:tc>
          <w:tcPr>
            <w:tcW w:w="16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Water</w:t>
            </w:r>
          </w:p>
        </w:tc>
        <w:tc>
          <w:tcPr>
            <w:tcW w:w="133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100.4</w:t>
            </w:r>
          </w:p>
        </w:tc>
        <w:tc>
          <w:tcPr>
            <w:tcW w:w="8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1.09</w:t>
            </w:r>
          </w:p>
        </w:tc>
        <w:tc>
          <w:tcPr>
            <w:tcW w:w="133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99.4</w:t>
            </w:r>
          </w:p>
        </w:tc>
        <w:tc>
          <w:tcPr>
            <w:tcW w:w="8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1.08</w:t>
            </w:r>
          </w:p>
        </w:tc>
        <w:tc>
          <w:tcPr>
            <w:tcW w:w="1669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−1.0</w:t>
            </w:r>
          </w:p>
        </w:tc>
        <w:tc>
          <w:tcPr>
            <w:tcW w:w="1364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−1.1</w:t>
            </w:r>
          </w:p>
        </w:tc>
      </w:tr>
      <w:tr w:rsidR="00924A39" w:rsidRPr="004B2843" w:rsidTr="00E6581F">
        <w:trPr>
          <w:trHeight w:val="329"/>
        </w:trPr>
        <w:tc>
          <w:tcPr>
            <w:tcW w:w="16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Trees</w:t>
            </w:r>
          </w:p>
        </w:tc>
        <w:tc>
          <w:tcPr>
            <w:tcW w:w="133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3,297.7</w:t>
            </w:r>
          </w:p>
        </w:tc>
        <w:tc>
          <w:tcPr>
            <w:tcW w:w="8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35.81</w:t>
            </w:r>
          </w:p>
        </w:tc>
        <w:tc>
          <w:tcPr>
            <w:tcW w:w="133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3,451.5</w:t>
            </w:r>
          </w:p>
        </w:tc>
        <w:tc>
          <w:tcPr>
            <w:tcW w:w="8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37.48</w:t>
            </w:r>
          </w:p>
        </w:tc>
        <w:tc>
          <w:tcPr>
            <w:tcW w:w="1669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+153.8</w:t>
            </w:r>
          </w:p>
        </w:tc>
        <w:tc>
          <w:tcPr>
            <w:tcW w:w="1364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+4.7</w:t>
            </w:r>
          </w:p>
        </w:tc>
      </w:tr>
      <w:tr w:rsidR="00924A39" w:rsidRPr="004B2843" w:rsidTr="00E6581F">
        <w:trPr>
          <w:trHeight w:val="307"/>
        </w:trPr>
        <w:tc>
          <w:tcPr>
            <w:tcW w:w="16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Flooded Veg.</w:t>
            </w:r>
          </w:p>
        </w:tc>
        <w:tc>
          <w:tcPr>
            <w:tcW w:w="133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13.2</w:t>
            </w:r>
          </w:p>
        </w:tc>
        <w:tc>
          <w:tcPr>
            <w:tcW w:w="8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0.14</w:t>
            </w:r>
          </w:p>
        </w:tc>
        <w:tc>
          <w:tcPr>
            <w:tcW w:w="133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9.6</w:t>
            </w:r>
          </w:p>
        </w:tc>
        <w:tc>
          <w:tcPr>
            <w:tcW w:w="8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0.10</w:t>
            </w:r>
          </w:p>
        </w:tc>
        <w:tc>
          <w:tcPr>
            <w:tcW w:w="1669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−3.6</w:t>
            </w:r>
          </w:p>
        </w:tc>
        <w:tc>
          <w:tcPr>
            <w:tcW w:w="1364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−27.4</w:t>
            </w:r>
          </w:p>
        </w:tc>
      </w:tr>
      <w:tr w:rsidR="00924A39" w:rsidRPr="004B2843" w:rsidTr="00E6581F">
        <w:trPr>
          <w:trHeight w:val="307"/>
        </w:trPr>
        <w:tc>
          <w:tcPr>
            <w:tcW w:w="16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Crops</w:t>
            </w:r>
          </w:p>
        </w:tc>
        <w:tc>
          <w:tcPr>
            <w:tcW w:w="133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3,015.1</w:t>
            </w:r>
          </w:p>
        </w:tc>
        <w:tc>
          <w:tcPr>
            <w:tcW w:w="8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32.74</w:t>
            </w:r>
          </w:p>
        </w:tc>
        <w:tc>
          <w:tcPr>
            <w:tcW w:w="133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3,101.8</w:t>
            </w:r>
          </w:p>
        </w:tc>
        <w:tc>
          <w:tcPr>
            <w:tcW w:w="8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33.68</w:t>
            </w:r>
          </w:p>
        </w:tc>
        <w:tc>
          <w:tcPr>
            <w:tcW w:w="1669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+86.7</w:t>
            </w:r>
          </w:p>
        </w:tc>
        <w:tc>
          <w:tcPr>
            <w:tcW w:w="1364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+2.9</w:t>
            </w:r>
          </w:p>
        </w:tc>
      </w:tr>
      <w:tr w:rsidR="00924A39" w:rsidRPr="004B2843" w:rsidTr="00E6581F">
        <w:trPr>
          <w:trHeight w:val="307"/>
        </w:trPr>
        <w:tc>
          <w:tcPr>
            <w:tcW w:w="16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Built Area</w:t>
            </w:r>
          </w:p>
        </w:tc>
        <w:tc>
          <w:tcPr>
            <w:tcW w:w="133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186.2</w:t>
            </w:r>
          </w:p>
        </w:tc>
        <w:tc>
          <w:tcPr>
            <w:tcW w:w="8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2.02</w:t>
            </w:r>
          </w:p>
        </w:tc>
        <w:tc>
          <w:tcPr>
            <w:tcW w:w="133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230.9</w:t>
            </w:r>
          </w:p>
        </w:tc>
        <w:tc>
          <w:tcPr>
            <w:tcW w:w="8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2.51</w:t>
            </w:r>
          </w:p>
        </w:tc>
        <w:tc>
          <w:tcPr>
            <w:tcW w:w="1669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+44.6</w:t>
            </w:r>
          </w:p>
        </w:tc>
        <w:tc>
          <w:tcPr>
            <w:tcW w:w="1364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+24.0</w:t>
            </w:r>
          </w:p>
        </w:tc>
      </w:tr>
      <w:tr w:rsidR="00924A39" w:rsidRPr="004B2843" w:rsidTr="00E6581F">
        <w:trPr>
          <w:trHeight w:val="307"/>
        </w:trPr>
        <w:tc>
          <w:tcPr>
            <w:tcW w:w="16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Bare Ground</w:t>
            </w:r>
          </w:p>
        </w:tc>
        <w:tc>
          <w:tcPr>
            <w:tcW w:w="133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10.6</w:t>
            </w:r>
          </w:p>
        </w:tc>
        <w:tc>
          <w:tcPr>
            <w:tcW w:w="8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0.11</w:t>
            </w:r>
          </w:p>
        </w:tc>
        <w:tc>
          <w:tcPr>
            <w:tcW w:w="133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7.2</w:t>
            </w:r>
          </w:p>
        </w:tc>
        <w:tc>
          <w:tcPr>
            <w:tcW w:w="8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0.08</w:t>
            </w:r>
          </w:p>
        </w:tc>
        <w:tc>
          <w:tcPr>
            <w:tcW w:w="1669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−3.4</w:t>
            </w:r>
          </w:p>
        </w:tc>
        <w:tc>
          <w:tcPr>
            <w:tcW w:w="1364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−32.1</w:t>
            </w:r>
          </w:p>
        </w:tc>
      </w:tr>
      <w:tr w:rsidR="00924A39" w:rsidRPr="004B2843" w:rsidTr="00E6581F">
        <w:trPr>
          <w:trHeight w:val="307"/>
        </w:trPr>
        <w:tc>
          <w:tcPr>
            <w:tcW w:w="16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Rangeland</w:t>
            </w:r>
          </w:p>
        </w:tc>
        <w:tc>
          <w:tcPr>
            <w:tcW w:w="133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2,586.9</w:t>
            </w:r>
          </w:p>
        </w:tc>
        <w:tc>
          <w:tcPr>
            <w:tcW w:w="8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28.09</w:t>
            </w:r>
          </w:p>
        </w:tc>
        <w:tc>
          <w:tcPr>
            <w:tcW w:w="133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2,309.8</w:t>
            </w:r>
          </w:p>
        </w:tc>
        <w:tc>
          <w:tcPr>
            <w:tcW w:w="87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25.08</w:t>
            </w:r>
          </w:p>
        </w:tc>
        <w:tc>
          <w:tcPr>
            <w:tcW w:w="1669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−277.0</w:t>
            </w:r>
          </w:p>
        </w:tc>
        <w:tc>
          <w:tcPr>
            <w:tcW w:w="1364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−10.7</w:t>
            </w:r>
          </w:p>
        </w:tc>
      </w:tr>
      <w:tr w:rsidR="00924A39" w:rsidRPr="004B2843" w:rsidTr="00E6581F">
        <w:trPr>
          <w:trHeight w:val="307"/>
        </w:trPr>
        <w:tc>
          <w:tcPr>
            <w:tcW w:w="1670" w:type="dxa"/>
            <w:shd w:val="clear" w:color="auto" w:fill="DEEAF1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TOTAL</w:t>
            </w:r>
          </w:p>
        </w:tc>
        <w:tc>
          <w:tcPr>
            <w:tcW w:w="1335" w:type="dxa"/>
            <w:shd w:val="clear" w:color="auto" w:fill="DEEAF1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9,210.1</w:t>
            </w:r>
          </w:p>
        </w:tc>
        <w:tc>
          <w:tcPr>
            <w:tcW w:w="870" w:type="dxa"/>
            <w:shd w:val="clear" w:color="auto" w:fill="DEEAF1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100.00</w:t>
            </w:r>
          </w:p>
        </w:tc>
        <w:tc>
          <w:tcPr>
            <w:tcW w:w="1335" w:type="dxa"/>
            <w:shd w:val="clear" w:color="auto" w:fill="DEEAF1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9,210.2</w:t>
            </w:r>
          </w:p>
        </w:tc>
        <w:tc>
          <w:tcPr>
            <w:tcW w:w="870" w:type="dxa"/>
            <w:shd w:val="clear" w:color="auto" w:fill="DEEAF1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100.00</w:t>
            </w:r>
          </w:p>
        </w:tc>
        <w:tc>
          <w:tcPr>
            <w:tcW w:w="1669" w:type="dxa"/>
            <w:shd w:val="clear" w:color="auto" w:fill="DEEAF1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—</w:t>
            </w:r>
          </w:p>
        </w:tc>
        <w:tc>
          <w:tcPr>
            <w:tcW w:w="1364" w:type="dxa"/>
            <w:shd w:val="clear" w:color="auto" w:fill="DEEAF1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—</w:t>
            </w:r>
          </w:p>
        </w:tc>
      </w:tr>
    </w:tbl>
    <w:p w:rsidR="00E6581F" w:rsidRDefault="00E6581F" w:rsidP="00E6581F">
      <w:pPr>
        <w:rPr>
          <w:rFonts w:ascii="Arial" w:eastAsia="Arial" w:hAnsi="Arial" w:cs="Arial"/>
          <w:b/>
          <w:bCs/>
          <w:color w:val="1F3864"/>
          <w:sz w:val="28"/>
          <w:szCs w:val="28"/>
        </w:rPr>
      </w:pPr>
    </w:p>
    <w:p w:rsidR="00924A39" w:rsidRDefault="004B2843" w:rsidP="00E6581F">
      <w:r>
        <w:rPr>
          <w:rFonts w:ascii="Arial" w:eastAsia="Arial" w:hAnsi="Arial" w:cs="Arial"/>
          <w:b/>
          <w:bCs/>
          <w:color w:val="1F3864"/>
          <w:sz w:val="28"/>
          <w:szCs w:val="28"/>
        </w:rPr>
        <w:t>TABLE S3 — Statistical Summary of Eight Driving Factors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3"/>
        <w:gridCol w:w="876"/>
        <w:gridCol w:w="887"/>
        <w:gridCol w:w="698"/>
        <w:gridCol w:w="785"/>
        <w:gridCol w:w="1240"/>
        <w:gridCol w:w="1455"/>
        <w:gridCol w:w="1402"/>
      </w:tblGrid>
      <w:tr w:rsidR="00924A39" w:rsidRPr="004B2843" w:rsidTr="004B2843">
        <w:tc>
          <w:tcPr>
            <w:tcW w:w="1700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lastRenderedPageBreak/>
              <w:t>Driving Factor</w:t>
            </w:r>
          </w:p>
        </w:tc>
        <w:tc>
          <w:tcPr>
            <w:tcW w:w="700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r (p-b)</w:t>
            </w:r>
          </w:p>
        </w:tc>
        <w:tc>
          <w:tcPr>
            <w:tcW w:w="700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Cohen d</w:t>
            </w:r>
          </w:p>
        </w:tc>
        <w:tc>
          <w:tcPr>
            <w:tcW w:w="700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MW r</w:t>
            </w:r>
          </w:p>
        </w:tc>
        <w:tc>
          <w:tcPr>
            <w:tcW w:w="800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RF Imp.</w:t>
            </w:r>
          </w:p>
        </w:tc>
        <w:tc>
          <w:tcPr>
            <w:tcW w:w="1300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Resp. (%)</w:t>
            </w:r>
          </w:p>
        </w:tc>
        <w:tc>
          <w:tcPr>
            <w:tcW w:w="1500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Direction</w:t>
            </w:r>
          </w:p>
        </w:tc>
        <w:tc>
          <w:tcPr>
            <w:tcW w:w="1526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Rank</w:t>
            </w:r>
          </w:p>
        </w:tc>
      </w:tr>
      <w:tr w:rsidR="00924A39" w:rsidRPr="004B2843" w:rsidTr="004B2843">
        <w:tc>
          <w:tcPr>
            <w:tcW w:w="1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Forest Fragmentation Index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+0.259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+0.536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0.26</w:t>
            </w:r>
          </w:p>
        </w:tc>
        <w:tc>
          <w:tcPr>
            <w:tcW w:w="8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0.12</w:t>
            </w:r>
          </w:p>
        </w:tc>
        <w:tc>
          <w:tcPr>
            <w:tcW w:w="13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26.60%</w:t>
            </w:r>
          </w:p>
        </w:tc>
        <w:tc>
          <w:tcPr>
            <w:tcW w:w="15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Promotes change</w:t>
            </w:r>
          </w:p>
        </w:tc>
        <w:tc>
          <w:tcPr>
            <w:tcW w:w="1526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1</w:t>
            </w:r>
          </w:p>
        </w:tc>
      </w:tr>
      <w:tr w:rsidR="00924A39" w:rsidRPr="004B2843" w:rsidTr="004B2843">
        <w:tc>
          <w:tcPr>
            <w:tcW w:w="1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Agricultural Encroachment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+0.233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+0.480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0.06</w:t>
            </w:r>
          </w:p>
        </w:tc>
        <w:tc>
          <w:tcPr>
            <w:tcW w:w="8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0.09</w:t>
            </w:r>
          </w:p>
        </w:tc>
        <w:tc>
          <w:tcPr>
            <w:tcW w:w="13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20.50%</w:t>
            </w:r>
          </w:p>
        </w:tc>
        <w:tc>
          <w:tcPr>
            <w:tcW w:w="15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Promotes change</w:t>
            </w:r>
          </w:p>
        </w:tc>
        <w:tc>
          <w:tcPr>
            <w:tcW w:w="1526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2</w:t>
            </w:r>
          </w:p>
        </w:tc>
      </w:tr>
      <w:tr w:rsidR="00924A39" w:rsidRPr="004B2843" w:rsidTr="004B2843">
        <w:tc>
          <w:tcPr>
            <w:tcW w:w="1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Slope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+0.094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+0.189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0.13</w:t>
            </w:r>
          </w:p>
        </w:tc>
        <w:tc>
          <w:tcPr>
            <w:tcW w:w="8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0.06</w:t>
            </w:r>
          </w:p>
        </w:tc>
        <w:tc>
          <w:tcPr>
            <w:tcW w:w="13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13.30%</w:t>
            </w:r>
          </w:p>
        </w:tc>
        <w:tc>
          <w:tcPr>
            <w:tcW w:w="15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Promotes change</w:t>
            </w:r>
          </w:p>
        </w:tc>
        <w:tc>
          <w:tcPr>
            <w:tcW w:w="1526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3</w:t>
            </w:r>
          </w:p>
        </w:tc>
      </w:tr>
      <w:tr w:rsidR="00924A39" w:rsidRPr="004B2843" w:rsidTr="004B2843">
        <w:tc>
          <w:tcPr>
            <w:tcW w:w="1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Elevation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+0.075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+0.151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0.09</w:t>
            </w:r>
          </w:p>
        </w:tc>
        <w:tc>
          <w:tcPr>
            <w:tcW w:w="8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0.05</w:t>
            </w:r>
          </w:p>
        </w:tc>
        <w:tc>
          <w:tcPr>
            <w:tcW w:w="13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11.60%</w:t>
            </w:r>
          </w:p>
        </w:tc>
        <w:tc>
          <w:tcPr>
            <w:tcW w:w="15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Promotes change</w:t>
            </w:r>
          </w:p>
        </w:tc>
        <w:tc>
          <w:tcPr>
            <w:tcW w:w="1526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4</w:t>
            </w:r>
          </w:p>
        </w:tc>
      </w:tr>
      <w:tr w:rsidR="00924A39" w:rsidRPr="004B2843" w:rsidTr="004B2843">
        <w:tc>
          <w:tcPr>
            <w:tcW w:w="1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Distance from River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+0.084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+0.169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0.08</w:t>
            </w:r>
          </w:p>
        </w:tc>
        <w:tc>
          <w:tcPr>
            <w:tcW w:w="8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0.03</w:t>
            </w:r>
          </w:p>
        </w:tc>
        <w:tc>
          <w:tcPr>
            <w:tcW w:w="13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7.70%</w:t>
            </w:r>
          </w:p>
        </w:tc>
        <w:tc>
          <w:tcPr>
            <w:tcW w:w="15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Promotes change</w:t>
            </w:r>
          </w:p>
        </w:tc>
        <w:tc>
          <w:tcPr>
            <w:tcW w:w="1526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5</w:t>
            </w:r>
          </w:p>
        </w:tc>
      </w:tr>
      <w:tr w:rsidR="00924A39" w:rsidRPr="004B2843" w:rsidTr="004B2843">
        <w:tc>
          <w:tcPr>
            <w:tcW w:w="1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Urban Expansion Intensity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+0.051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+0.103</w:t>
            </w:r>
          </w:p>
        </w:tc>
        <w:tc>
          <w:tcPr>
            <w:tcW w:w="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0.05</w:t>
            </w:r>
          </w:p>
        </w:tc>
        <w:tc>
          <w:tcPr>
            <w:tcW w:w="8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0.03</w:t>
            </w:r>
          </w:p>
        </w:tc>
        <w:tc>
          <w:tcPr>
            <w:tcW w:w="13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7.30%</w:t>
            </w:r>
          </w:p>
        </w:tc>
        <w:tc>
          <w:tcPr>
            <w:tcW w:w="15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Promotes change</w:t>
            </w:r>
          </w:p>
        </w:tc>
        <w:tc>
          <w:tcPr>
            <w:tcW w:w="1526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6</w:t>
            </w:r>
          </w:p>
        </w:tc>
      </w:tr>
      <w:tr w:rsidR="00924A39" w:rsidRPr="004B2843" w:rsidTr="004B2843">
        <w:tc>
          <w:tcPr>
            <w:tcW w:w="1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Drainage Density</w:t>
            </w:r>
          </w:p>
        </w:tc>
        <w:tc>
          <w:tcPr>
            <w:tcW w:w="700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C00000"/>
                <w:sz w:val="24"/>
                <w:szCs w:val="24"/>
              </w:rPr>
              <w:t>−0.053</w:t>
            </w:r>
          </w:p>
        </w:tc>
        <w:tc>
          <w:tcPr>
            <w:tcW w:w="700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C00000"/>
                <w:sz w:val="24"/>
                <w:szCs w:val="24"/>
              </w:rPr>
              <w:t>−0.106</w:t>
            </w:r>
          </w:p>
        </w:tc>
        <w:tc>
          <w:tcPr>
            <w:tcW w:w="700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C00000"/>
                <w:sz w:val="24"/>
                <w:szCs w:val="24"/>
              </w:rPr>
              <w:t>0.08</w:t>
            </w:r>
          </w:p>
        </w:tc>
        <w:tc>
          <w:tcPr>
            <w:tcW w:w="800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C00000"/>
                <w:sz w:val="24"/>
                <w:szCs w:val="24"/>
              </w:rPr>
              <w:t>0.03</w:t>
            </w:r>
          </w:p>
        </w:tc>
        <w:tc>
          <w:tcPr>
            <w:tcW w:w="1300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C00000"/>
                <w:sz w:val="24"/>
                <w:szCs w:val="24"/>
              </w:rPr>
              <w:t>6.80%</w:t>
            </w:r>
          </w:p>
        </w:tc>
        <w:tc>
          <w:tcPr>
            <w:tcW w:w="1500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C00000"/>
                <w:sz w:val="24"/>
                <w:szCs w:val="24"/>
              </w:rPr>
              <w:t>Constrains change</w:t>
            </w:r>
          </w:p>
        </w:tc>
        <w:tc>
          <w:tcPr>
            <w:tcW w:w="1526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C00000"/>
                <w:sz w:val="24"/>
                <w:szCs w:val="24"/>
              </w:rPr>
              <w:t>7</w:t>
            </w:r>
          </w:p>
        </w:tc>
      </w:tr>
      <w:tr w:rsidR="00924A39" w:rsidRPr="004B2843" w:rsidTr="004B2843">
        <w:tc>
          <w:tcPr>
            <w:tcW w:w="1700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Floodplain Encroachment Risk</w:t>
            </w:r>
          </w:p>
        </w:tc>
        <w:tc>
          <w:tcPr>
            <w:tcW w:w="700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C00000"/>
                <w:sz w:val="24"/>
                <w:szCs w:val="24"/>
              </w:rPr>
              <w:t>−0.152</w:t>
            </w:r>
          </w:p>
        </w:tc>
        <w:tc>
          <w:tcPr>
            <w:tcW w:w="700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C00000"/>
                <w:sz w:val="24"/>
                <w:szCs w:val="24"/>
              </w:rPr>
              <w:t>−0.307</w:t>
            </w:r>
          </w:p>
        </w:tc>
        <w:tc>
          <w:tcPr>
            <w:tcW w:w="700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C00000"/>
                <w:sz w:val="24"/>
                <w:szCs w:val="24"/>
              </w:rPr>
              <w:t>0.09</w:t>
            </w:r>
          </w:p>
        </w:tc>
        <w:tc>
          <w:tcPr>
            <w:tcW w:w="800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C00000"/>
                <w:sz w:val="24"/>
                <w:szCs w:val="24"/>
              </w:rPr>
              <w:t>0.02</w:t>
            </w:r>
          </w:p>
        </w:tc>
        <w:tc>
          <w:tcPr>
            <w:tcW w:w="1300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C00000"/>
                <w:sz w:val="24"/>
                <w:szCs w:val="24"/>
              </w:rPr>
              <w:t>6.00%</w:t>
            </w:r>
          </w:p>
        </w:tc>
        <w:tc>
          <w:tcPr>
            <w:tcW w:w="1500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C00000"/>
                <w:sz w:val="24"/>
                <w:szCs w:val="24"/>
              </w:rPr>
              <w:t>Constrains change</w:t>
            </w:r>
          </w:p>
        </w:tc>
        <w:tc>
          <w:tcPr>
            <w:tcW w:w="1526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>
            <w:pPr>
              <w:jc w:val="center"/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C00000"/>
                <w:sz w:val="24"/>
                <w:szCs w:val="24"/>
              </w:rPr>
              <w:t>8</w:t>
            </w:r>
          </w:p>
        </w:tc>
      </w:tr>
    </w:tbl>
    <w:p w:rsidR="00924A39" w:rsidRPr="004B2843" w:rsidRDefault="004B2843" w:rsidP="004B2843">
      <w:pPr>
        <w:spacing w:before="80" w:after="120" w:line="360" w:lineRule="auto"/>
        <w:jc w:val="both"/>
        <w:rPr>
          <w:color w:val="000000" w:themeColor="text1"/>
          <w:sz w:val="24"/>
          <w:szCs w:val="24"/>
        </w:rPr>
      </w:pPr>
      <w:r w:rsidRPr="004B2843">
        <w:rPr>
          <w:rFonts w:eastAsia="Arial"/>
          <w:i/>
          <w:iCs/>
          <w:color w:val="000000" w:themeColor="text1"/>
          <w:sz w:val="24"/>
          <w:szCs w:val="24"/>
        </w:rPr>
        <w:t>All factors significant at p &lt; 0.001 (Mann–Whitney U test). r (p-b) = Point-Biserial Correlation; MW r = Mann–Whitney rank-sum effect size; RF Imp. = RF Permutation Importance raw score; Resp. = normalised responsibility percentage. Red shading = constraining factors with negative directionality.</w:t>
      </w:r>
    </w:p>
    <w:p w:rsidR="00924A39" w:rsidRPr="004B2843" w:rsidRDefault="004B2843" w:rsidP="004B2843">
      <w:pPr>
        <w:rPr>
          <w:sz w:val="24"/>
          <w:szCs w:val="24"/>
        </w:rPr>
      </w:pPr>
      <w:r w:rsidRPr="004B2843">
        <w:rPr>
          <w:rFonts w:eastAsia="Arial"/>
          <w:b/>
          <w:bCs/>
          <w:color w:val="1F3864"/>
          <w:sz w:val="24"/>
          <w:szCs w:val="24"/>
        </w:rPr>
        <w:t>TABLE S4 — CA–Markov Projected LULC Area (km²) by Decade (2010–2104)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9"/>
        <w:gridCol w:w="920"/>
        <w:gridCol w:w="943"/>
        <w:gridCol w:w="944"/>
        <w:gridCol w:w="944"/>
        <w:gridCol w:w="944"/>
        <w:gridCol w:w="944"/>
        <w:gridCol w:w="944"/>
        <w:gridCol w:w="944"/>
      </w:tblGrid>
      <w:tr w:rsidR="00924A39" w:rsidRPr="004B2843" w:rsidTr="004B2843">
        <w:tc>
          <w:tcPr>
            <w:tcW w:w="1615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LULC Class</w:t>
            </w:r>
          </w:p>
        </w:tc>
        <w:tc>
          <w:tcPr>
            <w:tcW w:w="705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2010</w:t>
            </w:r>
          </w:p>
        </w:tc>
        <w:tc>
          <w:tcPr>
            <w:tcW w:w="958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2024</w:t>
            </w:r>
          </w:p>
        </w:tc>
        <w:tc>
          <w:tcPr>
            <w:tcW w:w="958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2044</w:t>
            </w:r>
          </w:p>
        </w:tc>
        <w:tc>
          <w:tcPr>
            <w:tcW w:w="958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2054</w:t>
            </w:r>
          </w:p>
        </w:tc>
        <w:tc>
          <w:tcPr>
            <w:tcW w:w="958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2064</w:t>
            </w:r>
          </w:p>
        </w:tc>
        <w:tc>
          <w:tcPr>
            <w:tcW w:w="958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2084</w:t>
            </w:r>
          </w:p>
        </w:tc>
        <w:tc>
          <w:tcPr>
            <w:tcW w:w="958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2094</w:t>
            </w:r>
          </w:p>
        </w:tc>
        <w:tc>
          <w:tcPr>
            <w:tcW w:w="958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2104</w:t>
            </w:r>
          </w:p>
        </w:tc>
      </w:tr>
      <w:tr w:rsidR="00924A39" w:rsidRPr="004B2843" w:rsidTr="004B2843">
        <w:tc>
          <w:tcPr>
            <w:tcW w:w="161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Water</w:t>
            </w:r>
          </w:p>
        </w:tc>
        <w:tc>
          <w:tcPr>
            <w:tcW w:w="70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100.4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99.4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95.1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91.2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87.6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84.9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85.0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85.0</w:t>
            </w:r>
          </w:p>
        </w:tc>
      </w:tr>
      <w:tr w:rsidR="00924A39" w:rsidRPr="004B2843" w:rsidTr="004B2843">
        <w:tc>
          <w:tcPr>
            <w:tcW w:w="161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Trees</w:t>
            </w:r>
          </w:p>
        </w:tc>
        <w:tc>
          <w:tcPr>
            <w:tcW w:w="70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3,297.7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3,451.5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3,545.0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3,530.1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3,510.2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3,465.1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3,445.0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3,430.0</w:t>
            </w:r>
          </w:p>
        </w:tc>
      </w:tr>
      <w:tr w:rsidR="00924A39" w:rsidRPr="004B2843" w:rsidTr="004B2843">
        <w:tc>
          <w:tcPr>
            <w:tcW w:w="161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Flooded Veg.</w:t>
            </w:r>
          </w:p>
        </w:tc>
        <w:tc>
          <w:tcPr>
            <w:tcW w:w="70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13.2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9.6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8.1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7.5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7.0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6.1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5.9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5.7</w:t>
            </w:r>
          </w:p>
        </w:tc>
      </w:tr>
      <w:tr w:rsidR="00924A39" w:rsidRPr="004B2843" w:rsidTr="004B2843">
        <w:tc>
          <w:tcPr>
            <w:tcW w:w="161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Crops</w:t>
            </w:r>
          </w:p>
        </w:tc>
        <w:tc>
          <w:tcPr>
            <w:tcW w:w="70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3,015.1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3,101.8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3,192.0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3,235.0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3,271.0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3,330.0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3,344.0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3,358.0</w:t>
            </w:r>
          </w:p>
        </w:tc>
      </w:tr>
      <w:tr w:rsidR="00924A39" w:rsidRPr="004B2843" w:rsidTr="004B2843">
        <w:tc>
          <w:tcPr>
            <w:tcW w:w="161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Built Area</w:t>
            </w:r>
          </w:p>
        </w:tc>
        <w:tc>
          <w:tcPr>
            <w:tcW w:w="70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186.2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230.9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311.0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361.0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401.0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461.0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478.0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495.0</w:t>
            </w:r>
          </w:p>
        </w:tc>
      </w:tr>
      <w:tr w:rsidR="00924A39" w:rsidRPr="004B2843" w:rsidTr="004B2843">
        <w:tc>
          <w:tcPr>
            <w:tcW w:w="161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Bare Ground</w:t>
            </w:r>
          </w:p>
        </w:tc>
        <w:tc>
          <w:tcPr>
            <w:tcW w:w="70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10.6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7.2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5.5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5.0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4.5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4.0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4.0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4.0</w:t>
            </w:r>
          </w:p>
        </w:tc>
      </w:tr>
      <w:tr w:rsidR="00924A39" w:rsidRPr="004B2843" w:rsidTr="004B2843">
        <w:tc>
          <w:tcPr>
            <w:tcW w:w="161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111111"/>
                <w:sz w:val="24"/>
                <w:szCs w:val="24"/>
              </w:rPr>
              <w:t>Rangeland</w:t>
            </w:r>
          </w:p>
        </w:tc>
        <w:tc>
          <w:tcPr>
            <w:tcW w:w="705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2,586.9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2,309.8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2,052.0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1,980.0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1,929.0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1,858.0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1,847.0</w:t>
            </w:r>
          </w:p>
        </w:tc>
        <w:tc>
          <w:tcPr>
            <w:tcW w:w="95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1,832.0</w:t>
            </w:r>
          </w:p>
        </w:tc>
      </w:tr>
    </w:tbl>
    <w:p w:rsidR="00924A39" w:rsidRPr="004B2843" w:rsidRDefault="004B2843" w:rsidP="004B2843">
      <w:pPr>
        <w:rPr>
          <w:color w:val="000000" w:themeColor="text1"/>
          <w:sz w:val="24"/>
          <w:szCs w:val="24"/>
        </w:rPr>
      </w:pPr>
      <w:r w:rsidRPr="004B2843">
        <w:rPr>
          <w:rFonts w:eastAsia="Arial"/>
          <w:color w:val="000000" w:themeColor="text1"/>
          <w:sz w:val="24"/>
          <w:szCs w:val="24"/>
        </w:rPr>
        <w:t>2010 = observed baseline; 2024 = observed; 2044–2104 = CA–Markov BAU projections at decadal intervals. All values in km². Total basin area = 9,210 km². Fl. Veg. = Flooded Vegetation.</w:t>
      </w:r>
    </w:p>
    <w:p w:rsidR="00924A39" w:rsidRPr="004B2843" w:rsidRDefault="00924A39" w:rsidP="004B2843">
      <w:pPr>
        <w:rPr>
          <w:sz w:val="24"/>
          <w:szCs w:val="24"/>
        </w:rPr>
      </w:pPr>
    </w:p>
    <w:p w:rsidR="00924A39" w:rsidRPr="004B2843" w:rsidRDefault="004B2843" w:rsidP="004B2843">
      <w:pPr>
        <w:rPr>
          <w:sz w:val="24"/>
          <w:szCs w:val="24"/>
        </w:rPr>
      </w:pPr>
      <w:r w:rsidRPr="004B2843">
        <w:rPr>
          <w:rFonts w:eastAsia="Arial"/>
          <w:b/>
          <w:bCs/>
          <w:color w:val="1F3864"/>
          <w:sz w:val="24"/>
          <w:szCs w:val="24"/>
        </w:rPr>
        <w:t>TABLE S5 — Per-Class Accuracy Metrics: RF-Enhanced Validation (2024)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028"/>
        <w:gridCol w:w="1028"/>
        <w:gridCol w:w="1033"/>
        <w:gridCol w:w="1546"/>
        <w:gridCol w:w="3097"/>
      </w:tblGrid>
      <w:tr w:rsidR="00924A39" w:rsidRPr="004B2843" w:rsidTr="004B2843">
        <w:trPr>
          <w:trHeight w:val="775"/>
        </w:trPr>
        <w:tc>
          <w:tcPr>
            <w:tcW w:w="1651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lastRenderedPageBreak/>
              <w:t>LULC Class</w:t>
            </w:r>
          </w:p>
        </w:tc>
        <w:tc>
          <w:tcPr>
            <w:tcW w:w="1028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PA (%)</w:t>
            </w:r>
          </w:p>
        </w:tc>
        <w:tc>
          <w:tcPr>
            <w:tcW w:w="1028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UA (%)</w:t>
            </w:r>
          </w:p>
        </w:tc>
        <w:tc>
          <w:tcPr>
            <w:tcW w:w="1033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F1 Score (%)</w:t>
            </w:r>
          </w:p>
        </w:tc>
        <w:tc>
          <w:tcPr>
            <w:tcW w:w="1546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Commission Err. (%)</w:t>
            </w:r>
          </w:p>
        </w:tc>
        <w:tc>
          <w:tcPr>
            <w:tcW w:w="3097" w:type="dxa"/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b/>
                <w:bCs/>
                <w:color w:val="FFFFFF"/>
                <w:sz w:val="24"/>
                <w:szCs w:val="24"/>
              </w:rPr>
              <w:t>Key Observation</w:t>
            </w:r>
          </w:p>
        </w:tc>
      </w:tr>
      <w:tr w:rsidR="00924A39" w:rsidRPr="004B2843" w:rsidTr="004B2843">
        <w:trPr>
          <w:trHeight w:val="761"/>
        </w:trPr>
        <w:tc>
          <w:tcPr>
            <w:tcW w:w="1651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Water</w:t>
            </w:r>
          </w:p>
        </w:tc>
        <w:tc>
          <w:tcPr>
            <w:tcW w:w="1028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65.8</w:t>
            </w:r>
          </w:p>
        </w:tc>
        <w:tc>
          <w:tcPr>
            <w:tcW w:w="1028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71.9</w:t>
            </w:r>
          </w:p>
        </w:tc>
        <w:tc>
          <w:tcPr>
            <w:tcW w:w="1033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68.7</w:t>
            </w:r>
          </w:p>
        </w:tc>
        <w:tc>
          <w:tcPr>
            <w:tcW w:w="1546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28.1</w:t>
            </w:r>
          </w:p>
        </w:tc>
        <w:tc>
          <w:tcPr>
            <w:tcW w:w="3097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Spectrally confused with Bare Ground and shallow water bodies</w:t>
            </w:r>
          </w:p>
        </w:tc>
      </w:tr>
      <w:tr w:rsidR="00924A39" w:rsidRPr="004B2843" w:rsidTr="004B2843">
        <w:trPr>
          <w:trHeight w:val="761"/>
        </w:trPr>
        <w:tc>
          <w:tcPr>
            <w:tcW w:w="1651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Trees</w:t>
            </w:r>
          </w:p>
        </w:tc>
        <w:tc>
          <w:tcPr>
            <w:tcW w:w="102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78.5</w:t>
            </w:r>
          </w:p>
        </w:tc>
        <w:tc>
          <w:tcPr>
            <w:tcW w:w="102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81.7</w:t>
            </w:r>
          </w:p>
        </w:tc>
        <w:tc>
          <w:tcPr>
            <w:tcW w:w="1033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80.1</w:t>
            </w:r>
          </w:p>
        </w:tc>
        <w:tc>
          <w:tcPr>
            <w:tcW w:w="1546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18.3</w:t>
            </w:r>
          </w:p>
        </w:tc>
        <w:tc>
          <w:tcPr>
            <w:tcW w:w="3097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Balanced, unbiased prediction profile — near 80% threshold</w:t>
            </w:r>
          </w:p>
        </w:tc>
      </w:tr>
      <w:tr w:rsidR="00924A39" w:rsidRPr="004B2843" w:rsidTr="004B2843">
        <w:trPr>
          <w:trHeight w:val="761"/>
        </w:trPr>
        <w:tc>
          <w:tcPr>
            <w:tcW w:w="1651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Flooded Veg.</w:t>
            </w:r>
          </w:p>
        </w:tc>
        <w:tc>
          <w:tcPr>
            <w:tcW w:w="1028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90.2</w:t>
            </w:r>
          </w:p>
        </w:tc>
        <w:tc>
          <w:tcPr>
            <w:tcW w:w="1028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62.8</w:t>
            </w:r>
          </w:p>
        </w:tc>
        <w:tc>
          <w:tcPr>
            <w:tcW w:w="1033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74.0</w:t>
            </w:r>
          </w:p>
        </w:tc>
        <w:tc>
          <w:tcPr>
            <w:tcW w:w="1546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37.2</w:t>
            </w:r>
          </w:p>
        </w:tc>
        <w:tc>
          <w:tcPr>
            <w:tcW w:w="3097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High PA but low UA — over-predicted via wet Rangeland confusion</w:t>
            </w:r>
          </w:p>
        </w:tc>
      </w:tr>
      <w:tr w:rsidR="00924A39" w:rsidRPr="004B2843" w:rsidTr="004B2843">
        <w:trPr>
          <w:trHeight w:val="761"/>
        </w:trPr>
        <w:tc>
          <w:tcPr>
            <w:tcW w:w="1651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Crops</w:t>
            </w:r>
          </w:p>
        </w:tc>
        <w:tc>
          <w:tcPr>
            <w:tcW w:w="102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72.4</w:t>
            </w:r>
          </w:p>
        </w:tc>
        <w:tc>
          <w:tcPr>
            <w:tcW w:w="1028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87.5</w:t>
            </w:r>
          </w:p>
        </w:tc>
        <w:tc>
          <w:tcPr>
            <w:tcW w:w="1033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79.3</w:t>
            </w:r>
          </w:p>
        </w:tc>
        <w:tc>
          <w:tcPr>
            <w:tcW w:w="1546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12.5</w:t>
            </w:r>
          </w:p>
        </w:tc>
        <w:tc>
          <w:tcPr>
            <w:tcW w:w="3097" w:type="dx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High UA; minor confusion with transitional Rangeland margins</w:t>
            </w:r>
          </w:p>
        </w:tc>
      </w:tr>
      <w:tr w:rsidR="00924A39" w:rsidRPr="004B2843" w:rsidTr="004B2843">
        <w:trPr>
          <w:trHeight w:val="775"/>
        </w:trPr>
        <w:tc>
          <w:tcPr>
            <w:tcW w:w="1651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Built Area</w:t>
            </w:r>
          </w:p>
        </w:tc>
        <w:tc>
          <w:tcPr>
            <w:tcW w:w="1028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97.9</w:t>
            </w:r>
          </w:p>
        </w:tc>
        <w:tc>
          <w:tcPr>
            <w:tcW w:w="1028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93.0</w:t>
            </w:r>
          </w:p>
        </w:tc>
        <w:tc>
          <w:tcPr>
            <w:tcW w:w="1033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95.4</w:t>
            </w:r>
          </w:p>
        </w:tc>
        <w:tc>
          <w:tcPr>
            <w:tcW w:w="1546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7.0</w:t>
            </w:r>
          </w:p>
        </w:tc>
        <w:tc>
          <w:tcPr>
            <w:tcW w:w="3097" w:type="dxa"/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Highest accuracy — strong spectral contrast with all vegetated classes</w:t>
            </w:r>
          </w:p>
        </w:tc>
      </w:tr>
      <w:tr w:rsidR="00924A39" w:rsidRPr="004B2843" w:rsidTr="004B2843">
        <w:trPr>
          <w:trHeight w:val="761"/>
        </w:trPr>
        <w:tc>
          <w:tcPr>
            <w:tcW w:w="1651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Bare Ground</w:t>
            </w:r>
          </w:p>
        </w:tc>
        <w:tc>
          <w:tcPr>
            <w:tcW w:w="1028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85.4</w:t>
            </w:r>
          </w:p>
        </w:tc>
        <w:tc>
          <w:tcPr>
            <w:tcW w:w="1028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45.5</w:t>
            </w:r>
          </w:p>
        </w:tc>
        <w:tc>
          <w:tcPr>
            <w:tcW w:w="1033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59.3</w:t>
            </w:r>
          </w:p>
        </w:tc>
        <w:tc>
          <w:tcPr>
            <w:tcW w:w="1546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54.5</w:t>
            </w:r>
          </w:p>
        </w:tc>
        <w:tc>
          <w:tcPr>
            <w:tcW w:w="3097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Severe commission error from Water (24 samples) and Rangeland (69)</w:t>
            </w:r>
          </w:p>
        </w:tc>
      </w:tr>
      <w:tr w:rsidR="00924A39" w:rsidRPr="004B2843" w:rsidTr="004B2843">
        <w:trPr>
          <w:trHeight w:val="775"/>
        </w:trPr>
        <w:tc>
          <w:tcPr>
            <w:tcW w:w="1651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Rangeland</w:t>
            </w:r>
          </w:p>
        </w:tc>
        <w:tc>
          <w:tcPr>
            <w:tcW w:w="1028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58.2</w:t>
            </w:r>
          </w:p>
        </w:tc>
        <w:tc>
          <w:tcPr>
            <w:tcW w:w="1028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70.9</w:t>
            </w:r>
          </w:p>
        </w:tc>
        <w:tc>
          <w:tcPr>
            <w:tcW w:w="1033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63.9</w:t>
            </w:r>
          </w:p>
        </w:tc>
        <w:tc>
          <w:tcPr>
            <w:tcW w:w="1546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29.1</w:t>
            </w:r>
          </w:p>
        </w:tc>
        <w:tc>
          <w:tcPr>
            <w:tcW w:w="3097" w:type="dxa"/>
            <w:shd w:val="clear" w:color="auto" w:fill="FCE4E4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924A39" w:rsidRPr="004B2843" w:rsidRDefault="004B2843" w:rsidP="004B2843">
            <w:pPr>
              <w:rPr>
                <w:sz w:val="24"/>
                <w:szCs w:val="24"/>
              </w:rPr>
            </w:pPr>
            <w:r w:rsidRPr="004B2843">
              <w:rPr>
                <w:rFonts w:eastAsia="Arial"/>
                <w:color w:val="111111"/>
                <w:sz w:val="24"/>
                <w:szCs w:val="24"/>
              </w:rPr>
              <w:t>Lowest PA — spectral ambiguity with dry forest and fallow cropland</w:t>
            </w:r>
          </w:p>
        </w:tc>
      </w:tr>
    </w:tbl>
    <w:p w:rsidR="00924A39" w:rsidRPr="004B2843" w:rsidRDefault="004B2843" w:rsidP="004B2843">
      <w:pPr>
        <w:rPr>
          <w:color w:val="000000" w:themeColor="text1"/>
          <w:sz w:val="24"/>
          <w:szCs w:val="24"/>
        </w:rPr>
      </w:pPr>
      <w:r w:rsidRPr="004B2843">
        <w:rPr>
          <w:rFonts w:eastAsia="Arial"/>
          <w:color w:val="000000" w:themeColor="text1"/>
          <w:sz w:val="24"/>
          <w:szCs w:val="24"/>
        </w:rPr>
        <w:t xml:space="preserve">PA = Producer's Accuracy (recall). UA = User's Accuracy (precision). F1 = Harmonic mean of PA and UA. Commission Err. = 100 − UA. Green shading = both PA and UA ≥ 80%. Red shading = PA or UA below acceptable threshold. Overall Accuracy (OA) = 75.06%; Kappa (κ) = 0.7061; </w:t>
      </w:r>
      <w:proofErr w:type="spellStart"/>
      <w:r w:rsidRPr="004B2843">
        <w:rPr>
          <w:rFonts w:eastAsia="Arial"/>
          <w:color w:val="000000" w:themeColor="text1"/>
          <w:sz w:val="24"/>
          <w:szCs w:val="24"/>
        </w:rPr>
        <w:t>Cramér's</w:t>
      </w:r>
      <w:proofErr w:type="spellEnd"/>
      <w:r w:rsidRPr="004B2843">
        <w:rPr>
          <w:rFonts w:eastAsia="Arial"/>
          <w:color w:val="000000" w:themeColor="text1"/>
          <w:sz w:val="24"/>
          <w:szCs w:val="24"/>
        </w:rPr>
        <w:t xml:space="preserve"> V = 0.732.</w:t>
      </w:r>
    </w:p>
    <w:sectPr w:rsidR="00924A39" w:rsidRPr="004B2843" w:rsidSect="004B2843">
      <w:pgSz w:w="11906" w:h="16838"/>
      <w:pgMar w:top="810" w:right="1418" w:bottom="1080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C6EF3"/>
    <w:multiLevelType w:val="hybridMultilevel"/>
    <w:tmpl w:val="5A3AEADE"/>
    <w:lvl w:ilvl="0" w:tplc="D0640F02">
      <w:start w:val="1"/>
      <w:numFmt w:val="decimal"/>
      <w:lvlText w:val="%1."/>
      <w:lvlJc w:val="left"/>
      <w:pPr>
        <w:ind w:left="720" w:hanging="360"/>
      </w:pPr>
    </w:lvl>
    <w:lvl w:ilvl="1" w:tplc="434C4A02">
      <w:numFmt w:val="decimal"/>
      <w:lvlText w:val=""/>
      <w:lvlJc w:val="left"/>
    </w:lvl>
    <w:lvl w:ilvl="2" w:tplc="9F16B278">
      <w:numFmt w:val="decimal"/>
      <w:lvlText w:val=""/>
      <w:lvlJc w:val="left"/>
    </w:lvl>
    <w:lvl w:ilvl="3" w:tplc="3DEA9414">
      <w:numFmt w:val="decimal"/>
      <w:lvlText w:val=""/>
      <w:lvlJc w:val="left"/>
    </w:lvl>
    <w:lvl w:ilvl="4" w:tplc="569E5D8A">
      <w:numFmt w:val="decimal"/>
      <w:lvlText w:val=""/>
      <w:lvlJc w:val="left"/>
    </w:lvl>
    <w:lvl w:ilvl="5" w:tplc="0600A4B0">
      <w:numFmt w:val="decimal"/>
      <w:lvlText w:val=""/>
      <w:lvlJc w:val="left"/>
    </w:lvl>
    <w:lvl w:ilvl="6" w:tplc="9F1C98AA">
      <w:numFmt w:val="decimal"/>
      <w:lvlText w:val=""/>
      <w:lvlJc w:val="left"/>
    </w:lvl>
    <w:lvl w:ilvl="7" w:tplc="3A7C294E">
      <w:numFmt w:val="decimal"/>
      <w:lvlText w:val=""/>
      <w:lvlJc w:val="left"/>
    </w:lvl>
    <w:lvl w:ilvl="8" w:tplc="F392B132">
      <w:numFmt w:val="decimal"/>
      <w:lvlText w:val=""/>
      <w:lvlJc w:val="left"/>
    </w:lvl>
  </w:abstractNum>
  <w:abstractNum w:abstractNumId="1" w15:restartNumberingAfterBreak="0">
    <w:nsid w:val="45F86BC9"/>
    <w:multiLevelType w:val="hybridMultilevel"/>
    <w:tmpl w:val="99283586"/>
    <w:lvl w:ilvl="0" w:tplc="AF340C7C">
      <w:start w:val="1"/>
      <w:numFmt w:val="bullet"/>
      <w:lvlText w:val="●"/>
      <w:lvlJc w:val="left"/>
      <w:pPr>
        <w:ind w:left="720" w:hanging="360"/>
      </w:pPr>
    </w:lvl>
    <w:lvl w:ilvl="1" w:tplc="564AD9BC">
      <w:start w:val="1"/>
      <w:numFmt w:val="bullet"/>
      <w:lvlText w:val="○"/>
      <w:lvlJc w:val="left"/>
      <w:pPr>
        <w:ind w:left="1440" w:hanging="360"/>
      </w:pPr>
    </w:lvl>
    <w:lvl w:ilvl="2" w:tplc="9BEEA7E4">
      <w:start w:val="1"/>
      <w:numFmt w:val="bullet"/>
      <w:lvlText w:val="■"/>
      <w:lvlJc w:val="left"/>
      <w:pPr>
        <w:ind w:left="2160" w:hanging="360"/>
      </w:pPr>
    </w:lvl>
    <w:lvl w:ilvl="3" w:tplc="3F947A5A">
      <w:start w:val="1"/>
      <w:numFmt w:val="bullet"/>
      <w:lvlText w:val="●"/>
      <w:lvlJc w:val="left"/>
      <w:pPr>
        <w:ind w:left="2880" w:hanging="360"/>
      </w:pPr>
    </w:lvl>
    <w:lvl w:ilvl="4" w:tplc="2D0A66D6">
      <w:start w:val="1"/>
      <w:numFmt w:val="bullet"/>
      <w:lvlText w:val="○"/>
      <w:lvlJc w:val="left"/>
      <w:pPr>
        <w:ind w:left="3600" w:hanging="360"/>
      </w:pPr>
    </w:lvl>
    <w:lvl w:ilvl="5" w:tplc="74D6D4AA">
      <w:start w:val="1"/>
      <w:numFmt w:val="bullet"/>
      <w:lvlText w:val="■"/>
      <w:lvlJc w:val="left"/>
      <w:pPr>
        <w:ind w:left="4320" w:hanging="360"/>
      </w:pPr>
    </w:lvl>
    <w:lvl w:ilvl="6" w:tplc="1BEA56C6">
      <w:start w:val="1"/>
      <w:numFmt w:val="bullet"/>
      <w:lvlText w:val="●"/>
      <w:lvlJc w:val="left"/>
      <w:pPr>
        <w:ind w:left="5040" w:hanging="360"/>
      </w:pPr>
    </w:lvl>
    <w:lvl w:ilvl="7" w:tplc="468253CE">
      <w:start w:val="1"/>
      <w:numFmt w:val="bullet"/>
      <w:lvlText w:val="●"/>
      <w:lvlJc w:val="left"/>
      <w:pPr>
        <w:ind w:left="5760" w:hanging="360"/>
      </w:pPr>
    </w:lvl>
    <w:lvl w:ilvl="8" w:tplc="64A0CC1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0FC2A82"/>
    <w:multiLevelType w:val="hybridMultilevel"/>
    <w:tmpl w:val="D988D422"/>
    <w:lvl w:ilvl="0" w:tplc="B70CB6DE">
      <w:start w:val="1"/>
      <w:numFmt w:val="bullet"/>
      <w:lvlText w:val="•"/>
      <w:lvlJc w:val="left"/>
      <w:pPr>
        <w:ind w:left="720" w:hanging="360"/>
      </w:pPr>
    </w:lvl>
    <w:lvl w:ilvl="1" w:tplc="DE3A04F2">
      <w:numFmt w:val="decimal"/>
      <w:lvlText w:val=""/>
      <w:lvlJc w:val="left"/>
    </w:lvl>
    <w:lvl w:ilvl="2" w:tplc="3274F904">
      <w:numFmt w:val="decimal"/>
      <w:lvlText w:val=""/>
      <w:lvlJc w:val="left"/>
    </w:lvl>
    <w:lvl w:ilvl="3" w:tplc="C406C3E4">
      <w:numFmt w:val="decimal"/>
      <w:lvlText w:val=""/>
      <w:lvlJc w:val="left"/>
    </w:lvl>
    <w:lvl w:ilvl="4" w:tplc="884A03BA">
      <w:numFmt w:val="decimal"/>
      <w:lvlText w:val=""/>
      <w:lvlJc w:val="left"/>
    </w:lvl>
    <w:lvl w:ilvl="5" w:tplc="49B89330">
      <w:numFmt w:val="decimal"/>
      <w:lvlText w:val=""/>
      <w:lvlJc w:val="left"/>
    </w:lvl>
    <w:lvl w:ilvl="6" w:tplc="02AE05DE">
      <w:numFmt w:val="decimal"/>
      <w:lvlText w:val=""/>
      <w:lvlJc w:val="left"/>
    </w:lvl>
    <w:lvl w:ilvl="7" w:tplc="73120BEA">
      <w:numFmt w:val="decimal"/>
      <w:lvlText w:val=""/>
      <w:lvlJc w:val="left"/>
    </w:lvl>
    <w:lvl w:ilvl="8" w:tplc="77CAE574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39"/>
    <w:rsid w:val="003A3A46"/>
    <w:rsid w:val="004B2843"/>
    <w:rsid w:val="00924A39"/>
    <w:rsid w:val="00E6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B6CA3"/>
  <w15:docId w15:val="{4F5678C2-B830-4C3B-B970-794F4F4F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bn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60"/>
      <w:outlineLvl w:val="0"/>
    </w:pPr>
    <w:rPr>
      <w:rFonts w:ascii="Arial" w:eastAsia="Arial" w:hAnsi="Arial" w:cs="Arial"/>
      <w:b/>
      <w:bCs/>
      <w:color w:val="1F3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00" w:after="100"/>
      <w:outlineLvl w:val="1"/>
    </w:pPr>
    <w:rPr>
      <w:rFonts w:ascii="Arial" w:eastAsia="Arial" w:hAnsi="Arial" w:cs="Arial"/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hi</cp:lastModifiedBy>
  <cp:revision>4</cp:revision>
  <dcterms:created xsi:type="dcterms:W3CDTF">2026-03-20T17:20:00Z</dcterms:created>
  <dcterms:modified xsi:type="dcterms:W3CDTF">2026-05-12T13:35:00Z</dcterms:modified>
</cp:coreProperties>
</file>