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37C" w:rsidRDefault="0007537C" w:rsidP="0007537C">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bookmarkStart w:id="0" w:name="_GoBack"/>
      <w:bookmarkEnd w:id="0"/>
      <w:r>
        <w:rPr>
          <w:rFonts w:ascii="Times New Roman" w:eastAsia="Times New Roman" w:hAnsi="Times New Roman" w:cs="Times New Roman"/>
          <w:b/>
          <w:sz w:val="24"/>
          <w:szCs w:val="24"/>
        </w:rPr>
        <w:t>upplementary material</w:t>
      </w:r>
    </w:p>
    <w:p w:rsidR="0007537C" w:rsidRDefault="0007537C" w:rsidP="0007537C">
      <w:pPr>
        <w:spacing w:after="240" w:line="240" w:lineRule="auto"/>
        <w:jc w:val="both"/>
        <w:rPr>
          <w:rFonts w:ascii="Times New Roman" w:eastAsia="Times New Roman" w:hAnsi="Times New Roman" w:cs="Times New Roman"/>
          <w:b/>
          <w:sz w:val="24"/>
          <w:szCs w:val="24"/>
        </w:rPr>
      </w:pPr>
    </w:p>
    <w:p w:rsidR="002027D2" w:rsidRDefault="002027D2" w:rsidP="002027D2">
      <w:pPr>
        <w:spacing w:after="0" w:line="240" w:lineRule="auto"/>
        <w:jc w:val="center"/>
        <w:rPr>
          <w:rFonts w:ascii="Times New Roman" w:hAnsi="Times New Roman" w:cs="Times New Roman"/>
          <w:b/>
          <w:sz w:val="32"/>
          <w:szCs w:val="32"/>
        </w:rPr>
      </w:pPr>
      <w:r w:rsidRPr="002027D2">
        <w:rPr>
          <w:rFonts w:ascii="Times New Roman" w:hAnsi="Times New Roman" w:cs="Times New Roman"/>
          <w:b/>
          <w:sz w:val="32"/>
          <w:szCs w:val="32"/>
        </w:rPr>
        <w:t xml:space="preserve">Decoupling the effects of environment and management on cover crop biomass production </w:t>
      </w:r>
    </w:p>
    <w:p w:rsidR="0007537C" w:rsidRPr="002027D2" w:rsidRDefault="002027D2" w:rsidP="002027D2">
      <w:pPr>
        <w:spacing w:after="240" w:line="240" w:lineRule="auto"/>
        <w:jc w:val="center"/>
        <w:rPr>
          <w:rFonts w:ascii="Times New Roman" w:eastAsia="Times New Roman" w:hAnsi="Times New Roman" w:cs="Times New Roman"/>
          <w:b/>
          <w:sz w:val="32"/>
          <w:szCs w:val="32"/>
        </w:rPr>
      </w:pPr>
      <w:r w:rsidRPr="002027D2">
        <w:rPr>
          <w:rFonts w:ascii="Times New Roman" w:hAnsi="Times New Roman" w:cs="Times New Roman"/>
          <w:b/>
          <w:sz w:val="32"/>
          <w:szCs w:val="32"/>
        </w:rPr>
        <w:t>across temperate cropping systems</w:t>
      </w:r>
    </w:p>
    <w:p w:rsidR="0007537C" w:rsidRDefault="0007537C" w:rsidP="0007537C">
      <w:pPr>
        <w:spacing w:after="240" w:line="240" w:lineRule="auto"/>
        <w:jc w:val="both"/>
        <w:rPr>
          <w:rFonts w:ascii="Times New Roman" w:eastAsia="Times New Roman" w:hAnsi="Times New Roman" w:cs="Times New Roman"/>
          <w:b/>
          <w:sz w:val="24"/>
          <w:szCs w:val="24"/>
        </w:rPr>
      </w:pPr>
    </w:p>
    <w:p w:rsidR="0007537C" w:rsidRDefault="0007537C" w:rsidP="000753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S1.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Base temperature for cover crops species grouped by botanical family.</w:t>
      </w:r>
      <w:r>
        <w:rPr>
          <w:rFonts w:ascii="Times New Roman" w:eastAsia="Times New Roman" w:hAnsi="Times New Roman" w:cs="Times New Roman"/>
          <w:sz w:val="24"/>
          <w:szCs w:val="24"/>
        </w:rPr>
        <w:t xml:space="preserve"> </w:t>
      </w:r>
    </w:p>
    <w:p w:rsidR="0007537C" w:rsidRDefault="0007537C" w:rsidP="0007537C">
      <w:pPr>
        <w:spacing w:after="0" w:line="240" w:lineRule="auto"/>
        <w:rPr>
          <w:rFonts w:ascii="Times New Roman" w:eastAsia="Times New Roman" w:hAnsi="Times New Roman" w:cs="Times New Roman"/>
          <w:sz w:val="24"/>
          <w:szCs w:val="2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419"/>
        <w:gridCol w:w="1328"/>
        <w:gridCol w:w="1365"/>
        <w:gridCol w:w="3685"/>
      </w:tblGrid>
      <w:tr w:rsidR="0007537C" w:rsidRPr="009A5C03" w:rsidTr="00D00982">
        <w:trPr>
          <w:trHeight w:val="125"/>
        </w:trPr>
        <w:tc>
          <w:tcPr>
            <w:tcW w:w="1270" w:type="dxa"/>
            <w:tcBorders>
              <w:bottom w:val="single" w:sz="4" w:space="0" w:color="auto"/>
            </w:tcBorders>
            <w:vAlign w:val="bottom"/>
          </w:tcPr>
          <w:p w:rsidR="0007537C" w:rsidRPr="009A5C03" w:rsidRDefault="0007537C" w:rsidP="00D00982">
            <w:pPr>
              <w:jc w:val="center"/>
              <w:rPr>
                <w:rFonts w:ascii="Times New Roman" w:hAnsi="Times New Roman" w:cs="Times New Roman"/>
                <w:i/>
                <w:sz w:val="20"/>
                <w:szCs w:val="20"/>
              </w:rPr>
            </w:pPr>
            <w:r w:rsidRPr="009A5C03">
              <w:rPr>
                <w:rFonts w:ascii="Times New Roman" w:hAnsi="Times New Roman" w:cs="Times New Roman"/>
                <w:i/>
                <w:sz w:val="20"/>
                <w:szCs w:val="20"/>
              </w:rPr>
              <w:t>Cover crop botanical family</w:t>
            </w:r>
          </w:p>
        </w:tc>
        <w:tc>
          <w:tcPr>
            <w:tcW w:w="1419" w:type="dxa"/>
            <w:tcBorders>
              <w:bottom w:val="single" w:sz="4" w:space="0" w:color="auto"/>
            </w:tcBorders>
            <w:vAlign w:val="center"/>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i/>
                <w:sz w:val="20"/>
                <w:szCs w:val="20"/>
              </w:rPr>
              <w:t>Common name</w:t>
            </w:r>
          </w:p>
        </w:tc>
        <w:tc>
          <w:tcPr>
            <w:tcW w:w="1328" w:type="dxa"/>
            <w:tcBorders>
              <w:bottom w:val="single" w:sz="4" w:space="0" w:color="auto"/>
            </w:tcBorders>
            <w:vAlign w:val="center"/>
          </w:tcPr>
          <w:p w:rsidR="0007537C" w:rsidRPr="009A5C03" w:rsidRDefault="0007537C" w:rsidP="00D00982">
            <w:pPr>
              <w:jc w:val="center"/>
              <w:rPr>
                <w:rFonts w:ascii="Times New Roman" w:hAnsi="Times New Roman" w:cs="Times New Roman"/>
                <w:i/>
                <w:sz w:val="20"/>
                <w:szCs w:val="20"/>
              </w:rPr>
            </w:pPr>
            <w:r w:rsidRPr="009A5C03">
              <w:rPr>
                <w:rFonts w:ascii="Times New Roman" w:hAnsi="Times New Roman" w:cs="Times New Roman"/>
                <w:i/>
                <w:sz w:val="20"/>
                <w:szCs w:val="20"/>
              </w:rPr>
              <w:t>Scientific name</w:t>
            </w:r>
          </w:p>
        </w:tc>
        <w:tc>
          <w:tcPr>
            <w:tcW w:w="1365" w:type="dxa"/>
            <w:tcBorders>
              <w:bottom w:val="single" w:sz="4" w:space="0" w:color="auto"/>
            </w:tcBorders>
            <w:vAlign w:val="center"/>
          </w:tcPr>
          <w:p w:rsidR="0007537C" w:rsidRPr="009A5C03" w:rsidRDefault="0007537C" w:rsidP="00D00982">
            <w:pPr>
              <w:jc w:val="center"/>
              <w:rPr>
                <w:rFonts w:ascii="Times New Roman" w:hAnsi="Times New Roman" w:cs="Times New Roman"/>
                <w:i/>
                <w:sz w:val="20"/>
                <w:szCs w:val="20"/>
              </w:rPr>
            </w:pPr>
            <w:r w:rsidRPr="009A5C03">
              <w:rPr>
                <w:rFonts w:ascii="Times New Roman" w:hAnsi="Times New Roman" w:cs="Times New Roman"/>
                <w:i/>
                <w:sz w:val="20"/>
                <w:szCs w:val="20"/>
              </w:rPr>
              <w:t>Base temperature (°C)</w:t>
            </w:r>
          </w:p>
        </w:tc>
        <w:tc>
          <w:tcPr>
            <w:tcW w:w="3685" w:type="dxa"/>
            <w:tcBorders>
              <w:bottom w:val="single" w:sz="4" w:space="0" w:color="auto"/>
            </w:tcBorders>
            <w:vAlign w:val="center"/>
          </w:tcPr>
          <w:p w:rsidR="0007537C" w:rsidRPr="00596AA2" w:rsidRDefault="0007537C" w:rsidP="00D00982">
            <w:pPr>
              <w:jc w:val="center"/>
              <w:rPr>
                <w:rFonts w:ascii="Times New Roman" w:hAnsi="Times New Roman" w:cs="Times New Roman"/>
                <w:i/>
                <w:sz w:val="20"/>
                <w:szCs w:val="20"/>
              </w:rPr>
            </w:pPr>
            <w:r w:rsidRPr="00596AA2">
              <w:rPr>
                <w:rFonts w:ascii="Times New Roman" w:hAnsi="Times New Roman" w:cs="Times New Roman"/>
                <w:i/>
                <w:sz w:val="20"/>
                <w:szCs w:val="20"/>
              </w:rPr>
              <w:t>Reference</w:t>
            </w:r>
          </w:p>
        </w:tc>
      </w:tr>
      <w:tr w:rsidR="0007537C" w:rsidRPr="00C60DF3" w:rsidTr="00D00982">
        <w:tc>
          <w:tcPr>
            <w:tcW w:w="1270" w:type="dxa"/>
            <w:vMerge w:val="restart"/>
            <w:tcBorders>
              <w:top w:val="single" w:sz="4" w:space="0" w:color="auto"/>
            </w:tcBorders>
          </w:tcPr>
          <w:p w:rsidR="0007537C" w:rsidRPr="009A5C03" w:rsidRDefault="0007537C" w:rsidP="00D00982">
            <w:pPr>
              <w:rPr>
                <w:rFonts w:ascii="Times New Roman" w:hAnsi="Times New Roman" w:cs="Times New Roman"/>
                <w:i/>
                <w:color w:val="000000"/>
                <w:sz w:val="20"/>
                <w:szCs w:val="20"/>
              </w:rPr>
            </w:pPr>
            <w:r w:rsidRPr="009A5C03">
              <w:rPr>
                <w:rFonts w:ascii="Times New Roman" w:hAnsi="Times New Roman" w:cs="Times New Roman"/>
                <w:i/>
                <w:color w:val="000000"/>
                <w:sz w:val="20"/>
                <w:szCs w:val="20"/>
              </w:rPr>
              <w:t>Gramineous</w:t>
            </w:r>
          </w:p>
        </w:tc>
        <w:tc>
          <w:tcPr>
            <w:tcW w:w="1419" w:type="dxa"/>
            <w:tcBorders>
              <w:top w:val="single" w:sz="4" w:space="0" w:color="auto"/>
              <w:bottom w:val="single" w:sz="4" w:space="0" w:color="auto"/>
            </w:tcBorders>
          </w:tcPr>
          <w:p w:rsidR="0007537C" w:rsidRPr="009A5C03" w:rsidRDefault="0007537C" w:rsidP="00D00982">
            <w:pPr>
              <w:tabs>
                <w:tab w:val="left" w:pos="408"/>
              </w:tabs>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Barley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Hordeum vulgare</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0.20</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rPr>
            </w:pPr>
            <w:r w:rsidRPr="009A5C03">
              <w:rPr>
                <w:rFonts w:ascii="Times New Roman" w:hAnsi="Times New Roman" w:cs="Times New Roman"/>
                <w:color w:val="000000"/>
                <w:sz w:val="20"/>
                <w:szCs w:val="20"/>
              </w:rPr>
              <w:t>Black-seed oat</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rPr>
            </w:pPr>
            <w:r w:rsidRPr="009A5C03">
              <w:rPr>
                <w:rFonts w:ascii="Times New Roman" w:hAnsi="Times New Roman" w:cs="Times New Roman"/>
                <w:i/>
                <w:iCs/>
                <w:color w:val="000000"/>
                <w:sz w:val="20"/>
                <w:szCs w:val="20"/>
              </w:rPr>
              <w:t>Avena strigosa</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3.64</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color w:val="000000"/>
                <w:sz w:val="18"/>
                <w:szCs w:val="18"/>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Cereal rye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Secale cereale</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-0.06</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tabs>
                <w:tab w:val="left" w:pos="408"/>
              </w:tabs>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Oat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i/>
                <w:iCs/>
                <w:color w:val="000000"/>
                <w:sz w:val="20"/>
                <w:szCs w:val="20"/>
              </w:rPr>
              <w:t>Avena sativa</w:t>
            </w:r>
            <w:r w:rsidRPr="009A5C03">
              <w:rPr>
                <w:rFonts w:ascii="Times New Roman" w:hAnsi="Times New Roman" w:cs="Times New Roman"/>
                <w:i/>
                <w:color w:val="000000"/>
                <w:sz w:val="20"/>
                <w:szCs w:val="20"/>
              </w:rPr>
              <w:t xml:space="preserve"> </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3.27</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rPr>
            </w:pPr>
            <w:r w:rsidRPr="00C60DF3">
              <w:rPr>
                <w:rFonts w:ascii="Times New Roman" w:hAnsi="Times New Roman" w:cs="Times New Roman"/>
                <w:sz w:val="18"/>
                <w:szCs w:val="18"/>
                <w:lang w:val="es-CL"/>
              </w:rPr>
              <w:t xml:space="preserve">Mantai, R., da Silva, J. Marolli, A., de Mamann, Â.T., Sawicki, S., Krüger C. 2017. </w:t>
            </w:r>
            <w:r w:rsidRPr="00C60DF3">
              <w:rPr>
                <w:rFonts w:ascii="Times New Roman" w:hAnsi="Times New Roman" w:cs="Times New Roman"/>
                <w:sz w:val="18"/>
                <w:szCs w:val="18"/>
              </w:rPr>
              <w:t xml:space="preserve">Simulation of oat development cycle by photoperiod and temperature. Rev. Bras. Eng. Agríc. Ambient. </w:t>
            </w:r>
            <w:r w:rsidRPr="00C60DF3">
              <w:rPr>
                <w:rFonts w:ascii="Times New Roman" w:hAnsi="Times New Roman" w:cs="Times New Roman"/>
                <w:i/>
                <w:sz w:val="18"/>
                <w:szCs w:val="18"/>
              </w:rPr>
              <w:t>21</w:t>
            </w:r>
            <w:r w:rsidRPr="00C60DF3">
              <w:rPr>
                <w:rFonts w:ascii="Times New Roman" w:hAnsi="Times New Roman" w:cs="Times New Roman"/>
                <w:sz w:val="18"/>
                <w:szCs w:val="18"/>
              </w:rPr>
              <w:t>:3-8.</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Ryegrass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Lolium</w:t>
            </w:r>
            <w:r w:rsidRPr="009A5C03">
              <w:rPr>
                <w:rFonts w:ascii="Times New Roman" w:hAnsi="Times New Roman" w:cs="Times New Roman"/>
                <w:i/>
                <w:color w:val="000000"/>
                <w:sz w:val="20"/>
                <w:szCs w:val="20"/>
              </w:rPr>
              <w:t xml:space="preserve"> sp.</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1.90</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eastAsia="Times New Roman" w:hAnsi="Times New Roman" w:cs="Times New Roman"/>
                <w:color w:val="222222"/>
                <w:sz w:val="18"/>
                <w:szCs w:val="18"/>
                <w:lang w:eastAsia="es-CL"/>
              </w:rPr>
              <w:t xml:space="preserve">Moot, D., Scott, W., Roy, A., Nicholls, A. 2000. Base temperature and thermal time requirements for germination and emergence of temperate pasture species. </w:t>
            </w:r>
            <w:r w:rsidRPr="00C60DF3">
              <w:rPr>
                <w:rFonts w:ascii="Times New Roman" w:hAnsi="Times New Roman" w:cs="Times New Roman"/>
                <w:sz w:val="18"/>
                <w:szCs w:val="18"/>
              </w:rPr>
              <w:t>N. Z. J. Agric. Res.</w:t>
            </w:r>
            <w:r w:rsidRPr="00C60DF3">
              <w:rPr>
                <w:rFonts w:ascii="Times New Roman" w:eastAsia="Times New Roman" w:hAnsi="Times New Roman" w:cs="Times New Roman"/>
                <w:color w:val="222222"/>
                <w:sz w:val="18"/>
                <w:szCs w:val="18"/>
                <w:lang w:val="es-CL" w:eastAsia="es-CL"/>
              </w:rPr>
              <w:t xml:space="preserve"> </w:t>
            </w:r>
            <w:r w:rsidRPr="00C60DF3">
              <w:rPr>
                <w:rFonts w:ascii="Times New Roman" w:eastAsia="Times New Roman" w:hAnsi="Times New Roman" w:cs="Times New Roman"/>
                <w:i/>
                <w:color w:val="222222"/>
                <w:sz w:val="18"/>
                <w:szCs w:val="18"/>
                <w:lang w:val="es-CL" w:eastAsia="es-CL"/>
              </w:rPr>
              <w:t>43</w:t>
            </w:r>
            <w:r w:rsidRPr="00C60DF3">
              <w:rPr>
                <w:rFonts w:ascii="Times New Roman" w:eastAsia="Times New Roman" w:hAnsi="Times New Roman" w:cs="Times New Roman"/>
                <w:color w:val="222222"/>
                <w:sz w:val="18"/>
                <w:szCs w:val="18"/>
                <w:lang w:val="es-CL" w:eastAsia="es-CL"/>
              </w:rPr>
              <w:t>(1): 15-25. </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Triticale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sz w:val="20"/>
                <w:szCs w:val="20"/>
              </w:rPr>
              <w:t>Triticosecale</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6.00</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color w:val="000000"/>
                <w:sz w:val="18"/>
                <w:szCs w:val="18"/>
              </w:rPr>
            </w:pPr>
            <w:r w:rsidRPr="00C60DF3">
              <w:rPr>
                <w:rFonts w:ascii="Times New Roman" w:hAnsi="Times New Roman" w:cs="Times New Roman"/>
                <w:sz w:val="18"/>
                <w:szCs w:val="18"/>
              </w:rPr>
              <w:t xml:space="preserve">Munyon, J. Bheemanahalli, R., Walne, C., Reddy, K. 2021. Developing functional relationships between temperature and cover crop species vegetative growth and development. Agron. J. </w:t>
            </w:r>
            <w:r w:rsidRPr="00C60DF3">
              <w:rPr>
                <w:rFonts w:ascii="Times New Roman" w:hAnsi="Times New Roman" w:cs="Times New Roman"/>
                <w:i/>
                <w:sz w:val="18"/>
                <w:szCs w:val="18"/>
              </w:rPr>
              <w:t>113</w:t>
            </w:r>
            <w:r w:rsidRPr="00C60DF3">
              <w:rPr>
                <w:rFonts w:ascii="Times New Roman" w:hAnsi="Times New Roman" w:cs="Times New Roman"/>
                <w:sz w:val="18"/>
                <w:szCs w:val="18"/>
              </w:rPr>
              <w:t>(2): 1333-1348.</w:t>
            </w:r>
          </w:p>
        </w:tc>
      </w:tr>
      <w:tr w:rsidR="0007537C" w:rsidRPr="00C60DF3" w:rsidTr="00D00982">
        <w:tc>
          <w:tcPr>
            <w:tcW w:w="1270" w:type="dxa"/>
            <w:vMerge/>
            <w:tcBorders>
              <w:bottom w:val="single" w:sz="4" w:space="0" w:color="auto"/>
            </w:tcBorders>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Wheat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Triticum aestivum</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4.70</w:t>
            </w:r>
          </w:p>
        </w:tc>
        <w:tc>
          <w:tcPr>
            <w:tcW w:w="3685" w:type="dxa"/>
            <w:tcBorders>
              <w:top w:val="single" w:sz="4" w:space="0" w:color="auto"/>
              <w:bottom w:val="single" w:sz="4" w:space="0" w:color="auto"/>
            </w:tcBorders>
          </w:tcPr>
          <w:p w:rsidR="0007537C" w:rsidRPr="00C60DF3" w:rsidRDefault="0007537C" w:rsidP="00D00982">
            <w:pPr>
              <w:rPr>
                <w:rFonts w:ascii="Times New Roman" w:eastAsia="Times New Roman" w:hAnsi="Times New Roman" w:cs="Times New Roman"/>
                <w:sz w:val="18"/>
                <w:szCs w:val="18"/>
                <w:lang w:val="es-CL" w:eastAsia="es-CL"/>
              </w:rPr>
            </w:pPr>
            <w:r w:rsidRPr="00C60DF3">
              <w:rPr>
                <w:rFonts w:ascii="Times New Roman" w:eastAsia="Times New Roman" w:hAnsi="Times New Roman" w:cs="Times New Roman"/>
                <w:color w:val="222222"/>
                <w:sz w:val="18"/>
                <w:szCs w:val="18"/>
                <w:lang w:eastAsia="es-CL"/>
              </w:rPr>
              <w:t xml:space="preserve">Slafer, G., Rawson, H. M. 1995. Base and optimum temperatures vary with genotype and stage of development in wheat. </w:t>
            </w:r>
            <w:r w:rsidRPr="00C60DF3">
              <w:rPr>
                <w:rFonts w:ascii="Times New Roman" w:hAnsi="Times New Roman" w:cs="Times New Roman"/>
                <w:sz w:val="18"/>
                <w:szCs w:val="18"/>
              </w:rPr>
              <w:t xml:space="preserve">Plant Cell Environ. </w:t>
            </w:r>
            <w:r w:rsidRPr="00C60DF3">
              <w:rPr>
                <w:rFonts w:ascii="Times New Roman" w:eastAsia="Times New Roman" w:hAnsi="Times New Roman" w:cs="Times New Roman"/>
                <w:color w:val="222222"/>
                <w:sz w:val="18"/>
                <w:szCs w:val="18"/>
                <w:lang w:val="es-CL" w:eastAsia="es-CL"/>
              </w:rPr>
              <w:t xml:space="preserve"> </w:t>
            </w:r>
            <w:r w:rsidRPr="00C60DF3">
              <w:rPr>
                <w:rFonts w:ascii="Times New Roman" w:eastAsia="Times New Roman" w:hAnsi="Times New Roman" w:cs="Times New Roman"/>
                <w:i/>
                <w:color w:val="222222"/>
                <w:sz w:val="18"/>
                <w:szCs w:val="18"/>
                <w:lang w:val="es-CL" w:eastAsia="es-CL"/>
              </w:rPr>
              <w:t>18</w:t>
            </w:r>
            <w:r w:rsidRPr="00C60DF3">
              <w:rPr>
                <w:rFonts w:ascii="Times New Roman" w:eastAsia="Times New Roman" w:hAnsi="Times New Roman" w:cs="Times New Roman"/>
                <w:color w:val="222222"/>
                <w:sz w:val="18"/>
                <w:szCs w:val="18"/>
                <w:lang w:val="es-CL" w:eastAsia="es-CL"/>
              </w:rPr>
              <w:t>(6): 671-679. </w:t>
            </w:r>
          </w:p>
        </w:tc>
      </w:tr>
      <w:tr w:rsidR="0007537C" w:rsidRPr="00C60DF3" w:rsidTr="00D00982">
        <w:tc>
          <w:tcPr>
            <w:tcW w:w="1270" w:type="dxa"/>
            <w:vMerge w:val="restart"/>
            <w:tcBorders>
              <w:top w:val="single" w:sz="4" w:space="0" w:color="auto"/>
            </w:tcBorders>
          </w:tcPr>
          <w:p w:rsidR="0007537C" w:rsidRPr="009A5C03" w:rsidRDefault="0007537C" w:rsidP="00D00982">
            <w:pPr>
              <w:rPr>
                <w:rFonts w:ascii="Times New Roman" w:hAnsi="Times New Roman" w:cs="Times New Roman"/>
                <w:i/>
                <w:color w:val="000000"/>
                <w:sz w:val="20"/>
                <w:szCs w:val="20"/>
              </w:rPr>
            </w:pPr>
            <w:r w:rsidRPr="009A5C03">
              <w:rPr>
                <w:rFonts w:ascii="Times New Roman" w:hAnsi="Times New Roman" w:cs="Times New Roman"/>
                <w:i/>
                <w:color w:val="000000"/>
                <w:sz w:val="20"/>
                <w:szCs w:val="20"/>
              </w:rPr>
              <w:t>Leguminous</w:t>
            </w: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Balansa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Trifolium michelianum</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2.94</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M.V., Roberts, T.L., Bertucci, M., Santos, C. D.,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rPr>
            </w:pPr>
            <w:r w:rsidRPr="009A5C03">
              <w:rPr>
                <w:rFonts w:ascii="Times New Roman" w:hAnsi="Times New Roman" w:cs="Times New Roman"/>
                <w:color w:val="000000"/>
                <w:sz w:val="20"/>
                <w:szCs w:val="20"/>
              </w:rPr>
              <w:t xml:space="preserve">Common vetch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rPr>
            </w:pPr>
            <w:r w:rsidRPr="009A5C03">
              <w:rPr>
                <w:rFonts w:ascii="Times New Roman" w:hAnsi="Times New Roman" w:cs="Times New Roman"/>
                <w:i/>
                <w:iCs/>
                <w:color w:val="000000"/>
                <w:sz w:val="20"/>
                <w:szCs w:val="20"/>
              </w:rPr>
              <w:t>Vicia sativa</w:t>
            </w:r>
            <w:r w:rsidRPr="009A5C03">
              <w:rPr>
                <w:rFonts w:ascii="Times New Roman" w:hAnsi="Times New Roman" w:cs="Times New Roman"/>
                <w:color w:val="000000"/>
                <w:sz w:val="20"/>
                <w:szCs w:val="20"/>
              </w:rPr>
              <w:t xml:space="preserve"> </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1.25</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w:t>
            </w:r>
            <w:r w:rsidRPr="00C60DF3">
              <w:rPr>
                <w:rFonts w:ascii="Times New Roman" w:hAnsi="Times New Roman" w:cs="Times New Roman"/>
                <w:color w:val="222222"/>
                <w:sz w:val="18"/>
                <w:szCs w:val="18"/>
              </w:rPr>
              <w:lastRenderedPageBreak/>
              <w:t xml:space="preserve">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Crimson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Trifolium incarnatum</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1.96</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Hairy vetch</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i/>
                <w:iCs/>
                <w:color w:val="000000"/>
                <w:sz w:val="20"/>
                <w:szCs w:val="20"/>
              </w:rPr>
              <w:t>Vicia villosa</w:t>
            </w:r>
            <w:r w:rsidRPr="009A5C03">
              <w:rPr>
                <w:rFonts w:ascii="Times New Roman" w:hAnsi="Times New Roman" w:cs="Times New Roman"/>
                <w:i/>
                <w:color w:val="000000"/>
                <w:sz w:val="20"/>
                <w:szCs w:val="20"/>
              </w:rPr>
              <w:t xml:space="preserve"> </w:t>
            </w:r>
            <w:r w:rsidRPr="009A5C03">
              <w:rPr>
                <w:rFonts w:ascii="Times New Roman" w:hAnsi="Times New Roman" w:cs="Times New Roman"/>
                <w:color w:val="000000"/>
                <w:sz w:val="20"/>
                <w:szCs w:val="20"/>
              </w:rPr>
              <w:t>Roth.</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3.42</w:t>
            </w:r>
          </w:p>
        </w:tc>
        <w:tc>
          <w:tcPr>
            <w:tcW w:w="3685" w:type="dxa"/>
            <w:tcBorders>
              <w:top w:val="single" w:sz="4" w:space="0" w:color="auto"/>
              <w:bottom w:val="single" w:sz="4" w:space="0" w:color="auto"/>
            </w:tcBorders>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Red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Trifolium pratense</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0.60</w:t>
            </w:r>
          </w:p>
        </w:tc>
        <w:tc>
          <w:tcPr>
            <w:tcW w:w="3685" w:type="dxa"/>
            <w:tcBorders>
              <w:top w:val="single" w:sz="4" w:space="0" w:color="auto"/>
              <w:bottom w:val="single" w:sz="4" w:space="0" w:color="auto"/>
            </w:tcBorders>
          </w:tcPr>
          <w:p w:rsidR="0007537C" w:rsidRPr="00C60DF3" w:rsidRDefault="0007537C" w:rsidP="00D00982">
            <w:pPr>
              <w:rPr>
                <w:rFonts w:ascii="Times New Roman" w:eastAsia="Times New Roman" w:hAnsi="Times New Roman" w:cs="Times New Roman"/>
                <w:sz w:val="18"/>
                <w:szCs w:val="18"/>
                <w:lang w:val="es-CL" w:eastAsia="es-CL"/>
              </w:rPr>
            </w:pPr>
            <w:r w:rsidRPr="00C60DF3">
              <w:rPr>
                <w:rFonts w:ascii="Times New Roman" w:eastAsia="Times New Roman" w:hAnsi="Times New Roman" w:cs="Times New Roman"/>
                <w:color w:val="222222"/>
                <w:sz w:val="18"/>
                <w:szCs w:val="18"/>
                <w:lang w:eastAsia="es-CL"/>
              </w:rPr>
              <w:t xml:space="preserve">Moot, D., Scott, W., Roy, A., Nicholls, A. 2000. Base temperature and thermal time requirements for germination and emergence of temperate pasture species. </w:t>
            </w:r>
            <w:r w:rsidRPr="00C60DF3">
              <w:rPr>
                <w:rFonts w:ascii="Times New Roman" w:hAnsi="Times New Roman" w:cs="Times New Roman"/>
                <w:sz w:val="18"/>
                <w:szCs w:val="18"/>
              </w:rPr>
              <w:t>N. Z. J. Agric. Res.</w:t>
            </w:r>
            <w:r w:rsidRPr="00C60DF3">
              <w:rPr>
                <w:rFonts w:ascii="Times New Roman" w:eastAsia="Times New Roman" w:hAnsi="Times New Roman" w:cs="Times New Roman"/>
                <w:color w:val="222222"/>
                <w:sz w:val="18"/>
                <w:szCs w:val="18"/>
                <w:lang w:val="es-CL" w:eastAsia="es-CL"/>
              </w:rPr>
              <w:t xml:space="preserve"> </w:t>
            </w:r>
            <w:r w:rsidRPr="00C60DF3">
              <w:rPr>
                <w:rFonts w:ascii="Times New Roman" w:eastAsia="Times New Roman" w:hAnsi="Times New Roman" w:cs="Times New Roman"/>
                <w:i/>
                <w:color w:val="222222"/>
                <w:sz w:val="18"/>
                <w:szCs w:val="18"/>
                <w:lang w:val="es-CL" w:eastAsia="es-CL"/>
              </w:rPr>
              <w:t>43</w:t>
            </w:r>
            <w:r w:rsidRPr="00C60DF3">
              <w:rPr>
                <w:rFonts w:ascii="Times New Roman" w:eastAsia="Times New Roman" w:hAnsi="Times New Roman" w:cs="Times New Roman"/>
                <w:color w:val="222222"/>
                <w:sz w:val="18"/>
                <w:szCs w:val="18"/>
                <w:lang w:val="es-CL" w:eastAsia="es-CL"/>
              </w:rPr>
              <w:t>(1): 15-25. </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Subterranean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Trifolium subterraneum</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0.00</w:t>
            </w:r>
          </w:p>
        </w:tc>
        <w:tc>
          <w:tcPr>
            <w:tcW w:w="3685" w:type="dxa"/>
            <w:tcBorders>
              <w:top w:val="single" w:sz="4" w:space="0" w:color="auto"/>
              <w:bottom w:val="single" w:sz="4" w:space="0" w:color="auto"/>
            </w:tcBorders>
            <w:vAlign w:val="center"/>
          </w:tcPr>
          <w:p w:rsidR="0007537C" w:rsidRPr="00C60DF3" w:rsidRDefault="0007537C" w:rsidP="00D00982">
            <w:pPr>
              <w:rPr>
                <w:rFonts w:ascii="Times New Roman" w:eastAsia="Times New Roman" w:hAnsi="Times New Roman" w:cs="Times New Roman"/>
                <w:sz w:val="18"/>
                <w:szCs w:val="18"/>
                <w:lang w:val="es-CL" w:eastAsia="es-CL"/>
              </w:rPr>
            </w:pPr>
            <w:r w:rsidRPr="00C60DF3">
              <w:rPr>
                <w:rFonts w:ascii="Times New Roman" w:eastAsia="Times New Roman" w:hAnsi="Times New Roman" w:cs="Times New Roman"/>
                <w:color w:val="222222"/>
                <w:sz w:val="18"/>
                <w:szCs w:val="18"/>
                <w:lang w:eastAsia="es-CL"/>
              </w:rPr>
              <w:t xml:space="preserve">Moot, D., Scott, W., Roy, A., Nicholls, A. 2000. Base temperature and thermal time requirements for germination and emergence of temperate pasture species. </w:t>
            </w:r>
            <w:r w:rsidRPr="00C60DF3">
              <w:rPr>
                <w:rFonts w:ascii="Times New Roman" w:hAnsi="Times New Roman" w:cs="Times New Roman"/>
                <w:sz w:val="18"/>
                <w:szCs w:val="18"/>
              </w:rPr>
              <w:t>N. Z. J. Agric. Res.</w:t>
            </w:r>
            <w:r w:rsidRPr="00C60DF3">
              <w:rPr>
                <w:rFonts w:ascii="Times New Roman" w:eastAsia="Times New Roman" w:hAnsi="Times New Roman" w:cs="Times New Roman"/>
                <w:color w:val="222222"/>
                <w:sz w:val="18"/>
                <w:szCs w:val="18"/>
                <w:lang w:val="es-CL" w:eastAsia="es-CL"/>
              </w:rPr>
              <w:t xml:space="preserve"> </w:t>
            </w:r>
            <w:r w:rsidRPr="00C60DF3">
              <w:rPr>
                <w:rFonts w:ascii="Times New Roman" w:eastAsia="Times New Roman" w:hAnsi="Times New Roman" w:cs="Times New Roman"/>
                <w:i/>
                <w:color w:val="222222"/>
                <w:sz w:val="18"/>
                <w:szCs w:val="18"/>
                <w:lang w:val="es-CL" w:eastAsia="es-CL"/>
              </w:rPr>
              <w:t>43</w:t>
            </w:r>
            <w:r w:rsidRPr="00C60DF3">
              <w:rPr>
                <w:rFonts w:ascii="Times New Roman" w:eastAsia="Times New Roman" w:hAnsi="Times New Roman" w:cs="Times New Roman"/>
                <w:color w:val="222222"/>
                <w:sz w:val="18"/>
                <w:szCs w:val="18"/>
                <w:lang w:val="es-CL" w:eastAsia="es-CL"/>
              </w:rPr>
              <w:t>(1): 15-25. </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rPr>
            </w:pPr>
            <w:r w:rsidRPr="009A5C03">
              <w:rPr>
                <w:rFonts w:ascii="Times New Roman" w:hAnsi="Times New Roman" w:cs="Times New Roman"/>
                <w:color w:val="000000"/>
                <w:sz w:val="20"/>
                <w:szCs w:val="20"/>
              </w:rPr>
              <w:t xml:space="preserve">Sweet yellow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rPr>
            </w:pPr>
            <w:r w:rsidRPr="009A5C03">
              <w:rPr>
                <w:rFonts w:ascii="Times New Roman" w:hAnsi="Times New Roman" w:cs="Times New Roman"/>
                <w:i/>
                <w:iCs/>
                <w:color w:val="000000"/>
                <w:sz w:val="20"/>
                <w:szCs w:val="20"/>
              </w:rPr>
              <w:t>Melilotus officinalis</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0.00</w:t>
            </w:r>
          </w:p>
        </w:tc>
        <w:tc>
          <w:tcPr>
            <w:tcW w:w="3685" w:type="dxa"/>
            <w:tcBorders>
              <w:top w:val="single" w:sz="4" w:space="0" w:color="auto"/>
              <w:bottom w:val="single" w:sz="4" w:space="0" w:color="auto"/>
            </w:tcBorders>
          </w:tcPr>
          <w:p w:rsidR="0007537C" w:rsidRPr="00C60DF3" w:rsidRDefault="0007537C" w:rsidP="00D00982">
            <w:pPr>
              <w:rPr>
                <w:rFonts w:ascii="Times New Roman" w:eastAsia="Times New Roman" w:hAnsi="Times New Roman" w:cs="Times New Roman"/>
                <w:sz w:val="18"/>
                <w:szCs w:val="18"/>
                <w:lang w:val="es-CL" w:eastAsia="es-CL"/>
              </w:rPr>
            </w:pPr>
            <w:r w:rsidRPr="00C60DF3">
              <w:rPr>
                <w:rFonts w:ascii="Times New Roman" w:eastAsia="Times New Roman" w:hAnsi="Times New Roman" w:cs="Times New Roman"/>
                <w:color w:val="222222"/>
                <w:sz w:val="18"/>
                <w:szCs w:val="18"/>
                <w:lang w:eastAsia="es-CL"/>
              </w:rPr>
              <w:t>Ghaderi-Far, F., Gherekhloo, J., Alimagham, M. 2010. Influence of environmental factors on seed germination and seedling emergence of yellow sweet clover (</w:t>
            </w:r>
            <w:r w:rsidRPr="00C60DF3">
              <w:rPr>
                <w:rFonts w:ascii="Times New Roman" w:eastAsia="Times New Roman" w:hAnsi="Times New Roman" w:cs="Times New Roman"/>
                <w:i/>
                <w:color w:val="222222"/>
                <w:sz w:val="18"/>
                <w:szCs w:val="18"/>
                <w:lang w:eastAsia="es-CL"/>
              </w:rPr>
              <w:t>Melilotus officinalis</w:t>
            </w:r>
            <w:r w:rsidRPr="00C60DF3">
              <w:rPr>
                <w:rFonts w:ascii="Times New Roman" w:eastAsia="Times New Roman" w:hAnsi="Times New Roman" w:cs="Times New Roman"/>
                <w:color w:val="222222"/>
                <w:sz w:val="18"/>
                <w:szCs w:val="18"/>
                <w:lang w:eastAsia="es-CL"/>
              </w:rPr>
              <w:t xml:space="preserve">). </w:t>
            </w:r>
            <w:r w:rsidRPr="00C60DF3">
              <w:rPr>
                <w:rFonts w:ascii="Times New Roman" w:eastAsia="Times New Roman" w:hAnsi="Times New Roman" w:cs="Times New Roman"/>
                <w:color w:val="222222"/>
                <w:sz w:val="18"/>
                <w:szCs w:val="18"/>
                <w:lang w:val="es-CL" w:eastAsia="es-CL"/>
              </w:rPr>
              <w:t xml:space="preserve">Planta Daninha </w:t>
            </w:r>
            <w:r w:rsidRPr="00C60DF3">
              <w:rPr>
                <w:rFonts w:ascii="Times New Roman" w:eastAsia="Times New Roman" w:hAnsi="Times New Roman" w:cs="Times New Roman"/>
                <w:i/>
                <w:color w:val="222222"/>
                <w:sz w:val="18"/>
                <w:szCs w:val="18"/>
                <w:lang w:val="es-CL" w:eastAsia="es-CL"/>
              </w:rPr>
              <w:t>28</w:t>
            </w:r>
            <w:r w:rsidRPr="00C60DF3">
              <w:rPr>
                <w:rFonts w:ascii="Times New Roman" w:eastAsia="Times New Roman" w:hAnsi="Times New Roman" w:cs="Times New Roman"/>
                <w:color w:val="222222"/>
                <w:sz w:val="18"/>
                <w:szCs w:val="18"/>
                <w:lang w:val="es-CL" w:eastAsia="es-CL"/>
              </w:rPr>
              <w:t>: 463-469. </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sz w:val="20"/>
                <w:szCs w:val="20"/>
                <w:lang w:val="es-CL"/>
              </w:rPr>
            </w:pPr>
            <w:r w:rsidRPr="009A5C03">
              <w:rPr>
                <w:rFonts w:ascii="Times New Roman" w:hAnsi="Times New Roman" w:cs="Times New Roman"/>
                <w:color w:val="000000"/>
                <w:sz w:val="20"/>
                <w:szCs w:val="20"/>
              </w:rPr>
              <w:t xml:space="preserve">White clover </w:t>
            </w:r>
          </w:p>
        </w:tc>
        <w:tc>
          <w:tcPr>
            <w:tcW w:w="1328" w:type="dxa"/>
            <w:tcBorders>
              <w:top w:val="single" w:sz="4" w:space="0" w:color="auto"/>
              <w:bottom w:val="single" w:sz="4" w:space="0" w:color="auto"/>
            </w:tcBorders>
          </w:tcPr>
          <w:p w:rsidR="0007537C" w:rsidRPr="009A5C03" w:rsidRDefault="0007537C" w:rsidP="00D00982">
            <w:pPr>
              <w:rPr>
                <w:rFonts w:ascii="Times New Roman" w:hAnsi="Times New Roman" w:cs="Times New Roman"/>
                <w:i/>
                <w:sz w:val="20"/>
                <w:szCs w:val="20"/>
                <w:lang w:val="es-CL"/>
              </w:rPr>
            </w:pPr>
            <w:r w:rsidRPr="009A5C03">
              <w:rPr>
                <w:rFonts w:ascii="Times New Roman" w:hAnsi="Times New Roman" w:cs="Times New Roman"/>
                <w:i/>
                <w:iCs/>
                <w:color w:val="000000"/>
                <w:sz w:val="20"/>
                <w:szCs w:val="20"/>
              </w:rPr>
              <w:t>Trifolium repens</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0.80</w:t>
            </w:r>
          </w:p>
        </w:tc>
        <w:tc>
          <w:tcPr>
            <w:tcW w:w="3685" w:type="dxa"/>
            <w:tcBorders>
              <w:top w:val="single" w:sz="4" w:space="0" w:color="auto"/>
              <w:bottom w:val="single" w:sz="4" w:space="0" w:color="auto"/>
            </w:tcBorders>
            <w:vAlign w:val="center"/>
          </w:tcPr>
          <w:p w:rsidR="0007537C" w:rsidRPr="00C60DF3" w:rsidRDefault="0007537C" w:rsidP="00D00982">
            <w:pPr>
              <w:rPr>
                <w:rFonts w:ascii="Times New Roman" w:eastAsia="Times New Roman" w:hAnsi="Times New Roman" w:cs="Times New Roman"/>
                <w:sz w:val="18"/>
                <w:szCs w:val="18"/>
                <w:lang w:val="es-CL" w:eastAsia="es-CL"/>
              </w:rPr>
            </w:pPr>
            <w:r w:rsidRPr="00C60DF3">
              <w:rPr>
                <w:rFonts w:ascii="Times New Roman" w:eastAsia="Times New Roman" w:hAnsi="Times New Roman" w:cs="Times New Roman"/>
                <w:color w:val="222222"/>
                <w:sz w:val="18"/>
                <w:szCs w:val="18"/>
                <w:lang w:eastAsia="es-CL"/>
              </w:rPr>
              <w:t xml:space="preserve">Moot, D., Scott, W., Roy, A., Nicholls, A. 2000. Base temperature and thermal time requirements for germination and emergence of temperate pasture species. </w:t>
            </w:r>
            <w:r w:rsidRPr="00C60DF3">
              <w:rPr>
                <w:rFonts w:ascii="Times New Roman" w:hAnsi="Times New Roman" w:cs="Times New Roman"/>
                <w:sz w:val="18"/>
                <w:szCs w:val="18"/>
              </w:rPr>
              <w:t>N. Z. J. Agric. Res.</w:t>
            </w:r>
            <w:r w:rsidRPr="00C60DF3">
              <w:rPr>
                <w:rFonts w:ascii="Times New Roman" w:eastAsia="Times New Roman" w:hAnsi="Times New Roman" w:cs="Times New Roman"/>
                <w:color w:val="222222"/>
                <w:sz w:val="18"/>
                <w:szCs w:val="18"/>
                <w:lang w:val="es-CL" w:eastAsia="es-CL"/>
              </w:rPr>
              <w:t xml:space="preserve"> </w:t>
            </w:r>
            <w:r w:rsidRPr="00C60DF3">
              <w:rPr>
                <w:rFonts w:ascii="Times New Roman" w:eastAsia="Times New Roman" w:hAnsi="Times New Roman" w:cs="Times New Roman"/>
                <w:i/>
                <w:color w:val="222222"/>
                <w:sz w:val="18"/>
                <w:szCs w:val="18"/>
                <w:lang w:val="es-CL" w:eastAsia="es-CL"/>
              </w:rPr>
              <w:t>43</w:t>
            </w:r>
            <w:r w:rsidRPr="00C60DF3">
              <w:rPr>
                <w:rFonts w:ascii="Times New Roman" w:eastAsia="Times New Roman" w:hAnsi="Times New Roman" w:cs="Times New Roman"/>
                <w:color w:val="222222"/>
                <w:sz w:val="18"/>
                <w:szCs w:val="18"/>
                <w:lang w:val="es-CL" w:eastAsia="es-CL"/>
              </w:rPr>
              <w:t>(1): 15-25. </w:t>
            </w:r>
          </w:p>
        </w:tc>
      </w:tr>
      <w:tr w:rsidR="0007537C" w:rsidRPr="00C60DF3" w:rsidTr="00D00982">
        <w:tc>
          <w:tcPr>
            <w:tcW w:w="1270" w:type="dxa"/>
            <w:vMerge/>
            <w:tcBorders>
              <w:bottom w:val="single" w:sz="4" w:space="0" w:color="auto"/>
            </w:tcBorders>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rFonts w:ascii="Times New Roman" w:hAnsi="Times New Roman" w:cs="Times New Roman"/>
                <w:color w:val="000000"/>
                <w:sz w:val="20"/>
                <w:szCs w:val="20"/>
              </w:rPr>
            </w:pPr>
            <w:r w:rsidRPr="004529CA">
              <w:rPr>
                <w:rFonts w:ascii="Times New Roman" w:hAnsi="Times New Roman" w:cs="Times New Roman"/>
                <w:color w:val="000000"/>
                <w:sz w:val="20"/>
                <w:szCs w:val="20"/>
              </w:rPr>
              <w:t>Winter pea</w:t>
            </w:r>
          </w:p>
        </w:tc>
        <w:tc>
          <w:tcPr>
            <w:tcW w:w="1328" w:type="dxa"/>
            <w:tcBorders>
              <w:top w:val="single" w:sz="4" w:space="0" w:color="auto"/>
              <w:bottom w:val="single" w:sz="4" w:space="0" w:color="auto"/>
            </w:tcBorders>
          </w:tcPr>
          <w:p w:rsidR="0007537C" w:rsidRPr="009A5C03" w:rsidRDefault="0007537C" w:rsidP="00D00982">
            <w:pPr>
              <w:pStyle w:val="NormalWeb"/>
              <w:spacing w:before="0" w:beforeAutospacing="0" w:after="0" w:afterAutospacing="0"/>
              <w:rPr>
                <w:i/>
                <w:sz w:val="20"/>
                <w:szCs w:val="20"/>
              </w:rPr>
            </w:pPr>
            <w:r w:rsidRPr="009A5C03">
              <w:rPr>
                <w:i/>
                <w:iCs/>
                <w:color w:val="000000"/>
                <w:sz w:val="20"/>
                <w:szCs w:val="20"/>
              </w:rPr>
              <w:t>Pisum sativum</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-0.14</w:t>
            </w:r>
          </w:p>
        </w:tc>
        <w:tc>
          <w:tcPr>
            <w:tcW w:w="3685" w:type="dxa"/>
            <w:tcBorders>
              <w:top w:val="single" w:sz="4" w:space="0" w:color="auto"/>
              <w:bottom w:val="single" w:sz="4" w:space="0" w:color="auto"/>
            </w:tcBorders>
            <w:vAlign w:val="center"/>
          </w:tcPr>
          <w:p w:rsidR="0007537C" w:rsidRPr="00C60DF3" w:rsidRDefault="0007537C" w:rsidP="00D00982">
            <w:pPr>
              <w:rPr>
                <w:rFonts w:ascii="Times New Roman" w:hAnsi="Times New Roman" w:cs="Times New Roman"/>
                <w:sz w:val="18"/>
                <w:szCs w:val="18"/>
                <w:lang w:val="es-CL"/>
              </w:rPr>
            </w:pPr>
            <w:r w:rsidRPr="00C60DF3">
              <w:rPr>
                <w:rFonts w:ascii="Times New Roman" w:hAnsi="Times New Roman" w:cs="Times New Roman"/>
                <w:color w:val="222222"/>
                <w:sz w:val="18"/>
                <w:szCs w:val="18"/>
              </w:rPr>
              <w:t xml:space="preserve">Pessotto, M., Roberts, T., Bertucci, M., Santos, C., Ross, J., Savin, M. 2023. Determining cardinal temperatures for eight cover crop species. Agrosyst. Geosci. Environ. </w:t>
            </w:r>
            <w:r w:rsidRPr="00C60DF3">
              <w:rPr>
                <w:rFonts w:ascii="Times New Roman" w:hAnsi="Times New Roman" w:cs="Times New Roman"/>
                <w:i/>
                <w:color w:val="222222"/>
                <w:sz w:val="18"/>
                <w:szCs w:val="18"/>
              </w:rPr>
              <w:t>6</w:t>
            </w:r>
            <w:r w:rsidRPr="00C60DF3">
              <w:rPr>
                <w:rFonts w:ascii="Times New Roman" w:hAnsi="Times New Roman" w:cs="Times New Roman"/>
                <w:color w:val="222222"/>
                <w:sz w:val="18"/>
                <w:szCs w:val="18"/>
              </w:rPr>
              <w:t>(3): e20393.</w:t>
            </w:r>
          </w:p>
        </w:tc>
      </w:tr>
      <w:tr w:rsidR="0007537C" w:rsidRPr="00C60DF3" w:rsidTr="00D00982">
        <w:tc>
          <w:tcPr>
            <w:tcW w:w="1270" w:type="dxa"/>
            <w:vMerge w:val="restart"/>
            <w:tcBorders>
              <w:top w:val="single" w:sz="4" w:space="0" w:color="auto"/>
            </w:tcBorders>
          </w:tcPr>
          <w:p w:rsidR="0007537C" w:rsidRPr="009A5C03" w:rsidRDefault="0007537C" w:rsidP="00D00982">
            <w:pPr>
              <w:rPr>
                <w:rFonts w:ascii="Times New Roman" w:hAnsi="Times New Roman" w:cs="Times New Roman"/>
                <w:color w:val="000000"/>
                <w:sz w:val="20"/>
                <w:szCs w:val="20"/>
              </w:rPr>
            </w:pPr>
            <w:r w:rsidRPr="009A5C03">
              <w:rPr>
                <w:rFonts w:ascii="Times New Roman" w:hAnsi="Times New Roman" w:cs="Times New Roman"/>
                <w:i/>
                <w:color w:val="000000"/>
                <w:sz w:val="20"/>
                <w:szCs w:val="20"/>
              </w:rPr>
              <w:t>Cruciferous</w:t>
            </w:r>
          </w:p>
        </w:tc>
        <w:tc>
          <w:tcPr>
            <w:tcW w:w="1419" w:type="dxa"/>
            <w:tcBorders>
              <w:top w:val="single" w:sz="4" w:space="0" w:color="auto"/>
              <w:bottom w:val="single" w:sz="4" w:space="0" w:color="auto"/>
            </w:tcBorders>
          </w:tcPr>
          <w:p w:rsidR="0007537C" w:rsidRPr="009A5C03" w:rsidRDefault="0007537C" w:rsidP="00D00982">
            <w:pPr>
              <w:rPr>
                <w:color w:val="000000"/>
                <w:sz w:val="20"/>
                <w:szCs w:val="20"/>
              </w:rPr>
            </w:pPr>
            <w:r w:rsidRPr="009A5C03">
              <w:rPr>
                <w:rFonts w:ascii="Times New Roman" w:hAnsi="Times New Roman" w:cs="Times New Roman"/>
                <w:color w:val="000000"/>
                <w:sz w:val="20"/>
                <w:szCs w:val="20"/>
              </w:rPr>
              <w:t>Ethiopian mustard</w:t>
            </w:r>
          </w:p>
        </w:tc>
        <w:tc>
          <w:tcPr>
            <w:tcW w:w="1328" w:type="dxa"/>
            <w:tcBorders>
              <w:top w:val="single" w:sz="4" w:space="0" w:color="auto"/>
              <w:bottom w:val="single" w:sz="4" w:space="0" w:color="auto"/>
            </w:tcBorders>
          </w:tcPr>
          <w:p w:rsidR="0007537C" w:rsidRPr="009A5C03" w:rsidRDefault="0007537C" w:rsidP="00D00982">
            <w:pPr>
              <w:pStyle w:val="NormalWeb"/>
              <w:spacing w:before="0" w:beforeAutospacing="0" w:after="0" w:afterAutospacing="0"/>
              <w:rPr>
                <w:i/>
                <w:iCs/>
                <w:color w:val="000000"/>
                <w:sz w:val="20"/>
                <w:szCs w:val="20"/>
              </w:rPr>
            </w:pPr>
            <w:r w:rsidRPr="009A5C03">
              <w:rPr>
                <w:i/>
                <w:iCs/>
                <w:color w:val="000000"/>
                <w:sz w:val="20"/>
                <w:szCs w:val="20"/>
              </w:rPr>
              <w:t>Brassica carinata</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4.40</w:t>
            </w:r>
          </w:p>
        </w:tc>
        <w:tc>
          <w:tcPr>
            <w:tcW w:w="3685" w:type="dxa"/>
            <w:tcBorders>
              <w:top w:val="single" w:sz="4" w:space="0" w:color="auto"/>
              <w:bottom w:val="single" w:sz="4" w:space="0" w:color="auto"/>
            </w:tcBorders>
            <w:vAlign w:val="center"/>
          </w:tcPr>
          <w:p w:rsidR="0007537C" w:rsidRPr="00C60DF3" w:rsidRDefault="0007537C" w:rsidP="00D00982">
            <w:pPr>
              <w:rPr>
                <w:rFonts w:ascii="Times New Roman" w:hAnsi="Times New Roman" w:cs="Times New Roman"/>
                <w:sz w:val="18"/>
                <w:szCs w:val="18"/>
              </w:rPr>
            </w:pPr>
            <w:r w:rsidRPr="00C60DF3">
              <w:rPr>
                <w:rFonts w:ascii="Times New Roman" w:hAnsi="Times New Roman" w:cs="Times New Roman"/>
                <w:sz w:val="18"/>
                <w:szCs w:val="18"/>
              </w:rPr>
              <w:t xml:space="preserve">Kumar, S., Seepaul, R., Mulvaney, M., Colvin, B., George S., Marois, J. et al. 2020. </w:t>
            </w:r>
            <w:r w:rsidRPr="00C60DF3">
              <w:rPr>
                <w:rFonts w:ascii="Times New Roman" w:hAnsi="Times New Roman" w:cs="Times New Roman"/>
                <w:i/>
                <w:sz w:val="18"/>
                <w:szCs w:val="18"/>
              </w:rPr>
              <w:t xml:space="preserve">Brassica carinata </w:t>
            </w:r>
            <w:r w:rsidRPr="00C60DF3">
              <w:rPr>
                <w:rFonts w:ascii="Times New Roman" w:hAnsi="Times New Roman" w:cs="Times New Roman"/>
                <w:sz w:val="18"/>
                <w:szCs w:val="18"/>
              </w:rPr>
              <w:t xml:space="preserve">genotypes demonstrate potential as a winter biofuel crop in South ast United States. Ind. Crops Prod. </w:t>
            </w:r>
            <w:r w:rsidRPr="00C60DF3">
              <w:rPr>
                <w:rFonts w:ascii="Times New Roman" w:hAnsi="Times New Roman" w:cs="Times New Roman"/>
                <w:i/>
                <w:sz w:val="18"/>
                <w:szCs w:val="18"/>
              </w:rPr>
              <w:t>150</w:t>
            </w:r>
            <w:r w:rsidRPr="00C60DF3">
              <w:rPr>
                <w:rFonts w:ascii="Times New Roman" w:hAnsi="Times New Roman" w:cs="Times New Roman"/>
                <w:sz w:val="18"/>
                <w:szCs w:val="18"/>
              </w:rPr>
              <w:t>:112353.</w:t>
            </w:r>
          </w:p>
        </w:tc>
      </w:tr>
      <w:tr w:rsidR="0007537C" w:rsidRPr="00C60DF3" w:rsidTr="00D00982">
        <w:tc>
          <w:tcPr>
            <w:tcW w:w="1270" w:type="dxa"/>
            <w:vMerge/>
          </w:tcPr>
          <w:p w:rsidR="0007537C" w:rsidRPr="009A5C03" w:rsidRDefault="0007537C" w:rsidP="00D00982">
            <w:pPr>
              <w:rPr>
                <w:rFonts w:ascii="Times New Roman" w:hAnsi="Times New Roman" w:cs="Times New Roman"/>
                <w:color w:val="000000"/>
                <w:sz w:val="20"/>
                <w:szCs w:val="20"/>
              </w:rPr>
            </w:pPr>
          </w:p>
        </w:tc>
        <w:tc>
          <w:tcPr>
            <w:tcW w:w="1419" w:type="dxa"/>
            <w:tcBorders>
              <w:top w:val="single" w:sz="4" w:space="0" w:color="auto"/>
              <w:bottom w:val="single" w:sz="4" w:space="0" w:color="auto"/>
            </w:tcBorders>
          </w:tcPr>
          <w:p w:rsidR="0007537C" w:rsidRPr="009A5C03" w:rsidRDefault="0007537C" w:rsidP="00D00982">
            <w:pPr>
              <w:rPr>
                <w:color w:val="000000"/>
                <w:sz w:val="20"/>
                <w:szCs w:val="20"/>
              </w:rPr>
            </w:pPr>
            <w:r w:rsidRPr="009A5C03">
              <w:rPr>
                <w:rFonts w:ascii="Times New Roman" w:hAnsi="Times New Roman" w:cs="Times New Roman"/>
                <w:color w:val="000000"/>
                <w:sz w:val="20"/>
                <w:szCs w:val="20"/>
              </w:rPr>
              <w:t>Radish</w:t>
            </w:r>
          </w:p>
        </w:tc>
        <w:tc>
          <w:tcPr>
            <w:tcW w:w="1328" w:type="dxa"/>
            <w:tcBorders>
              <w:top w:val="single" w:sz="4" w:space="0" w:color="auto"/>
              <w:bottom w:val="single" w:sz="4" w:space="0" w:color="auto"/>
            </w:tcBorders>
          </w:tcPr>
          <w:p w:rsidR="0007537C" w:rsidRPr="009A5C03" w:rsidRDefault="0007537C" w:rsidP="00D00982">
            <w:pPr>
              <w:pStyle w:val="NormalWeb"/>
              <w:spacing w:before="0" w:beforeAutospacing="0" w:after="0" w:afterAutospacing="0"/>
              <w:rPr>
                <w:i/>
                <w:iCs/>
                <w:color w:val="000000"/>
                <w:sz w:val="20"/>
                <w:szCs w:val="20"/>
              </w:rPr>
            </w:pPr>
            <w:r w:rsidRPr="009A5C03">
              <w:rPr>
                <w:i/>
                <w:iCs/>
                <w:color w:val="000000"/>
                <w:sz w:val="20"/>
                <w:szCs w:val="20"/>
              </w:rPr>
              <w:t>Raphanus sativus</w:t>
            </w:r>
          </w:p>
        </w:tc>
        <w:tc>
          <w:tcPr>
            <w:tcW w:w="1365" w:type="dxa"/>
            <w:tcBorders>
              <w:top w:val="single" w:sz="4" w:space="0" w:color="auto"/>
              <w:bottom w:val="single" w:sz="4" w:space="0" w:color="auto"/>
            </w:tcBorders>
          </w:tcPr>
          <w:p w:rsidR="0007537C" w:rsidRPr="009A5C03" w:rsidRDefault="0007537C" w:rsidP="00D00982">
            <w:pPr>
              <w:jc w:val="center"/>
              <w:rPr>
                <w:rFonts w:ascii="Times New Roman" w:hAnsi="Times New Roman" w:cs="Times New Roman"/>
                <w:sz w:val="20"/>
                <w:szCs w:val="20"/>
                <w:lang w:val="es-CL"/>
              </w:rPr>
            </w:pPr>
            <w:r w:rsidRPr="009A5C03">
              <w:rPr>
                <w:rFonts w:ascii="Times New Roman" w:hAnsi="Times New Roman" w:cs="Times New Roman"/>
                <w:sz w:val="20"/>
                <w:szCs w:val="20"/>
                <w:lang w:val="es-CL"/>
              </w:rPr>
              <w:t>4.50</w:t>
            </w:r>
          </w:p>
        </w:tc>
        <w:tc>
          <w:tcPr>
            <w:tcW w:w="3685" w:type="dxa"/>
            <w:tcBorders>
              <w:top w:val="single" w:sz="4" w:space="0" w:color="auto"/>
              <w:bottom w:val="single" w:sz="4" w:space="0" w:color="auto"/>
            </w:tcBorders>
            <w:vAlign w:val="center"/>
          </w:tcPr>
          <w:p w:rsidR="0007537C" w:rsidRPr="00C60DF3" w:rsidRDefault="0007537C" w:rsidP="00D00982">
            <w:pPr>
              <w:rPr>
                <w:rFonts w:ascii="Times New Roman" w:hAnsi="Times New Roman" w:cs="Times New Roman"/>
                <w:color w:val="222222"/>
                <w:sz w:val="18"/>
                <w:szCs w:val="18"/>
              </w:rPr>
            </w:pPr>
            <w:r w:rsidRPr="00C60DF3">
              <w:rPr>
                <w:rFonts w:ascii="Times New Roman" w:hAnsi="Times New Roman" w:cs="Times New Roman"/>
                <w:sz w:val="18"/>
                <w:szCs w:val="18"/>
                <w:lang w:val="es-CL"/>
              </w:rPr>
              <w:t xml:space="preserve">Stagnari, F., Galieni, A., D'Egidio, S., Pagnani, G., Pisante, M. 2017. </w:t>
            </w:r>
            <w:r w:rsidRPr="00C60DF3">
              <w:rPr>
                <w:rFonts w:ascii="Times New Roman" w:hAnsi="Times New Roman" w:cs="Times New Roman"/>
                <w:sz w:val="18"/>
                <w:szCs w:val="18"/>
              </w:rPr>
              <w:t>Responses of radish (</w:t>
            </w:r>
            <w:r w:rsidRPr="00C60DF3">
              <w:rPr>
                <w:rFonts w:ascii="Times New Roman" w:hAnsi="Times New Roman" w:cs="Times New Roman"/>
                <w:i/>
                <w:sz w:val="18"/>
                <w:szCs w:val="18"/>
              </w:rPr>
              <w:t>Raphanus sativus</w:t>
            </w:r>
            <w:r w:rsidRPr="00C60DF3">
              <w:rPr>
                <w:rFonts w:ascii="Times New Roman" w:hAnsi="Times New Roman" w:cs="Times New Roman"/>
                <w:sz w:val="18"/>
                <w:szCs w:val="18"/>
              </w:rPr>
              <w:t xml:space="preserve">) to drought stress. Ann. Appl. Biol. </w:t>
            </w:r>
            <w:r w:rsidRPr="00C60DF3">
              <w:rPr>
                <w:rFonts w:ascii="Times New Roman" w:hAnsi="Times New Roman" w:cs="Times New Roman"/>
                <w:i/>
                <w:sz w:val="18"/>
                <w:szCs w:val="18"/>
              </w:rPr>
              <w:t>172</w:t>
            </w:r>
            <w:r w:rsidRPr="00C60DF3">
              <w:rPr>
                <w:rFonts w:ascii="Times New Roman" w:hAnsi="Times New Roman" w:cs="Times New Roman"/>
                <w:sz w:val="18"/>
                <w:szCs w:val="18"/>
              </w:rPr>
              <w:t>(2):170-186.</w:t>
            </w:r>
          </w:p>
        </w:tc>
      </w:tr>
    </w:tbl>
    <w:p w:rsidR="0007537C" w:rsidRDefault="0007537C" w:rsidP="0007537C">
      <w:pPr>
        <w:spacing w:after="0" w:line="240" w:lineRule="auto"/>
        <w:rPr>
          <w:rFonts w:ascii="Times New Roman" w:eastAsia="Times New Roman" w:hAnsi="Times New Roman" w:cs="Times New Roman"/>
        </w:rPr>
      </w:pPr>
    </w:p>
    <w:p w:rsidR="0007537C" w:rsidRDefault="0007537C" w:rsidP="0007537C">
      <w:pPr>
        <w:spacing w:after="0" w:line="240" w:lineRule="auto"/>
        <w:jc w:val="both"/>
        <w:rPr>
          <w:rFonts w:ascii="Times New Roman" w:eastAsia="Times New Roman" w:hAnsi="Times New Roman" w:cs="Times New Roman"/>
          <w:color w:val="222222"/>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rPr>
      </w:pPr>
    </w:p>
    <w:p w:rsidR="0007537C" w:rsidRDefault="0007537C" w:rsidP="000753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S2. References of the compiled dataset. </w:t>
      </w:r>
    </w:p>
    <w:p w:rsidR="0007537C" w:rsidRPr="000073D7" w:rsidRDefault="0007537C" w:rsidP="0007537C">
      <w:pPr>
        <w:numPr>
          <w:ilvl w:val="0"/>
          <w:numId w:val="1"/>
        </w:numPr>
        <w:spacing w:before="280"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Agosti, M.B.; Peralta, G.E.; Gil, R. 2014. Vicia villosa como cultivo de cobertura en el sur de Santa Fe. XXIV National Soil Science Congress: II National Meeting “Materia Orgánica y Sustancias Húmicas”. Bahía Blanca, Argentina.</w:t>
      </w:r>
    </w:p>
    <w:p w:rsidR="0007537C" w:rsidRDefault="0007537C" w:rsidP="0007537C">
      <w:pPr>
        <w:numPr>
          <w:ilvl w:val="0"/>
          <w:numId w:val="1"/>
        </w:numP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Aguirre, M.A., Barraco, M.R., Rampo, M.J., Girón, P. 2022. Evaluación de diferentes gramíneas invernales como cultivos de cobertura antecesores a maíz tardío. </w:t>
      </w:r>
      <w:r>
        <w:rPr>
          <w:rFonts w:ascii="Times New Roman" w:eastAsia="Times New Roman" w:hAnsi="Times New Roman" w:cs="Times New Roman"/>
          <w:sz w:val="18"/>
          <w:szCs w:val="18"/>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Alvarez, C and Bustos, A.N. Unpublished data from Long-term Experiment.</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Baigorria T, Gómez D, Cazorla C, Ladorne A, Bojanich M, Aimetta B., Bertolla A., Cagliero M., Vilches D, Rinaudo D, Canale A. 2013. Bases para el manejo de vicia como antecesor del cultivo de maíz. Contribuciones de los cultivos de cobertura a la sostenibilidad de los sistemas de producción, pp. 158-164. </w:t>
      </w:r>
      <w:r>
        <w:rPr>
          <w:rFonts w:ascii="Times New Roman" w:eastAsia="Times New Roman" w:hAnsi="Times New Roman" w:cs="Times New Roman"/>
          <w:sz w:val="18"/>
          <w:szCs w:val="18"/>
        </w:rPr>
        <w:t xml:space="preserve">Editorial INTA.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Baigorria, T., Alvarez, C., Cazorla, C., Belluccini, P., Aimetta, B., Pegoraro, V., Boccolini, M., Conde, B., Faggioli, V., Ortiz, J. and Tuesca, D., 2019. Impacto ambiental y rolado de cultivos de cobertura en producción de soja bajo siembra directa. </w:t>
      </w:r>
      <w:r>
        <w:rPr>
          <w:rFonts w:ascii="Times New Roman" w:eastAsia="Times New Roman" w:hAnsi="Times New Roman" w:cs="Times New Roman"/>
          <w:sz w:val="18"/>
          <w:szCs w:val="18"/>
        </w:rPr>
        <w:t>Ciencia del suelo, 37(2): 355-366.</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Baigorria, T., E. Balbi, V. Pegoraronn, B. Aimetta, J. Ortiz, P. Belluccini, M. Maury. 2022. Efecto de diferentes cultivos de cobertura en la productividad del cultivo de maíz. </w:t>
      </w:r>
      <w:r w:rsidRPr="002027D2">
        <w:rPr>
          <w:rFonts w:ascii="Times New Roman" w:eastAsia="Times New Roman" w:hAnsi="Times New Roman" w:cs="Times New Roman"/>
          <w:sz w:val="18"/>
          <w:szCs w:val="18"/>
          <w:lang w:val="es-MX"/>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Balboa, G.R., Saggiorato, G., Beltrame, M, Cerliani, C., Marengo, A. y Espósito, G.P. 2012. Centeno como cultivo de cobertura para maíz en el sur de Córdoba XIX Latin American Soil Science Congress. </w:t>
      </w:r>
      <w:r>
        <w:rPr>
          <w:rFonts w:ascii="Times New Roman" w:eastAsia="Times New Roman" w:hAnsi="Times New Roman" w:cs="Times New Roman"/>
          <w:sz w:val="18"/>
          <w:szCs w:val="18"/>
        </w:rPr>
        <w:t>Mar del Plata,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Barraco, M., Álvarez, C., Rampo, M., Girón, P. Miranda, W., Lobos, H.M. 2020.  y momentos de secado de cultivos de cobertura antecesores de maíz tardío. </w:t>
      </w:r>
      <w:r>
        <w:rPr>
          <w:rFonts w:ascii="Times New Roman" w:eastAsia="Times New Roman" w:hAnsi="Times New Roman" w:cs="Times New Roman"/>
          <w:sz w:val="18"/>
          <w:szCs w:val="18"/>
        </w:rPr>
        <w:t xml:space="preserve">XXVII National Soil Science Congress. Corrientes, Argentina.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Barraco, M., Álvarez, C., Girón, P., Aguirre, M.A. 2022. Impacto del manejo de cultivos de cobertura sobre la productividad de maíz tardío. </w:t>
      </w:r>
      <w:r>
        <w:rPr>
          <w:rFonts w:ascii="Times New Roman" w:eastAsia="Times New Roman" w:hAnsi="Times New Roman" w:cs="Times New Roman"/>
          <w:sz w:val="18"/>
          <w:szCs w:val="18"/>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Beltran, M.J., Galantini, J.A., Tognetti, P.M.,  Barraco, M.R. 2022. </w:t>
      </w:r>
      <w:r w:rsidRPr="000073D7">
        <w:rPr>
          <w:rFonts w:ascii="Times New Roman" w:eastAsia="Times New Roman" w:hAnsi="Times New Roman" w:cs="Times New Roman"/>
          <w:sz w:val="18"/>
          <w:szCs w:val="18"/>
          <w:lang w:val="es-MX"/>
        </w:rPr>
        <w:t xml:space="preserve">Interacción entre cultivos comerciales y de cobertura. Producción, dinámica del agua y nitratos del suelo. </w:t>
      </w:r>
      <w:r>
        <w:rPr>
          <w:rFonts w:ascii="Times New Roman" w:eastAsia="Times New Roman" w:hAnsi="Times New Roman" w:cs="Times New Roman"/>
          <w:sz w:val="18"/>
          <w:szCs w:val="18"/>
        </w:rPr>
        <w:t>Ciencia del suelo, 40(1): 24-37.</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Bertolla, A., Baigorria, T., Gómez, D., Cazorla, C., Cagliero, M., Lardone, A., Bojanich M, Aimetta, B. 2013. Efecto de la fertilización sobre la eficiencia del uso del agua de especies invernales utilizadas como cultivos de cobertura. Contribuciones de los cultivos de cobertura a la sostenibilidad de los sistemas de producción, pp. 138-147. </w:t>
      </w:r>
      <w:r>
        <w:rPr>
          <w:rFonts w:ascii="Times New Roman" w:eastAsia="Times New Roman" w:hAnsi="Times New Roman" w:cs="Times New Roman"/>
          <w:sz w:val="18"/>
          <w:szCs w:val="18"/>
        </w:rPr>
        <w:t xml:space="preserve">Editorial INTA.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Bonvecchi, V.E., Nivoida, N., Irigoin, J., Bulos, L., Petrasek, M., Ramirez, J.A., Fernandez, G. 2022. Cultivos de cobertura y gestión del agua del suelo en el barbecho. </w:t>
      </w:r>
      <w:r>
        <w:rPr>
          <w:rFonts w:ascii="Times New Roman" w:eastAsia="Times New Roman" w:hAnsi="Times New Roman" w:cs="Times New Roman"/>
          <w:sz w:val="18"/>
          <w:szCs w:val="18"/>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Cafaro La Menza, F., Carciochi, W.D., Reussi Calvo, N.I., Rodriguez, M.P., Lapaz, A.M., Barbieri, P.A., Sainz Rozas, H.R. 2022. Manejo de cultivos de cobertura para sincronizar la oferta y demanda de nitrógeno en maíz. </w:t>
      </w:r>
      <w:r>
        <w:rPr>
          <w:rFonts w:ascii="Times New Roman" w:eastAsia="Times New Roman" w:hAnsi="Times New Roman" w:cs="Times New Roman"/>
          <w:sz w:val="18"/>
          <w:szCs w:val="18"/>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Capurro, J., Dickie, M. J., Surjack, J., Monti, J., Ninfi, D., Zazzarini, A., Tosi E, Andriani J, Gonzalez, M. C. 2013. Cultivos de cobertura en el sur de la provincia de Santa Fe. Contribuciones de los cultivos de cobertura a la sostenibilidad de los sistemas de producción, pp. 92-104. </w:t>
      </w:r>
      <w:r>
        <w:rPr>
          <w:rFonts w:ascii="Times New Roman" w:eastAsia="Times New Roman" w:hAnsi="Times New Roman" w:cs="Times New Roman"/>
          <w:sz w:val="18"/>
          <w:szCs w:val="18"/>
        </w:rPr>
        <w:t xml:space="preserve">Editorial INTA.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Carciochi, W. Unpublished data from Experiment.</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Pr>
          <w:rFonts w:ascii="Times New Roman" w:eastAsia="Times New Roman" w:hAnsi="Times New Roman" w:cs="Times New Roman"/>
          <w:sz w:val="18"/>
          <w:szCs w:val="18"/>
        </w:rPr>
        <w:t xml:space="preserve">Carciochi, W.D.; A. Defferrari; L. Bassi; N. Wyngaard; M. Eyherabide; A. Lapaz; S. Tovar Hernández; M. P. Rodriguez; N. Reussi Calvo; H. Sainz Rozas; P. Barbieri. </w:t>
      </w:r>
      <w:r w:rsidRPr="000073D7">
        <w:rPr>
          <w:rFonts w:ascii="Times New Roman" w:eastAsia="Times New Roman" w:hAnsi="Times New Roman" w:cs="Times New Roman"/>
          <w:sz w:val="18"/>
          <w:szCs w:val="18"/>
          <w:lang w:val="es-MX"/>
        </w:rPr>
        <w:t xml:space="preserve">2020. Momento de terminación del cultivo de cobertura de trigo: liberación de nutrientes durante el ciclo del maíz. </w:t>
      </w:r>
      <w:r w:rsidRPr="0007537C">
        <w:rPr>
          <w:rFonts w:ascii="Times New Roman" w:eastAsia="Times New Roman" w:hAnsi="Times New Roman" w:cs="Times New Roman"/>
          <w:sz w:val="18"/>
          <w:szCs w:val="18"/>
          <w:lang w:val="es-MX"/>
        </w:rPr>
        <w:t xml:space="preserve">XXVII National Soil Science Congress. </w:t>
      </w:r>
      <w:r w:rsidRPr="002027D2">
        <w:rPr>
          <w:rFonts w:ascii="Times New Roman" w:eastAsia="Times New Roman" w:hAnsi="Times New Roman" w:cs="Times New Roman"/>
          <w:sz w:val="18"/>
          <w:szCs w:val="18"/>
          <w:lang w:val="es-MX"/>
        </w:rPr>
        <w:t xml:space="preserve">Corrientes, Argentina.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Carciochi, W.D., Crespo, C., Eliceche, M. and Barbieri, P.A., 2021a. Nitrogen and sulfur recycling and diagnostic in cover crop-maize systems. Journal of Soil Science and Plant Nutrition, 21, pp.801-812.</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Carciochi, W.D., Massigoge, I., Lapaz Olveira, A., Reussi Calvo, N.I., Cafaro La Menza, F., Sainz Rozas, H.R., Barbieri, P.A., Di Napoli, M., Gonzalez Montaner, J., Ciampitti, I.A. 2021b. Cover crop species can increase or decrease the fertilizer‐nitrogen requirement in maize. Agronomy Journal, 113(6), 5412-5423.</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Carciochi, W.D.; Cafaro La Menza, F.; Crespo, C.; Dominguez, G.; Rodríguez, M.P.; Reussi Calvo, N.I.; Wyngaard, N.; Sainz Rozas, H.R.; Studdert, G.; Barbieri, P. 2023. Analysis of factors controlling maize yield response to hairy vetch and to nitrogen fertilization after hairy vetch. Field Crops Research 303, 109138.</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Carfagno, P., Eiza, M., Babienec, F., Quiroga, A. 2013. Inclusión de cultivos de cobertura en la dinámica hídrica de hapludoles y haplustoles del oeste de la provincia de Buenos Aires y noreste de La Pampa. Contribuciones de los cultivos de cobertura a la sostenibilidad de los sistemas de producción, pp. 36-49. </w:t>
      </w:r>
      <w:r>
        <w:rPr>
          <w:rFonts w:ascii="Times New Roman" w:eastAsia="Times New Roman" w:hAnsi="Times New Roman" w:cs="Times New Roman"/>
          <w:sz w:val="18"/>
          <w:szCs w:val="18"/>
        </w:rPr>
        <w:t xml:space="preserve">Editorial INTA.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Caviglia O, L. Novelli, Gregorutti V, Van Opstal N, Melchiori R. 2013. Cultivos de cobertura invernales: una alternativa de intensificación sustentable en el centro-oeste de Entre Ríos. Contribuciones de los cultivos de cobertura a la sostenibilidad de los sistemas de producción, pp. 148-157. </w:t>
      </w:r>
      <w:r>
        <w:rPr>
          <w:rFonts w:ascii="Times New Roman" w:eastAsia="Times New Roman" w:hAnsi="Times New Roman" w:cs="Times New Roman"/>
          <w:sz w:val="18"/>
          <w:szCs w:val="18"/>
        </w:rPr>
        <w:t>Editorial INTA.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Cazorla, C. R., T. Baigorría, H. Videla Mensegué, A. Canale, J. Ortiz, V. Pegoraro. 2018. Inclusión de cultivos de cobertura en secuencias agrícolas del sudeste de Córdoba (Argentina). </w:t>
      </w:r>
      <w:r w:rsidRPr="002027D2">
        <w:rPr>
          <w:rFonts w:ascii="Times New Roman" w:eastAsia="Times New Roman" w:hAnsi="Times New Roman" w:cs="Times New Roman"/>
          <w:sz w:val="18"/>
          <w:szCs w:val="18"/>
          <w:lang w:val="es-MX"/>
        </w:rPr>
        <w:t xml:space="preserve">Informaciones Agronómicas de Hispanoamérica (29): 18-22. </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Crespo C., J. Igarza, G. Divito, P. Barbieri. 2022a. Efecto de vicia como cultivo de cobertura sobre el rendimiento de cebada. </w:t>
      </w:r>
      <w:r w:rsidRPr="002027D2">
        <w:rPr>
          <w:rFonts w:ascii="Times New Roman" w:eastAsia="Times New Roman" w:hAnsi="Times New Roman" w:cs="Times New Roman"/>
          <w:sz w:val="18"/>
          <w:szCs w:val="18"/>
          <w:lang w:val="es-MX"/>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853878">
        <w:rPr>
          <w:rFonts w:ascii="Times New Roman" w:eastAsia="Times New Roman" w:hAnsi="Times New Roman" w:cs="Times New Roman"/>
          <w:sz w:val="18"/>
          <w:szCs w:val="18"/>
          <w:lang w:val="es-MX"/>
        </w:rPr>
        <w:t xml:space="preserve">Crespo, C., Corral, R.A., Diez, S.N., Delgado, S.G., Dominguez, G.F., Agostini, M.A., Cendoya, M.G., Sainz-rozas, H.R., Garcia, G.V., Studdert, G.A., 2022b. </w:t>
      </w:r>
      <w:r>
        <w:rPr>
          <w:rFonts w:ascii="Times New Roman" w:eastAsia="Times New Roman" w:hAnsi="Times New Roman" w:cs="Times New Roman"/>
          <w:sz w:val="18"/>
          <w:szCs w:val="18"/>
        </w:rPr>
        <w:t>Green bridge crops to manage corn nitrogen nutrition in the Southeastern Argentinean Pampas. Soil and Tillage Research (218) p.105311.</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Crespo, C., Rodríguez, M.P., Cuervo, M.T., Barbieri, P. 2020. Vicia como cultivo de cobertura en el sudeste bonaerense: efecto en cultivos sucesores. </w:t>
      </w:r>
      <w:r>
        <w:rPr>
          <w:rFonts w:ascii="Times New Roman" w:eastAsia="Times New Roman" w:hAnsi="Times New Roman" w:cs="Times New Roman"/>
          <w:sz w:val="18"/>
          <w:szCs w:val="18"/>
        </w:rPr>
        <w:t>XXVII National Soil Science Congress. Corrientes, Argentina.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Cuervo, M.T., C. Crespo, W. Carciochi, P. Barbieri. 2020. Efecto de los cultivos de cobertura en el corto plazo sobre indicadores de calidad edáfica. </w:t>
      </w:r>
      <w:r w:rsidRPr="002027D2">
        <w:rPr>
          <w:rFonts w:ascii="Times New Roman" w:eastAsia="Times New Roman" w:hAnsi="Times New Roman" w:cs="Times New Roman"/>
          <w:sz w:val="18"/>
          <w:szCs w:val="18"/>
          <w:lang w:val="es-MX"/>
        </w:rPr>
        <w:t>XXVII National Soil Science Congress. Corrientes, Argentina.</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853878">
        <w:rPr>
          <w:rFonts w:ascii="Times New Roman" w:eastAsia="Times New Roman" w:hAnsi="Times New Roman" w:cs="Times New Roman"/>
          <w:sz w:val="18"/>
          <w:szCs w:val="18"/>
          <w:lang w:val="es-MX"/>
        </w:rPr>
        <w:t xml:space="preserve">Diez, S.N., Domínguez, G.F., Studdert, G.A. 2014. </w:t>
      </w:r>
      <w:r w:rsidRPr="000073D7">
        <w:rPr>
          <w:rFonts w:ascii="Times New Roman" w:eastAsia="Times New Roman" w:hAnsi="Times New Roman" w:cs="Times New Roman"/>
          <w:sz w:val="18"/>
          <w:szCs w:val="18"/>
          <w:lang w:val="es-MX"/>
        </w:rPr>
        <w:t>Uso de una leguminosa como alternativa de provisión de nitrógeno para maíz. XXIV National Soil Science Congress: II National Meeting “Materia Orgánica y Sustancias Húmicas”. Bahía Blanca,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Duval, M.E., Capurro, J.E., Galantini, J.A., Andriani, J.M. 2015. Utilización de cultivos de cobertura en monocultivo de soja: efectos sobre el balance hídrico y orgánico. </w:t>
      </w:r>
      <w:r>
        <w:rPr>
          <w:rFonts w:ascii="Times New Roman" w:eastAsia="Times New Roman" w:hAnsi="Times New Roman" w:cs="Times New Roman"/>
          <w:sz w:val="18"/>
          <w:szCs w:val="18"/>
        </w:rPr>
        <w:t xml:space="preserve">Ciencia del suelo. 33(2): 247-261. </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Duval, M.E, M. De Lucia, E. Rodriguez, M. Bouza, L. Rodriguez. 2022. Evaluación de cultivos de servicio invernales para el sudoeste bonaerense. </w:t>
      </w:r>
      <w:r w:rsidRPr="002027D2">
        <w:rPr>
          <w:rFonts w:ascii="Times New Roman" w:eastAsia="Times New Roman" w:hAnsi="Times New Roman" w:cs="Times New Roman"/>
          <w:sz w:val="18"/>
          <w:szCs w:val="18"/>
          <w:lang w:val="es-MX"/>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Duval, M.E., Galantini, J.A., Capurro, J.E., J Martinez. </w:t>
      </w:r>
      <w:r>
        <w:rPr>
          <w:rFonts w:ascii="Times New Roman" w:eastAsia="Times New Roman" w:hAnsi="Times New Roman" w:cs="Times New Roman"/>
          <w:sz w:val="18"/>
          <w:szCs w:val="18"/>
        </w:rPr>
        <w:t>2016. Winter cover crops in soybean monoculture: Effects on soil organic carbon and its fractions. Field and Crops Research. 161: 95-105.</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Eiza, M.J., F. Almeida, P. Carfagno. 2020. Control de malezas con especies gramíneas y leguminosas como cultivos de cobertura. </w:t>
      </w:r>
      <w:r w:rsidRPr="002027D2">
        <w:rPr>
          <w:rFonts w:ascii="Times New Roman" w:eastAsia="Times New Roman" w:hAnsi="Times New Roman" w:cs="Times New Roman"/>
          <w:sz w:val="18"/>
          <w:szCs w:val="18"/>
          <w:lang w:val="es-MX"/>
        </w:rPr>
        <w:t>XXVII National Soil Science Congress. Corrientes,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Fernández R., A. Quiroga, E. Noellemeyer. 2013. Cultivo de cobertura como antecesor del cultivo de maíz en la Región Semiárida Pampeana. Contribuciones de los cultivos de cobertura a la sostenibilidad de los sistemas de producción, pp. 117-127. </w:t>
      </w:r>
      <w:r>
        <w:rPr>
          <w:rFonts w:ascii="Times New Roman" w:eastAsia="Times New Roman" w:hAnsi="Times New Roman" w:cs="Times New Roman"/>
          <w:sz w:val="18"/>
          <w:szCs w:val="18"/>
        </w:rPr>
        <w:t>Editorial INTA.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Fernández, R., I. Frasier, C. Álvarez, A. Quiroga. 2022. Efecto de la descompactación de suelo sobre la biomasa de raíces de cultivos de cobertura. </w:t>
      </w:r>
      <w:r w:rsidRPr="002027D2">
        <w:rPr>
          <w:rFonts w:ascii="Times New Roman" w:eastAsia="Times New Roman" w:hAnsi="Times New Roman" w:cs="Times New Roman"/>
          <w:sz w:val="18"/>
          <w:szCs w:val="18"/>
          <w:lang w:val="es-MX"/>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Fernández, R., Quiroga, A., Noellemeyer, E. 2012. Cultivos de cobertura, ¿una alternativa viable para la región semiárida?, Ciencia del suelo. </w:t>
      </w:r>
      <w:r>
        <w:rPr>
          <w:rFonts w:ascii="Times New Roman" w:eastAsia="Times New Roman" w:hAnsi="Times New Roman" w:cs="Times New Roman"/>
          <w:sz w:val="18"/>
          <w:szCs w:val="18"/>
        </w:rPr>
        <w:t>30(2): 137-150.</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Fernandez R, Alvarez, CO, Eggmann O, E, Quiroga A.  2020. Efecto del uso de cultivo de cobertura en una secuencia de soja continua en la región semiárida pampeana. SEMIÁRIDA Revista de la Facultad de Agronomía UNLPam Vol 30(2): 37-4 Volumen 30(2): 37-49.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Frasier, I., Riestra, D., Noellemeyer, E. ,Quiroga, A. 2012. Aporte de C y N de raíces de cultivos de cobertura. </w:t>
      </w:r>
      <w:r>
        <w:rPr>
          <w:rFonts w:ascii="Times New Roman" w:eastAsia="Times New Roman" w:hAnsi="Times New Roman" w:cs="Times New Roman"/>
          <w:sz w:val="18"/>
          <w:szCs w:val="18"/>
        </w:rPr>
        <w:t>XIX Latin American Soil Science Congress. Mar del Plata,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Frasier, I., Uhaldegaray, M., Oderiz, A., Fernández, R., Noellemeter, E., Quiroga, A. 2016. Distribución de raíces de cultivos de cobertura en dos suelos en la región semiárida pampeana. </w:t>
      </w:r>
      <w:r>
        <w:rPr>
          <w:rFonts w:ascii="Times New Roman" w:eastAsia="Times New Roman" w:hAnsi="Times New Roman" w:cs="Times New Roman"/>
          <w:sz w:val="18"/>
          <w:szCs w:val="18"/>
        </w:rPr>
        <w:t>XXVI National Soil Science Congress. 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Frasier, I.; Gómez, M.F.; Álvarez, C.; Barraco, M.; Raspo, S.M. ; Aria, M.T.; Scherger, E.; Adema Bernal, M.I.; Rampo M.; Noellemeyer, E., Quiroga, A. 2018. Cultivos de cobertura: una mirada hacia los policultivos. XXVI National Soil Science Congress. </w:t>
      </w:r>
      <w:r>
        <w:rPr>
          <w:rFonts w:ascii="Times New Roman" w:eastAsia="Times New Roman" w:hAnsi="Times New Roman" w:cs="Times New Roman"/>
          <w:sz w:val="18"/>
          <w:szCs w:val="18"/>
        </w:rPr>
        <w:t>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Frasier, I., Noellemeyer, E., Amiotti, N., Quiroga, A. 2017. </w:t>
      </w:r>
      <w:r>
        <w:rPr>
          <w:rFonts w:ascii="Times New Roman" w:eastAsia="Times New Roman" w:hAnsi="Times New Roman" w:cs="Times New Roman"/>
          <w:sz w:val="18"/>
          <w:szCs w:val="18"/>
        </w:rPr>
        <w:t xml:space="preserve">Vetch-rye biculture is a sustainable alternative for enhanced nitrogen availability and low leaching losses in a no-till cover crop system. Field Crops Research, 214, 104-112. </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Pr>
          <w:rFonts w:ascii="Times New Roman" w:eastAsia="Times New Roman" w:hAnsi="Times New Roman" w:cs="Times New Roman"/>
          <w:sz w:val="18"/>
          <w:szCs w:val="18"/>
        </w:rPr>
        <w:t xml:space="preserve">Gudelj, V.J., M.B. Conde, C.A. Lorenzon, P.M. Marelli, R.D. Seravalle, L.A. Pereyra, O.E. Gudelj. </w:t>
      </w:r>
      <w:r w:rsidRPr="000073D7">
        <w:rPr>
          <w:rFonts w:ascii="Times New Roman" w:eastAsia="Times New Roman" w:hAnsi="Times New Roman" w:cs="Times New Roman"/>
          <w:sz w:val="18"/>
          <w:szCs w:val="18"/>
          <w:lang w:val="es-MX"/>
        </w:rPr>
        <w:t xml:space="preserve">2022. Incidencia de fechas de supresión del cultivo de cobertura previo a maíz. </w:t>
      </w:r>
      <w:r w:rsidRPr="002027D2">
        <w:rPr>
          <w:rFonts w:ascii="Times New Roman" w:eastAsia="Times New Roman" w:hAnsi="Times New Roman" w:cs="Times New Roman"/>
          <w:sz w:val="18"/>
          <w:szCs w:val="18"/>
          <w:lang w:val="es-MX"/>
        </w:rPr>
        <w:t>XXVIII National Soil Science Congress. Buenos Aires, Argentina.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853878">
        <w:rPr>
          <w:rFonts w:ascii="Times New Roman" w:eastAsia="Times New Roman" w:hAnsi="Times New Roman" w:cs="Times New Roman"/>
          <w:sz w:val="18"/>
          <w:szCs w:val="18"/>
          <w:lang w:val="es-MX"/>
        </w:rPr>
        <w:t xml:space="preserve">Imvinkelried, H.O., M. Pietrobón, A. Kauffmann, L.M. Haydar, I.M. Dellaferrera. </w:t>
      </w:r>
      <w:r w:rsidRPr="000073D7">
        <w:rPr>
          <w:rFonts w:ascii="Times New Roman" w:eastAsia="Times New Roman" w:hAnsi="Times New Roman" w:cs="Times New Roman"/>
          <w:sz w:val="18"/>
          <w:szCs w:val="18"/>
          <w:lang w:val="es-MX"/>
        </w:rPr>
        <w:t xml:space="preserve">2020. Productividad del agua y aporte de C al suelo en diferentes secuencias de cultivos de cobertura como antecesores a maíz. </w:t>
      </w:r>
      <w:r w:rsidRPr="002027D2">
        <w:rPr>
          <w:rFonts w:ascii="Times New Roman" w:eastAsia="Times New Roman" w:hAnsi="Times New Roman" w:cs="Times New Roman"/>
          <w:sz w:val="18"/>
          <w:szCs w:val="18"/>
          <w:lang w:val="es-MX"/>
        </w:rPr>
        <w:t>XXVII National Soil Science Congress. Corrientes,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Kriger, A. 2021. Prácticas de manejo que condicionan la eficiencia hídrica del barbecho en el sudoeste bonaerense Graduate thesis. </w:t>
      </w:r>
      <w:r>
        <w:rPr>
          <w:rFonts w:ascii="Times New Roman" w:eastAsia="Times New Roman" w:hAnsi="Times New Roman" w:cs="Times New Roman"/>
          <w:sz w:val="18"/>
          <w:szCs w:val="18"/>
        </w:rPr>
        <w:t>Departamento de Agronomía, Universidad Nacional del Sur.</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Kriger, A, M.E. Duval, M. De Lucia, E. Rodriguez, M. Bouza, M.L. Quevedo, L. Rodriguez. 2020. Inclusión de cultivos de cobertura en el sudoeste bonaerense. XXVII National Soil Science Congress. </w:t>
      </w:r>
      <w:r w:rsidRPr="002027D2">
        <w:rPr>
          <w:rFonts w:ascii="Times New Roman" w:eastAsia="Times New Roman" w:hAnsi="Times New Roman" w:cs="Times New Roman"/>
          <w:sz w:val="18"/>
          <w:szCs w:val="18"/>
          <w:lang w:val="es-MX"/>
        </w:rPr>
        <w:t xml:space="preserve">Corrientes, Argentina.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Lardone, A., Barraco, M. 2016. Antecesores y fertilización nitrogenada de maíz en siembra tardía, en la pampa arenosa. </w:t>
      </w:r>
      <w:r>
        <w:rPr>
          <w:rFonts w:ascii="Times New Roman" w:eastAsia="Times New Roman" w:hAnsi="Times New Roman" w:cs="Times New Roman"/>
          <w:sz w:val="18"/>
          <w:szCs w:val="18"/>
        </w:rPr>
        <w:t>XXVI National Soil Science Congress. 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Lardone, A.V; Barraco, M; Scianca, C; Alvarez, C; Díaz-Zorita, M. 2012. Cultivos de cobertura en sistemas con soja bajo siembra directa. </w:t>
      </w:r>
      <w:r>
        <w:rPr>
          <w:rFonts w:ascii="Times New Roman" w:eastAsia="Times New Roman" w:hAnsi="Times New Roman" w:cs="Times New Roman"/>
          <w:sz w:val="18"/>
          <w:szCs w:val="18"/>
        </w:rPr>
        <w:t xml:space="preserve">XXIII National Soil Science Congress. Mar Del Plata, Argentina.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Lardone, A., Scianca, C., Barraco, M., Miranda, W., Álvarez, C., Quiroga, A., Babinec, F. 2014. Momento de secado de especies de cultivos de cobertura. XXIV National Soil Science Congress: II National Meeting “Materia Orgánica y Sustancias Húmicas”. </w:t>
      </w:r>
      <w:r>
        <w:rPr>
          <w:rFonts w:ascii="Times New Roman" w:eastAsia="Times New Roman" w:hAnsi="Times New Roman" w:cs="Times New Roman"/>
          <w:sz w:val="18"/>
          <w:szCs w:val="18"/>
        </w:rPr>
        <w:t>Bahía Blanca,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Lobos, M., Miranda, W., Rampo, M., Barraco, M., Girón, P. 2018. Efecto de la fertilización del cultivo de cobertura en ambientes contrastantes del noroeste bonaerense. </w:t>
      </w:r>
      <w:r>
        <w:rPr>
          <w:rFonts w:ascii="Times New Roman" w:eastAsia="Times New Roman" w:hAnsi="Times New Roman" w:cs="Times New Roman"/>
          <w:sz w:val="18"/>
          <w:szCs w:val="18"/>
        </w:rPr>
        <w:t>XXVI National Soil Science Congress. 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Madias, A, G. Piñeiro, T. Della Chiesa, P. Berenstecher, P.Pinto. 2021. Informe de avances Red de Cultivos de Servicios. </w:t>
      </w:r>
      <w:r w:rsidRPr="002027D2">
        <w:rPr>
          <w:rFonts w:ascii="Times New Roman" w:eastAsia="Times New Roman" w:hAnsi="Times New Roman" w:cs="Times New Roman"/>
          <w:sz w:val="18"/>
          <w:szCs w:val="18"/>
          <w:lang w:val="en-US"/>
        </w:rPr>
        <w:t xml:space="preserve">Aapresid -BASF Campañas 2020 – 2021. </w:t>
      </w:r>
      <w:r>
        <w:rPr>
          <w:rFonts w:ascii="Times New Roman" w:eastAsia="Times New Roman" w:hAnsi="Times New Roman" w:cs="Times New Roman"/>
          <w:sz w:val="18"/>
          <w:szCs w:val="18"/>
        </w:rPr>
        <w:t>Available at:</w:t>
      </w:r>
      <w:hyperlink r:id="rId7">
        <w:r>
          <w:rPr>
            <w:rFonts w:ascii="Times New Roman" w:eastAsia="Times New Roman" w:hAnsi="Times New Roman" w:cs="Times New Roman"/>
            <w:sz w:val="18"/>
            <w:szCs w:val="18"/>
          </w:rPr>
          <w:t xml:space="preserve"> </w:t>
        </w:r>
      </w:hyperlink>
      <w:hyperlink r:id="rId8">
        <w:r>
          <w:rPr>
            <w:rFonts w:ascii="Times New Roman" w:eastAsia="Times New Roman" w:hAnsi="Times New Roman" w:cs="Times New Roman"/>
            <w:color w:val="1155CC"/>
            <w:sz w:val="18"/>
            <w:szCs w:val="18"/>
            <w:u w:val="single"/>
          </w:rPr>
          <w:t>https://issuu.com/aapresid/docs/rcs_2021_informe_final</w:t>
        </w:r>
      </w:hyperlink>
      <w:hyperlink r:id="rId9">
        <w:r>
          <w:rPr>
            <w:rFonts w:ascii="Times New Roman" w:eastAsia="Times New Roman" w:hAnsi="Times New Roman" w:cs="Times New Roman"/>
            <w:sz w:val="18"/>
            <w:szCs w:val="18"/>
          </w:rPr>
          <w:t>.</w:t>
        </w:r>
      </w:hyperlink>
      <w:r>
        <w:rPr>
          <w:rFonts w:ascii="Times New Roman" w:eastAsia="Times New Roman" w:hAnsi="Times New Roman" w:cs="Times New Roman"/>
          <w:sz w:val="18"/>
          <w:szCs w:val="18"/>
        </w:rPr>
        <w:t xml:space="preserve">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Madias A., et al. 2020. Informes AAPRESID BASF Red de Cultivos de Servicios. </w:t>
      </w:r>
      <w:r>
        <w:rPr>
          <w:rFonts w:ascii="Times New Roman" w:eastAsia="Times New Roman" w:hAnsi="Times New Roman" w:cs="Times New Roman"/>
          <w:sz w:val="18"/>
          <w:szCs w:val="18"/>
        </w:rPr>
        <w:t>Informe final 2020, campañas agrícolas 2019 y 2020.</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Piñeiro G., Pinto P., Madias A.2019 . Informe de avances, Red de Cultivos de Servicios AAPRESID-BASF, campaña 2018/2019.</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Ermacora M. 2019. Sistemas de producción y sustentabilidad de la agricultura en la región Norte de Bs As. Evaluación de Cultivos de servicios sin fines de renta como herramientas tecnológicas de producción. </w:t>
      </w:r>
      <w:r w:rsidRPr="002027D2">
        <w:rPr>
          <w:rFonts w:ascii="Times New Roman" w:eastAsia="Times New Roman" w:hAnsi="Times New Roman" w:cs="Times New Roman"/>
          <w:sz w:val="18"/>
          <w:szCs w:val="18"/>
          <w:lang w:val="es-MX"/>
        </w:rPr>
        <w:t>Informe técnico CREA.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Martinez, J. P., Barbieri, P. A., Sainz Rozas, H. R., Echeverria, H. E. 2013. Inclusion of cover crops in cropping sequences with soybean predominance in the southeast of the Humid Argentine Pampa. The Open Agriculture Journal 7:3-10. The Open Agriculture Journal, (7): 3-10.</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Miranda, W., Scianca, C., Lardone, A., Barraco, M., Abadie, G. 2014. Cultivo de cobertura-maíz tardío en dos ambientes representativos del noroeste bonaerense. XXIV National Soil Science Congress: II National Meeting “Materia Orgánica y Sustancias Húmicas”. Bahía Blanca, Argentina.</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Miranda, W., Barraco, M. y Girón, P. 2018. Cultivo de cobertura Vicia villosa (Roth.)-maíz tardío: agua y nitrógeno. Campañas 2015/2016 y 2016/2017. XXVI National Soil Science Congress. 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Oderiz, J.A., Uhaldegaray, M.G., Frasier, I., Quiroga, A.R., Amiotti, N. and Zalba, P. 2017. Raíces de cultivos de cobertura: cantidad, distribución e influencia sobre el N mineral. </w:t>
      </w:r>
      <w:r>
        <w:rPr>
          <w:rFonts w:ascii="Times New Roman" w:eastAsia="Times New Roman" w:hAnsi="Times New Roman" w:cs="Times New Roman"/>
          <w:sz w:val="18"/>
          <w:szCs w:val="18"/>
        </w:rPr>
        <w:t>Ciencia del suelo, 35(2): 249-258.</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Pérez, M.M., Riestra, D.R., Gili, A.A., Peinetti, H.R., Noellemeyer, E. 2012. </w:t>
      </w:r>
      <w:r w:rsidRPr="000073D7">
        <w:rPr>
          <w:rFonts w:ascii="Times New Roman" w:eastAsia="Times New Roman" w:hAnsi="Times New Roman" w:cs="Times New Roman"/>
          <w:sz w:val="18"/>
          <w:szCs w:val="18"/>
          <w:lang w:val="es-MX"/>
        </w:rPr>
        <w:t xml:space="preserve">Biomasa radicular y aérea de un cultivo de cobertura. XXIII National Soil Science Congress. </w:t>
      </w:r>
      <w:r>
        <w:rPr>
          <w:rFonts w:ascii="Times New Roman" w:eastAsia="Times New Roman" w:hAnsi="Times New Roman" w:cs="Times New Roman"/>
          <w:sz w:val="18"/>
          <w:szCs w:val="18"/>
        </w:rPr>
        <w:t>Mar Del Plata, Argentina.</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Piñeiro et al 2019. Red de cultivos de Servicios AAPRESID-BASF campaña 2018/19.</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Piñeiro et al. 2023. Red de cultivos de Servicios AAPRESID-BASF Informe avances de resultados 2023.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Rampo, M., Girón, P., Barraco, M., Miranda, W., Lobos, M., Frasier, I. 2020. Cultivos de cobertura: dinámica de la descomposición de residuos sobre y dentro del suelo. </w:t>
      </w:r>
      <w:r>
        <w:rPr>
          <w:rFonts w:ascii="Times New Roman" w:eastAsia="Times New Roman" w:hAnsi="Times New Roman" w:cs="Times New Roman"/>
          <w:sz w:val="18"/>
          <w:szCs w:val="18"/>
        </w:rPr>
        <w:t>XXVII National Soil Science Congress. Corrientes,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Restovich, S. B., Andriulo, A. E., Portela, S. I. 2012. </w:t>
      </w:r>
      <w:r>
        <w:rPr>
          <w:rFonts w:ascii="Times New Roman" w:eastAsia="Times New Roman" w:hAnsi="Times New Roman" w:cs="Times New Roman"/>
          <w:sz w:val="18"/>
          <w:szCs w:val="18"/>
        </w:rPr>
        <w:t>Introduction of cover crops in a maize–soybean rotation of the Humid Pampas: Effect on nitrogen and water dynamics. Field Crops Research (128): 62-70.</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Ridley, N. 2013. Cultivos de cobertura en el sur de Santa Fé: efectos sobre la eficiencia de barbecho y la porosidad del suelo. Contribuciones de los cultivos de cobertura a la sostenibilidad de los sistemas de producción, pp.7-15. </w:t>
      </w:r>
      <w:r>
        <w:rPr>
          <w:rFonts w:ascii="Times New Roman" w:eastAsia="Times New Roman" w:hAnsi="Times New Roman" w:cs="Times New Roman"/>
          <w:sz w:val="18"/>
          <w:szCs w:val="18"/>
        </w:rPr>
        <w:t>Editorial INTA.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Riestra, D., A. Dillchneider Loza, N. Kuh, C. Gaggioli, R. Repollo, O. Zingaretti, M. Del Río. 2020. Cultivos de cobertura de avena y centeno: efectos del manejo sobre producción de materia seca y materia orgánica. </w:t>
      </w:r>
      <w:r w:rsidRPr="002027D2">
        <w:rPr>
          <w:rFonts w:ascii="Times New Roman" w:eastAsia="Times New Roman" w:hAnsi="Times New Roman" w:cs="Times New Roman"/>
          <w:sz w:val="18"/>
          <w:szCs w:val="18"/>
          <w:lang w:val="es-MX"/>
        </w:rPr>
        <w:t>XXVII National Soil Science Congress. Corrientes,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Rillo, S., Álvarez, C., Bagnato, R., Noellemeyer, E. 2013. Cultivos de cobertura: gramíneas y leguminosas en el centro oeste de la provincia de Buenos Aires. Contribuciones de los cultivos de cobertura a la sostenibilidad de los sistemas de producción, 58-68. </w:t>
      </w:r>
      <w:r>
        <w:rPr>
          <w:rFonts w:ascii="Times New Roman" w:eastAsia="Times New Roman" w:hAnsi="Times New Roman" w:cs="Times New Roman"/>
          <w:sz w:val="18"/>
          <w:szCs w:val="18"/>
        </w:rPr>
        <w:t>Editorial INTA.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Rillo, S., Álvarez, C., Bagnato, R., Noellemeter, E. 2012. Efecto de vicia como cultivo de cobertura sobre la disponibilidad de nitrógeno en maíz. </w:t>
      </w:r>
      <w:r>
        <w:rPr>
          <w:rFonts w:ascii="Times New Roman" w:eastAsia="Times New Roman" w:hAnsi="Times New Roman" w:cs="Times New Roman"/>
          <w:sz w:val="18"/>
          <w:szCs w:val="18"/>
        </w:rPr>
        <w:t>XIX Latin American Soil Science Congress. Mar del Plata, Argentina.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Rodriguez HJ., JJ De Battista, A. Rampoldi. 2020. Cultivos de cobertura con leguminosas anuales en rotaciones arroceras. XXVII National Soil Science Congress. Corrientes, Argentina.Sá Pereira, E., Galantini, J.A., Quiroga, A.. 2012. Análisis de calidad de cultivos de cobertura de invierno bajo siembra directa. </w:t>
      </w:r>
      <w:r w:rsidRPr="002027D2">
        <w:rPr>
          <w:rFonts w:ascii="Times New Roman" w:eastAsia="Times New Roman" w:hAnsi="Times New Roman" w:cs="Times New Roman"/>
          <w:sz w:val="18"/>
          <w:szCs w:val="18"/>
          <w:lang w:val="es-MX"/>
        </w:rPr>
        <w:t>XIX Latin American Soil Science Congress. Mar del Plata, Argentina.</w:t>
      </w:r>
    </w:p>
    <w:p w:rsidR="0007537C" w:rsidRPr="000073D7"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Salvagioti et al 2017. Proyecto agricultura sustentable- INTA. Libro de INTA Ensayos de larga duración en Argentina : un aporte al logro de sistemas agrícolas  sustentables / Hugo Krüger ... [et al.] ; compilado por F. Salvagiotti ;  H. Krüger ; G. Studdert. - 1a ed . – Entre Ríos : Ediciones INTA, 2017. </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Scianca, C., Varela, M.F., Barraco, M., Álvarez, C., Quiroga, A. 2013. Cultivos de cobertura en un Hapludol Thapto ärgico de La Pampa arenosa: análisis de cinco campañas. Contribuciones de los cultivos de cobertura a la sostenibilidad de los sistemas de producción, pp. 105-116. </w:t>
      </w:r>
      <w:r>
        <w:rPr>
          <w:rFonts w:ascii="Times New Roman" w:eastAsia="Times New Roman" w:hAnsi="Times New Roman" w:cs="Times New Roman"/>
          <w:sz w:val="18"/>
          <w:szCs w:val="18"/>
        </w:rPr>
        <w:t>Editorial INTA.</w:t>
      </w:r>
    </w:p>
    <w:p w:rsidR="0007537C" w:rsidRPr="002027D2"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lang w:val="es-MX"/>
        </w:rPr>
      </w:pPr>
      <w:r w:rsidRPr="000073D7">
        <w:rPr>
          <w:rFonts w:ascii="Times New Roman" w:eastAsia="Times New Roman" w:hAnsi="Times New Roman" w:cs="Times New Roman"/>
          <w:sz w:val="18"/>
          <w:szCs w:val="18"/>
          <w:lang w:val="es-MX"/>
        </w:rPr>
        <w:t xml:space="preserve">Tellería, M.G., M.P. Melilli, L.A. Milesi Delaye. 2022. Cultivos de cobertura como antecesores de maíz y soja: efectos sobre el COP en un hapludol típico serie Junín. </w:t>
      </w:r>
      <w:r w:rsidRPr="002027D2">
        <w:rPr>
          <w:rFonts w:ascii="Times New Roman" w:eastAsia="Times New Roman" w:hAnsi="Times New Roman" w:cs="Times New Roman"/>
          <w:sz w:val="18"/>
          <w:szCs w:val="18"/>
          <w:lang w:val="es-MX"/>
        </w:rPr>
        <w:t>XXVIII National Soil Science Congress. 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Tomassetti, A., Madías, A., Nalino, M., Ceaglio, E., Van Kruijssen, I., Guazzelli, S., Eclesia, P., Zurbriggen, G., Garello, F., Canale, D., Bosaz, L., Galli, J. 2023. Red de Evaluación del pastoreo de Cultivos de Servicios - Informe de avance campaña 2022-2023. </w:t>
      </w:r>
      <w:hyperlink r:id="rId10">
        <w:r>
          <w:rPr>
            <w:rFonts w:ascii="Times New Roman" w:eastAsia="Times New Roman" w:hAnsi="Times New Roman" w:cs="Times New Roman"/>
            <w:sz w:val="18"/>
            <w:szCs w:val="18"/>
          </w:rPr>
          <w:t>Revista Cultivos de Servicio Aapresid - BASF</w:t>
        </w:r>
      </w:hyperlink>
      <w:r>
        <w:rPr>
          <w:rFonts w:ascii="Times New Roman" w:eastAsia="Times New Roman" w:hAnsi="Times New Roman" w:cs="Times New Roman"/>
          <w:sz w:val="18"/>
          <w:szCs w:val="18"/>
        </w:rPr>
        <w:t>.</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Tordó, A., Crespo, C., Wyngaard, N., Sainz Rozas, H.R., Carciochi, W.D.,  Barbieri, P. 2022. </w:t>
      </w:r>
      <w:r w:rsidRPr="000073D7">
        <w:rPr>
          <w:rFonts w:ascii="Times New Roman" w:eastAsia="Times New Roman" w:hAnsi="Times New Roman" w:cs="Times New Roman"/>
          <w:sz w:val="18"/>
          <w:szCs w:val="18"/>
          <w:lang w:val="es-MX"/>
        </w:rPr>
        <w:t xml:space="preserve">Manejo de vicia como cultivo de cobertura y su efecto sobre la disponibilidad de nitrógeno y el rendimiento en girasol.XXVIII National Soil Science Congress. </w:t>
      </w:r>
      <w:r>
        <w:rPr>
          <w:rFonts w:ascii="Times New Roman" w:eastAsia="Times New Roman" w:hAnsi="Times New Roman" w:cs="Times New Roman"/>
          <w:sz w:val="18"/>
          <w:szCs w:val="18"/>
        </w:rPr>
        <w:t>Buenos Aires,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Uhaldegaray, M.G.; Oderiz, J.A.; Scherger, E.D.; Frasier, I.; Fernández, R.; Pérez, M.; Quiroga, A., Zalba, P 2018. Contribución de los cultivos de cobertura a la disponibilidad de nitrógeno en el cultivo sucesor. </w:t>
      </w:r>
      <w:r>
        <w:rPr>
          <w:rFonts w:ascii="Times New Roman" w:eastAsia="Times New Roman" w:hAnsi="Times New Roman" w:cs="Times New Roman"/>
          <w:sz w:val="18"/>
          <w:szCs w:val="18"/>
        </w:rPr>
        <w:t>XXVI National Soil Science Congress. Río Cuarto,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Vanzolini, J.I., Galantini, J. y Agamennoni, R. 2013. Cultivos de cobertura de Vicia villosa Roth. en el valle bonaerense del Río Colorado. Contribuciones de los cultivos de cobertura a la sostenibilidad de los sistemas de producción, pp. 21-28. </w:t>
      </w:r>
      <w:r>
        <w:rPr>
          <w:rFonts w:ascii="Times New Roman" w:eastAsia="Times New Roman" w:hAnsi="Times New Roman" w:cs="Times New Roman"/>
          <w:sz w:val="18"/>
          <w:szCs w:val="18"/>
        </w:rPr>
        <w:t>Editorial INTA.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Varela, M.F., Scianca, C., Taboada, M.A., Rubio, G. 2012. Cultivos de cobertura: descomposición de residuos y ciclado de fósforo. </w:t>
      </w:r>
      <w:r>
        <w:rPr>
          <w:rFonts w:ascii="Times New Roman" w:eastAsia="Times New Roman" w:hAnsi="Times New Roman" w:cs="Times New Roman"/>
          <w:sz w:val="18"/>
          <w:szCs w:val="18"/>
        </w:rPr>
        <w:t>XIX Latin American Soil Science Congress. Mar del Plata, Argentina.</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Waimann, J.I. 2022. Cultivos de cobertura en el sudoeste bonaerense: costo hídrico, producción de materia seca y efecto sobre el cultivo sucesor. </w:t>
      </w:r>
      <w:r>
        <w:rPr>
          <w:rFonts w:ascii="Times New Roman" w:eastAsia="Times New Roman" w:hAnsi="Times New Roman" w:cs="Times New Roman"/>
          <w:sz w:val="18"/>
          <w:szCs w:val="18"/>
        </w:rPr>
        <w:t>Graduate Thesis. Departamento de Agronomía, Universidad Nacional del Sur.</w:t>
      </w:r>
    </w:p>
    <w:p w:rsidR="0007537C" w:rsidRDefault="0007537C" w:rsidP="0007537C">
      <w:pPr>
        <w:numPr>
          <w:ilvl w:val="0"/>
          <w:numId w:val="1"/>
        </w:numPr>
        <w:pBdr>
          <w:top w:val="nil"/>
          <w:left w:val="nil"/>
          <w:bottom w:val="nil"/>
          <w:right w:val="nil"/>
          <w:between w:val="nil"/>
        </w:pBdr>
        <w:spacing w:after="0" w:line="276" w:lineRule="auto"/>
        <w:ind w:left="450"/>
        <w:jc w:val="both"/>
        <w:rPr>
          <w:rFonts w:ascii="Times New Roman" w:eastAsia="Times New Roman" w:hAnsi="Times New Roman" w:cs="Times New Roman"/>
          <w:sz w:val="18"/>
          <w:szCs w:val="18"/>
        </w:rPr>
      </w:pPr>
      <w:r w:rsidRPr="000073D7">
        <w:rPr>
          <w:rFonts w:ascii="Times New Roman" w:eastAsia="Times New Roman" w:hAnsi="Times New Roman" w:cs="Times New Roman"/>
          <w:sz w:val="18"/>
          <w:szCs w:val="18"/>
          <w:lang w:val="es-MX"/>
        </w:rPr>
        <w:t xml:space="preserve">Zubiaga, L., Vanzolini, J., Dunel, L., Storniolo, R., Ombrosi, D., Cantamutto, M. and Galantini, J., 2023. Estructura del rastrojo y agua disponible bajo siembra directa en el semiárido austral pampeano. </w:t>
      </w:r>
      <w:r>
        <w:rPr>
          <w:rFonts w:ascii="Times New Roman" w:eastAsia="Times New Roman" w:hAnsi="Times New Roman" w:cs="Times New Roman"/>
          <w:sz w:val="18"/>
          <w:szCs w:val="18"/>
        </w:rPr>
        <w:t>Ciencia del suelo, 41(1): 89-120.</w:t>
      </w: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pBdr>
          <w:top w:val="nil"/>
          <w:left w:val="nil"/>
          <w:bottom w:val="nil"/>
          <w:right w:val="nil"/>
          <w:between w:val="nil"/>
        </w:pBdr>
        <w:spacing w:before="280" w:after="0" w:line="276" w:lineRule="auto"/>
        <w:ind w:left="720"/>
        <w:jc w:val="both"/>
        <w:rPr>
          <w:rFonts w:ascii="Times New Roman" w:eastAsia="Times New Roman" w:hAnsi="Times New Roman" w:cs="Times New Roman"/>
          <w:sz w:val="18"/>
          <w:szCs w:val="18"/>
        </w:rPr>
      </w:pPr>
    </w:p>
    <w:p w:rsidR="0007537C" w:rsidRDefault="0007537C" w:rsidP="0007537C">
      <w:pPr>
        <w:spacing w:after="0" w:line="240" w:lineRule="auto"/>
        <w:jc w:val="both"/>
        <w:rPr>
          <w:rFonts w:ascii="Times New Roman" w:eastAsia="Times New Roman" w:hAnsi="Times New Roman" w:cs="Times New Roman"/>
          <w:color w:val="222222"/>
        </w:rPr>
      </w:pPr>
    </w:p>
    <w:p w:rsidR="0007537C" w:rsidRDefault="0007537C" w:rsidP="0007537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S3. Frequency distribution of species by cover crop botanical family. </w:t>
      </w:r>
      <w:r>
        <w:rPr>
          <w:rFonts w:ascii="Times New Roman" w:eastAsia="Times New Roman" w:hAnsi="Times New Roman" w:cs="Times New Roman"/>
          <w:sz w:val="24"/>
          <w:szCs w:val="24"/>
        </w:rPr>
        <w:t xml:space="preserve">Absolute frequency (%) distribution of species per cover crop botanical family. The category "Other" accounts for all species that individually comprise less than 5% of the total frequency.  * 4 gramineous species, ** 10 leguminous species, *** 13 mixtures, and **** 1 cruciferous species.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556"/>
        <w:gridCol w:w="1554"/>
      </w:tblGrid>
      <w:tr w:rsidR="0007537C" w:rsidRPr="000061E4" w:rsidTr="00D00982">
        <w:trPr>
          <w:jc w:val="center"/>
        </w:trPr>
        <w:tc>
          <w:tcPr>
            <w:tcW w:w="1555" w:type="dxa"/>
            <w:tcBorders>
              <w:bottom w:val="single" w:sz="4" w:space="0" w:color="auto"/>
            </w:tcBorders>
            <w:vAlign w:val="bottom"/>
          </w:tcPr>
          <w:p w:rsidR="0007537C" w:rsidRPr="000061E4" w:rsidRDefault="0007537C" w:rsidP="00D00982">
            <w:pPr>
              <w:rPr>
                <w:rFonts w:ascii="Times New Roman" w:hAnsi="Times New Roman" w:cs="Times New Roman"/>
                <w:i/>
                <w:sz w:val="20"/>
                <w:szCs w:val="20"/>
              </w:rPr>
            </w:pPr>
            <w:r w:rsidRPr="000061E4">
              <w:rPr>
                <w:rFonts w:ascii="Times New Roman" w:hAnsi="Times New Roman" w:cs="Times New Roman"/>
                <w:i/>
                <w:sz w:val="20"/>
                <w:szCs w:val="20"/>
              </w:rPr>
              <w:t>Cover crop botanical family</w:t>
            </w:r>
          </w:p>
        </w:tc>
        <w:tc>
          <w:tcPr>
            <w:tcW w:w="2556" w:type="dxa"/>
            <w:tcBorders>
              <w:bottom w:val="single" w:sz="4" w:space="0" w:color="auto"/>
            </w:tcBorders>
            <w:vAlign w:val="bottom"/>
          </w:tcPr>
          <w:p w:rsidR="0007537C" w:rsidRPr="000061E4" w:rsidRDefault="0007537C" w:rsidP="00D00982">
            <w:pPr>
              <w:rPr>
                <w:rFonts w:ascii="Times New Roman" w:hAnsi="Times New Roman" w:cs="Times New Roman"/>
                <w:i/>
                <w:sz w:val="20"/>
                <w:szCs w:val="20"/>
              </w:rPr>
            </w:pPr>
            <w:r w:rsidRPr="000061E4">
              <w:rPr>
                <w:rFonts w:ascii="Times New Roman" w:hAnsi="Times New Roman" w:cs="Times New Roman"/>
                <w:i/>
                <w:sz w:val="20"/>
                <w:szCs w:val="20"/>
              </w:rPr>
              <w:t>Scientific name</w:t>
            </w:r>
          </w:p>
        </w:tc>
        <w:tc>
          <w:tcPr>
            <w:tcW w:w="1554" w:type="dxa"/>
            <w:tcBorders>
              <w:bottom w:val="single" w:sz="4" w:space="0" w:color="auto"/>
            </w:tcBorders>
            <w:vAlign w:val="bottom"/>
          </w:tcPr>
          <w:p w:rsidR="0007537C" w:rsidRPr="000061E4" w:rsidRDefault="0007537C" w:rsidP="00D00982">
            <w:pPr>
              <w:rPr>
                <w:rFonts w:ascii="Times New Roman" w:hAnsi="Times New Roman" w:cs="Times New Roman"/>
                <w:i/>
                <w:sz w:val="20"/>
                <w:szCs w:val="20"/>
              </w:rPr>
            </w:pPr>
            <w:r w:rsidRPr="000061E4">
              <w:rPr>
                <w:rFonts w:ascii="Times New Roman" w:hAnsi="Times New Roman" w:cs="Times New Roman"/>
                <w:i/>
                <w:sz w:val="20"/>
                <w:szCs w:val="20"/>
              </w:rPr>
              <w:t>Abs. freq. (%)</w:t>
            </w:r>
          </w:p>
        </w:tc>
      </w:tr>
      <w:tr w:rsidR="0007537C" w:rsidRPr="000061E4" w:rsidTr="00D00982">
        <w:trPr>
          <w:jc w:val="center"/>
        </w:trPr>
        <w:tc>
          <w:tcPr>
            <w:tcW w:w="1555" w:type="dxa"/>
            <w:vMerge w:val="restart"/>
            <w:tcBorders>
              <w:top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Gramineous</w:t>
            </w: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Secale cereal</w:t>
            </w:r>
            <w:r>
              <w:rPr>
                <w:rFonts w:ascii="Times New Roman" w:hAnsi="Times New Roman" w:cs="Times New Roman"/>
                <w:i/>
                <w:sz w:val="20"/>
                <w:szCs w:val="20"/>
              </w:rPr>
              <w:t>e</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33.2</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Avena sativa</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29.5</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Triticosecale</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12.9</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Pr>
                <w:rFonts w:ascii="Times New Roman" w:hAnsi="Times New Roman" w:cs="Times New Roman"/>
                <w:i/>
                <w:sz w:val="20"/>
                <w:szCs w:val="20"/>
              </w:rPr>
              <w:t>Lolium sp</w:t>
            </w:r>
            <w:r w:rsidRPr="00E852A6">
              <w:rPr>
                <w:rFonts w:ascii="Times New Roman" w:hAnsi="Times New Roman" w:cs="Times New Roman"/>
                <w:i/>
                <w:sz w:val="20"/>
                <w:szCs w:val="20"/>
              </w:rPr>
              <w:t>.</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9.2</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Triticum aestivum</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5.8</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Avena strigose</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5.5</w:t>
            </w:r>
          </w:p>
        </w:tc>
      </w:tr>
      <w:tr w:rsidR="0007537C" w:rsidRPr="000061E4" w:rsidTr="00D00982">
        <w:trPr>
          <w:jc w:val="center"/>
        </w:trPr>
        <w:tc>
          <w:tcPr>
            <w:tcW w:w="1555" w:type="dxa"/>
            <w:vMerge/>
            <w:tcBorders>
              <w:bottom w:val="single" w:sz="4" w:space="0" w:color="auto"/>
            </w:tcBorders>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Default="0007537C" w:rsidP="00D00982">
            <w:pPr>
              <w:rPr>
                <w:rFonts w:ascii="Times New Roman" w:hAnsi="Times New Roman" w:cs="Times New Roman"/>
                <w:sz w:val="20"/>
                <w:szCs w:val="20"/>
              </w:rPr>
            </w:pPr>
            <w:r>
              <w:rPr>
                <w:rFonts w:ascii="Times New Roman" w:hAnsi="Times New Roman" w:cs="Times New Roman"/>
                <w:sz w:val="20"/>
                <w:szCs w:val="20"/>
              </w:rPr>
              <w:t>Other*</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3.9</w:t>
            </w:r>
          </w:p>
        </w:tc>
      </w:tr>
      <w:tr w:rsidR="0007537C" w:rsidRPr="000061E4" w:rsidTr="00D00982">
        <w:trPr>
          <w:jc w:val="center"/>
        </w:trPr>
        <w:tc>
          <w:tcPr>
            <w:tcW w:w="1555" w:type="dxa"/>
            <w:vMerge w:val="restart"/>
            <w:tcBorders>
              <w:top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Leguminous</w:t>
            </w: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Vicia villosa</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74.7</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Vicia sativa</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8.7</w:t>
            </w:r>
          </w:p>
        </w:tc>
      </w:tr>
      <w:tr w:rsidR="0007537C" w:rsidRPr="000061E4" w:rsidTr="00D00982">
        <w:trPr>
          <w:jc w:val="center"/>
        </w:trPr>
        <w:tc>
          <w:tcPr>
            <w:tcW w:w="1555" w:type="dxa"/>
            <w:vMerge/>
            <w:tcBorders>
              <w:bottom w:val="single" w:sz="4" w:space="0" w:color="auto"/>
            </w:tcBorders>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Other**</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16.6</w:t>
            </w:r>
          </w:p>
        </w:tc>
      </w:tr>
      <w:tr w:rsidR="0007537C" w:rsidRPr="000061E4" w:rsidTr="00D00982">
        <w:trPr>
          <w:jc w:val="center"/>
        </w:trPr>
        <w:tc>
          <w:tcPr>
            <w:tcW w:w="1555" w:type="dxa"/>
            <w:vMerge w:val="restart"/>
            <w:tcBorders>
              <w:top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Mixture</w:t>
            </w:r>
            <w:r>
              <w:rPr>
                <w:rFonts w:ascii="Times New Roman" w:hAnsi="Times New Roman" w:cs="Times New Roman"/>
                <w:i/>
                <w:sz w:val="20"/>
                <w:szCs w:val="20"/>
              </w:rPr>
              <w:t>s</w:t>
            </w: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Vicia villosa + Avena sativa</w:t>
            </w:r>
          </w:p>
        </w:tc>
        <w:tc>
          <w:tcPr>
            <w:tcW w:w="1554" w:type="dxa"/>
            <w:tcBorders>
              <w:top w:val="single" w:sz="4" w:space="0" w:color="auto"/>
              <w:bottom w:val="single" w:sz="4" w:space="0" w:color="auto"/>
            </w:tcBorders>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44.2</w:t>
            </w:r>
          </w:p>
        </w:tc>
      </w:tr>
      <w:tr w:rsidR="0007537C" w:rsidRPr="000061E4"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Vicia villosa + Secale cereale</w:t>
            </w:r>
          </w:p>
        </w:tc>
        <w:tc>
          <w:tcPr>
            <w:tcW w:w="1554" w:type="dxa"/>
            <w:tcBorders>
              <w:top w:val="single" w:sz="4" w:space="0" w:color="auto"/>
              <w:bottom w:val="single" w:sz="4" w:space="0" w:color="auto"/>
            </w:tcBorders>
            <w:vAlign w:val="center"/>
          </w:tcPr>
          <w:p w:rsidR="0007537C" w:rsidRPr="000061E4" w:rsidRDefault="0007537C" w:rsidP="00D00982">
            <w:pPr>
              <w:jc w:val="center"/>
              <w:rPr>
                <w:rFonts w:ascii="Times New Roman" w:hAnsi="Times New Roman" w:cs="Times New Roman"/>
                <w:sz w:val="20"/>
                <w:szCs w:val="20"/>
              </w:rPr>
            </w:pPr>
            <w:r>
              <w:rPr>
                <w:rFonts w:ascii="Times New Roman" w:hAnsi="Times New Roman" w:cs="Times New Roman"/>
                <w:sz w:val="20"/>
                <w:szCs w:val="20"/>
              </w:rPr>
              <w:t>17.1</w:t>
            </w:r>
          </w:p>
        </w:tc>
      </w:tr>
      <w:tr w:rsidR="0007537C" w:rsidRPr="001B6083" w:rsidTr="00D00982">
        <w:trPr>
          <w:jc w:val="center"/>
        </w:trPr>
        <w:tc>
          <w:tcPr>
            <w:tcW w:w="1555" w:type="dxa"/>
            <w:vMerge/>
          </w:tcPr>
          <w:p w:rsidR="0007537C" w:rsidRPr="00E852A6" w:rsidRDefault="0007537C" w:rsidP="00D00982">
            <w:pPr>
              <w:rPr>
                <w:rFonts w:ascii="Times New Roman" w:hAnsi="Times New Roman" w:cs="Times New Roman"/>
                <w:i/>
                <w:sz w:val="20"/>
                <w:szCs w:val="20"/>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lang w:val="es-CL"/>
              </w:rPr>
            </w:pPr>
            <w:r w:rsidRPr="00E852A6">
              <w:rPr>
                <w:rFonts w:ascii="Times New Roman" w:hAnsi="Times New Roman" w:cs="Times New Roman"/>
                <w:i/>
                <w:sz w:val="20"/>
                <w:szCs w:val="20"/>
                <w:lang w:val="es-CL"/>
              </w:rPr>
              <w:t>Vicia sativa + Avena sativa</w:t>
            </w:r>
          </w:p>
        </w:tc>
        <w:tc>
          <w:tcPr>
            <w:tcW w:w="1554" w:type="dxa"/>
            <w:tcBorders>
              <w:top w:val="single" w:sz="4" w:space="0" w:color="auto"/>
              <w:bottom w:val="single" w:sz="4" w:space="0" w:color="auto"/>
            </w:tcBorders>
          </w:tcPr>
          <w:p w:rsidR="0007537C" w:rsidRPr="001B6083"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9.3</w:t>
            </w:r>
          </w:p>
        </w:tc>
      </w:tr>
      <w:tr w:rsidR="0007537C" w:rsidRPr="001B6083" w:rsidTr="00D00982">
        <w:trPr>
          <w:jc w:val="center"/>
        </w:trPr>
        <w:tc>
          <w:tcPr>
            <w:tcW w:w="1555" w:type="dxa"/>
            <w:vMerge/>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lang w:val="es-CL"/>
              </w:rPr>
            </w:pPr>
            <w:r w:rsidRPr="00E852A6">
              <w:rPr>
                <w:rFonts w:ascii="Times New Roman" w:hAnsi="Times New Roman" w:cs="Times New Roman"/>
                <w:i/>
                <w:sz w:val="20"/>
                <w:szCs w:val="20"/>
                <w:lang w:val="es-CL"/>
              </w:rPr>
              <w:t>Avena sativa + Secale cereal + Triticum aestivum + Lolium multiflorum</w:t>
            </w:r>
          </w:p>
        </w:tc>
        <w:tc>
          <w:tcPr>
            <w:tcW w:w="1554" w:type="dxa"/>
            <w:tcBorders>
              <w:top w:val="single" w:sz="4" w:space="0" w:color="auto"/>
              <w:bottom w:val="single" w:sz="4" w:space="0" w:color="auto"/>
            </w:tcBorders>
            <w:vAlign w:val="center"/>
          </w:tcPr>
          <w:p w:rsidR="0007537C" w:rsidRPr="001B6083"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8.5</w:t>
            </w:r>
          </w:p>
        </w:tc>
      </w:tr>
      <w:tr w:rsidR="0007537C" w:rsidRPr="001B6083" w:rsidTr="00D00982">
        <w:trPr>
          <w:jc w:val="center"/>
        </w:trPr>
        <w:tc>
          <w:tcPr>
            <w:tcW w:w="1555" w:type="dxa"/>
            <w:vMerge/>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lang w:val="es-CL"/>
              </w:rPr>
            </w:pPr>
            <w:r w:rsidRPr="00E852A6">
              <w:rPr>
                <w:rFonts w:ascii="Times New Roman" w:hAnsi="Times New Roman" w:cs="Times New Roman"/>
                <w:i/>
                <w:sz w:val="20"/>
                <w:szCs w:val="20"/>
                <w:lang w:val="es-CL"/>
              </w:rPr>
              <w:t>Vicia villosa + Triticum aestivum</w:t>
            </w:r>
          </w:p>
        </w:tc>
        <w:tc>
          <w:tcPr>
            <w:tcW w:w="1554" w:type="dxa"/>
            <w:tcBorders>
              <w:top w:val="single" w:sz="4" w:space="0" w:color="auto"/>
              <w:bottom w:val="single" w:sz="4" w:space="0" w:color="auto"/>
            </w:tcBorders>
            <w:vAlign w:val="center"/>
          </w:tcPr>
          <w:p w:rsidR="0007537C" w:rsidRPr="001B6083"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5.4</w:t>
            </w:r>
          </w:p>
        </w:tc>
      </w:tr>
      <w:tr w:rsidR="0007537C" w:rsidRPr="001B6083" w:rsidTr="00D00982">
        <w:trPr>
          <w:jc w:val="center"/>
        </w:trPr>
        <w:tc>
          <w:tcPr>
            <w:tcW w:w="1555" w:type="dxa"/>
            <w:vMerge/>
            <w:tcBorders>
              <w:bottom w:val="single" w:sz="4" w:space="0" w:color="auto"/>
            </w:tcBorders>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1B6083" w:rsidRDefault="0007537C" w:rsidP="00D00982">
            <w:pPr>
              <w:rPr>
                <w:rFonts w:ascii="Times New Roman" w:hAnsi="Times New Roman" w:cs="Times New Roman"/>
                <w:sz w:val="20"/>
                <w:szCs w:val="20"/>
                <w:lang w:val="es-CL"/>
              </w:rPr>
            </w:pPr>
            <w:r>
              <w:rPr>
                <w:rFonts w:ascii="Times New Roman" w:hAnsi="Times New Roman" w:cs="Times New Roman"/>
                <w:sz w:val="20"/>
                <w:szCs w:val="20"/>
              </w:rPr>
              <w:t>Other***</w:t>
            </w:r>
          </w:p>
        </w:tc>
        <w:tc>
          <w:tcPr>
            <w:tcW w:w="1554" w:type="dxa"/>
            <w:tcBorders>
              <w:top w:val="single" w:sz="4" w:space="0" w:color="auto"/>
              <w:bottom w:val="single" w:sz="4" w:space="0" w:color="auto"/>
            </w:tcBorders>
          </w:tcPr>
          <w:p w:rsidR="0007537C" w:rsidRPr="001B6083"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15.5</w:t>
            </w:r>
          </w:p>
        </w:tc>
      </w:tr>
      <w:tr w:rsidR="0007537C" w:rsidRPr="001B6083" w:rsidTr="00D00982">
        <w:trPr>
          <w:jc w:val="center"/>
        </w:trPr>
        <w:tc>
          <w:tcPr>
            <w:tcW w:w="1555" w:type="dxa"/>
            <w:vMerge w:val="restart"/>
            <w:tcBorders>
              <w:top w:val="single" w:sz="4" w:space="0" w:color="auto"/>
            </w:tcBorders>
          </w:tcPr>
          <w:p w:rsidR="0007537C" w:rsidRPr="00E852A6" w:rsidRDefault="0007537C" w:rsidP="00D00982">
            <w:pPr>
              <w:rPr>
                <w:rFonts w:ascii="Times New Roman" w:hAnsi="Times New Roman" w:cs="Times New Roman"/>
                <w:i/>
                <w:sz w:val="20"/>
                <w:szCs w:val="20"/>
                <w:lang w:val="es-CL"/>
              </w:rPr>
            </w:pPr>
            <w:r w:rsidRPr="00E852A6">
              <w:rPr>
                <w:rFonts w:ascii="Times New Roman" w:hAnsi="Times New Roman" w:cs="Times New Roman"/>
                <w:i/>
                <w:sz w:val="20"/>
                <w:szCs w:val="20"/>
                <w:lang w:val="es-CL"/>
              </w:rPr>
              <w:t>ruciferous</w:t>
            </w: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Raphanus sativus</w:t>
            </w:r>
          </w:p>
        </w:tc>
        <w:tc>
          <w:tcPr>
            <w:tcW w:w="1554" w:type="dxa"/>
            <w:tcBorders>
              <w:top w:val="single" w:sz="4" w:space="0" w:color="auto"/>
              <w:bottom w:val="single" w:sz="4" w:space="0" w:color="auto"/>
            </w:tcBorders>
          </w:tcPr>
          <w:p w:rsidR="0007537C"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77.8</w:t>
            </w:r>
          </w:p>
        </w:tc>
      </w:tr>
      <w:tr w:rsidR="0007537C" w:rsidRPr="001B6083" w:rsidTr="00D00982">
        <w:trPr>
          <w:jc w:val="center"/>
        </w:trPr>
        <w:tc>
          <w:tcPr>
            <w:tcW w:w="1555" w:type="dxa"/>
            <w:vMerge/>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Brassica rapa</w:t>
            </w:r>
          </w:p>
        </w:tc>
        <w:tc>
          <w:tcPr>
            <w:tcW w:w="1554" w:type="dxa"/>
            <w:tcBorders>
              <w:top w:val="single" w:sz="4" w:space="0" w:color="auto"/>
              <w:bottom w:val="single" w:sz="4" w:space="0" w:color="auto"/>
            </w:tcBorders>
          </w:tcPr>
          <w:p w:rsidR="0007537C"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13.9</w:t>
            </w:r>
          </w:p>
        </w:tc>
      </w:tr>
      <w:tr w:rsidR="0007537C" w:rsidRPr="001B6083" w:rsidTr="00D00982">
        <w:trPr>
          <w:jc w:val="center"/>
        </w:trPr>
        <w:tc>
          <w:tcPr>
            <w:tcW w:w="1555" w:type="dxa"/>
            <w:vMerge/>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sidRPr="00E852A6">
              <w:rPr>
                <w:rFonts w:ascii="Times New Roman" w:hAnsi="Times New Roman" w:cs="Times New Roman"/>
                <w:i/>
                <w:sz w:val="20"/>
                <w:szCs w:val="20"/>
              </w:rPr>
              <w:t>Brassica carinata</w:t>
            </w:r>
          </w:p>
        </w:tc>
        <w:tc>
          <w:tcPr>
            <w:tcW w:w="1554" w:type="dxa"/>
            <w:tcBorders>
              <w:top w:val="single" w:sz="4" w:space="0" w:color="auto"/>
              <w:bottom w:val="single" w:sz="4" w:space="0" w:color="auto"/>
            </w:tcBorders>
          </w:tcPr>
          <w:p w:rsidR="0007537C"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5.6</w:t>
            </w:r>
          </w:p>
        </w:tc>
      </w:tr>
      <w:tr w:rsidR="0007537C" w:rsidRPr="001B6083" w:rsidTr="00D00982">
        <w:trPr>
          <w:jc w:val="center"/>
        </w:trPr>
        <w:tc>
          <w:tcPr>
            <w:tcW w:w="1555" w:type="dxa"/>
            <w:vMerge/>
            <w:tcBorders>
              <w:bottom w:val="single" w:sz="4" w:space="0" w:color="auto"/>
            </w:tcBorders>
          </w:tcPr>
          <w:p w:rsidR="0007537C" w:rsidRPr="00E852A6" w:rsidRDefault="0007537C" w:rsidP="00D00982">
            <w:pPr>
              <w:rPr>
                <w:rFonts w:ascii="Times New Roman" w:hAnsi="Times New Roman" w:cs="Times New Roman"/>
                <w:i/>
                <w:sz w:val="20"/>
                <w:szCs w:val="20"/>
                <w:lang w:val="es-CL"/>
              </w:rPr>
            </w:pPr>
          </w:p>
        </w:tc>
        <w:tc>
          <w:tcPr>
            <w:tcW w:w="2556" w:type="dxa"/>
            <w:tcBorders>
              <w:top w:val="single" w:sz="4" w:space="0" w:color="auto"/>
              <w:bottom w:val="single" w:sz="4" w:space="0" w:color="auto"/>
            </w:tcBorders>
          </w:tcPr>
          <w:p w:rsidR="0007537C" w:rsidRPr="00E852A6" w:rsidRDefault="0007537C" w:rsidP="00D00982">
            <w:pPr>
              <w:rPr>
                <w:rFonts w:ascii="Times New Roman" w:hAnsi="Times New Roman" w:cs="Times New Roman"/>
                <w:i/>
                <w:sz w:val="20"/>
                <w:szCs w:val="20"/>
              </w:rPr>
            </w:pPr>
            <w:r>
              <w:rPr>
                <w:rFonts w:ascii="Times New Roman" w:hAnsi="Times New Roman" w:cs="Times New Roman"/>
                <w:sz w:val="20"/>
                <w:szCs w:val="20"/>
              </w:rPr>
              <w:t>Other****</w:t>
            </w:r>
          </w:p>
        </w:tc>
        <w:tc>
          <w:tcPr>
            <w:tcW w:w="1554" w:type="dxa"/>
            <w:tcBorders>
              <w:top w:val="single" w:sz="4" w:space="0" w:color="auto"/>
              <w:bottom w:val="single" w:sz="4" w:space="0" w:color="auto"/>
            </w:tcBorders>
          </w:tcPr>
          <w:p w:rsidR="0007537C" w:rsidRDefault="0007537C" w:rsidP="00D00982">
            <w:pPr>
              <w:jc w:val="center"/>
              <w:rPr>
                <w:rFonts w:ascii="Times New Roman" w:hAnsi="Times New Roman" w:cs="Times New Roman"/>
                <w:sz w:val="20"/>
                <w:szCs w:val="20"/>
                <w:lang w:val="es-CL"/>
              </w:rPr>
            </w:pPr>
            <w:r>
              <w:rPr>
                <w:rFonts w:ascii="Times New Roman" w:hAnsi="Times New Roman" w:cs="Times New Roman"/>
                <w:sz w:val="20"/>
                <w:szCs w:val="20"/>
                <w:lang w:val="es-CL"/>
              </w:rPr>
              <w:t>2.8</w:t>
            </w:r>
          </w:p>
        </w:tc>
      </w:tr>
    </w:tbl>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07537C" w:rsidRDefault="00853878" w:rsidP="0007537C">
      <w:pPr>
        <w:jc w:val="both"/>
        <w:rPr>
          <w:rFonts w:ascii="Times New Roman" w:eastAsia="Times New Roman" w:hAnsi="Times New Roman" w:cs="Times New Roman"/>
        </w:rPr>
      </w:pPr>
      <w:r w:rsidRPr="00853878">
        <w:rPr>
          <w:rFonts w:ascii="Times New Roman" w:eastAsia="Times New Roman" w:hAnsi="Times New Roman" w:cs="Times New Roman"/>
        </w:rPr>
        <w:drawing>
          <wp:inline distT="0" distB="0" distL="0" distR="0" wp14:anchorId="50204EB3" wp14:editId="07E0A203">
            <wp:extent cx="5612130" cy="47224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722495"/>
                    </a:xfrm>
                    <a:prstGeom prst="rect">
                      <a:avLst/>
                    </a:prstGeom>
                  </pic:spPr>
                </pic:pic>
              </a:graphicData>
            </a:graphic>
          </wp:inline>
        </w:drawing>
      </w:r>
    </w:p>
    <w:p w:rsidR="00853878" w:rsidRDefault="00853878" w:rsidP="008538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S1.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Gramineous CC botanical family Pearson correlation matrix.</w:t>
      </w:r>
      <w:r>
        <w:rPr>
          <w:rFonts w:ascii="Gungsuh" w:eastAsia="Gungsuh" w:hAnsi="Gungsuh" w:cs="Gungsuh"/>
          <w:sz w:val="24"/>
          <w:szCs w:val="24"/>
        </w:rPr>
        <w:t xml:space="preserve"> </w:t>
      </w:r>
      <w:r>
        <w:rPr>
          <w:rFonts w:ascii="Times New Roman" w:eastAsia="Times New Roman" w:hAnsi="Times New Roman" w:cs="Times New Roman"/>
          <w:sz w:val="24"/>
          <w:szCs w:val="24"/>
        </w:rPr>
        <w:t>Each cell displays two values: the top value is the Pearson's correlation coefficient, and the bottom value is the corresponding p-value. Asterisks indicate the level of statistical significance, with p&lt;0.05 (</w:t>
      </w:r>
      <w:r>
        <w:rPr>
          <w:rFonts w:ascii="Cambria Math" w:eastAsia="Cambria Math" w:hAnsi="Cambria Math" w:cs="Cambria Math"/>
          <w:sz w:val="24"/>
          <w:szCs w:val="24"/>
        </w:rPr>
        <w:t>∗</w:t>
      </w:r>
      <w:r>
        <w:rPr>
          <w:rFonts w:ascii="Times New Roman" w:eastAsia="Times New Roman" w:hAnsi="Times New Roman" w:cs="Times New Roman"/>
          <w:sz w:val="24"/>
          <w:szCs w:val="24"/>
        </w:rPr>
        <w:t>), p&lt;0.01 (</w:t>
      </w:r>
      <w:r>
        <w:rPr>
          <w:rFonts w:ascii="Cambria Math" w:eastAsia="Cambria Math" w:hAnsi="Cambria Math" w:cs="Cambria Math"/>
          <w:sz w:val="24"/>
          <w:szCs w:val="24"/>
        </w:rPr>
        <w:t>∗∗</w:t>
      </w:r>
      <w:r>
        <w:rPr>
          <w:rFonts w:ascii="Times New Roman" w:eastAsia="Times New Roman" w:hAnsi="Times New Roman" w:cs="Times New Roman"/>
          <w:sz w:val="24"/>
          <w:szCs w:val="24"/>
        </w:rPr>
        <w:t>), and p&lt;0.001 (</w:t>
      </w:r>
      <w:r>
        <w:rPr>
          <w:rFonts w:ascii="Cambria Math" w:eastAsia="Cambria Math" w:hAnsi="Cambria Math" w:cs="Cambria Math"/>
          <w:sz w:val="24"/>
          <w:szCs w:val="24"/>
        </w:rPr>
        <w:t>∗∗∗</w:t>
      </w:r>
      <w:r>
        <w:rPr>
          <w:rFonts w:ascii="Times New Roman" w:eastAsia="Times New Roman" w:hAnsi="Times New Roman" w:cs="Times New Roman"/>
          <w:sz w:val="24"/>
          <w:szCs w:val="24"/>
        </w:rPr>
        <w:t>). The color of each cell represents the direction and strength of the correlation, where red indicates a positive correlation and blue indicates a negative correlation. Variable abbreviations are defined in Table 1.</w:t>
      </w: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b/>
          <w:bCs/>
          <w:sz w:val="24"/>
          <w:szCs w:val="24"/>
        </w:rPr>
      </w:pPr>
      <w:r w:rsidRPr="00853878">
        <w:rPr>
          <w:rFonts w:ascii="Times New Roman" w:eastAsia="Times New Roman" w:hAnsi="Times New Roman" w:cs="Times New Roman"/>
          <w:b/>
          <w:bCs/>
          <w:sz w:val="24"/>
          <w:szCs w:val="24"/>
        </w:rPr>
        <w:drawing>
          <wp:inline distT="0" distB="0" distL="0" distR="0" wp14:anchorId="79915964" wp14:editId="78285CB4">
            <wp:extent cx="5612130" cy="475869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758690"/>
                    </a:xfrm>
                    <a:prstGeom prst="rect">
                      <a:avLst/>
                    </a:prstGeom>
                  </pic:spPr>
                </pic:pic>
              </a:graphicData>
            </a:graphic>
          </wp:inline>
        </w:drawing>
      </w:r>
    </w:p>
    <w:p w:rsidR="00853878" w:rsidRDefault="00853878" w:rsidP="008538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S2. Leguminous CC botanical family Pearson correlation matrix. </w:t>
      </w:r>
      <w:r>
        <w:rPr>
          <w:rFonts w:ascii="Times New Roman" w:eastAsia="Times New Roman" w:hAnsi="Times New Roman" w:cs="Times New Roman"/>
          <w:sz w:val="24"/>
          <w:szCs w:val="24"/>
        </w:rPr>
        <w:t>Each cell displays two values: the top value is the Pearson's correlation coefficient, and the bottom value is the corresponding p-value. Asterisks indicate the level of statistical significance, with p&lt;0.05 (</w:t>
      </w:r>
      <w:r>
        <w:rPr>
          <w:rFonts w:ascii="Cambria Math" w:eastAsia="Cambria Math" w:hAnsi="Cambria Math" w:cs="Cambria Math"/>
          <w:sz w:val="24"/>
          <w:szCs w:val="24"/>
        </w:rPr>
        <w:t>∗</w:t>
      </w:r>
      <w:r>
        <w:rPr>
          <w:rFonts w:ascii="Times New Roman" w:eastAsia="Times New Roman" w:hAnsi="Times New Roman" w:cs="Times New Roman"/>
          <w:sz w:val="24"/>
          <w:szCs w:val="24"/>
        </w:rPr>
        <w:t>), p&lt;0.01 (</w:t>
      </w:r>
      <w:r>
        <w:rPr>
          <w:rFonts w:ascii="Cambria Math" w:eastAsia="Cambria Math" w:hAnsi="Cambria Math" w:cs="Cambria Math"/>
          <w:sz w:val="24"/>
          <w:szCs w:val="24"/>
        </w:rPr>
        <w:t>∗∗</w:t>
      </w:r>
      <w:r>
        <w:rPr>
          <w:rFonts w:ascii="Times New Roman" w:eastAsia="Times New Roman" w:hAnsi="Times New Roman" w:cs="Times New Roman"/>
          <w:sz w:val="24"/>
          <w:szCs w:val="24"/>
        </w:rPr>
        <w:t>), and p&lt;0.001 (</w:t>
      </w:r>
      <w:r>
        <w:rPr>
          <w:rFonts w:ascii="Cambria Math" w:eastAsia="Cambria Math" w:hAnsi="Cambria Math" w:cs="Cambria Math"/>
          <w:sz w:val="24"/>
          <w:szCs w:val="24"/>
        </w:rPr>
        <w:t>∗∗∗</w:t>
      </w:r>
      <w:r>
        <w:rPr>
          <w:rFonts w:ascii="Times New Roman" w:eastAsia="Times New Roman" w:hAnsi="Times New Roman" w:cs="Times New Roman"/>
          <w:sz w:val="24"/>
          <w:szCs w:val="24"/>
        </w:rPr>
        <w:t>). The color of each cell represents the direction and strength of the correlation, where red indicates a positive correlation and blue indicates a negative correlation. Variable abbreviations are defined in Table 1.</w:t>
      </w: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r w:rsidRPr="00853878">
        <w:rPr>
          <w:rFonts w:ascii="Times New Roman" w:eastAsia="Times New Roman" w:hAnsi="Times New Roman" w:cs="Times New Roman"/>
          <w:sz w:val="24"/>
          <w:szCs w:val="24"/>
        </w:rPr>
        <w:drawing>
          <wp:inline distT="0" distB="0" distL="0" distR="0" wp14:anchorId="5BF38205" wp14:editId="173EBA67">
            <wp:extent cx="5612130" cy="472122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721225"/>
                    </a:xfrm>
                    <a:prstGeom prst="rect">
                      <a:avLst/>
                    </a:prstGeom>
                  </pic:spPr>
                </pic:pic>
              </a:graphicData>
            </a:graphic>
          </wp:inline>
        </w:drawing>
      </w:r>
    </w:p>
    <w:p w:rsidR="00853878" w:rsidRDefault="00853878" w:rsidP="008538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S3. Mixtures CC Spearman correlation matrix. </w:t>
      </w:r>
      <w:r>
        <w:rPr>
          <w:rFonts w:ascii="Times New Roman" w:eastAsia="Times New Roman" w:hAnsi="Times New Roman" w:cs="Times New Roman"/>
          <w:sz w:val="24"/>
          <w:szCs w:val="24"/>
        </w:rPr>
        <w:t>Each cell displays two values: the top value is the Spearman correlation coefficient, and the bottom value is the corresponding p-value. Asterisks indicate the level of statistical significance, with p&lt;0.05 (</w:t>
      </w:r>
      <w:r>
        <w:rPr>
          <w:rFonts w:ascii="Cambria Math" w:eastAsia="Cambria Math" w:hAnsi="Cambria Math" w:cs="Cambria Math"/>
          <w:sz w:val="24"/>
          <w:szCs w:val="24"/>
        </w:rPr>
        <w:t>∗</w:t>
      </w:r>
      <w:r>
        <w:rPr>
          <w:rFonts w:ascii="Times New Roman" w:eastAsia="Times New Roman" w:hAnsi="Times New Roman" w:cs="Times New Roman"/>
          <w:sz w:val="24"/>
          <w:szCs w:val="24"/>
        </w:rPr>
        <w:t>), p&lt;0.01 (</w:t>
      </w:r>
      <w:r>
        <w:rPr>
          <w:rFonts w:ascii="Cambria Math" w:eastAsia="Cambria Math" w:hAnsi="Cambria Math" w:cs="Cambria Math"/>
          <w:sz w:val="24"/>
          <w:szCs w:val="24"/>
        </w:rPr>
        <w:t>∗∗</w:t>
      </w:r>
      <w:r>
        <w:rPr>
          <w:rFonts w:ascii="Times New Roman" w:eastAsia="Times New Roman" w:hAnsi="Times New Roman" w:cs="Times New Roman"/>
          <w:sz w:val="24"/>
          <w:szCs w:val="24"/>
        </w:rPr>
        <w:t>), and p&lt;0.001 (</w:t>
      </w:r>
      <w:r>
        <w:rPr>
          <w:rFonts w:ascii="Cambria Math" w:eastAsia="Cambria Math" w:hAnsi="Cambria Math" w:cs="Cambria Math"/>
          <w:sz w:val="24"/>
          <w:szCs w:val="24"/>
        </w:rPr>
        <w:t>∗∗∗</w:t>
      </w:r>
      <w:r>
        <w:rPr>
          <w:rFonts w:ascii="Times New Roman" w:eastAsia="Times New Roman" w:hAnsi="Times New Roman" w:cs="Times New Roman"/>
          <w:sz w:val="24"/>
          <w:szCs w:val="24"/>
        </w:rPr>
        <w:t>). The color of each cell represents the direction and strength of the correlation, where red indicates a positive correlation and blue indicates a negative correlation. Variable abbreviations are defined in Table 1.</w:t>
      </w: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sz w:val="24"/>
          <w:szCs w:val="24"/>
        </w:rPr>
      </w:pPr>
    </w:p>
    <w:p w:rsidR="00853878" w:rsidRDefault="00853878" w:rsidP="00853878">
      <w:pPr>
        <w:spacing w:after="0" w:line="360" w:lineRule="auto"/>
        <w:jc w:val="both"/>
        <w:rPr>
          <w:rFonts w:ascii="Times New Roman" w:eastAsia="Times New Roman" w:hAnsi="Times New Roman" w:cs="Times New Roman"/>
          <w:b/>
          <w:bCs/>
          <w:sz w:val="24"/>
          <w:szCs w:val="24"/>
        </w:rPr>
      </w:pPr>
    </w:p>
    <w:p w:rsidR="00853878" w:rsidRDefault="00853878" w:rsidP="00853878">
      <w:pPr>
        <w:spacing w:after="0" w:line="360" w:lineRule="auto"/>
        <w:jc w:val="both"/>
        <w:rPr>
          <w:rFonts w:ascii="Times New Roman" w:eastAsia="Times New Roman" w:hAnsi="Times New Roman" w:cs="Times New Roman"/>
          <w:b/>
          <w:bCs/>
          <w:sz w:val="24"/>
          <w:szCs w:val="24"/>
        </w:rPr>
      </w:pPr>
      <w:r w:rsidRPr="00853878">
        <w:rPr>
          <w:rFonts w:ascii="Times New Roman" w:eastAsia="Times New Roman" w:hAnsi="Times New Roman" w:cs="Times New Roman"/>
          <w:b/>
          <w:bCs/>
          <w:sz w:val="24"/>
          <w:szCs w:val="24"/>
        </w:rPr>
        <w:drawing>
          <wp:inline distT="0" distB="0" distL="0" distR="0" wp14:anchorId="0589CDD1" wp14:editId="25DA244C">
            <wp:extent cx="5612130" cy="48450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845050"/>
                    </a:xfrm>
                    <a:prstGeom prst="rect">
                      <a:avLst/>
                    </a:prstGeom>
                  </pic:spPr>
                </pic:pic>
              </a:graphicData>
            </a:graphic>
          </wp:inline>
        </w:drawing>
      </w:r>
    </w:p>
    <w:p w:rsidR="00853878" w:rsidRDefault="00853878" w:rsidP="008538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S4. Cruciferous CC botanical family Spearman correlation matrix. </w:t>
      </w:r>
      <w:r>
        <w:rPr>
          <w:rFonts w:ascii="Times New Roman" w:eastAsia="Times New Roman" w:hAnsi="Times New Roman" w:cs="Times New Roman"/>
          <w:sz w:val="24"/>
          <w:szCs w:val="24"/>
        </w:rPr>
        <w:t>Each cell displays two values: the top value is the Spearman correlation coefficient, and the bottom value is the corresponding p-value. Asterisks indicate the level of statistical significance, with p&lt;0.05 (</w:t>
      </w:r>
      <w:r>
        <w:rPr>
          <w:rFonts w:ascii="Cambria Math" w:eastAsia="Cambria Math" w:hAnsi="Cambria Math" w:cs="Cambria Math"/>
          <w:sz w:val="24"/>
          <w:szCs w:val="24"/>
        </w:rPr>
        <w:t>∗</w:t>
      </w:r>
      <w:r>
        <w:rPr>
          <w:rFonts w:ascii="Times New Roman" w:eastAsia="Times New Roman" w:hAnsi="Times New Roman" w:cs="Times New Roman"/>
          <w:sz w:val="24"/>
          <w:szCs w:val="24"/>
        </w:rPr>
        <w:t>), p&lt;0.01 (</w:t>
      </w:r>
      <w:r>
        <w:rPr>
          <w:rFonts w:ascii="Cambria Math" w:eastAsia="Cambria Math" w:hAnsi="Cambria Math" w:cs="Cambria Math"/>
          <w:sz w:val="24"/>
          <w:szCs w:val="24"/>
        </w:rPr>
        <w:t>∗∗</w:t>
      </w:r>
      <w:r>
        <w:rPr>
          <w:rFonts w:ascii="Times New Roman" w:eastAsia="Times New Roman" w:hAnsi="Times New Roman" w:cs="Times New Roman"/>
          <w:sz w:val="24"/>
          <w:szCs w:val="24"/>
        </w:rPr>
        <w:t>), and p&lt;0.001 (</w:t>
      </w:r>
      <w:r>
        <w:rPr>
          <w:rFonts w:ascii="Cambria Math" w:eastAsia="Cambria Math" w:hAnsi="Cambria Math" w:cs="Cambria Math"/>
          <w:sz w:val="24"/>
          <w:szCs w:val="24"/>
        </w:rPr>
        <w:t>∗∗∗</w:t>
      </w:r>
      <w:r>
        <w:rPr>
          <w:rFonts w:ascii="Times New Roman" w:eastAsia="Times New Roman" w:hAnsi="Times New Roman" w:cs="Times New Roman"/>
          <w:sz w:val="24"/>
          <w:szCs w:val="24"/>
        </w:rPr>
        <w:t>). The color of each cell represents the direction and strength of the correlation, where red indicates a positive correlation and blue indicates a negative correlation. Variable abbreviations are defined in Table 1.</w:t>
      </w:r>
    </w:p>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07537C" w:rsidRDefault="0007537C" w:rsidP="0007537C">
      <w:pPr>
        <w:jc w:val="both"/>
        <w:rPr>
          <w:rFonts w:ascii="Times New Roman" w:eastAsia="Times New Roman" w:hAnsi="Times New Roman" w:cs="Times New Roman"/>
        </w:rPr>
      </w:pPr>
    </w:p>
    <w:p w:rsidR="00FA71CE" w:rsidRDefault="00FA71CE"/>
    <w:sectPr w:rsidR="00FA71CE">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2B" w:rsidRDefault="00AE282B">
      <w:pPr>
        <w:spacing w:after="0" w:line="240" w:lineRule="auto"/>
      </w:pPr>
      <w:r>
        <w:separator/>
      </w:r>
    </w:p>
  </w:endnote>
  <w:endnote w:type="continuationSeparator" w:id="0">
    <w:p w:rsidR="00AE282B" w:rsidRDefault="00AE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6C7" w:rsidRDefault="0007537C">
    <w:pPr>
      <w:jc w:val="right"/>
    </w:pPr>
    <w:r>
      <w:fldChar w:fldCharType="begin"/>
    </w:r>
    <w:r>
      <w:instrText>PAGE</w:instrText>
    </w:r>
    <w:r>
      <w:fldChar w:fldCharType="separate"/>
    </w:r>
    <w:r w:rsidR="00AE28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2B" w:rsidRDefault="00AE282B">
      <w:pPr>
        <w:spacing w:after="0" w:line="240" w:lineRule="auto"/>
      </w:pPr>
      <w:r>
        <w:separator/>
      </w:r>
    </w:p>
  </w:footnote>
  <w:footnote w:type="continuationSeparator" w:id="0">
    <w:p w:rsidR="00AE282B" w:rsidRDefault="00AE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7B6A"/>
    <w:multiLevelType w:val="multilevel"/>
    <w:tmpl w:val="A88EE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7C"/>
    <w:rsid w:val="0007537C"/>
    <w:rsid w:val="002027D2"/>
    <w:rsid w:val="0036715E"/>
    <w:rsid w:val="00853878"/>
    <w:rsid w:val="00AE282B"/>
    <w:rsid w:val="00FA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0789"/>
  <w15:chartTrackingRefBased/>
  <w15:docId w15:val="{B867AD76-56B8-4184-B8FD-C541C116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537C"/>
    <w:rPr>
      <w:rFonts w:ascii="Calibri" w:eastAsia="Calibri" w:hAnsi="Calibri" w:cs="Calibri"/>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537C"/>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7537C"/>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aapresid/docs/rcs_2021_informe_fina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issuu.com/aapresid/docs/rcs_2021_informe_final"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ssuu.com/aapresid/docs/revista_rcs_2023_aapresid/27" TargetMode="External"/><Relationship Id="rId4" Type="http://schemas.openxmlformats.org/officeDocument/2006/relationships/webSettings" Target="webSettings.xml"/><Relationship Id="rId9" Type="http://schemas.openxmlformats.org/officeDocument/2006/relationships/hyperlink" Target="https://issuu.com/aapresid/docs/rcs_2021_informe_final"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3806</Words>
  <Characters>21698</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depaepe</dc:creator>
  <cp:keywords/>
  <dc:description/>
  <cp:lastModifiedBy>depaepe</cp:lastModifiedBy>
  <cp:revision>3</cp:revision>
  <dcterms:created xsi:type="dcterms:W3CDTF">2025-11-06T17:54:00Z</dcterms:created>
  <dcterms:modified xsi:type="dcterms:W3CDTF">2026-04-16T14:59:00Z</dcterms:modified>
</cp:coreProperties>
</file>