
<file path=[Content_Types].xml><?xml version="1.0" encoding="utf-8"?>
<Types xmlns="http://schemas.openxmlformats.org/package/2006/content-types">
  <Default Extension="tiff" ContentType="image/tif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C0836">
      <w:pPr>
        <w:keepNext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left"/>
        <w:textAlignment w:val="auto"/>
        <w:rPr>
          <w:rFonts w:hint="eastAsia" w:ascii="Times New Roman" w:hAnsi="Times New Roman" w:cs="Times New Roman"/>
          <w:bCs/>
          <w:i/>
          <w:iCs/>
          <w:sz w:val="36"/>
          <w:szCs w:val="36"/>
          <w:lang w:val="en-US" w:eastAsia="zh-CN"/>
        </w:rPr>
      </w:pPr>
      <w:r>
        <w:rPr>
          <w:rFonts w:hint="eastAsia" w:ascii="Times New Roman" w:hAnsi="Times New Roman" w:cs="Times New Roman"/>
          <w:bCs/>
          <w:sz w:val="36"/>
          <w:szCs w:val="36"/>
          <w:lang w:val="en-US" w:eastAsia="zh-CN"/>
        </w:rPr>
        <w:t>J</w:t>
      </w:r>
      <w:r>
        <w:rPr>
          <w:rFonts w:hint="default" w:ascii="Times New Roman" w:hAnsi="Times New Roman" w:cs="Times New Roman"/>
          <w:bCs/>
          <w:sz w:val="36"/>
          <w:szCs w:val="36"/>
        </w:rPr>
        <w:t>ournal name</w:t>
      </w:r>
      <w:r>
        <w:rPr>
          <w:rFonts w:hint="eastAsia" w:ascii="Times New Roman" w:hAnsi="Times New Roman" w:cs="Times New Roman"/>
          <w:bCs/>
          <w:sz w:val="36"/>
          <w:szCs w:val="36"/>
          <w:lang w:val="en-US" w:eastAsia="zh-CN"/>
        </w:rPr>
        <w:t>:</w:t>
      </w:r>
      <w:r>
        <w:rPr>
          <w:rFonts w:hint="eastAsia" w:ascii="Times New Roman" w:hAnsi="Times New Roman" w:cs="Times New Roman"/>
          <w:bCs/>
          <w:i/>
          <w:iCs/>
          <w:sz w:val="36"/>
          <w:szCs w:val="36"/>
          <w:lang w:val="en-US" w:eastAsia="zh-CN"/>
        </w:rPr>
        <w:t>Mycopathologia</w:t>
      </w:r>
    </w:p>
    <w:p w14:paraId="0B992ACA">
      <w:pPr>
        <w:keepNext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ascii="Times New Roman" w:hAnsi="Times New Roman" w:cs="Times New Roman"/>
          <w:bCs/>
          <w:sz w:val="36"/>
          <w:szCs w:val="36"/>
        </w:rPr>
      </w:pPr>
      <w:r>
        <w:rPr>
          <w:rFonts w:ascii="Times New Roman" w:hAnsi="Times New Roman" w:cs="Times New Roman"/>
          <w:bCs/>
          <w:sz w:val="36"/>
          <w:szCs w:val="36"/>
        </w:rPr>
        <w:t xml:space="preserve">Synergistic Effects of Cepharanthine and Amphotericin B Against </w:t>
      </w:r>
      <w:r>
        <w:rPr>
          <w:rFonts w:ascii="Times New Roman" w:hAnsi="Times New Roman" w:cs="Times New Roman"/>
          <w:bCs/>
          <w:i/>
          <w:iCs/>
          <w:sz w:val="36"/>
          <w:szCs w:val="36"/>
        </w:rPr>
        <w:t>Ca</w:t>
      </w:r>
      <w:bookmarkStart w:id="1" w:name="_GoBack"/>
      <w:bookmarkEnd w:id="1"/>
      <w:r>
        <w:rPr>
          <w:rFonts w:ascii="Times New Roman" w:hAnsi="Times New Roman" w:cs="Times New Roman"/>
          <w:bCs/>
          <w:i/>
          <w:iCs/>
          <w:sz w:val="36"/>
          <w:szCs w:val="36"/>
        </w:rPr>
        <w:t>ndida albicans</w:t>
      </w:r>
      <w:r>
        <w:rPr>
          <w:rFonts w:ascii="Times New Roman" w:hAnsi="Times New Roman" w:cs="Times New Roman"/>
          <w:bCs/>
          <w:sz w:val="36"/>
          <w:szCs w:val="36"/>
        </w:rPr>
        <w:t xml:space="preserve"> by Targeting </w:t>
      </w:r>
      <w:r>
        <w:rPr>
          <w:rFonts w:ascii="Times New Roman" w:hAnsi="Times New Roman" w:cs="Times New Roman"/>
          <w:bCs/>
          <w:i/>
          <w:iCs/>
          <w:sz w:val="36"/>
          <w:szCs w:val="36"/>
        </w:rPr>
        <w:t>PMP3</w:t>
      </w:r>
      <w:r>
        <w:rPr>
          <w:rFonts w:ascii="Times New Roman" w:hAnsi="Times New Roman" w:cs="Times New Roman"/>
          <w:bCs/>
          <w:sz w:val="36"/>
          <w:szCs w:val="36"/>
        </w:rPr>
        <w:t>-Mediated Sphingolipid Biosynthesis and Membrane Disruption</w:t>
      </w:r>
    </w:p>
    <w:p w14:paraId="45CAD4EE">
      <w:pPr>
        <w:keepNext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Times New Roman" w:hAnsi="Times New Roman" w:eastAsia="宋体" w:cs="Times New Roman"/>
          <w:kern w:val="0"/>
          <w:sz w:val="28"/>
          <w:szCs w:val="28"/>
          <w:lang w:eastAsia="en-US"/>
        </w:rPr>
      </w:pPr>
      <w:r>
        <w:rPr>
          <w:rFonts w:ascii="Times New Roman" w:hAnsi="Times New Roman" w:eastAsia="宋体" w:cs="Times New Roman"/>
          <w:kern w:val="0"/>
          <w:sz w:val="28"/>
          <w:szCs w:val="28"/>
          <w:lang w:eastAsia="en-US"/>
        </w:rPr>
        <w:t>Song Wang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vertAlign w:val="superscript"/>
          <w:lang w:val="en-US" w:eastAsia="zh-CN"/>
        </w:rPr>
        <w:t>1</w:t>
      </w:r>
      <w:r>
        <w:rPr>
          <w:rFonts w:ascii="Times New Roman" w:hAnsi="Times New Roman" w:eastAsia="宋体" w:cs="Times New Roman"/>
          <w:kern w:val="0"/>
          <w:sz w:val="28"/>
          <w:szCs w:val="28"/>
          <w:lang w:eastAsia="en-US"/>
        </w:rPr>
        <w:t>,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eastAsia="宋体" w:cs="Times New Roman"/>
          <w:kern w:val="0"/>
          <w:sz w:val="28"/>
          <w:szCs w:val="28"/>
        </w:rPr>
        <w:t>Qiya Zhang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vertAlign w:val="superscript"/>
        </w:rPr>
        <w:t>1</w:t>
      </w:r>
      <w:r>
        <w:rPr>
          <w:rFonts w:ascii="Times New Roman" w:hAnsi="Times New Roman" w:eastAsia="宋体" w:cs="Times New Roman"/>
          <w:kern w:val="0"/>
          <w:sz w:val="28"/>
          <w:szCs w:val="28"/>
          <w:lang w:eastAsia="en-US"/>
        </w:rPr>
        <w:t>, Qinlan Li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vertAlign w:val="superscript"/>
        </w:rPr>
        <w:t>1</w:t>
      </w:r>
      <w:r>
        <w:rPr>
          <w:rFonts w:ascii="Times New Roman" w:hAnsi="Times New Roman" w:eastAsia="宋体" w:cs="Times New Roman"/>
          <w:kern w:val="0"/>
          <w:sz w:val="28"/>
          <w:szCs w:val="28"/>
          <w:lang w:eastAsia="en-US"/>
        </w:rPr>
        <w:t>,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eastAsia="宋体" w:cs="Times New Roman"/>
          <w:kern w:val="0"/>
          <w:sz w:val="28"/>
          <w:szCs w:val="28"/>
          <w:lang w:eastAsia="en-US"/>
        </w:rPr>
        <w:t>Guoya Wang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vertAlign w:val="superscript"/>
        </w:rPr>
        <w:t>1</w:t>
      </w:r>
      <w:r>
        <w:rPr>
          <w:rFonts w:ascii="Times New Roman" w:hAnsi="Times New Roman" w:eastAsia="宋体" w:cs="Times New Roman"/>
          <w:kern w:val="0"/>
          <w:sz w:val="28"/>
          <w:szCs w:val="28"/>
          <w:lang w:eastAsia="en-US"/>
        </w:rPr>
        <w:t>,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</w:rPr>
        <w:t xml:space="preserve"> </w:t>
      </w:r>
      <w:r>
        <w:rPr>
          <w:rFonts w:ascii="Times New Roman" w:hAnsi="Times New Roman" w:eastAsia="宋体" w:cs="Times New Roman"/>
          <w:kern w:val="0"/>
          <w:sz w:val="28"/>
          <w:szCs w:val="28"/>
          <w:lang w:eastAsia="en-US"/>
        </w:rPr>
        <w:t>Xu Tan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vertAlign w:val="superscript"/>
          <w:lang w:val="en-US" w:eastAsia="zh-CN"/>
        </w:rPr>
        <w:t>1,2</w:t>
      </w:r>
      <w:r>
        <w:rPr>
          <w:rFonts w:ascii="Times New Roman" w:hAnsi="Times New Roman" w:eastAsia="宋体" w:cs="Times New Roman"/>
          <w:kern w:val="0"/>
          <w:sz w:val="28"/>
          <w:szCs w:val="28"/>
          <w:lang w:eastAsia="en-US"/>
        </w:rPr>
        <w:t>, Yan Liang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vertAlign w:val="superscript"/>
          <w:lang w:val="en-US" w:eastAsia="zh-CN"/>
        </w:rPr>
        <w:t>1,2</w:t>
      </w:r>
      <w:r>
        <w:rPr>
          <w:rFonts w:ascii="Times New Roman" w:hAnsi="Times New Roman" w:eastAsia="宋体" w:cs="Times New Roman"/>
          <w:kern w:val="0"/>
          <w:sz w:val="28"/>
          <w:szCs w:val="28"/>
          <w:lang w:eastAsia="en-US"/>
        </w:rPr>
        <w:t xml:space="preserve"> and Chengguang Zhu</w:t>
      </w:r>
      <w:r>
        <w:rPr>
          <w:rFonts w:hint="eastAsia" w:ascii="Times New Roman" w:hAnsi="Times New Roman" w:eastAsia="宋体" w:cs="Times New Roman"/>
          <w:kern w:val="0"/>
          <w:sz w:val="28"/>
          <w:szCs w:val="28"/>
          <w:vertAlign w:val="superscript"/>
        </w:rPr>
        <w:t>1,2,</w:t>
      </w:r>
      <w:r>
        <w:rPr>
          <w:rFonts w:ascii="Times New Roman" w:hAnsi="Times New Roman" w:eastAsia="宋体" w:cs="Times New Roman"/>
          <w:kern w:val="0"/>
          <w:sz w:val="28"/>
          <w:szCs w:val="28"/>
          <w:lang w:eastAsia="en-US"/>
        </w:rPr>
        <w:t xml:space="preserve"> *</w:t>
      </w:r>
    </w:p>
    <w:p w14:paraId="53321BA5">
      <w:pPr>
        <w:keepNext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cs="Times New Roman" w:eastAsiaTheme="minorEastAsia"/>
          <w:sz w:val="22"/>
          <w:szCs w:val="22"/>
          <w:lang w:val="en-US" w:eastAsia="zh-CN"/>
        </w:rPr>
      </w:pPr>
      <w:r>
        <w:rPr>
          <w:rFonts w:hint="eastAsia" w:ascii="Times New Roman" w:hAnsi="Times New Roman" w:cs="Times New Roman"/>
          <w:sz w:val="22"/>
          <w:szCs w:val="22"/>
          <w:vertAlign w:val="superscript"/>
          <w:lang w:val="en-US" w:eastAsia="zh-CN"/>
        </w:rPr>
        <w:t>1</w:t>
      </w:r>
      <w:r>
        <w:rPr>
          <w:rFonts w:hint="eastAsia" w:ascii="Times New Roman" w:hAnsi="Times New Roman" w:cs="Times New Roman"/>
          <w:sz w:val="22"/>
          <w:szCs w:val="22"/>
          <w:vertAlign w:val="superscript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College Of </w:t>
      </w:r>
      <w:r>
        <w:rPr>
          <w:rFonts w:ascii="Times New Roman" w:hAnsi="Times New Roman" w:eastAsia="宋体" w:cs="Times New Roman"/>
          <w:sz w:val="22"/>
          <w:szCs w:val="22"/>
        </w:rPr>
        <w:t>Stomatology of</w:t>
      </w:r>
      <w:r>
        <w:rPr>
          <w:rFonts w:ascii="Times New Roman" w:hAnsi="Times New Roman" w:cs="Times New Roman"/>
          <w:sz w:val="22"/>
          <w:szCs w:val="22"/>
        </w:rPr>
        <w:t xml:space="preserve"> Guizhou Medical University,</w:t>
      </w:r>
      <w:r>
        <w:rPr>
          <w:rFonts w:ascii="Times New Roman" w:hAnsi="Times New Roman" w:eastAsia="宋体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Guiyang 550004, China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;</w:t>
      </w:r>
    </w:p>
    <w:p w14:paraId="1E4445BA">
      <w:pPr>
        <w:keepNext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Times New Roman" w:hAnsi="Times New Roman" w:cs="Times New Roman"/>
          <w:sz w:val="22"/>
          <w:szCs w:val="22"/>
        </w:rPr>
      </w:pPr>
      <w:r>
        <w:rPr>
          <w:rFonts w:hint="eastAsia" w:ascii="Times New Roman" w:hAnsi="Times New Roman" w:cs="Times New Roman"/>
          <w:sz w:val="22"/>
          <w:szCs w:val="22"/>
          <w:vertAlign w:val="superscript"/>
          <w:lang w:val="en-US" w:eastAsia="zh-CN"/>
        </w:rPr>
        <w:t>2</w:t>
      </w:r>
      <w:r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>
        <w:rPr>
          <w:rFonts w:hint="eastAsia" w:ascii="Times New Roman" w:hAnsi="Times New Roman" w:cs="Times New Roman"/>
          <w:sz w:val="22"/>
          <w:szCs w:val="22"/>
        </w:rPr>
        <w:t>Department of Operative Dentistry and Endodontics, Stomatological Hospital of Guizhou Medical University, Guiyang 550004, China;</w:t>
      </w:r>
    </w:p>
    <w:p w14:paraId="1CAA2891">
      <w:pPr>
        <w:keepNext w:val="0"/>
        <w:keepLines w:val="0"/>
        <w:widowControl/>
        <w:suppressLineNumbers w:val="0"/>
        <w:jc w:val="lef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vertAlign w:val="superscript"/>
        </w:rPr>
        <w:t>*</w:t>
      </w:r>
      <w:r>
        <w:rPr>
          <w:rFonts w:ascii="Times New Roman" w:hAnsi="Times New Roman" w:cs="Times New Roman"/>
          <w:sz w:val="22"/>
          <w:szCs w:val="22"/>
        </w:rPr>
        <w:t xml:space="preserve"> Corresponding author</w:t>
      </w:r>
      <w:r>
        <w:rPr>
          <w:rFonts w:hint="eastAsia" w:ascii="Times New Roman" w:hAnsi="Times New Roman" w:cs="Times New Roman"/>
          <w:sz w:val="22"/>
          <w:szCs w:val="22"/>
          <w:lang w:val="en-US" w:eastAsia="zh-CN"/>
        </w:rPr>
        <w:t>.E-mail:</w:t>
      </w:r>
      <w:r>
        <w:rPr>
          <w:rFonts w:ascii="Times New Roman" w:hAnsi="Times New Roman" w:cs="Times New Roman"/>
          <w:sz w:val="22"/>
          <w:szCs w:val="22"/>
        </w:rPr>
        <w:t xml:space="preserve"> zhuchengguang@gmc.edu.cn.</w:t>
      </w:r>
    </w:p>
    <w:p w14:paraId="607F3CD3">
      <w:pPr>
        <w:bidi w:val="0"/>
        <w:rPr>
          <w:rFonts w:hint="default" w:ascii="Times New Roman" w:hAnsi="Times New Roman" w:cs="Times New Roman"/>
          <w:i w:val="0"/>
          <w:iCs w:val="0"/>
        </w:rPr>
      </w:pPr>
    </w:p>
    <w:p w14:paraId="78CCD139">
      <w:pPr>
        <w:bidi w:val="0"/>
        <w:rPr>
          <w:rFonts w:hint="default" w:ascii="Times New Roman" w:hAnsi="Times New Roman" w:cs="Times New Roman" w:eastAsiaTheme="minorEastAsia"/>
          <w:i w:val="0"/>
          <w:iCs w:val="0"/>
          <w:sz w:val="20"/>
          <w:szCs w:val="22"/>
          <w:lang w:val="en-US" w:eastAsia="zh-CN"/>
        </w:rPr>
      </w:pPr>
      <w:r>
        <w:rPr>
          <w:rFonts w:hint="default" w:ascii="Times New Roman" w:hAnsi="Times New Roman" w:cs="Times New Roman"/>
          <w:i w:val="0"/>
          <w:iCs w:val="0"/>
          <w:sz w:val="20"/>
          <w:szCs w:val="22"/>
        </w:rPr>
        <w:t>Table S1. Primers used for quantitative real-time PCR (RT-qPCR) analysis of</w:t>
      </w:r>
      <w:r>
        <w:rPr>
          <w:rFonts w:hint="default" w:ascii="Times New Roman" w:hAnsi="Times New Roman" w:cs="Times New Roman"/>
          <w:i/>
          <w:iCs/>
          <w:sz w:val="20"/>
          <w:szCs w:val="22"/>
        </w:rPr>
        <w:t xml:space="preserve"> PMP3</w:t>
      </w:r>
      <w:r>
        <w:rPr>
          <w:rFonts w:hint="default" w:ascii="Times New Roman" w:hAnsi="Times New Roman" w:cs="Times New Roman"/>
          <w:i w:val="0"/>
          <w:iCs w:val="0"/>
          <w:sz w:val="20"/>
          <w:szCs w:val="22"/>
        </w:rPr>
        <w:t xml:space="preserve"> and housekeeping gene in Candida albicans.</w:t>
      </w:r>
    </w:p>
    <w:tbl>
      <w:tblPr>
        <w:tblStyle w:val="2"/>
        <w:tblpPr w:leftFromText="180" w:rightFromText="180" w:vertAnchor="text" w:horzAnchor="page" w:tblpX="1791" w:tblpY="299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7"/>
        <w:gridCol w:w="2059"/>
        <w:gridCol w:w="4286"/>
      </w:tblGrid>
      <w:tr w14:paraId="40C6302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F0DC63A">
            <w:pPr>
              <w:pStyle w:val="8"/>
              <w:bidi w:val="0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lang w:val="en-US" w:eastAsia="zh-CN"/>
              </w:rPr>
              <w:t>Genes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6B66A5E">
            <w:pPr>
              <w:pStyle w:val="8"/>
              <w:bidi w:val="0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</w:rPr>
              <w:t>Primer</w:t>
            </w:r>
          </w:p>
        </w:tc>
        <w:tc>
          <w:tcPr>
            <w:tcW w:w="428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88B5064">
            <w:pPr>
              <w:pStyle w:val="8"/>
              <w:bidi w:val="0"/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  <w:lang w:val="en-US" w:eastAsia="zh-CN"/>
              </w:rPr>
              <w:t>N</w:t>
            </w:r>
            <w:r>
              <w:rPr>
                <w:rFonts w:hint="default" w:ascii="Times New Roman" w:hAnsi="Times New Roman" w:cs="Times New Roman"/>
                <w:b w:val="0"/>
                <w:bCs w:val="0"/>
                <w:i w:val="0"/>
                <w:iCs w:val="0"/>
              </w:rPr>
              <w:t>ucleotide sequence（5’-3’）</w:t>
            </w:r>
          </w:p>
        </w:tc>
      </w:tr>
      <w:tr w14:paraId="1C7089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E4A3CE">
            <w:pPr>
              <w:pStyle w:val="8"/>
              <w:bidi w:val="0"/>
              <w:rPr>
                <w:rFonts w:hint="default" w:ascii="Times New Roman" w:hAnsi="Times New Roman" w:cs="Times New Roman"/>
                <w:i/>
                <w:iCs/>
              </w:rPr>
            </w:pPr>
            <w:r>
              <w:rPr>
                <w:rFonts w:hint="default" w:ascii="Times New Roman" w:hAnsi="Times New Roman" w:cs="Times New Roman"/>
                <w:i/>
                <w:iCs/>
              </w:rPr>
              <w:t>ACT1</w:t>
            </w:r>
          </w:p>
        </w:tc>
        <w:tc>
          <w:tcPr>
            <w:tcW w:w="2059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512C76B">
            <w:pPr>
              <w:pStyle w:val="8"/>
              <w:bidi w:val="0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Forward</w:t>
            </w:r>
          </w:p>
        </w:tc>
        <w:tc>
          <w:tcPr>
            <w:tcW w:w="4286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BA0648">
            <w:pPr>
              <w:pStyle w:val="8"/>
              <w:bidi w:val="0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ACGGTGAAGAAGTTGCTGCT</w:t>
            </w:r>
          </w:p>
        </w:tc>
      </w:tr>
      <w:tr w14:paraId="46A1F5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7FC985">
            <w:pPr>
              <w:pStyle w:val="8"/>
              <w:bidi w:val="0"/>
              <w:rPr>
                <w:rFonts w:hint="default" w:ascii="Times New Roman" w:hAnsi="Times New Roman" w:cs="Times New Roman"/>
                <w:i/>
                <w:iCs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0C4DEA">
            <w:pPr>
              <w:pStyle w:val="8"/>
              <w:bidi w:val="0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Reverse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40F8C0">
            <w:pPr>
              <w:pStyle w:val="8"/>
              <w:bidi w:val="0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TGGATTGGGCTTCATCACCA</w:t>
            </w:r>
          </w:p>
        </w:tc>
      </w:tr>
      <w:tr w14:paraId="23F4A0B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8617D9">
            <w:pPr>
              <w:pStyle w:val="8"/>
              <w:bidi w:val="0"/>
              <w:rPr>
                <w:rFonts w:hint="default" w:ascii="Times New Roman" w:hAnsi="Times New Roman" w:cs="Times New Roman"/>
                <w:i/>
                <w:iCs/>
              </w:rPr>
            </w:pPr>
            <w:bookmarkStart w:id="0" w:name="OLE_LINK4"/>
            <w:r>
              <w:rPr>
                <w:rFonts w:hint="default" w:ascii="Times New Roman" w:hAnsi="Times New Roman" w:cs="Times New Roman"/>
                <w:i/>
                <w:iCs/>
              </w:rPr>
              <w:t>CAALFM_C301910CA</w:t>
            </w:r>
            <w:bookmarkEnd w:id="0"/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DBFC8">
            <w:pPr>
              <w:pStyle w:val="8"/>
              <w:bidi w:val="0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Forward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708F1C">
            <w:pPr>
              <w:pStyle w:val="8"/>
              <w:bidi w:val="0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CACCAGTAGCTGTGTTTATG</w:t>
            </w:r>
          </w:p>
        </w:tc>
      </w:tr>
      <w:tr w14:paraId="771F09C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02BA7">
            <w:pPr>
              <w:pStyle w:val="8"/>
              <w:bidi w:val="0"/>
              <w:rPr>
                <w:rFonts w:hint="default" w:ascii="Times New Roman" w:hAnsi="Times New Roman" w:cs="Times New Roman"/>
                <w:i/>
                <w:iCs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BAFE6">
            <w:pPr>
              <w:pStyle w:val="8"/>
              <w:bidi w:val="0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Reverse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2240F1">
            <w:pPr>
              <w:pStyle w:val="8"/>
              <w:bidi w:val="0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TGTAAGATAGCAGGGAACCA</w:t>
            </w:r>
          </w:p>
        </w:tc>
      </w:tr>
      <w:tr w14:paraId="62F114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28DF86">
            <w:pPr>
              <w:pStyle w:val="8"/>
              <w:bidi w:val="0"/>
              <w:rPr>
                <w:rFonts w:hint="default" w:ascii="Times New Roman" w:hAnsi="Times New Roman" w:cs="Times New Roman"/>
                <w:i/>
                <w:iCs/>
              </w:rPr>
            </w:pPr>
            <w:r>
              <w:rPr>
                <w:rFonts w:hint="default" w:ascii="Times New Roman" w:hAnsi="Times New Roman" w:cs="Times New Roman"/>
                <w:i/>
                <w:iCs/>
              </w:rPr>
              <w:t>CAALFM_C102700CA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914DE0">
            <w:pPr>
              <w:pStyle w:val="8"/>
              <w:bidi w:val="0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Forward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C94C6B">
            <w:pPr>
              <w:pStyle w:val="8"/>
              <w:bidi w:val="0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ACGTGTTCCGATATCATTAAAA</w:t>
            </w:r>
          </w:p>
        </w:tc>
      </w:tr>
      <w:tr w14:paraId="6631EC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DDDF9FB">
            <w:pPr>
              <w:pStyle w:val="8"/>
              <w:bidi w:val="0"/>
              <w:rPr>
                <w:rFonts w:hint="default" w:ascii="Times New Roman" w:hAnsi="Times New Roman" w:cs="Times New Roman"/>
                <w:i/>
                <w:iCs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E0D6F0">
            <w:pPr>
              <w:pStyle w:val="8"/>
              <w:bidi w:val="0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Reverse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73677F">
            <w:pPr>
              <w:pStyle w:val="8"/>
              <w:bidi w:val="0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GATACCTGGAATATAACCCAAAA</w:t>
            </w:r>
          </w:p>
        </w:tc>
      </w:tr>
      <w:tr w14:paraId="0B5E30E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9D3CAF">
            <w:pPr>
              <w:pStyle w:val="8"/>
              <w:bidi w:val="0"/>
              <w:rPr>
                <w:rFonts w:hint="default" w:ascii="Times New Roman" w:hAnsi="Times New Roman" w:cs="Times New Roman"/>
                <w:i/>
                <w:iCs/>
              </w:rPr>
            </w:pPr>
            <w:r>
              <w:rPr>
                <w:rFonts w:hint="default" w:ascii="Times New Roman" w:hAnsi="Times New Roman" w:cs="Times New Roman"/>
                <w:i/>
                <w:iCs/>
              </w:rPr>
              <w:t>CAALFM_C208700CA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4C53FF">
            <w:pPr>
              <w:pStyle w:val="8"/>
              <w:bidi w:val="0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Forward</w:t>
            </w:r>
          </w:p>
        </w:tc>
        <w:tc>
          <w:tcPr>
            <w:tcW w:w="4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8B1AB3">
            <w:pPr>
              <w:pStyle w:val="8"/>
              <w:bidi w:val="0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GGCAGAGATGGGAGAGATGA</w:t>
            </w:r>
          </w:p>
        </w:tc>
      </w:tr>
      <w:tr w14:paraId="5B6EE6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7" w:type="dxa"/>
            <w:vMerge w:val="continue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B431DF7">
            <w:pPr>
              <w:pStyle w:val="8"/>
              <w:bidi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05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520747A">
            <w:pPr>
              <w:pStyle w:val="8"/>
              <w:bidi w:val="0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Reverse</w:t>
            </w:r>
          </w:p>
        </w:tc>
        <w:tc>
          <w:tcPr>
            <w:tcW w:w="428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B655B31">
            <w:pPr>
              <w:pStyle w:val="8"/>
              <w:bidi w:val="0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CAGGAATAGGAGCCACAGGA</w:t>
            </w:r>
          </w:p>
        </w:tc>
      </w:tr>
    </w:tbl>
    <w:p w14:paraId="6CBEBC5C"/>
    <w:p w14:paraId="038021D3"/>
    <w:p w14:paraId="7DEF11CD">
      <w:pPr>
        <w:jc w:val="center"/>
        <w:rPr>
          <w:kern w:val="0"/>
          <w:szCs w:val="21"/>
        </w:rPr>
      </w:pPr>
      <w:r>
        <w:rPr>
          <w:kern w:val="0"/>
          <w:szCs w:val="21"/>
        </w:rPr>
        <w:drawing>
          <wp:inline distT="0" distB="0" distL="114300" distR="114300">
            <wp:extent cx="4024630" cy="2134870"/>
            <wp:effectExtent l="0" t="0" r="13970" b="13970"/>
            <wp:docPr id="53" name="图片 53" descr="D:/HuaweiMoveData/Users/青柠/Desktop/研究生阶段/中期考核/麦角甾醇/麦角甾醇最终.tif麦角甾醇最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 descr="D:/HuaweiMoveData/Users/青柠/Desktop/研究生阶段/中期考核/麦角甾醇/麦角甾醇最终.tif麦角甾醇最终"/>
                    <pic:cNvPicPr>
                      <a:picLocks noChangeAspect="1"/>
                    </pic:cNvPicPr>
                  </pic:nvPicPr>
                  <pic:blipFill>
                    <a:blip r:embed="rId4"/>
                    <a:srcRect t="124" b="124"/>
                    <a:stretch>
                      <a:fillRect/>
                    </a:stretch>
                  </pic:blipFill>
                  <pic:spPr>
                    <a:xfrm>
                      <a:off x="0" y="0"/>
                      <a:ext cx="4024630" cy="2134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589400">
      <w:pPr>
        <w:bidi w:val="0"/>
        <w:rPr>
          <w:rFonts w:hint="eastAsia" w:ascii="Times New Roman" w:hAnsi="Times New Roman" w:cs="Times New Roman"/>
          <w:sz w:val="20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2"/>
          <w:lang w:eastAsia="zh-CN"/>
        </w:rPr>
        <w:t>Fig</w:t>
      </w:r>
      <w:r>
        <w:rPr>
          <w:rFonts w:hint="eastAsia" w:ascii="Times New Roman" w:hAnsi="Times New Roman" w:cs="Times New Roman"/>
          <w:sz w:val="20"/>
          <w:szCs w:val="22"/>
          <w:lang w:val="en-US" w:eastAsia="zh-CN"/>
        </w:rPr>
        <w:t>ure S</w:t>
      </w:r>
      <w:r>
        <w:rPr>
          <w:rFonts w:hint="default" w:ascii="Times New Roman" w:hAnsi="Times New Roman" w:cs="Times New Roman"/>
          <w:sz w:val="20"/>
          <w:szCs w:val="22"/>
          <w:lang w:val="en-US" w:eastAsia="zh-CN"/>
        </w:rPr>
        <w:t>1</w:t>
      </w:r>
      <w:r>
        <w:rPr>
          <w:rFonts w:hint="eastAsia" w:ascii="Times New Roman" w:hAnsi="Times New Roman" w:cs="Times New Roman"/>
          <w:sz w:val="20"/>
          <w:szCs w:val="22"/>
          <w:lang w:val="en-US" w:eastAsia="zh-CN"/>
        </w:rPr>
        <w:t>.</w:t>
      </w:r>
      <w:r>
        <w:rPr>
          <w:rFonts w:hint="default" w:ascii="Times New Roman" w:hAnsi="Times New Roman" w:cs="Times New Roman"/>
          <w:sz w:val="20"/>
          <w:szCs w:val="22"/>
          <w:lang w:eastAsia="zh-CN"/>
        </w:rPr>
        <w:t xml:space="preserve"> Filipin fluorescence intensity under different C</w:t>
      </w:r>
      <w:r>
        <w:rPr>
          <w:rFonts w:hint="default" w:ascii="Times New Roman" w:hAnsi="Times New Roman" w:cs="Times New Roman"/>
          <w:sz w:val="20"/>
          <w:szCs w:val="22"/>
          <w:lang w:val="en-US" w:eastAsia="zh-CN"/>
        </w:rPr>
        <w:t>EP</w:t>
      </w:r>
      <w:r>
        <w:rPr>
          <w:rFonts w:hint="default" w:ascii="Times New Roman" w:hAnsi="Times New Roman" w:cs="Times New Roman"/>
          <w:sz w:val="20"/>
          <w:szCs w:val="22"/>
          <w:lang w:eastAsia="zh-CN"/>
        </w:rPr>
        <w:t xml:space="preserve"> concentrations</w:t>
      </w:r>
      <w:r>
        <w:rPr>
          <w:rFonts w:hint="eastAsia" w:ascii="Times New Roman" w:hAnsi="Times New Roman" w:cs="Times New Roman"/>
          <w:sz w:val="20"/>
          <w:szCs w:val="22"/>
          <w:lang w:val="en-US" w:eastAsia="zh-CN"/>
        </w:rPr>
        <w:t>.</w:t>
      </w:r>
    </w:p>
    <w:p w14:paraId="5D361D26">
      <w:pPr>
        <w:jc w:val="center"/>
        <w:rPr>
          <w:rFonts w:hint="eastAsia"/>
          <w:kern w:val="0"/>
          <w:szCs w:val="21"/>
        </w:rPr>
      </w:pPr>
    </w:p>
    <w:p w14:paraId="7DDA8E1A">
      <w:pPr>
        <w:jc w:val="center"/>
        <w:rPr>
          <w:rFonts w:hint="eastAsia" w:eastAsia="宋体"/>
          <w:kern w:val="0"/>
          <w:szCs w:val="21"/>
          <w:lang w:eastAsia="zh-CN"/>
        </w:rPr>
      </w:pPr>
      <w:r>
        <w:rPr>
          <w:rFonts w:hint="eastAsia" w:eastAsia="宋体"/>
          <w:kern w:val="0"/>
          <w:szCs w:val="21"/>
          <w:lang w:eastAsia="zh-CN"/>
        </w:rPr>
        <w:drawing>
          <wp:inline distT="0" distB="0" distL="114300" distR="114300">
            <wp:extent cx="2950210" cy="2616835"/>
            <wp:effectExtent l="0" t="0" r="6350" b="4445"/>
            <wp:docPr id="44" name="图片 44" descr="论文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论文图片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50210" cy="2616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F4AEC3">
      <w:pPr>
        <w:bidi w:val="0"/>
        <w:rPr>
          <w:rFonts w:hint="default" w:ascii="Times New Roman" w:hAnsi="Times New Roman" w:cs="Times New Roman"/>
          <w:sz w:val="20"/>
          <w:szCs w:val="22"/>
          <w:lang w:val="en-US" w:eastAsia="zh-CN"/>
        </w:rPr>
      </w:pPr>
      <w:r>
        <w:rPr>
          <w:rFonts w:hint="default" w:ascii="Times New Roman" w:hAnsi="Times New Roman" w:cs="Times New Roman"/>
          <w:sz w:val="20"/>
          <w:szCs w:val="22"/>
          <w:lang w:eastAsia="zh-CN"/>
        </w:rPr>
        <w:t>Fi</w:t>
      </w:r>
      <w:r>
        <w:rPr>
          <w:rFonts w:hint="eastAsia" w:ascii="Times New Roman" w:hAnsi="Times New Roman" w:cs="Times New Roman"/>
          <w:sz w:val="20"/>
          <w:szCs w:val="22"/>
          <w:lang w:val="en-US" w:eastAsia="zh-CN"/>
        </w:rPr>
        <w:t>gure</w:t>
      </w:r>
      <w:r>
        <w:rPr>
          <w:rFonts w:hint="default" w:ascii="Times New Roman" w:hAnsi="Times New Roman" w:cs="Times New Roman"/>
          <w:sz w:val="20"/>
          <w:szCs w:val="22"/>
          <w:lang w:val="en-US" w:eastAsia="zh-CN"/>
        </w:rPr>
        <w:t xml:space="preserve"> S2</w:t>
      </w:r>
      <w:r>
        <w:rPr>
          <w:rFonts w:hint="eastAsia" w:ascii="Times New Roman" w:hAnsi="Times New Roman" w:cs="Times New Roman"/>
          <w:sz w:val="20"/>
          <w:szCs w:val="22"/>
          <w:lang w:val="en-US" w:eastAsia="zh-CN"/>
        </w:rPr>
        <w:t>.</w:t>
      </w:r>
      <w:r>
        <w:rPr>
          <w:rFonts w:hint="default" w:ascii="Times New Roman" w:hAnsi="Times New Roman" w:cs="Times New Roman"/>
          <w:sz w:val="20"/>
          <w:szCs w:val="22"/>
          <w:lang w:eastAsia="zh-CN"/>
        </w:rPr>
        <w:t xml:space="preserve"> Effect of </w:t>
      </w:r>
      <w:r>
        <w:rPr>
          <w:rFonts w:hint="default" w:ascii="Times New Roman" w:hAnsi="Times New Roman" w:cs="Times New Roman"/>
          <w:sz w:val="20"/>
          <w:szCs w:val="22"/>
          <w:lang w:val="en-US" w:eastAsia="zh-CN"/>
        </w:rPr>
        <w:t>CEP</w:t>
      </w:r>
      <w:r>
        <w:rPr>
          <w:rFonts w:hint="default" w:ascii="Times New Roman" w:hAnsi="Times New Roman" w:cs="Times New Roman"/>
          <w:sz w:val="20"/>
          <w:szCs w:val="22"/>
          <w:lang w:eastAsia="zh-CN"/>
        </w:rPr>
        <w:t xml:space="preserve"> combined with AmB on intracellular ROS levels in Candida albicans</w:t>
      </w:r>
      <w:r>
        <w:rPr>
          <w:rFonts w:hint="eastAsia" w:ascii="Times New Roman" w:hAnsi="Times New Roman" w:cs="Times New Roman"/>
          <w:sz w:val="20"/>
          <w:szCs w:val="22"/>
          <w:lang w:val="en-US" w:eastAsia="zh-CN"/>
        </w:rPr>
        <w:t>.</w:t>
      </w:r>
    </w:p>
    <w:p w14:paraId="0D096415">
      <w:pPr>
        <w:jc w:val="left"/>
        <w:rPr>
          <w:rFonts w:hint="eastAsia" w:eastAsia="宋体"/>
          <w:i/>
          <w:iCs/>
          <w:kern w:val="0"/>
          <w:szCs w:val="21"/>
          <w:lang w:eastAsia="zh-CN"/>
        </w:rPr>
      </w:pPr>
    </w:p>
    <w:p w14:paraId="196AF2CB">
      <w:pPr>
        <w:jc w:val="both"/>
        <w:rPr>
          <w:rFonts w:hint="eastAsia" w:eastAsia="宋体"/>
          <w:i/>
          <w:iCs/>
          <w:kern w:val="0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Cordia New">
    <w:altName w:val="Microsoft Sans Serif"/>
    <w:panose1 w:val="020B0304020202020204"/>
    <w:charset w:val="DE"/>
    <w:family w:val="swiss"/>
    <w:pitch w:val="default"/>
    <w:sig w:usb0="00000000" w:usb1="00000000" w:usb2="00000000" w:usb3="00000000" w:csb0="00010001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1B0FEA"/>
    <w:rsid w:val="101B0FEA"/>
    <w:rsid w:val="19263CD4"/>
    <w:rsid w:val="1B415BC7"/>
    <w:rsid w:val="281C4C20"/>
    <w:rsid w:val="28AA3922"/>
    <w:rsid w:val="2E740547"/>
    <w:rsid w:val="3526720E"/>
    <w:rsid w:val="3A255BB6"/>
    <w:rsid w:val="3F6371E4"/>
    <w:rsid w:val="45C762CF"/>
    <w:rsid w:val="4B5D23D0"/>
    <w:rsid w:val="53377669"/>
    <w:rsid w:val="53EB5057"/>
    <w:rsid w:val="664A0C3F"/>
    <w:rsid w:val="75777D02"/>
    <w:rsid w:val="769243F9"/>
    <w:rsid w:val="7CCD7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1"/>
    <w:pPr>
      <w:ind w:left="1152" w:right="693" w:hanging="480"/>
      <w:jc w:val="both"/>
    </w:pPr>
    <w:rPr>
      <w:rFonts w:ascii="Times New Roman" w:hAnsi="Times New Roman" w:eastAsia="Times New Roman" w:cs="Times New Roman"/>
      <w:sz w:val="22"/>
      <w:szCs w:val="22"/>
    </w:rPr>
  </w:style>
  <w:style w:type="paragraph" w:customStyle="1" w:styleId="6">
    <w:name w:val="MDPI_5.1_figure_caption"/>
    <w:qFormat/>
    <w:uiPriority w:val="0"/>
    <w:pPr>
      <w:adjustRightInd w:val="0"/>
      <w:snapToGrid w:val="0"/>
      <w:spacing w:before="120" w:after="240" w:line="280" w:lineRule="atLeast"/>
      <w:ind w:left="2608"/>
      <w:jc w:val="both"/>
    </w:pPr>
    <w:rPr>
      <w:rFonts w:ascii="Palatino Linotype" w:hAnsi="Palatino Linotype" w:eastAsia="Times New Roman" w:cs="Times New Roman"/>
      <w:color w:val="000000"/>
      <w:sz w:val="18"/>
      <w:lang w:val="en-US" w:eastAsia="de-DE" w:bidi="en-US"/>
    </w:rPr>
  </w:style>
  <w:style w:type="paragraph" w:customStyle="1" w:styleId="7">
    <w:name w:val="MDPI_4.1_table_caption"/>
    <w:qFormat/>
    <w:uiPriority w:val="0"/>
    <w:pPr>
      <w:adjustRightInd w:val="0"/>
      <w:snapToGrid w:val="0"/>
      <w:spacing w:before="240" w:after="120" w:line="280" w:lineRule="atLeast"/>
      <w:ind w:left="2608"/>
      <w:jc w:val="both"/>
    </w:pPr>
    <w:rPr>
      <w:rFonts w:ascii="Palatino Linotype" w:hAnsi="Palatino Linotype" w:eastAsia="Times New Roman" w:cs="Cordia New"/>
      <w:color w:val="000000"/>
      <w:sz w:val="18"/>
      <w:szCs w:val="22"/>
      <w:lang w:val="en-US" w:eastAsia="de-DE" w:bidi="en-US"/>
    </w:rPr>
  </w:style>
  <w:style w:type="paragraph" w:customStyle="1" w:styleId="8">
    <w:name w:val="MDPI_4.2_table_body"/>
    <w:qFormat/>
    <w:uiPriority w:val="0"/>
    <w:pPr>
      <w:adjustRightInd w:val="0"/>
      <w:snapToGrid w:val="0"/>
      <w:spacing w:line="260" w:lineRule="atLeast"/>
      <w:jc w:val="center"/>
    </w:pPr>
    <w:rPr>
      <w:rFonts w:ascii="Palatino Linotype" w:hAnsi="Palatino Linotype" w:eastAsia="Times New Roman" w:cs="Times New Roman"/>
      <w:snapToGrid w:val="0"/>
      <w:color w:val="000000"/>
      <w:lang w:val="en-US" w:eastAsia="de-DE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tif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</Words>
  <Characters>561</Characters>
  <Lines>0</Lines>
  <Paragraphs>0</Paragraphs>
  <TotalTime>1</TotalTime>
  <ScaleCrop>false</ScaleCrop>
  <LinksUpToDate>false</LinksUpToDate>
  <CharactersWithSpaces>601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2025-10-21T13:52:00Z</dcterms:created>
  <dc:creator>W</dc:creator>
  <cp:lastModifiedBy>W</cp:lastModifiedBy>
  <dcterms:modified xsi:type="dcterms:W3CDTF">2026-05-14T12:01:25Z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A82C1862A5B2461CAB42839E7D159DE9_11</vt:lpwstr>
  </property>
  <property fmtid="{D5CDD505-2E9C-101B-9397-08002B2CF9AE}" pid="4" name="KSOTemplateDocerSaveRecord">
    <vt:lpwstr>eyJoZGlkIjoiMTM2MzJmY2JkZTE5MzVkZGI0ZGJhMTY4ZDNhYmNhYWIiLCJ1c2VySWQiOiIyOTc2OTg4MTIifQ==</vt:lpwstr>
  </property>
</Properties>
</file>