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9A278" w14:textId="2D9B4159" w:rsidR="00F35952" w:rsidRPr="00A31324" w:rsidRDefault="00F35952" w:rsidP="00F35952">
      <w:pPr>
        <w:spacing w:line="240" w:lineRule="auto"/>
        <w:rPr>
          <w:rFonts w:ascii="Times New Roman" w:hAnsi="Times New Roman" w:cs="Times New Roman"/>
        </w:rPr>
      </w:pPr>
      <w:r w:rsidRPr="00A31324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S1</w:t>
      </w:r>
      <w:r w:rsidRPr="00A31324">
        <w:rPr>
          <w:rFonts w:ascii="Times New Roman" w:hAnsi="Times New Roman" w:cs="Times New Roman"/>
        </w:rPr>
        <w:t xml:space="preserve"> Statistics on the robustness of the natural neighbour configuration of point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</w:rPr>
              <m:t>*</m:t>
            </m:r>
          </m:sup>
        </m:sSup>
        <m:r>
          <w:rPr>
            <w:rFonts w:ascii="Cambria Math" w:hAnsi="Cambria Math" w:cs="Times New Roman"/>
          </w:rPr>
          <m:t xml:space="preserve"> </m:t>
        </m:r>
      </m:oMath>
      <w:r w:rsidRPr="00A31324">
        <w:rPr>
          <w:rFonts w:ascii="Times New Roman" w:eastAsiaTheme="minorEastAsia" w:hAnsi="Times New Roman" w:cs="Times New Roman"/>
        </w:rPr>
        <w:t xml:space="preserve">in Fig. 1. In the trimming test (from the second row), the sequence of erased data is in a clockwise direction, starting from the VII value to the left of </w:t>
      </w:r>
      <m:oMath>
        <m:sSup>
          <m:sSupPr>
            <m:ctrlPr>
              <w:rPr>
                <w:rFonts w:ascii="Cambria Math" w:hAnsi="Cambria Math" w:cs="Times New Roman"/>
                <w:b/>
                <w:bCs/>
                <w:i/>
                <w:iCs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</w:rPr>
              <m:t>*</m:t>
            </m:r>
          </m:sup>
        </m:sSup>
      </m:oMath>
      <w:r w:rsidRPr="00A31324">
        <w:rPr>
          <w:rFonts w:ascii="Times New Roman" w:eastAsiaTheme="minorEastAsia" w:hAnsi="Times New Roman" w:cs="Times New Roman"/>
        </w:rPr>
        <w:t>. The last row shows the cumulative statistics for all other configurations.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58"/>
        <w:gridCol w:w="1212"/>
        <w:gridCol w:w="1134"/>
        <w:gridCol w:w="992"/>
        <w:gridCol w:w="1276"/>
        <w:gridCol w:w="1230"/>
        <w:gridCol w:w="1230"/>
      </w:tblGrid>
      <w:tr w:rsidR="00F35952" w:rsidRPr="00A31324" w14:paraId="36352991" w14:textId="77777777" w:rsidTr="007D7531">
        <w:tc>
          <w:tcPr>
            <w:tcW w:w="1758" w:type="dxa"/>
          </w:tcPr>
          <w:p w14:paraId="703A9DAC" w14:textId="77777777" w:rsidR="00F35952" w:rsidRPr="007B337A" w:rsidRDefault="00F35952" w:rsidP="007D7531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  <w:r w:rsidRPr="007B337A">
              <w:rPr>
                <w:rFonts w:ascii="Times New Roman" w:hAnsi="Times New Roman" w:cs="Times New Roman"/>
              </w:rPr>
              <w:t>Configuration</w:t>
            </w:r>
          </w:p>
          <w:p w14:paraId="13BFC5A6" w14:textId="77777777" w:rsidR="00F35952" w:rsidRPr="007B337A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</w:tcPr>
          <w:p w14:paraId="3F0E3604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A31324">
              <w:rPr>
                <w:rFonts w:ascii="Times New Roman" w:hAnsi="Times New Roman" w:cs="Times New Roman"/>
              </w:rPr>
              <w:t>Interp</w:t>
            </w:r>
            <w:proofErr w:type="spellEnd"/>
            <w:r w:rsidRPr="00A31324">
              <w:rPr>
                <w:rFonts w:ascii="Times New Roman" w:hAnsi="Times New Roman" w:cs="Times New Roman"/>
              </w:rPr>
              <w:t xml:space="preserve"> value</w:t>
            </w:r>
          </w:p>
          <w:p w14:paraId="1F3B0096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 xml:space="preserve">Mean </w:t>
            </w:r>
          </w:p>
        </w:tc>
        <w:tc>
          <w:tcPr>
            <w:tcW w:w="1134" w:type="dxa"/>
          </w:tcPr>
          <w:p w14:paraId="359238C2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A31324">
              <w:rPr>
                <w:rFonts w:ascii="Times New Roman" w:hAnsi="Times New Roman" w:cs="Times New Roman"/>
              </w:rPr>
              <w:t>Interp</w:t>
            </w:r>
            <w:proofErr w:type="spellEnd"/>
            <w:r w:rsidRPr="00A31324">
              <w:rPr>
                <w:rFonts w:ascii="Times New Roman" w:hAnsi="Times New Roman" w:cs="Times New Roman"/>
              </w:rPr>
              <w:t xml:space="preserve"> value</w:t>
            </w:r>
          </w:p>
          <w:p w14:paraId="45984225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Std</w:t>
            </w:r>
          </w:p>
        </w:tc>
        <w:tc>
          <w:tcPr>
            <w:tcW w:w="992" w:type="dxa"/>
          </w:tcPr>
          <w:p w14:paraId="7D2E4CD8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A31324">
              <w:rPr>
                <w:rFonts w:ascii="Times New Roman" w:hAnsi="Times New Roman" w:cs="Times New Roman"/>
              </w:rPr>
              <w:t>Interp</w:t>
            </w:r>
            <w:proofErr w:type="spellEnd"/>
            <w:r w:rsidRPr="00A31324">
              <w:rPr>
                <w:rFonts w:ascii="Times New Roman" w:hAnsi="Times New Roman" w:cs="Times New Roman"/>
              </w:rPr>
              <w:t xml:space="preserve"> value</w:t>
            </w:r>
          </w:p>
          <w:p w14:paraId="7446FEA4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Median</w:t>
            </w:r>
          </w:p>
        </w:tc>
        <w:tc>
          <w:tcPr>
            <w:tcW w:w="1276" w:type="dxa"/>
          </w:tcPr>
          <w:p w14:paraId="62A3C34D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 xml:space="preserve">Reliability Mean </w:t>
            </w:r>
          </w:p>
        </w:tc>
        <w:tc>
          <w:tcPr>
            <w:tcW w:w="1134" w:type="dxa"/>
          </w:tcPr>
          <w:p w14:paraId="3F884633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Reliability Std</w:t>
            </w:r>
          </w:p>
        </w:tc>
        <w:tc>
          <w:tcPr>
            <w:tcW w:w="1134" w:type="dxa"/>
          </w:tcPr>
          <w:p w14:paraId="69F9FB93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Reliability Median</w:t>
            </w:r>
          </w:p>
        </w:tc>
      </w:tr>
      <w:tr w:rsidR="00F35952" w:rsidRPr="00A31324" w14:paraId="1C281BEB" w14:textId="77777777" w:rsidTr="007D7531">
        <w:tc>
          <w:tcPr>
            <w:tcW w:w="1758" w:type="dxa"/>
          </w:tcPr>
          <w:p w14:paraId="3088807C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All natural neighbours</w:t>
            </w:r>
          </w:p>
        </w:tc>
        <w:tc>
          <w:tcPr>
            <w:tcW w:w="1212" w:type="dxa"/>
          </w:tcPr>
          <w:p w14:paraId="7FB5E298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6.586</w:t>
            </w:r>
          </w:p>
        </w:tc>
        <w:tc>
          <w:tcPr>
            <w:tcW w:w="1134" w:type="dxa"/>
          </w:tcPr>
          <w:p w14:paraId="7FC2E158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0.062</w:t>
            </w:r>
          </w:p>
        </w:tc>
        <w:tc>
          <w:tcPr>
            <w:tcW w:w="992" w:type="dxa"/>
          </w:tcPr>
          <w:p w14:paraId="724BDE2F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6.589</w:t>
            </w:r>
          </w:p>
        </w:tc>
        <w:tc>
          <w:tcPr>
            <w:tcW w:w="1276" w:type="dxa"/>
          </w:tcPr>
          <w:p w14:paraId="63979C98" w14:textId="77777777" w:rsidR="00F35952" w:rsidRPr="00A31324" w:rsidRDefault="00F35952" w:rsidP="007D7531">
            <w:pPr>
              <w:tabs>
                <w:tab w:val="left" w:pos="840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0.269</w:t>
            </w:r>
          </w:p>
        </w:tc>
        <w:tc>
          <w:tcPr>
            <w:tcW w:w="1134" w:type="dxa"/>
          </w:tcPr>
          <w:p w14:paraId="4A5F663C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0.054</w:t>
            </w:r>
          </w:p>
        </w:tc>
        <w:tc>
          <w:tcPr>
            <w:tcW w:w="1134" w:type="dxa"/>
          </w:tcPr>
          <w:p w14:paraId="48E1DEAB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0.267</w:t>
            </w:r>
          </w:p>
        </w:tc>
      </w:tr>
      <w:tr w:rsidR="00F35952" w:rsidRPr="00A31324" w14:paraId="4E6DA3CA" w14:textId="77777777" w:rsidTr="007D7531">
        <w:tc>
          <w:tcPr>
            <w:tcW w:w="1758" w:type="dxa"/>
          </w:tcPr>
          <w:p w14:paraId="49C3B906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Rem. VII left</w:t>
            </w:r>
          </w:p>
        </w:tc>
        <w:tc>
          <w:tcPr>
            <w:tcW w:w="1212" w:type="dxa"/>
          </w:tcPr>
          <w:p w14:paraId="749DECEC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6.716</w:t>
            </w:r>
          </w:p>
        </w:tc>
        <w:tc>
          <w:tcPr>
            <w:tcW w:w="1134" w:type="dxa"/>
          </w:tcPr>
          <w:p w14:paraId="69972074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0.062</w:t>
            </w:r>
          </w:p>
        </w:tc>
        <w:tc>
          <w:tcPr>
            <w:tcW w:w="992" w:type="dxa"/>
          </w:tcPr>
          <w:p w14:paraId="65C4F2C2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6.717</w:t>
            </w:r>
          </w:p>
        </w:tc>
        <w:tc>
          <w:tcPr>
            <w:tcW w:w="1276" w:type="dxa"/>
          </w:tcPr>
          <w:p w14:paraId="4FA1D68A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0.478</w:t>
            </w:r>
          </w:p>
        </w:tc>
        <w:tc>
          <w:tcPr>
            <w:tcW w:w="1134" w:type="dxa"/>
          </w:tcPr>
          <w:p w14:paraId="0EB052B7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0.027</w:t>
            </w:r>
          </w:p>
        </w:tc>
        <w:tc>
          <w:tcPr>
            <w:tcW w:w="1134" w:type="dxa"/>
          </w:tcPr>
          <w:p w14:paraId="1D61DD25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0.480</w:t>
            </w:r>
          </w:p>
        </w:tc>
      </w:tr>
      <w:tr w:rsidR="00F35952" w:rsidRPr="00A31324" w14:paraId="484C7402" w14:textId="77777777" w:rsidTr="007D7531">
        <w:tc>
          <w:tcPr>
            <w:tcW w:w="1758" w:type="dxa"/>
          </w:tcPr>
          <w:p w14:paraId="5F3163EF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Rem. V up</w:t>
            </w:r>
          </w:p>
        </w:tc>
        <w:tc>
          <w:tcPr>
            <w:tcW w:w="1212" w:type="dxa"/>
          </w:tcPr>
          <w:p w14:paraId="04D3A2B7" w14:textId="77777777" w:rsidR="00F35952" w:rsidRPr="00A31324" w:rsidRDefault="00F35952" w:rsidP="007D75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6.509</w:t>
            </w:r>
          </w:p>
        </w:tc>
        <w:tc>
          <w:tcPr>
            <w:tcW w:w="1134" w:type="dxa"/>
          </w:tcPr>
          <w:p w14:paraId="4616069E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0.049</w:t>
            </w:r>
          </w:p>
        </w:tc>
        <w:tc>
          <w:tcPr>
            <w:tcW w:w="992" w:type="dxa"/>
          </w:tcPr>
          <w:p w14:paraId="5608C7D2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6.509</w:t>
            </w:r>
          </w:p>
        </w:tc>
        <w:tc>
          <w:tcPr>
            <w:tcW w:w="1276" w:type="dxa"/>
          </w:tcPr>
          <w:p w14:paraId="29E696C3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0.199</w:t>
            </w:r>
          </w:p>
        </w:tc>
        <w:tc>
          <w:tcPr>
            <w:tcW w:w="1134" w:type="dxa"/>
          </w:tcPr>
          <w:p w14:paraId="0E3277A8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0.048</w:t>
            </w:r>
          </w:p>
        </w:tc>
        <w:tc>
          <w:tcPr>
            <w:tcW w:w="1134" w:type="dxa"/>
          </w:tcPr>
          <w:p w14:paraId="41252014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0.198</w:t>
            </w:r>
          </w:p>
        </w:tc>
      </w:tr>
      <w:tr w:rsidR="00F35952" w:rsidRPr="00A31324" w14:paraId="5307AC27" w14:textId="77777777" w:rsidTr="007D7531">
        <w:tc>
          <w:tcPr>
            <w:tcW w:w="1758" w:type="dxa"/>
          </w:tcPr>
          <w:p w14:paraId="380B5B47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Rem. V right</w:t>
            </w:r>
          </w:p>
        </w:tc>
        <w:tc>
          <w:tcPr>
            <w:tcW w:w="1212" w:type="dxa"/>
          </w:tcPr>
          <w:p w14:paraId="26B97183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6.748</w:t>
            </w:r>
          </w:p>
        </w:tc>
        <w:tc>
          <w:tcPr>
            <w:tcW w:w="1134" w:type="dxa"/>
          </w:tcPr>
          <w:p w14:paraId="33446357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0.056</w:t>
            </w:r>
          </w:p>
        </w:tc>
        <w:tc>
          <w:tcPr>
            <w:tcW w:w="992" w:type="dxa"/>
          </w:tcPr>
          <w:p w14:paraId="61A3D5A6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6.744</w:t>
            </w:r>
          </w:p>
        </w:tc>
        <w:tc>
          <w:tcPr>
            <w:tcW w:w="1276" w:type="dxa"/>
          </w:tcPr>
          <w:p w14:paraId="6548215C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0.251</w:t>
            </w:r>
          </w:p>
        </w:tc>
        <w:tc>
          <w:tcPr>
            <w:tcW w:w="1134" w:type="dxa"/>
          </w:tcPr>
          <w:p w14:paraId="1B34C162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0.062</w:t>
            </w:r>
          </w:p>
        </w:tc>
        <w:tc>
          <w:tcPr>
            <w:tcW w:w="1134" w:type="dxa"/>
          </w:tcPr>
          <w:p w14:paraId="51EB82D9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0.251</w:t>
            </w:r>
          </w:p>
        </w:tc>
      </w:tr>
      <w:tr w:rsidR="00F35952" w:rsidRPr="00A31324" w14:paraId="34C84C08" w14:textId="77777777" w:rsidTr="007D7531">
        <w:tc>
          <w:tcPr>
            <w:tcW w:w="1758" w:type="dxa"/>
          </w:tcPr>
          <w:p w14:paraId="68642E88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Rem. VII</w:t>
            </w:r>
          </w:p>
        </w:tc>
        <w:tc>
          <w:tcPr>
            <w:tcW w:w="1212" w:type="dxa"/>
          </w:tcPr>
          <w:p w14:paraId="6659F37E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6.391</w:t>
            </w:r>
          </w:p>
        </w:tc>
        <w:tc>
          <w:tcPr>
            <w:tcW w:w="1134" w:type="dxa"/>
          </w:tcPr>
          <w:p w14:paraId="23DF0BAE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0.068</w:t>
            </w:r>
          </w:p>
        </w:tc>
        <w:tc>
          <w:tcPr>
            <w:tcW w:w="992" w:type="dxa"/>
          </w:tcPr>
          <w:p w14:paraId="3ECFE30F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6.384</w:t>
            </w:r>
          </w:p>
        </w:tc>
        <w:tc>
          <w:tcPr>
            <w:tcW w:w="1276" w:type="dxa"/>
          </w:tcPr>
          <w:p w14:paraId="48468FEA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0.285</w:t>
            </w:r>
          </w:p>
        </w:tc>
        <w:tc>
          <w:tcPr>
            <w:tcW w:w="1134" w:type="dxa"/>
          </w:tcPr>
          <w:p w14:paraId="560BD933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0.055</w:t>
            </w:r>
          </w:p>
        </w:tc>
        <w:tc>
          <w:tcPr>
            <w:tcW w:w="1134" w:type="dxa"/>
          </w:tcPr>
          <w:p w14:paraId="1F986786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0.291</w:t>
            </w:r>
          </w:p>
        </w:tc>
      </w:tr>
      <w:tr w:rsidR="00F35952" w:rsidRPr="00A31324" w14:paraId="26F66ACF" w14:textId="77777777" w:rsidTr="007D7531">
        <w:tc>
          <w:tcPr>
            <w:tcW w:w="1758" w:type="dxa"/>
          </w:tcPr>
          <w:p w14:paraId="0319AC45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Rem. VI</w:t>
            </w:r>
          </w:p>
        </w:tc>
        <w:tc>
          <w:tcPr>
            <w:tcW w:w="1212" w:type="dxa"/>
          </w:tcPr>
          <w:p w14:paraId="0AF292FC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6.604</w:t>
            </w:r>
          </w:p>
        </w:tc>
        <w:tc>
          <w:tcPr>
            <w:tcW w:w="1134" w:type="dxa"/>
          </w:tcPr>
          <w:p w14:paraId="16FD7EB4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0.050</w:t>
            </w:r>
          </w:p>
        </w:tc>
        <w:tc>
          <w:tcPr>
            <w:tcW w:w="992" w:type="dxa"/>
          </w:tcPr>
          <w:p w14:paraId="15F28FDB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6.599</w:t>
            </w:r>
          </w:p>
        </w:tc>
        <w:tc>
          <w:tcPr>
            <w:tcW w:w="1276" w:type="dxa"/>
          </w:tcPr>
          <w:p w14:paraId="1585924D" w14:textId="77777777" w:rsidR="00F35952" w:rsidRPr="00A31324" w:rsidRDefault="00F35952" w:rsidP="007D7531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0.280</w:t>
            </w:r>
          </w:p>
        </w:tc>
        <w:tc>
          <w:tcPr>
            <w:tcW w:w="1134" w:type="dxa"/>
          </w:tcPr>
          <w:p w14:paraId="404A459D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0.056</w:t>
            </w:r>
          </w:p>
        </w:tc>
        <w:tc>
          <w:tcPr>
            <w:tcW w:w="1134" w:type="dxa"/>
          </w:tcPr>
          <w:p w14:paraId="7C5D6B9D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0.279</w:t>
            </w:r>
          </w:p>
        </w:tc>
      </w:tr>
      <w:tr w:rsidR="00F35952" w:rsidRPr="00A31324" w14:paraId="500D46E3" w14:textId="77777777" w:rsidTr="007D7531">
        <w:tc>
          <w:tcPr>
            <w:tcW w:w="1758" w:type="dxa"/>
          </w:tcPr>
          <w:p w14:paraId="566C5BF1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Cumulative</w:t>
            </w:r>
          </w:p>
        </w:tc>
        <w:tc>
          <w:tcPr>
            <w:tcW w:w="1212" w:type="dxa"/>
          </w:tcPr>
          <w:p w14:paraId="1610171A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6.592</w:t>
            </w:r>
          </w:p>
        </w:tc>
        <w:tc>
          <w:tcPr>
            <w:tcW w:w="1134" w:type="dxa"/>
          </w:tcPr>
          <w:p w14:paraId="0252FF2A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0.134</w:t>
            </w:r>
          </w:p>
        </w:tc>
        <w:tc>
          <w:tcPr>
            <w:tcW w:w="992" w:type="dxa"/>
          </w:tcPr>
          <w:p w14:paraId="4513A302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6.595</w:t>
            </w:r>
          </w:p>
        </w:tc>
        <w:tc>
          <w:tcPr>
            <w:tcW w:w="1276" w:type="dxa"/>
          </w:tcPr>
          <w:p w14:paraId="1D6158C6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0.294</w:t>
            </w:r>
          </w:p>
        </w:tc>
        <w:tc>
          <w:tcPr>
            <w:tcW w:w="1134" w:type="dxa"/>
          </w:tcPr>
          <w:p w14:paraId="3A9774A1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0.101</w:t>
            </w:r>
          </w:p>
        </w:tc>
        <w:tc>
          <w:tcPr>
            <w:tcW w:w="1134" w:type="dxa"/>
          </w:tcPr>
          <w:p w14:paraId="5F621004" w14:textId="77777777" w:rsidR="00F35952" w:rsidRPr="00A31324" w:rsidRDefault="00F35952" w:rsidP="007D75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324">
              <w:rPr>
                <w:rFonts w:ascii="Times New Roman" w:hAnsi="Times New Roman" w:cs="Times New Roman"/>
              </w:rPr>
              <w:t>0.274</w:t>
            </w:r>
          </w:p>
        </w:tc>
      </w:tr>
    </w:tbl>
    <w:p w14:paraId="28655FB6" w14:textId="77777777" w:rsidR="00F35952" w:rsidRPr="00A31324" w:rsidRDefault="00F35952" w:rsidP="00F35952">
      <w:pPr>
        <w:spacing w:line="360" w:lineRule="auto"/>
        <w:rPr>
          <w:rFonts w:ascii="Times New Roman" w:hAnsi="Times New Roman" w:cs="Times New Roman"/>
        </w:rPr>
      </w:pPr>
    </w:p>
    <w:p w14:paraId="2A96B0B6" w14:textId="77777777" w:rsidR="00F35952" w:rsidRDefault="00F35952"/>
    <w:sectPr w:rsidR="00F359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952"/>
    <w:rsid w:val="009778B3"/>
    <w:rsid w:val="00F3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FC55F"/>
  <w15:chartTrackingRefBased/>
  <w15:docId w15:val="{4A94E15F-3D35-40A2-8AF0-0FD4A3425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35952"/>
    <w:rPr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359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359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359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359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359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it-IT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359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it-IT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359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it-IT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359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it-IT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359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359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359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359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3595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3595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3595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3595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3595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3595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359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F359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359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359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35952"/>
    <w:pPr>
      <w:spacing w:before="160"/>
      <w:jc w:val="center"/>
    </w:pPr>
    <w:rPr>
      <w:i/>
      <w:iCs/>
      <w:color w:val="404040" w:themeColor="text1" w:themeTint="BF"/>
      <w:lang w:val="it-IT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3595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35952"/>
    <w:pPr>
      <w:ind w:left="720"/>
      <w:contextualSpacing/>
    </w:pPr>
    <w:rPr>
      <w:lang w:val="it-IT"/>
    </w:rPr>
  </w:style>
  <w:style w:type="character" w:styleId="Enfasiintensa">
    <w:name w:val="Intense Emphasis"/>
    <w:basedOn w:val="Carpredefinitoparagrafo"/>
    <w:uiPriority w:val="21"/>
    <w:qFormat/>
    <w:rsid w:val="00F3595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359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it-IT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3595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35952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F35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 Pettenati</dc:creator>
  <cp:keywords/>
  <dc:description/>
  <cp:lastModifiedBy>Franco Pettenati</cp:lastModifiedBy>
  <cp:revision>1</cp:revision>
  <dcterms:created xsi:type="dcterms:W3CDTF">2026-05-14T09:32:00Z</dcterms:created>
  <dcterms:modified xsi:type="dcterms:W3CDTF">2026-05-14T09:33:00Z</dcterms:modified>
</cp:coreProperties>
</file>