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77D2E" w14:textId="77777777" w:rsidR="00CF695C" w:rsidRPr="00551116" w:rsidRDefault="00CF695C" w:rsidP="00CF695C">
      <w:pPr>
        <w:pStyle w:val="Heading2"/>
        <w:spacing w:line="360" w:lineRule="auto"/>
        <w:jc w:val="both"/>
        <w:rPr>
          <w:rFonts w:ascii="Calibri Light" w:hAnsi="Calibri Light" w:cs="Calibri Light"/>
          <w:i/>
          <w:iCs/>
          <w:sz w:val="24"/>
          <w:szCs w:val="24"/>
        </w:rPr>
      </w:pPr>
      <w:r w:rsidRPr="00551116">
        <w:rPr>
          <w:rFonts w:ascii="Calibri Light" w:hAnsi="Calibri Light" w:cs="Calibri Light"/>
          <w:i/>
          <w:iCs/>
          <w:sz w:val="24"/>
          <w:szCs w:val="24"/>
        </w:rPr>
        <w:t xml:space="preserve">Example digital pain self-reporting tool </w:t>
      </w:r>
    </w:p>
    <w:p w14:paraId="77CA3F99" w14:textId="07D1119C" w:rsidR="00CF695C" w:rsidRDefault="00CF695C" w:rsidP="00CF695C">
      <w:pPr>
        <w:spacing w:line="360" w:lineRule="auto"/>
        <w:jc w:val="both"/>
        <w:rPr>
          <w:rFonts w:cs="Calibri Light"/>
        </w:rPr>
      </w:pPr>
      <w:r>
        <w:rPr>
          <w:rFonts w:cs="Calibri Light"/>
        </w:rPr>
        <w:t xml:space="preserve">We used the Manchester Digital Pain Manikin (figure 1) as a digital pain self-reporting tool, which has been previously developed and tested with south Asians or Pakistanis. The MDPM enables users to capture </w:t>
      </w:r>
      <w:r w:rsidRPr="007C38BA">
        <w:rPr>
          <w:rFonts w:cs="Calibri Light"/>
        </w:rPr>
        <w:t xml:space="preserve">pain aspects </w:t>
      </w:r>
      <w:r>
        <w:rPr>
          <w:rFonts w:cs="Calibri Light"/>
        </w:rPr>
        <w:t xml:space="preserve">(distribution, intensity, quality, radiation), its </w:t>
      </w:r>
      <w:r w:rsidRPr="007C38BA">
        <w:rPr>
          <w:rFonts w:cs="Calibri Light"/>
        </w:rPr>
        <w:t>perceived pain causes</w:t>
      </w:r>
      <w:r>
        <w:rPr>
          <w:rFonts w:cs="Calibri Light"/>
        </w:rPr>
        <w:t xml:space="preserve"> and its </w:t>
      </w:r>
      <w:r w:rsidRPr="007C38BA">
        <w:rPr>
          <w:rFonts w:cs="Calibri Light"/>
        </w:rPr>
        <w:t>effects</w:t>
      </w:r>
      <w:r>
        <w:rPr>
          <w:rFonts w:cs="Calibri Light"/>
        </w:rPr>
        <w:t xml:space="preserve"> as well as pain management strategies </w:t>
      </w:r>
      <w:r w:rsidRPr="007C38BA">
        <w:rPr>
          <w:rFonts w:cs="Calibri Light"/>
        </w:rPr>
        <w:t xml:space="preserve">in real-time. </w:t>
      </w:r>
      <w:r>
        <w:rPr>
          <w:rFonts w:cs="Calibri Light"/>
        </w:rPr>
        <w:t xml:space="preserve">We presented and tested some </w:t>
      </w:r>
      <w:r w:rsidR="00293384">
        <w:rPr>
          <w:rFonts w:cs="Calibri Light"/>
        </w:rPr>
        <w:t xml:space="preserve">pain </w:t>
      </w:r>
      <w:proofErr w:type="gramStart"/>
      <w:r w:rsidR="00293384">
        <w:rPr>
          <w:rFonts w:cs="Calibri Light"/>
        </w:rPr>
        <w:t xml:space="preserve">visualisations </w:t>
      </w:r>
      <w:r>
        <w:rPr>
          <w:rFonts w:cs="Calibri Light"/>
        </w:rPr>
        <w:t xml:space="preserve"> (</w:t>
      </w:r>
      <w:proofErr w:type="gramEnd"/>
      <w:r>
        <w:rPr>
          <w:rFonts w:cs="Calibri Light"/>
        </w:rPr>
        <w:t>figure 2) to explore h</w:t>
      </w:r>
      <w:r w:rsidRPr="007C38BA">
        <w:rPr>
          <w:rFonts w:cs="Calibri Light"/>
        </w:rPr>
        <w:t xml:space="preserve">ow </w:t>
      </w:r>
      <w:r>
        <w:rPr>
          <w:rFonts w:cs="Calibri Light"/>
        </w:rPr>
        <w:t xml:space="preserve">digital pain self-reports and their summaries </w:t>
      </w:r>
      <w:r w:rsidRPr="007C38BA">
        <w:rPr>
          <w:rFonts w:cs="Calibri Light"/>
        </w:rPr>
        <w:t xml:space="preserve">may support pain self-learning, leading to </w:t>
      </w:r>
      <w:r>
        <w:rPr>
          <w:rFonts w:cs="Calibri Light"/>
        </w:rPr>
        <w:t xml:space="preserve">better </w:t>
      </w:r>
      <w:r w:rsidRPr="007C38BA">
        <w:rPr>
          <w:rFonts w:cs="Calibri Light"/>
        </w:rPr>
        <w:t xml:space="preserve">pain-self-management.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2"/>
        <w:gridCol w:w="2283"/>
        <w:gridCol w:w="2167"/>
        <w:gridCol w:w="2254"/>
      </w:tblGrid>
      <w:tr w:rsidR="00CF695C" w14:paraId="32EA53C9" w14:textId="77777777" w:rsidTr="001E11A0">
        <w:trPr>
          <w:trHeight w:val="4521"/>
        </w:trPr>
        <w:tc>
          <w:tcPr>
            <w:tcW w:w="2371" w:type="dxa"/>
          </w:tcPr>
          <w:p w14:paraId="24F6D462" w14:textId="77777777" w:rsidR="00CF695C" w:rsidRDefault="00CF695C" w:rsidP="001E11A0">
            <w:pPr>
              <w:pStyle w:val="NormalWeb"/>
              <w:spacing w:line="360" w:lineRule="auto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4C7785F2" wp14:editId="205A6D68">
                  <wp:extent cx="1391809" cy="3066074"/>
                  <wp:effectExtent l="0" t="0" r="0" b="1270"/>
                  <wp:docPr id="108969335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67" b="57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619" cy="3100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1" w:type="dxa"/>
          </w:tcPr>
          <w:p w14:paraId="2C3E7A8F" w14:textId="77777777" w:rsidR="00CF695C" w:rsidRDefault="00CF695C" w:rsidP="001E11A0">
            <w:pPr>
              <w:pStyle w:val="NormalWeb"/>
              <w:spacing w:line="360" w:lineRule="auto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4823F61D" wp14:editId="26A58D61">
                  <wp:extent cx="1372603" cy="3026352"/>
                  <wp:effectExtent l="0" t="0" r="0" b="3175"/>
                  <wp:docPr id="77266355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82" b="6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234" cy="307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1" w:type="dxa"/>
          </w:tcPr>
          <w:p w14:paraId="73F09A4F" w14:textId="77777777" w:rsidR="00CF695C" w:rsidRDefault="00CF695C" w:rsidP="001E11A0">
            <w:pPr>
              <w:pStyle w:val="NormalWeb"/>
              <w:spacing w:line="360" w:lineRule="auto"/>
              <w:rPr>
                <w:rFonts w:ascii="Calibri" w:hAnsi="Calibri" w:cs="Calibri"/>
              </w:rPr>
            </w:pPr>
            <w:r w:rsidRPr="00FA1D0A">
              <w:rPr>
                <w:rFonts w:ascii="Calibri" w:hAnsi="Calibri" w:cs="Calibri"/>
                <w:noProof/>
              </w:rPr>
              <w:drawing>
                <wp:inline distT="0" distB="0" distL="0" distR="0" wp14:anchorId="382D89B8" wp14:editId="46093C9F">
                  <wp:extent cx="1287789" cy="3060700"/>
                  <wp:effectExtent l="0" t="0" r="7620" b="6350"/>
                  <wp:docPr id="858174149" name="Picture 19" descr="A screenshot of a phon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1B8BC60-528A-B02E-D4CE-BBE550A05F3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 descr="A screenshot of a phon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11B8BC60-528A-B02E-D4CE-BBE550A05F3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71" b="279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137" cy="3090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2" w:type="dxa"/>
          </w:tcPr>
          <w:p w14:paraId="705CCB26" w14:textId="77777777" w:rsidR="00CF695C" w:rsidRDefault="00CF695C" w:rsidP="001E11A0">
            <w:pPr>
              <w:pStyle w:val="NormalWeb"/>
              <w:spacing w:line="360" w:lineRule="auto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6B67855D" wp14:editId="7D74264F">
                  <wp:extent cx="1343464" cy="2969067"/>
                  <wp:effectExtent l="0" t="0" r="9525" b="3175"/>
                  <wp:docPr id="1545947434" name="Picture 1" descr="A screenshot of a surve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947434" name="Picture 1" descr="A screenshot of a survey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86" b="56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669" cy="3013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95C" w14:paraId="3796F5B7" w14:textId="77777777" w:rsidTr="001E11A0">
        <w:tc>
          <w:tcPr>
            <w:tcW w:w="2371" w:type="dxa"/>
          </w:tcPr>
          <w:p w14:paraId="629D1DE9" w14:textId="77777777" w:rsidR="00CF695C" w:rsidRPr="00E61074" w:rsidRDefault="00CF695C" w:rsidP="001E11A0">
            <w:pPr>
              <w:pStyle w:val="NormalWeb"/>
              <w:rPr>
                <w:rFonts w:ascii="Calibri" w:hAnsi="Calibri" w:cs="Calibri"/>
                <w:sz w:val="20"/>
                <w:szCs w:val="20"/>
              </w:rPr>
            </w:pPr>
            <w:r w:rsidRPr="00E61074">
              <w:rPr>
                <w:rFonts w:ascii="Calibri" w:hAnsi="Calibri" w:cs="Calibri"/>
                <w:sz w:val="20"/>
                <w:szCs w:val="20"/>
              </w:rPr>
              <w:t xml:space="preserve">a. Numeric rating scale for overall pain </w:t>
            </w:r>
          </w:p>
        </w:tc>
        <w:tc>
          <w:tcPr>
            <w:tcW w:w="2371" w:type="dxa"/>
          </w:tcPr>
          <w:p w14:paraId="40914FF5" w14:textId="77777777" w:rsidR="00CF695C" w:rsidRPr="00E61074" w:rsidRDefault="00CF695C" w:rsidP="001E11A0">
            <w:pPr>
              <w:pStyle w:val="NormalWeb"/>
              <w:rPr>
                <w:rFonts w:ascii="Calibri" w:hAnsi="Calibri" w:cs="Calibri"/>
                <w:sz w:val="20"/>
                <w:szCs w:val="20"/>
              </w:rPr>
            </w:pPr>
            <w:r w:rsidRPr="00E61074">
              <w:rPr>
                <w:rFonts w:ascii="Calibri" w:hAnsi="Calibri" w:cs="Calibri"/>
                <w:sz w:val="20"/>
                <w:szCs w:val="20"/>
              </w:rPr>
              <w:t xml:space="preserve">b. Pain drawing on front view* </w:t>
            </w:r>
          </w:p>
        </w:tc>
        <w:tc>
          <w:tcPr>
            <w:tcW w:w="2371" w:type="dxa"/>
          </w:tcPr>
          <w:p w14:paraId="21B53B74" w14:textId="77777777" w:rsidR="00CF695C" w:rsidRPr="00E61074" w:rsidRDefault="00CF695C" w:rsidP="001E11A0">
            <w:pPr>
              <w:pStyle w:val="NormalWeb"/>
              <w:rPr>
                <w:rFonts w:ascii="Calibri" w:hAnsi="Calibri" w:cs="Calibri"/>
                <w:sz w:val="20"/>
                <w:szCs w:val="20"/>
              </w:rPr>
            </w:pPr>
            <w:r w:rsidRPr="00E61074">
              <w:rPr>
                <w:rFonts w:ascii="Calibri" w:hAnsi="Calibri" w:cs="Calibri"/>
                <w:sz w:val="20"/>
                <w:szCs w:val="20"/>
              </w:rPr>
              <w:t xml:space="preserve">c. </w:t>
            </w:r>
            <w:proofErr w:type="gramStart"/>
            <w:r w:rsidRPr="00E61074">
              <w:rPr>
                <w:rFonts w:ascii="Calibri" w:hAnsi="Calibri" w:cs="Calibri"/>
                <w:sz w:val="20"/>
                <w:szCs w:val="20"/>
              </w:rPr>
              <w:t>Other</w:t>
            </w:r>
            <w:proofErr w:type="gramEnd"/>
            <w:r w:rsidRPr="00E61074">
              <w:rPr>
                <w:rFonts w:ascii="Calibri" w:hAnsi="Calibri" w:cs="Calibri"/>
                <w:sz w:val="20"/>
                <w:szCs w:val="20"/>
              </w:rPr>
              <w:t xml:space="preserve"> pain related information**</w:t>
            </w:r>
          </w:p>
        </w:tc>
        <w:tc>
          <w:tcPr>
            <w:tcW w:w="2372" w:type="dxa"/>
          </w:tcPr>
          <w:p w14:paraId="40B695A0" w14:textId="77777777" w:rsidR="00CF695C" w:rsidRPr="00E61074" w:rsidRDefault="00CF695C" w:rsidP="001E11A0">
            <w:pPr>
              <w:pStyle w:val="NormalWeb"/>
              <w:rPr>
                <w:rFonts w:ascii="Calibri" w:hAnsi="Calibri" w:cs="Calibri"/>
                <w:sz w:val="20"/>
                <w:szCs w:val="20"/>
              </w:rPr>
            </w:pPr>
            <w:r w:rsidRPr="00E61074">
              <w:rPr>
                <w:rFonts w:ascii="Calibri" w:hAnsi="Calibri" w:cs="Calibri"/>
                <w:sz w:val="20"/>
                <w:szCs w:val="20"/>
              </w:rPr>
              <w:t xml:space="preserve">d. </w:t>
            </w:r>
            <w:r>
              <w:rPr>
                <w:rFonts w:ascii="Calibri" w:hAnsi="Calibri" w:cs="Calibri"/>
                <w:sz w:val="20"/>
                <w:szCs w:val="20"/>
              </w:rPr>
              <w:t>Clinical outcomes (weekly)</w:t>
            </w:r>
            <w:r w:rsidRPr="00E6107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355D381C" w14:textId="77777777" w:rsidR="00CF695C" w:rsidRPr="00E61074" w:rsidRDefault="00CF695C" w:rsidP="00CF695C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61074">
        <w:rPr>
          <w:rFonts w:ascii="Calibri" w:hAnsi="Calibri" w:cs="Calibri"/>
          <w:sz w:val="20"/>
          <w:szCs w:val="20"/>
        </w:rPr>
        <w:t xml:space="preserve">*The </w:t>
      </w:r>
      <w:proofErr w:type="gramStart"/>
      <w:r w:rsidRPr="00E61074">
        <w:rPr>
          <w:rFonts w:ascii="Calibri" w:hAnsi="Calibri" w:cs="Calibri"/>
          <w:sz w:val="20"/>
          <w:szCs w:val="20"/>
        </w:rPr>
        <w:t>manikin</w:t>
      </w:r>
      <w:proofErr w:type="gramEnd"/>
      <w:r w:rsidRPr="00E61074">
        <w:rPr>
          <w:rFonts w:ascii="Calibri" w:hAnsi="Calibri" w:cs="Calibri"/>
          <w:sz w:val="20"/>
          <w:szCs w:val="20"/>
        </w:rPr>
        <w:t xml:space="preserve"> has five other views, including left lateral, right lateral, back, top of head, heals. </w:t>
      </w:r>
    </w:p>
    <w:p w14:paraId="543E60B7" w14:textId="77777777" w:rsidR="00CF695C" w:rsidRPr="00E61074" w:rsidRDefault="00CF695C" w:rsidP="00CF695C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61074">
        <w:rPr>
          <w:rFonts w:ascii="Calibri" w:hAnsi="Calibri" w:cs="Calibri"/>
          <w:sz w:val="20"/>
          <w:szCs w:val="20"/>
        </w:rPr>
        <w:t>**Other pain related information included perceived causes, pain management strategy, impact of pain on life</w:t>
      </w:r>
    </w:p>
    <w:p w14:paraId="78111E73" w14:textId="77777777" w:rsidR="00CF695C" w:rsidRDefault="00CF695C" w:rsidP="00CF695C">
      <w:pPr>
        <w:pStyle w:val="NormalWeb"/>
        <w:spacing w:line="360" w:lineRule="auto"/>
        <w:rPr>
          <w:rFonts w:ascii="Calibri" w:hAnsi="Calibri" w:cs="Calibri"/>
        </w:rPr>
      </w:pPr>
      <w:r w:rsidRPr="00E61074">
        <w:rPr>
          <w:rFonts w:ascii="Calibri" w:hAnsi="Calibri" w:cs="Calibri"/>
          <w:b/>
          <w:bCs/>
        </w:rPr>
        <w:t>Figure 1:</w:t>
      </w:r>
      <w:r>
        <w:rPr>
          <w:rFonts w:ascii="Calibri" w:hAnsi="Calibri" w:cs="Calibri"/>
        </w:rPr>
        <w:t xml:space="preserve"> Screenshots of the Manchester Digital Pain Manikin app (copyright University of Manchester)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2"/>
        <w:gridCol w:w="4534"/>
      </w:tblGrid>
      <w:tr w:rsidR="00CF695C" w14:paraId="27BF05C9" w14:textId="77777777" w:rsidTr="001E11A0">
        <w:tc>
          <w:tcPr>
            <w:tcW w:w="4482" w:type="dxa"/>
          </w:tcPr>
          <w:p w14:paraId="43CA170A" w14:textId="77777777" w:rsidR="00CF695C" w:rsidRDefault="00CF695C" w:rsidP="001E11A0">
            <w:pPr>
              <w:rPr>
                <w:rFonts w:ascii="Arial" w:hAnsi="Arial"/>
                <w:sz w:val="24"/>
                <w:szCs w:val="24"/>
              </w:rPr>
            </w:pPr>
            <w:r w:rsidRPr="000D11ED"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 wp14:anchorId="6BEEA9B2" wp14:editId="3DF0FB63">
                  <wp:extent cx="2685565" cy="1528445"/>
                  <wp:effectExtent l="0" t="0" r="635" b="0"/>
                  <wp:docPr id="1311275762" name="Picture 1" descr="A person reading a book under a tree with appl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275762" name="Picture 1" descr="A person reading a book under a tree with apples&#10;&#10;AI-generated content may be incorrect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1319" cy="1565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14:paraId="3AE2BED0" w14:textId="77777777" w:rsidR="00CF695C" w:rsidRDefault="00CF695C" w:rsidP="001E11A0">
            <w:pPr>
              <w:rPr>
                <w:rFonts w:ascii="Arial" w:hAnsi="Arial"/>
                <w:sz w:val="24"/>
                <w:szCs w:val="24"/>
              </w:rPr>
            </w:pPr>
            <w:r w:rsidRPr="000D11ED">
              <w:rPr>
                <w:rFonts w:ascii="Arial" w:hAnsi="Arial"/>
                <w:noProof/>
                <w:sz w:val="24"/>
                <w:szCs w:val="24"/>
              </w:rPr>
              <w:drawing>
                <wp:inline distT="0" distB="0" distL="0" distR="0" wp14:anchorId="60E8EA31" wp14:editId="626D42D9">
                  <wp:extent cx="2699173" cy="1517650"/>
                  <wp:effectExtent l="0" t="0" r="6350" b="6350"/>
                  <wp:docPr id="782967104" name="Picture 1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967104" name="Picture 1" descr="A screenshot of a computer&#10;&#10;AI-generated content may be incorrect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100" cy="1546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4DA9CA" w14:textId="77777777" w:rsidR="00CF695C" w:rsidRDefault="00CF695C" w:rsidP="00CF695C">
      <w:pPr>
        <w:pStyle w:val="NormalWeb"/>
        <w:spacing w:line="360" w:lineRule="auto"/>
        <w:rPr>
          <w:rFonts w:ascii="Calibri" w:hAnsi="Calibri" w:cs="Calibri"/>
        </w:rPr>
      </w:pPr>
      <w:r w:rsidRPr="00E61074">
        <w:rPr>
          <w:rFonts w:ascii="Calibri" w:hAnsi="Calibri" w:cs="Calibri"/>
          <w:b/>
          <w:bCs/>
        </w:rPr>
        <w:lastRenderedPageBreak/>
        <w:t xml:space="preserve">Figure </w:t>
      </w:r>
      <w:r>
        <w:rPr>
          <w:rFonts w:ascii="Calibri" w:hAnsi="Calibri" w:cs="Calibri"/>
          <w:b/>
          <w:bCs/>
        </w:rPr>
        <w:t>2</w:t>
      </w:r>
      <w:r w:rsidRPr="00E61074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</w:rPr>
        <w:t xml:space="preserve"> Examples of visual summaries of digital pain self-reports (copyright University of Manchester)</w:t>
      </w:r>
    </w:p>
    <w:p w14:paraId="3641B142" w14:textId="77777777" w:rsidR="004B0EA8" w:rsidRDefault="004B0EA8"/>
    <w:sectPr w:rsidR="004B0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8B7"/>
    <w:rsid w:val="00293384"/>
    <w:rsid w:val="003978B7"/>
    <w:rsid w:val="00451FC2"/>
    <w:rsid w:val="004B0EA8"/>
    <w:rsid w:val="00771E5C"/>
    <w:rsid w:val="00CF695C"/>
    <w:rsid w:val="00D36D44"/>
    <w:rsid w:val="00F5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FABA3"/>
  <w15:chartTrackingRefBased/>
  <w15:docId w15:val="{2BD638EF-B21E-4963-B404-36E2D965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theme="minorBidi"/>
        <w:sz w:val="22"/>
        <w:szCs w:val="22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95C"/>
  </w:style>
  <w:style w:type="paragraph" w:styleId="Heading1">
    <w:name w:val="heading 1"/>
    <w:basedOn w:val="Normal"/>
    <w:next w:val="Normal"/>
    <w:link w:val="Heading1Char"/>
    <w:uiPriority w:val="9"/>
    <w:qFormat/>
    <w:rsid w:val="003978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78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8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8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8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8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8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8B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8B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8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978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8B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8B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8B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8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8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8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8B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8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8B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8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8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8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8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8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8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8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8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F6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F6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mustafa Ali</dc:creator>
  <cp:keywords/>
  <dc:description/>
  <cp:lastModifiedBy>Syed mustafa Ali</cp:lastModifiedBy>
  <cp:revision>3</cp:revision>
  <dcterms:created xsi:type="dcterms:W3CDTF">2026-01-14T05:49:00Z</dcterms:created>
  <dcterms:modified xsi:type="dcterms:W3CDTF">2026-05-01T08:31:00Z</dcterms:modified>
</cp:coreProperties>
</file>