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24E5F" w14:textId="1B2B2BB8" w:rsidR="00D908BD" w:rsidRPr="00B3506C" w:rsidRDefault="00124C77" w:rsidP="006C6798">
      <w:pPr>
        <w:pStyle w:val="Heading2"/>
        <w:spacing w:line="480" w:lineRule="auto"/>
        <w:rPr>
          <w:rFonts w:ascii="Times New Roman" w:hAnsi="Times New Roman" w:cs="Times New Roman"/>
          <w:b/>
          <w:bCs/>
          <w:color w:val="auto"/>
          <w:sz w:val="24"/>
          <w:szCs w:val="24"/>
        </w:rPr>
      </w:pPr>
      <w:r w:rsidRPr="00B3506C">
        <w:rPr>
          <w:rFonts w:ascii="Times New Roman" w:hAnsi="Times New Roman" w:cs="Times New Roman"/>
          <w:b/>
          <w:bCs/>
          <w:color w:val="auto"/>
          <w:sz w:val="24"/>
          <w:szCs w:val="24"/>
        </w:rPr>
        <w:t xml:space="preserve">Supplement </w:t>
      </w:r>
    </w:p>
    <w:p w14:paraId="7418F20E" w14:textId="64E1B7D2" w:rsidR="008178BC" w:rsidRPr="000D1067" w:rsidRDefault="003E5E53" w:rsidP="00606F02">
      <w:pPr>
        <w:pStyle w:val="Heading2"/>
        <w:spacing w:line="480" w:lineRule="auto"/>
        <w:jc w:val="center"/>
        <w:rPr>
          <w:rFonts w:ascii="Times New Roman" w:hAnsi="Times New Roman" w:cs="Times New Roman"/>
          <w:b/>
          <w:bCs/>
          <w:color w:val="auto"/>
          <w:sz w:val="24"/>
          <w:szCs w:val="24"/>
        </w:rPr>
      </w:pPr>
      <w:proofErr w:type="spellStart"/>
      <w:r w:rsidRPr="000D1067">
        <w:rPr>
          <w:rFonts w:ascii="Times New Roman" w:hAnsi="Times New Roman" w:cs="Times New Roman"/>
          <w:b/>
          <w:bCs/>
          <w:color w:val="auto"/>
          <w:sz w:val="24"/>
          <w:szCs w:val="24"/>
        </w:rPr>
        <w:t>e</w:t>
      </w:r>
      <w:r w:rsidR="1FCF7D48" w:rsidRPr="000D1067">
        <w:rPr>
          <w:rFonts w:ascii="Times New Roman" w:hAnsi="Times New Roman" w:cs="Times New Roman"/>
          <w:b/>
          <w:bCs/>
          <w:color w:val="auto"/>
          <w:sz w:val="24"/>
          <w:szCs w:val="24"/>
        </w:rPr>
        <w:t>Methods</w:t>
      </w:r>
      <w:proofErr w:type="spellEnd"/>
    </w:p>
    <w:p w14:paraId="21216E59" w14:textId="541513AD" w:rsidR="00F611F5" w:rsidRPr="00B3506C" w:rsidRDefault="00F611F5" w:rsidP="00AE75BA">
      <w:pPr>
        <w:spacing w:line="240" w:lineRule="auto"/>
        <w:rPr>
          <w:rFonts w:ascii="Times New Roman" w:hAnsi="Times New Roman" w:cs="Times New Roman"/>
          <w:b/>
          <w:bCs/>
          <w:sz w:val="20"/>
          <w:szCs w:val="20"/>
        </w:rPr>
      </w:pPr>
      <w:r w:rsidRPr="00B3506C">
        <w:rPr>
          <w:rFonts w:ascii="Times New Roman" w:hAnsi="Times New Roman" w:cs="Times New Roman"/>
          <w:b/>
          <w:bCs/>
          <w:sz w:val="20"/>
          <w:szCs w:val="20"/>
        </w:rPr>
        <w:t>Data Source, Setting, and Governance</w:t>
      </w:r>
    </w:p>
    <w:p w14:paraId="2CBFA0DC" w14:textId="60A201EB" w:rsidR="0038474D" w:rsidRPr="0038474D" w:rsidRDefault="0038474D" w:rsidP="00606F02">
      <w:pPr>
        <w:spacing w:line="240" w:lineRule="auto"/>
        <w:ind w:firstLine="720"/>
        <w:rPr>
          <w:rFonts w:ascii="Times New Roman" w:eastAsiaTheme="majorEastAsia" w:hAnsi="Times New Roman" w:cs="Times New Roman"/>
          <w:bCs/>
          <w:iCs/>
          <w:color w:val="000000" w:themeColor="text1"/>
          <w:sz w:val="20"/>
          <w:szCs w:val="20"/>
        </w:rPr>
      </w:pPr>
      <w:r w:rsidRPr="0038474D">
        <w:rPr>
          <w:rFonts w:ascii="Times New Roman" w:eastAsiaTheme="majorEastAsia" w:hAnsi="Times New Roman" w:cs="Times New Roman"/>
          <w:bCs/>
          <w:iCs/>
          <w:color w:val="000000" w:themeColor="text1"/>
          <w:sz w:val="20"/>
          <w:szCs w:val="20"/>
        </w:rPr>
        <w:t xml:space="preserve">Clinical data for this study were stored in the Bridge2AI </w:t>
      </w:r>
      <w:proofErr w:type="spellStart"/>
      <w:r w:rsidRPr="0038474D">
        <w:rPr>
          <w:rFonts w:ascii="Times New Roman" w:eastAsiaTheme="majorEastAsia" w:hAnsi="Times New Roman" w:cs="Times New Roman"/>
          <w:bCs/>
          <w:iCs/>
          <w:color w:val="000000" w:themeColor="text1"/>
          <w:sz w:val="20"/>
          <w:szCs w:val="20"/>
        </w:rPr>
        <w:t>CHoRUS</w:t>
      </w:r>
      <w:proofErr w:type="spellEnd"/>
      <w:r w:rsidRPr="0038474D">
        <w:rPr>
          <w:rFonts w:ascii="Times New Roman" w:eastAsiaTheme="majorEastAsia" w:hAnsi="Times New Roman" w:cs="Times New Roman"/>
          <w:bCs/>
          <w:iCs/>
          <w:color w:val="000000" w:themeColor="text1"/>
          <w:sz w:val="20"/>
          <w:szCs w:val="20"/>
        </w:rPr>
        <w:t xml:space="preserve"> AIM-AHEAD60 database, which was developed using the OMOP Common Data Model. Data extraction was performed using PostgreSQL, and variable exploration was conducted using ATLAS and ARES across OMOP tables. All analyses were conducted in Python 3.10 using </w:t>
      </w:r>
      <w:r w:rsidR="00EA01CF">
        <w:rPr>
          <w:rFonts w:ascii="Times New Roman" w:eastAsiaTheme="majorEastAsia" w:hAnsi="Times New Roman" w:cs="Times New Roman"/>
          <w:bCs/>
          <w:iCs/>
          <w:color w:val="000000" w:themeColor="text1"/>
          <w:sz w:val="20"/>
          <w:szCs w:val="20"/>
        </w:rPr>
        <w:t xml:space="preserve">libraries </w:t>
      </w:r>
      <w:r w:rsidRPr="0038474D">
        <w:rPr>
          <w:rFonts w:ascii="Times New Roman" w:eastAsiaTheme="majorEastAsia" w:hAnsi="Times New Roman" w:cs="Times New Roman"/>
          <w:bCs/>
          <w:iCs/>
          <w:color w:val="000000" w:themeColor="text1"/>
          <w:sz w:val="20"/>
          <w:szCs w:val="20"/>
        </w:rPr>
        <w:t>for data processing (</w:t>
      </w:r>
      <w:proofErr w:type="spellStart"/>
      <w:r w:rsidRPr="0038474D">
        <w:rPr>
          <w:rFonts w:ascii="Times New Roman" w:eastAsiaTheme="majorEastAsia" w:hAnsi="Times New Roman" w:cs="Times New Roman"/>
          <w:bCs/>
          <w:iCs/>
          <w:color w:val="000000" w:themeColor="text1"/>
          <w:sz w:val="20"/>
          <w:szCs w:val="20"/>
        </w:rPr>
        <w:t>numpy</w:t>
      </w:r>
      <w:proofErr w:type="spellEnd"/>
      <w:r w:rsidRPr="0038474D">
        <w:rPr>
          <w:rFonts w:ascii="Times New Roman" w:eastAsiaTheme="majorEastAsia" w:hAnsi="Times New Roman" w:cs="Times New Roman"/>
          <w:bCs/>
          <w:iCs/>
          <w:color w:val="000000" w:themeColor="text1"/>
          <w:sz w:val="20"/>
          <w:szCs w:val="20"/>
        </w:rPr>
        <w:t xml:space="preserve">, pandas), modeling (torch, </w:t>
      </w:r>
      <w:proofErr w:type="spellStart"/>
      <w:r w:rsidRPr="0038474D">
        <w:rPr>
          <w:rFonts w:ascii="Times New Roman" w:eastAsiaTheme="majorEastAsia" w:hAnsi="Times New Roman" w:cs="Times New Roman"/>
          <w:bCs/>
          <w:iCs/>
          <w:color w:val="000000" w:themeColor="text1"/>
          <w:sz w:val="20"/>
          <w:szCs w:val="20"/>
        </w:rPr>
        <w:t>pycox</w:t>
      </w:r>
      <w:proofErr w:type="spellEnd"/>
      <w:r w:rsidRPr="0038474D">
        <w:rPr>
          <w:rFonts w:ascii="Times New Roman" w:eastAsiaTheme="majorEastAsia" w:hAnsi="Times New Roman" w:cs="Times New Roman"/>
          <w:bCs/>
          <w:iCs/>
          <w:color w:val="000000" w:themeColor="text1"/>
          <w:sz w:val="20"/>
          <w:szCs w:val="20"/>
        </w:rPr>
        <w:t xml:space="preserve">, </w:t>
      </w:r>
      <w:proofErr w:type="spellStart"/>
      <w:r w:rsidRPr="0038474D">
        <w:rPr>
          <w:rFonts w:ascii="Times New Roman" w:eastAsiaTheme="majorEastAsia" w:hAnsi="Times New Roman" w:cs="Times New Roman"/>
          <w:bCs/>
          <w:iCs/>
          <w:color w:val="000000" w:themeColor="text1"/>
          <w:sz w:val="20"/>
          <w:szCs w:val="20"/>
        </w:rPr>
        <w:t>xgboost</w:t>
      </w:r>
      <w:proofErr w:type="spellEnd"/>
      <w:r w:rsidRPr="0038474D">
        <w:rPr>
          <w:rFonts w:ascii="Times New Roman" w:eastAsiaTheme="majorEastAsia" w:hAnsi="Times New Roman" w:cs="Times New Roman"/>
          <w:bCs/>
          <w:iCs/>
          <w:color w:val="000000" w:themeColor="text1"/>
          <w:sz w:val="20"/>
          <w:szCs w:val="20"/>
        </w:rPr>
        <w:t xml:space="preserve">, </w:t>
      </w:r>
      <w:proofErr w:type="spellStart"/>
      <w:r w:rsidRPr="0038474D">
        <w:rPr>
          <w:rFonts w:ascii="Times New Roman" w:eastAsiaTheme="majorEastAsia" w:hAnsi="Times New Roman" w:cs="Times New Roman"/>
          <w:bCs/>
          <w:iCs/>
          <w:color w:val="000000" w:themeColor="text1"/>
          <w:sz w:val="20"/>
          <w:szCs w:val="20"/>
        </w:rPr>
        <w:t>statsmodels</w:t>
      </w:r>
      <w:proofErr w:type="spellEnd"/>
      <w:r w:rsidRPr="0038474D">
        <w:rPr>
          <w:rFonts w:ascii="Times New Roman" w:eastAsiaTheme="majorEastAsia" w:hAnsi="Times New Roman" w:cs="Times New Roman"/>
          <w:bCs/>
          <w:iCs/>
          <w:color w:val="000000" w:themeColor="text1"/>
          <w:sz w:val="20"/>
          <w:szCs w:val="20"/>
        </w:rPr>
        <w:t xml:space="preserve">, </w:t>
      </w:r>
      <w:proofErr w:type="spellStart"/>
      <w:r w:rsidRPr="0038474D">
        <w:rPr>
          <w:rFonts w:ascii="Times New Roman" w:eastAsiaTheme="majorEastAsia" w:hAnsi="Times New Roman" w:cs="Times New Roman"/>
          <w:bCs/>
          <w:iCs/>
          <w:color w:val="000000" w:themeColor="text1"/>
          <w:sz w:val="20"/>
          <w:szCs w:val="20"/>
        </w:rPr>
        <w:t>sklearn</w:t>
      </w:r>
      <w:proofErr w:type="spellEnd"/>
      <w:r w:rsidRPr="0038474D">
        <w:rPr>
          <w:rFonts w:ascii="Times New Roman" w:eastAsiaTheme="majorEastAsia" w:hAnsi="Times New Roman" w:cs="Times New Roman"/>
          <w:bCs/>
          <w:iCs/>
          <w:color w:val="000000" w:themeColor="text1"/>
          <w:sz w:val="20"/>
          <w:szCs w:val="20"/>
        </w:rPr>
        <w:t xml:space="preserve">, </w:t>
      </w:r>
      <w:proofErr w:type="spellStart"/>
      <w:r w:rsidRPr="0038474D">
        <w:rPr>
          <w:rFonts w:ascii="Times New Roman" w:eastAsiaTheme="majorEastAsia" w:hAnsi="Times New Roman" w:cs="Times New Roman"/>
          <w:bCs/>
          <w:iCs/>
          <w:color w:val="000000" w:themeColor="text1"/>
          <w:sz w:val="20"/>
          <w:szCs w:val="20"/>
        </w:rPr>
        <w:t>scipy.stats</w:t>
      </w:r>
      <w:proofErr w:type="spellEnd"/>
      <w:r w:rsidRPr="0038474D">
        <w:rPr>
          <w:rFonts w:ascii="Times New Roman" w:eastAsiaTheme="majorEastAsia" w:hAnsi="Times New Roman" w:cs="Times New Roman"/>
          <w:bCs/>
          <w:iCs/>
          <w:color w:val="000000" w:themeColor="text1"/>
          <w:sz w:val="20"/>
          <w:szCs w:val="20"/>
        </w:rPr>
        <w:t>), and visualization (matplotlib, seaborn).</w:t>
      </w:r>
    </w:p>
    <w:p w14:paraId="05975A64" w14:textId="3DD05EA1" w:rsidR="002A52A7" w:rsidRPr="00B3506C" w:rsidRDefault="002A52A7" w:rsidP="00606F02">
      <w:pPr>
        <w:spacing w:line="240" w:lineRule="auto"/>
        <w:ind w:firstLine="720"/>
        <w:rPr>
          <w:rFonts w:ascii="Times New Roman" w:hAnsi="Times New Roman" w:cs="Times New Roman"/>
          <w:sz w:val="20"/>
          <w:szCs w:val="20"/>
        </w:rPr>
      </w:pPr>
      <w:r w:rsidRPr="00B3506C">
        <w:rPr>
          <w:rFonts w:ascii="Times New Roman" w:hAnsi="Times New Roman" w:cs="Times New Roman"/>
          <w:sz w:val="20"/>
          <w:szCs w:val="20"/>
        </w:rPr>
        <w:t>We analyzed adult ICU patients aged 18 to 105 years. From 18,868 unique ICU admissions, we retained 8,048 patients who had at least one glucose measurement during the first 24 hours of ICU care, restricted to the index ICU encounter and a hospital length of stay of at least 24 hours. The cohort assembly process and inclusion criteria are illustrated in Figure 1.</w:t>
      </w:r>
    </w:p>
    <w:p w14:paraId="148098F8" w14:textId="029768AD" w:rsidR="00F611F5" w:rsidRPr="00B3506C" w:rsidRDefault="00F611F5" w:rsidP="00AE75BA">
      <w:pPr>
        <w:spacing w:line="240" w:lineRule="auto"/>
        <w:rPr>
          <w:rFonts w:ascii="Times New Roman" w:hAnsi="Times New Roman" w:cs="Times New Roman"/>
          <w:b/>
          <w:bCs/>
          <w:sz w:val="20"/>
          <w:szCs w:val="20"/>
        </w:rPr>
      </w:pPr>
      <w:r w:rsidRPr="00B3506C">
        <w:rPr>
          <w:rFonts w:ascii="Times New Roman" w:hAnsi="Times New Roman" w:cs="Times New Roman"/>
          <w:b/>
          <w:bCs/>
          <w:sz w:val="20"/>
          <w:szCs w:val="20"/>
        </w:rPr>
        <w:t>Cohort Assembly and Participant Flow</w:t>
      </w:r>
    </w:p>
    <w:p w14:paraId="24791EA3" w14:textId="3A8542F3" w:rsidR="00F611F5" w:rsidRPr="00B3506C" w:rsidRDefault="00F611F5" w:rsidP="00606F02">
      <w:pPr>
        <w:spacing w:line="240" w:lineRule="auto"/>
        <w:ind w:firstLine="720"/>
        <w:rPr>
          <w:rFonts w:ascii="Times New Roman" w:hAnsi="Times New Roman" w:cs="Times New Roman"/>
          <w:sz w:val="20"/>
          <w:szCs w:val="20"/>
        </w:rPr>
      </w:pPr>
      <w:r w:rsidRPr="00B3506C">
        <w:rPr>
          <w:rFonts w:ascii="Times New Roman" w:hAnsi="Times New Roman" w:cs="Times New Roman"/>
          <w:sz w:val="20"/>
          <w:szCs w:val="20"/>
        </w:rPr>
        <w:t xml:space="preserve">We included adults aged 18–105 years with a hospital length of stay (LOS) ≥24 hours and ≥1 glucose value during the first </w:t>
      </w:r>
      <w:proofErr w:type="gramStart"/>
      <w:r w:rsidRPr="00B3506C">
        <w:rPr>
          <w:rFonts w:ascii="Times New Roman" w:hAnsi="Times New Roman" w:cs="Times New Roman"/>
          <w:sz w:val="20"/>
          <w:szCs w:val="20"/>
        </w:rPr>
        <w:t>ICU day</w:t>
      </w:r>
      <w:proofErr w:type="gramEnd"/>
      <w:r w:rsidRPr="00B3506C">
        <w:rPr>
          <w:rFonts w:ascii="Times New Roman" w:hAnsi="Times New Roman" w:cs="Times New Roman"/>
          <w:sz w:val="20"/>
          <w:szCs w:val="20"/>
        </w:rPr>
        <w:t xml:space="preserve">. Among 18,868 unique ICU admissions, we restricted to the index ICU encounter per patient, yielding 8,048 patients for analysis. A flow diagram with inclusion/exclusion counts and reasons appears in Figure 1. </w:t>
      </w:r>
    </w:p>
    <w:p w14:paraId="7FE857D6" w14:textId="77777777" w:rsidR="00D6306F" w:rsidRPr="00B3506C" w:rsidRDefault="00D6306F" w:rsidP="00AE75BA">
      <w:pPr>
        <w:spacing w:line="240" w:lineRule="auto"/>
        <w:rPr>
          <w:rFonts w:ascii="Times New Roman" w:hAnsi="Times New Roman" w:cs="Times New Roman"/>
          <w:b/>
          <w:bCs/>
          <w:sz w:val="20"/>
          <w:szCs w:val="20"/>
        </w:rPr>
      </w:pPr>
      <w:r w:rsidRPr="00B3506C">
        <w:rPr>
          <w:rFonts w:ascii="Times New Roman" w:hAnsi="Times New Roman" w:cs="Times New Roman"/>
          <w:b/>
          <w:bCs/>
          <w:sz w:val="20"/>
          <w:szCs w:val="20"/>
        </w:rPr>
        <w:t>Glycemic Exposure and Feature Engineering</w:t>
      </w:r>
    </w:p>
    <w:p w14:paraId="0F7EA7B4" w14:textId="77777777" w:rsidR="00D6306F" w:rsidRPr="00B3506C" w:rsidRDefault="00D6306F" w:rsidP="00606F02">
      <w:pPr>
        <w:spacing w:line="240" w:lineRule="auto"/>
        <w:ind w:firstLine="720"/>
        <w:rPr>
          <w:rFonts w:ascii="Times New Roman" w:hAnsi="Times New Roman" w:cs="Times New Roman"/>
          <w:sz w:val="20"/>
          <w:szCs w:val="20"/>
        </w:rPr>
      </w:pPr>
      <w:r w:rsidRPr="00B3506C">
        <w:rPr>
          <w:rFonts w:ascii="Times New Roman" w:hAnsi="Times New Roman" w:cs="Times New Roman"/>
          <w:sz w:val="20"/>
          <w:szCs w:val="20"/>
        </w:rPr>
        <w:t>Glycemic exposure was summarized using time‑weighted average (TWA) glucose during the first 24 hours of ICU admission. Glucose values were standardized to mg/dL, sorted chronologically, and treated as a step function, whereby each observed value was assumed to persist until the next measurement. The duration associated with each glucose value was used to compute weighted averages that account for both magnitude and timing of measurements.</w:t>
      </w:r>
    </w:p>
    <w:p w14:paraId="08F45AB8" w14:textId="77777777" w:rsidR="00D6306F" w:rsidRPr="00B3506C" w:rsidRDefault="00D6306F" w:rsidP="00606F02">
      <w:pPr>
        <w:spacing w:line="240" w:lineRule="auto"/>
        <w:ind w:firstLine="720"/>
        <w:rPr>
          <w:rFonts w:ascii="Times New Roman" w:hAnsi="Times New Roman" w:cs="Times New Roman"/>
          <w:sz w:val="20"/>
          <w:szCs w:val="20"/>
        </w:rPr>
      </w:pPr>
      <w:r w:rsidRPr="00B3506C">
        <w:rPr>
          <w:rFonts w:ascii="Times New Roman" w:hAnsi="Times New Roman" w:cs="Times New Roman"/>
          <w:sz w:val="20"/>
          <w:szCs w:val="20"/>
        </w:rPr>
        <w:t>Patients were categorized into clinically relevant glucose bins: &lt;100 mg/dL, 100–139 mg/dL (reference), 140–179 mg/dL, and ≥180 mg/dL. For descriptive analyses, glucose was also categorized as hypoglycemic (&lt;70 mg/dL), euglycemic (70–180 mg/dL), or hyperglycemic (&gt;180 mg/dL). These bin definitions were prespecified to align with common ICU glycemic targets.</w:t>
      </w:r>
    </w:p>
    <w:p w14:paraId="2148EC68" w14:textId="4A08F645" w:rsidR="00D6306F" w:rsidRDefault="00D6306F" w:rsidP="00606F02">
      <w:pPr>
        <w:spacing w:line="240" w:lineRule="auto"/>
        <w:ind w:firstLine="720"/>
        <w:rPr>
          <w:rFonts w:ascii="Times New Roman" w:hAnsi="Times New Roman" w:cs="Times New Roman"/>
          <w:sz w:val="20"/>
          <w:szCs w:val="20"/>
        </w:rPr>
      </w:pPr>
      <w:r w:rsidRPr="00B3506C">
        <w:rPr>
          <w:rFonts w:ascii="Times New Roman" w:hAnsi="Times New Roman" w:cs="Times New Roman"/>
          <w:sz w:val="20"/>
          <w:szCs w:val="20"/>
        </w:rPr>
        <w:t>Additional physiologic variables were derived using clinically informed aggregation rules. Hemodynamic variables were summarized using time‑weighted averages with coverage adjustment. Laboratory values reflecting metabolic, renal, hepatic, and hematologic function were summarized using extreme (minimum or maximum) values within the first 24 hours</w:t>
      </w:r>
      <w:proofErr w:type="gramStart"/>
      <w:r w:rsidR="004D2BE5">
        <w:rPr>
          <w:rFonts w:ascii="Times New Roman" w:hAnsi="Times New Roman" w:cs="Times New Roman"/>
          <w:sz w:val="20"/>
          <w:szCs w:val="20"/>
        </w:rPr>
        <w:t>,</w:t>
      </w:r>
      <w:r w:rsidR="005A6E76">
        <w:rPr>
          <w:rFonts w:ascii="Times New Roman" w:hAnsi="Times New Roman" w:cs="Times New Roman"/>
          <w:sz w:val="20"/>
          <w:szCs w:val="20"/>
        </w:rPr>
        <w:t xml:space="preserve"> </w:t>
      </w:r>
      <w:r w:rsidR="004D2BE5">
        <w:rPr>
          <w:rFonts w:ascii="Times New Roman" w:hAnsi="Times New Roman" w:cs="Times New Roman"/>
          <w:sz w:val="20"/>
          <w:szCs w:val="20"/>
        </w:rPr>
        <w:t>.</w:t>
      </w:r>
      <w:proofErr w:type="gramEnd"/>
      <w:r w:rsidR="004D2BE5">
        <w:rPr>
          <w:rFonts w:ascii="Times New Roman" w:hAnsi="Times New Roman" w:cs="Times New Roman"/>
          <w:sz w:val="20"/>
          <w:szCs w:val="20"/>
        </w:rPr>
        <w:t xml:space="preserve"> </w:t>
      </w:r>
      <w:r w:rsidR="00B32DA7" w:rsidRPr="00B32DA7">
        <w:rPr>
          <w:rFonts w:ascii="Times New Roman" w:hAnsi="Times New Roman" w:cs="Times New Roman"/>
          <w:sz w:val="20"/>
          <w:szCs w:val="20"/>
        </w:rPr>
        <w:t xml:space="preserve">For electrolytes and acid–base markers, we computed the worst absolute deviation from normal, along with the actual extreme value and its timestamp. </w:t>
      </w:r>
      <w:r w:rsidRPr="00B3506C">
        <w:rPr>
          <w:rFonts w:ascii="Times New Roman" w:hAnsi="Times New Roman" w:cs="Times New Roman"/>
          <w:sz w:val="20"/>
          <w:szCs w:val="20"/>
        </w:rPr>
        <w:t>Comorbidities and treatment exposures (</w:t>
      </w:r>
      <w:r w:rsidR="004D2BE5" w:rsidRPr="00B3506C">
        <w:rPr>
          <w:rFonts w:ascii="Times New Roman" w:hAnsi="Times New Roman" w:cs="Times New Roman"/>
          <w:sz w:val="20"/>
          <w:szCs w:val="20"/>
        </w:rPr>
        <w:t>e.g.</w:t>
      </w:r>
      <w:r w:rsidRPr="00B3506C">
        <w:rPr>
          <w:rFonts w:ascii="Times New Roman" w:hAnsi="Times New Roman" w:cs="Times New Roman"/>
          <w:sz w:val="20"/>
          <w:szCs w:val="20"/>
        </w:rPr>
        <w:t>, diabetes, insulin, corticosteroids, vasopressors) were encoded as binary indicators. Glucose monitoring intensity was captured using the number of glucose measurements and cumulative early glycemic exposure to mitigate bias from differential measurement frequency.</w:t>
      </w:r>
    </w:p>
    <w:p w14:paraId="7016FFF2" w14:textId="133ADFA2" w:rsidR="0012457B" w:rsidRPr="009033F7" w:rsidRDefault="00AB2D7B" w:rsidP="00AE75BA">
      <w:pPr>
        <w:pStyle w:val="Heading1"/>
        <w:spacing w:line="240" w:lineRule="auto"/>
        <w:rPr>
          <w:rFonts w:ascii="Times New Roman" w:hAnsi="Times New Roman" w:cs="Times New Roman"/>
          <w:color w:val="000000" w:themeColor="text1"/>
          <w:sz w:val="20"/>
          <w:szCs w:val="20"/>
        </w:rPr>
      </w:pPr>
      <w:r w:rsidRPr="009033F7">
        <w:rPr>
          <w:rFonts w:ascii="Times New Roman" w:hAnsi="Times New Roman" w:cs="Times New Roman"/>
          <w:color w:val="000000" w:themeColor="text1"/>
          <w:sz w:val="20"/>
          <w:szCs w:val="20"/>
        </w:rPr>
        <w:t>The following e</w:t>
      </w:r>
      <w:r w:rsidR="0012457B" w:rsidRPr="009033F7">
        <w:rPr>
          <w:rFonts w:ascii="Times New Roman" w:hAnsi="Times New Roman" w:cs="Times New Roman"/>
          <w:color w:val="000000" w:themeColor="text1"/>
          <w:sz w:val="20"/>
          <w:szCs w:val="20"/>
        </w:rPr>
        <w:t>quations</w:t>
      </w:r>
      <w:r w:rsidRPr="009033F7">
        <w:rPr>
          <w:rFonts w:ascii="Times New Roman" w:hAnsi="Times New Roman" w:cs="Times New Roman"/>
          <w:color w:val="000000" w:themeColor="text1"/>
          <w:sz w:val="20"/>
          <w:szCs w:val="20"/>
        </w:rPr>
        <w:t xml:space="preserve"> were used</w:t>
      </w:r>
      <w:r w:rsidR="005367D0" w:rsidRPr="009033F7">
        <w:rPr>
          <w:rFonts w:ascii="Times New Roman" w:hAnsi="Times New Roman" w:cs="Times New Roman"/>
          <w:color w:val="000000" w:themeColor="text1"/>
          <w:sz w:val="20"/>
          <w:szCs w:val="20"/>
        </w:rPr>
        <w:t>:</w:t>
      </w:r>
    </w:p>
    <w:p w14:paraId="3D65E04C" w14:textId="77777777" w:rsidR="0012457B" w:rsidRPr="009033F7" w:rsidRDefault="0012457B" w:rsidP="00AE75BA">
      <w:pPr>
        <w:pStyle w:val="Heading2"/>
        <w:spacing w:line="240" w:lineRule="auto"/>
        <w:rPr>
          <w:rFonts w:ascii="Times New Roman" w:hAnsi="Times New Roman" w:cs="Times New Roman"/>
          <w:b/>
          <w:bCs/>
          <w:color w:val="000000" w:themeColor="text1"/>
          <w:sz w:val="20"/>
          <w:szCs w:val="20"/>
        </w:rPr>
      </w:pPr>
      <w:r w:rsidRPr="009033F7">
        <w:rPr>
          <w:rFonts w:ascii="Times New Roman" w:hAnsi="Times New Roman" w:cs="Times New Roman"/>
          <w:b/>
          <w:bCs/>
          <w:color w:val="000000" w:themeColor="text1"/>
          <w:sz w:val="20"/>
          <w:szCs w:val="20"/>
        </w:rPr>
        <w:t>Time-Weighted Average (TWA):</w:t>
      </w:r>
    </w:p>
    <w:p w14:paraId="085AA758" w14:textId="77777777" w:rsidR="0012457B" w:rsidRPr="009033F7" w:rsidRDefault="0012457B" w:rsidP="00AE75BA">
      <w:pPr>
        <w:spacing w:line="240" w:lineRule="auto"/>
        <w:rPr>
          <w:rFonts w:ascii="Times New Roman" w:hAnsi="Times New Roman" w:cs="Times New Roman"/>
          <w:color w:val="000000" w:themeColor="text1"/>
          <w:sz w:val="20"/>
          <w:szCs w:val="20"/>
        </w:rPr>
      </w:pPr>
      <w:r w:rsidRPr="009033F7">
        <w:rPr>
          <w:rFonts w:ascii="Times New Roman" w:hAnsi="Times New Roman" w:cs="Times New Roman"/>
          <w:color w:val="000000" w:themeColor="text1"/>
          <w:sz w:val="20"/>
          <w:szCs w:val="20"/>
        </w:rPr>
        <w:t xml:space="preserve">TWA = </w:t>
      </w:r>
      <w:proofErr w:type="gramStart"/>
      <w:r w:rsidRPr="009033F7">
        <w:rPr>
          <w:rFonts w:ascii="Times New Roman" w:hAnsi="Times New Roman" w:cs="Times New Roman"/>
          <w:color w:val="000000" w:themeColor="text1"/>
          <w:sz w:val="20"/>
          <w:szCs w:val="20"/>
        </w:rPr>
        <w:t>Σ(</w:t>
      </w:r>
      <w:proofErr w:type="spellStart"/>
      <w:proofErr w:type="gramEnd"/>
      <w:r w:rsidRPr="009033F7">
        <w:rPr>
          <w:rFonts w:ascii="Times New Roman" w:hAnsi="Times New Roman" w:cs="Times New Roman"/>
          <w:color w:val="000000" w:themeColor="text1"/>
          <w:sz w:val="20"/>
          <w:szCs w:val="20"/>
        </w:rPr>
        <w:t>v_i</w:t>
      </w:r>
      <w:proofErr w:type="spellEnd"/>
      <w:r w:rsidRPr="009033F7">
        <w:rPr>
          <w:rFonts w:ascii="Times New Roman" w:hAnsi="Times New Roman" w:cs="Times New Roman"/>
          <w:color w:val="000000" w:themeColor="text1"/>
          <w:sz w:val="20"/>
          <w:szCs w:val="20"/>
        </w:rPr>
        <w:t xml:space="preserve"> × (t_{i+1} − </w:t>
      </w:r>
      <w:proofErr w:type="spellStart"/>
      <w:r w:rsidRPr="009033F7">
        <w:rPr>
          <w:rFonts w:ascii="Times New Roman" w:hAnsi="Times New Roman" w:cs="Times New Roman"/>
          <w:color w:val="000000" w:themeColor="text1"/>
          <w:sz w:val="20"/>
          <w:szCs w:val="20"/>
        </w:rPr>
        <w:t>t_i</w:t>
      </w:r>
      <w:proofErr w:type="spellEnd"/>
      <w:r w:rsidRPr="009033F7">
        <w:rPr>
          <w:rFonts w:ascii="Times New Roman" w:hAnsi="Times New Roman" w:cs="Times New Roman"/>
          <w:color w:val="000000" w:themeColor="text1"/>
          <w:sz w:val="20"/>
          <w:szCs w:val="20"/>
        </w:rPr>
        <w:t xml:space="preserve">)) / Σ(t_{i+1} − </w:t>
      </w:r>
      <w:proofErr w:type="spellStart"/>
      <w:r w:rsidRPr="009033F7">
        <w:rPr>
          <w:rFonts w:ascii="Times New Roman" w:hAnsi="Times New Roman" w:cs="Times New Roman"/>
          <w:color w:val="000000" w:themeColor="text1"/>
          <w:sz w:val="20"/>
          <w:szCs w:val="20"/>
        </w:rPr>
        <w:t>t_i</w:t>
      </w:r>
      <w:proofErr w:type="spellEnd"/>
      <w:r w:rsidRPr="009033F7">
        <w:rPr>
          <w:rFonts w:ascii="Times New Roman" w:hAnsi="Times New Roman" w:cs="Times New Roman"/>
          <w:color w:val="000000" w:themeColor="text1"/>
          <w:sz w:val="20"/>
          <w:szCs w:val="20"/>
        </w:rPr>
        <w:t>), where t_{n+1} = end of 24h window.</w:t>
      </w:r>
    </w:p>
    <w:p w14:paraId="18D28562" w14:textId="77777777" w:rsidR="0012457B" w:rsidRPr="009033F7" w:rsidRDefault="0012457B" w:rsidP="00AE75BA">
      <w:pPr>
        <w:pStyle w:val="Heading2"/>
        <w:spacing w:line="240" w:lineRule="auto"/>
        <w:rPr>
          <w:rFonts w:ascii="Times New Roman" w:hAnsi="Times New Roman" w:cs="Times New Roman"/>
          <w:b/>
          <w:bCs/>
          <w:color w:val="000000" w:themeColor="text1"/>
          <w:sz w:val="20"/>
          <w:szCs w:val="20"/>
        </w:rPr>
      </w:pPr>
      <w:r w:rsidRPr="009033F7">
        <w:rPr>
          <w:rFonts w:ascii="Times New Roman" w:hAnsi="Times New Roman" w:cs="Times New Roman"/>
          <w:b/>
          <w:bCs/>
          <w:color w:val="000000" w:themeColor="text1"/>
          <w:sz w:val="20"/>
          <w:szCs w:val="20"/>
        </w:rPr>
        <w:t>Worst Deviation from Normal:</w:t>
      </w:r>
    </w:p>
    <w:p w14:paraId="5F53ACBC" w14:textId="77777777" w:rsidR="0012457B" w:rsidRPr="009033F7" w:rsidRDefault="0012457B" w:rsidP="00AE75BA">
      <w:pPr>
        <w:spacing w:line="240" w:lineRule="auto"/>
        <w:rPr>
          <w:rFonts w:ascii="Times New Roman" w:hAnsi="Times New Roman" w:cs="Times New Roman"/>
          <w:color w:val="000000" w:themeColor="text1"/>
          <w:sz w:val="20"/>
          <w:szCs w:val="20"/>
        </w:rPr>
      </w:pPr>
      <w:r w:rsidRPr="009033F7">
        <w:rPr>
          <w:rFonts w:ascii="Times New Roman" w:hAnsi="Times New Roman" w:cs="Times New Roman"/>
          <w:color w:val="000000" w:themeColor="text1"/>
          <w:sz w:val="20"/>
          <w:szCs w:val="20"/>
        </w:rPr>
        <w:t>Worst deviation = max |</w:t>
      </w:r>
      <w:proofErr w:type="spellStart"/>
      <w:r w:rsidRPr="009033F7">
        <w:rPr>
          <w:rFonts w:ascii="Times New Roman" w:hAnsi="Times New Roman" w:cs="Times New Roman"/>
          <w:color w:val="000000" w:themeColor="text1"/>
          <w:sz w:val="20"/>
          <w:szCs w:val="20"/>
        </w:rPr>
        <w:t>v_i</w:t>
      </w:r>
      <w:proofErr w:type="spellEnd"/>
      <w:r w:rsidRPr="009033F7">
        <w:rPr>
          <w:rFonts w:ascii="Times New Roman" w:hAnsi="Times New Roman" w:cs="Times New Roman"/>
          <w:color w:val="000000" w:themeColor="text1"/>
          <w:sz w:val="20"/>
          <w:szCs w:val="20"/>
        </w:rPr>
        <w:t xml:space="preserve"> − N|, where N is the normal reference value.</w:t>
      </w:r>
    </w:p>
    <w:p w14:paraId="2816819D" w14:textId="77777777" w:rsidR="0012457B" w:rsidRPr="009033F7" w:rsidRDefault="0012457B" w:rsidP="00AE75BA">
      <w:pPr>
        <w:spacing w:line="240" w:lineRule="auto"/>
        <w:rPr>
          <w:rFonts w:ascii="Times New Roman" w:hAnsi="Times New Roman" w:cs="Times New Roman"/>
          <w:color w:val="000000" w:themeColor="text1"/>
          <w:sz w:val="20"/>
          <w:szCs w:val="20"/>
        </w:rPr>
      </w:pPr>
      <w:r w:rsidRPr="009033F7">
        <w:rPr>
          <w:rFonts w:ascii="Times New Roman" w:hAnsi="Times New Roman" w:cs="Times New Roman"/>
          <w:color w:val="000000" w:themeColor="text1"/>
          <w:sz w:val="20"/>
          <w:szCs w:val="20"/>
        </w:rPr>
        <w:t>Also record worst value and timestamp of occurrence.</w:t>
      </w:r>
    </w:p>
    <w:p w14:paraId="02772B4C" w14:textId="77777777" w:rsidR="0012457B" w:rsidRPr="009033F7" w:rsidRDefault="0012457B" w:rsidP="00AE75BA">
      <w:pPr>
        <w:pStyle w:val="Heading2"/>
        <w:spacing w:line="240" w:lineRule="auto"/>
        <w:rPr>
          <w:rFonts w:ascii="Times New Roman" w:hAnsi="Times New Roman" w:cs="Times New Roman"/>
          <w:b/>
          <w:bCs/>
          <w:color w:val="000000" w:themeColor="text1"/>
          <w:sz w:val="20"/>
          <w:szCs w:val="20"/>
        </w:rPr>
      </w:pPr>
      <w:r w:rsidRPr="009033F7">
        <w:rPr>
          <w:rFonts w:ascii="Times New Roman" w:hAnsi="Times New Roman" w:cs="Times New Roman"/>
          <w:b/>
          <w:bCs/>
          <w:color w:val="000000" w:themeColor="text1"/>
          <w:sz w:val="20"/>
          <w:szCs w:val="20"/>
        </w:rPr>
        <w:lastRenderedPageBreak/>
        <w:t>Coverage Metrics:</w:t>
      </w:r>
    </w:p>
    <w:p w14:paraId="040BECDF" w14:textId="411C9586" w:rsidR="0012457B" w:rsidRPr="009033F7" w:rsidRDefault="0012457B" w:rsidP="00AE75BA">
      <w:pPr>
        <w:spacing w:line="240" w:lineRule="auto"/>
        <w:rPr>
          <w:rFonts w:ascii="Times New Roman" w:hAnsi="Times New Roman" w:cs="Times New Roman"/>
          <w:color w:val="000000" w:themeColor="text1"/>
          <w:sz w:val="20"/>
          <w:szCs w:val="20"/>
        </w:rPr>
      </w:pPr>
      <w:r w:rsidRPr="009033F7">
        <w:rPr>
          <w:rFonts w:ascii="Times New Roman" w:hAnsi="Times New Roman" w:cs="Times New Roman"/>
          <w:color w:val="000000" w:themeColor="text1"/>
          <w:sz w:val="20"/>
          <w:szCs w:val="20"/>
        </w:rPr>
        <w:t xml:space="preserve">Coverage hours = Σ(t_{i+1} − </w:t>
      </w:r>
      <w:proofErr w:type="spellStart"/>
      <w:r w:rsidRPr="009033F7">
        <w:rPr>
          <w:rFonts w:ascii="Times New Roman" w:hAnsi="Times New Roman" w:cs="Times New Roman"/>
          <w:color w:val="000000" w:themeColor="text1"/>
          <w:sz w:val="20"/>
          <w:szCs w:val="20"/>
        </w:rPr>
        <w:t>t_i</w:t>
      </w:r>
      <w:proofErr w:type="spellEnd"/>
      <w:r w:rsidRPr="009033F7">
        <w:rPr>
          <w:rFonts w:ascii="Times New Roman" w:hAnsi="Times New Roman" w:cs="Times New Roman"/>
          <w:color w:val="000000" w:themeColor="text1"/>
          <w:sz w:val="20"/>
          <w:szCs w:val="20"/>
        </w:rPr>
        <w:t>); Proportion covered = Coverage hours / 24.</w:t>
      </w:r>
    </w:p>
    <w:p w14:paraId="7CA8E490" w14:textId="09C1BC53" w:rsidR="0012457B" w:rsidRPr="009033F7" w:rsidRDefault="0012457B" w:rsidP="00AE75BA">
      <w:pPr>
        <w:pStyle w:val="Heading1"/>
        <w:spacing w:line="240" w:lineRule="auto"/>
        <w:rPr>
          <w:rFonts w:ascii="Times New Roman" w:hAnsi="Times New Roman" w:cs="Times New Roman"/>
          <w:color w:val="000000" w:themeColor="text1"/>
          <w:sz w:val="20"/>
          <w:szCs w:val="20"/>
        </w:rPr>
      </w:pPr>
      <w:r w:rsidRPr="009033F7">
        <w:rPr>
          <w:rFonts w:ascii="Times New Roman" w:hAnsi="Times New Roman" w:cs="Times New Roman"/>
          <w:color w:val="000000" w:themeColor="text1"/>
          <w:sz w:val="20"/>
          <w:szCs w:val="20"/>
        </w:rPr>
        <w:t xml:space="preserve">Variable </w:t>
      </w:r>
      <w:r w:rsidR="00B94A8E">
        <w:rPr>
          <w:rFonts w:ascii="Times New Roman" w:hAnsi="Times New Roman" w:cs="Times New Roman"/>
          <w:color w:val="000000" w:themeColor="text1"/>
          <w:sz w:val="20"/>
          <w:szCs w:val="20"/>
        </w:rPr>
        <w:t>g</w:t>
      </w:r>
      <w:r w:rsidRPr="009033F7">
        <w:rPr>
          <w:rFonts w:ascii="Times New Roman" w:hAnsi="Times New Roman" w:cs="Times New Roman"/>
          <w:color w:val="000000" w:themeColor="text1"/>
          <w:sz w:val="20"/>
          <w:szCs w:val="20"/>
        </w:rPr>
        <w:t xml:space="preserve">roups and </w:t>
      </w:r>
      <w:r w:rsidR="00B94A8E">
        <w:rPr>
          <w:rFonts w:ascii="Times New Roman" w:hAnsi="Times New Roman" w:cs="Times New Roman"/>
          <w:color w:val="000000" w:themeColor="text1"/>
          <w:sz w:val="20"/>
          <w:szCs w:val="20"/>
        </w:rPr>
        <w:t>a</w:t>
      </w:r>
      <w:r w:rsidRPr="009033F7">
        <w:rPr>
          <w:rFonts w:ascii="Times New Roman" w:hAnsi="Times New Roman" w:cs="Times New Roman"/>
          <w:color w:val="000000" w:themeColor="text1"/>
          <w:sz w:val="20"/>
          <w:szCs w:val="20"/>
        </w:rPr>
        <w:t xml:space="preserve">ggregation </w:t>
      </w:r>
      <w:r w:rsidR="00677624">
        <w:rPr>
          <w:rFonts w:ascii="Times New Roman" w:hAnsi="Times New Roman" w:cs="Times New Roman"/>
          <w:color w:val="000000" w:themeColor="text1"/>
          <w:sz w:val="20"/>
          <w:szCs w:val="20"/>
        </w:rPr>
        <w:t>r</w:t>
      </w:r>
      <w:r w:rsidRPr="009033F7">
        <w:rPr>
          <w:rFonts w:ascii="Times New Roman" w:hAnsi="Times New Roman" w:cs="Times New Roman"/>
          <w:color w:val="000000" w:themeColor="text1"/>
          <w:sz w:val="20"/>
          <w:szCs w:val="20"/>
        </w:rPr>
        <w:t>ules</w:t>
      </w:r>
      <w:r w:rsidR="005367D0" w:rsidRPr="009033F7">
        <w:rPr>
          <w:rFonts w:ascii="Times New Roman" w:hAnsi="Times New Roman" w:cs="Times New Roman"/>
          <w:color w:val="000000" w:themeColor="text1"/>
          <w:sz w:val="20"/>
          <w:szCs w:val="20"/>
        </w:rPr>
        <w:t xml:space="preserve"> included the following:</w:t>
      </w:r>
    </w:p>
    <w:tbl>
      <w:tblPr>
        <w:tblStyle w:val="TableGrid"/>
        <w:tblW w:w="0" w:type="auto"/>
        <w:jc w:val="center"/>
        <w:tblLook w:val="04A0" w:firstRow="1" w:lastRow="0" w:firstColumn="1" w:lastColumn="0" w:noHBand="0" w:noVBand="1"/>
      </w:tblPr>
      <w:tblGrid>
        <w:gridCol w:w="2160"/>
        <w:gridCol w:w="2266"/>
        <w:gridCol w:w="2160"/>
        <w:gridCol w:w="2160"/>
      </w:tblGrid>
      <w:tr w:rsidR="0012457B" w:rsidRPr="009033F7" w14:paraId="65D51B93" w14:textId="77777777" w:rsidTr="00E20179">
        <w:trPr>
          <w:jc w:val="center"/>
        </w:trPr>
        <w:tc>
          <w:tcPr>
            <w:tcW w:w="2160" w:type="dxa"/>
          </w:tcPr>
          <w:p w14:paraId="765571A7" w14:textId="77777777" w:rsidR="0012457B" w:rsidRPr="009033F7" w:rsidRDefault="0012457B" w:rsidP="00AE75BA">
            <w:pPr>
              <w:rPr>
                <w:rFonts w:ascii="Times New Roman" w:hAnsi="Times New Roman" w:cs="Times New Roman"/>
                <w:b/>
                <w:bCs/>
                <w:color w:val="000000" w:themeColor="text1"/>
                <w:sz w:val="20"/>
                <w:szCs w:val="20"/>
              </w:rPr>
            </w:pPr>
            <w:r w:rsidRPr="009033F7">
              <w:rPr>
                <w:rFonts w:ascii="Times New Roman" w:hAnsi="Times New Roman" w:cs="Times New Roman"/>
                <w:b/>
                <w:bCs/>
                <w:color w:val="000000" w:themeColor="text1"/>
                <w:sz w:val="20"/>
                <w:szCs w:val="20"/>
              </w:rPr>
              <w:t>Domain</w:t>
            </w:r>
          </w:p>
        </w:tc>
        <w:tc>
          <w:tcPr>
            <w:tcW w:w="2160" w:type="dxa"/>
          </w:tcPr>
          <w:p w14:paraId="46F611EC" w14:textId="77777777" w:rsidR="0012457B" w:rsidRPr="009033F7" w:rsidRDefault="0012457B" w:rsidP="00AE75BA">
            <w:pPr>
              <w:rPr>
                <w:rFonts w:ascii="Times New Roman" w:hAnsi="Times New Roman" w:cs="Times New Roman"/>
                <w:b/>
                <w:bCs/>
                <w:color w:val="000000" w:themeColor="text1"/>
                <w:sz w:val="20"/>
                <w:szCs w:val="20"/>
              </w:rPr>
            </w:pPr>
            <w:r w:rsidRPr="009033F7">
              <w:rPr>
                <w:rFonts w:ascii="Times New Roman" w:hAnsi="Times New Roman" w:cs="Times New Roman"/>
                <w:b/>
                <w:bCs/>
                <w:color w:val="000000" w:themeColor="text1"/>
                <w:sz w:val="20"/>
                <w:szCs w:val="20"/>
              </w:rPr>
              <w:t>Variable Examples</w:t>
            </w:r>
          </w:p>
        </w:tc>
        <w:tc>
          <w:tcPr>
            <w:tcW w:w="2160" w:type="dxa"/>
          </w:tcPr>
          <w:p w14:paraId="691A671E" w14:textId="77777777" w:rsidR="0012457B" w:rsidRPr="009033F7" w:rsidRDefault="0012457B" w:rsidP="00AE75BA">
            <w:pPr>
              <w:rPr>
                <w:rFonts w:ascii="Times New Roman" w:hAnsi="Times New Roman" w:cs="Times New Roman"/>
                <w:b/>
                <w:bCs/>
                <w:color w:val="000000" w:themeColor="text1"/>
                <w:sz w:val="20"/>
                <w:szCs w:val="20"/>
              </w:rPr>
            </w:pPr>
            <w:r w:rsidRPr="009033F7">
              <w:rPr>
                <w:rFonts w:ascii="Times New Roman" w:hAnsi="Times New Roman" w:cs="Times New Roman"/>
                <w:b/>
                <w:bCs/>
                <w:color w:val="000000" w:themeColor="text1"/>
                <w:sz w:val="20"/>
                <w:szCs w:val="20"/>
              </w:rPr>
              <w:t>Rule</w:t>
            </w:r>
          </w:p>
        </w:tc>
        <w:tc>
          <w:tcPr>
            <w:tcW w:w="2160" w:type="dxa"/>
          </w:tcPr>
          <w:p w14:paraId="34F2E8AE" w14:textId="77777777" w:rsidR="0012457B" w:rsidRPr="009033F7" w:rsidRDefault="0012457B" w:rsidP="00AE75BA">
            <w:pPr>
              <w:rPr>
                <w:rFonts w:ascii="Times New Roman" w:hAnsi="Times New Roman" w:cs="Times New Roman"/>
                <w:b/>
                <w:bCs/>
                <w:color w:val="000000" w:themeColor="text1"/>
                <w:sz w:val="20"/>
                <w:szCs w:val="20"/>
              </w:rPr>
            </w:pPr>
            <w:r w:rsidRPr="009033F7">
              <w:rPr>
                <w:rFonts w:ascii="Times New Roman" w:hAnsi="Times New Roman" w:cs="Times New Roman"/>
                <w:b/>
                <w:bCs/>
                <w:color w:val="000000" w:themeColor="text1"/>
                <w:sz w:val="20"/>
                <w:szCs w:val="20"/>
              </w:rPr>
              <w:t>Clinical Rationale</w:t>
            </w:r>
          </w:p>
        </w:tc>
      </w:tr>
      <w:tr w:rsidR="0012457B" w:rsidRPr="009033F7" w14:paraId="6AB8C1D9" w14:textId="77777777" w:rsidTr="00E20179">
        <w:trPr>
          <w:jc w:val="center"/>
        </w:trPr>
        <w:tc>
          <w:tcPr>
            <w:tcW w:w="2160" w:type="dxa"/>
          </w:tcPr>
          <w:p w14:paraId="3B8FB15E" w14:textId="77777777" w:rsidR="0012457B" w:rsidRPr="009033F7" w:rsidRDefault="0012457B" w:rsidP="00AE75BA">
            <w:pPr>
              <w:rPr>
                <w:rFonts w:ascii="Times New Roman" w:hAnsi="Times New Roman" w:cs="Times New Roman"/>
                <w:color w:val="000000" w:themeColor="text1"/>
                <w:sz w:val="20"/>
                <w:szCs w:val="20"/>
              </w:rPr>
            </w:pPr>
            <w:r w:rsidRPr="009033F7">
              <w:rPr>
                <w:rFonts w:ascii="Times New Roman" w:hAnsi="Times New Roman" w:cs="Times New Roman"/>
                <w:color w:val="000000" w:themeColor="text1"/>
                <w:sz w:val="20"/>
                <w:szCs w:val="20"/>
              </w:rPr>
              <w:t>Glucose Control</w:t>
            </w:r>
          </w:p>
        </w:tc>
        <w:tc>
          <w:tcPr>
            <w:tcW w:w="2160" w:type="dxa"/>
          </w:tcPr>
          <w:p w14:paraId="12942A42" w14:textId="77777777" w:rsidR="0012457B" w:rsidRPr="009033F7" w:rsidRDefault="0012457B" w:rsidP="00AE75BA">
            <w:pPr>
              <w:rPr>
                <w:rFonts w:ascii="Times New Roman" w:hAnsi="Times New Roman" w:cs="Times New Roman"/>
                <w:color w:val="000000" w:themeColor="text1"/>
                <w:sz w:val="20"/>
                <w:szCs w:val="20"/>
              </w:rPr>
            </w:pPr>
            <w:proofErr w:type="spellStart"/>
            <w:r w:rsidRPr="009033F7">
              <w:rPr>
                <w:rFonts w:ascii="Times New Roman" w:hAnsi="Times New Roman" w:cs="Times New Roman"/>
                <w:color w:val="000000" w:themeColor="text1"/>
                <w:sz w:val="20"/>
                <w:szCs w:val="20"/>
              </w:rPr>
              <w:t>time_weighted_glucose</w:t>
            </w:r>
            <w:proofErr w:type="spellEnd"/>
          </w:p>
        </w:tc>
        <w:tc>
          <w:tcPr>
            <w:tcW w:w="2160" w:type="dxa"/>
          </w:tcPr>
          <w:p w14:paraId="5925E7EA" w14:textId="77777777" w:rsidR="0012457B" w:rsidRPr="009033F7" w:rsidRDefault="0012457B" w:rsidP="00AE75BA">
            <w:pPr>
              <w:rPr>
                <w:rFonts w:ascii="Times New Roman" w:hAnsi="Times New Roman" w:cs="Times New Roman"/>
                <w:color w:val="000000" w:themeColor="text1"/>
                <w:sz w:val="20"/>
                <w:szCs w:val="20"/>
              </w:rPr>
            </w:pPr>
            <w:r w:rsidRPr="009033F7">
              <w:rPr>
                <w:rFonts w:ascii="Times New Roman" w:hAnsi="Times New Roman" w:cs="Times New Roman"/>
                <w:color w:val="000000" w:themeColor="text1"/>
                <w:sz w:val="20"/>
                <w:szCs w:val="20"/>
              </w:rPr>
              <w:t>TWA</w:t>
            </w:r>
          </w:p>
        </w:tc>
        <w:tc>
          <w:tcPr>
            <w:tcW w:w="2160" w:type="dxa"/>
          </w:tcPr>
          <w:p w14:paraId="1E3ECFDB" w14:textId="77777777" w:rsidR="0012457B" w:rsidRPr="009033F7" w:rsidRDefault="0012457B" w:rsidP="00AE75BA">
            <w:pPr>
              <w:rPr>
                <w:rFonts w:ascii="Times New Roman" w:hAnsi="Times New Roman" w:cs="Times New Roman"/>
                <w:color w:val="000000" w:themeColor="text1"/>
                <w:sz w:val="20"/>
                <w:szCs w:val="20"/>
              </w:rPr>
            </w:pPr>
            <w:r w:rsidRPr="009033F7">
              <w:rPr>
                <w:rFonts w:ascii="Times New Roman" w:hAnsi="Times New Roman" w:cs="Times New Roman"/>
                <w:color w:val="000000" w:themeColor="text1"/>
                <w:sz w:val="20"/>
                <w:szCs w:val="20"/>
              </w:rPr>
              <w:t>Captures glycemic exposure robustly</w:t>
            </w:r>
          </w:p>
        </w:tc>
      </w:tr>
      <w:tr w:rsidR="0012457B" w:rsidRPr="009033F7" w14:paraId="3CF72E15" w14:textId="77777777" w:rsidTr="00E20179">
        <w:trPr>
          <w:jc w:val="center"/>
        </w:trPr>
        <w:tc>
          <w:tcPr>
            <w:tcW w:w="2160" w:type="dxa"/>
          </w:tcPr>
          <w:p w14:paraId="4CF19200" w14:textId="77777777" w:rsidR="0012457B" w:rsidRPr="009033F7" w:rsidRDefault="0012457B" w:rsidP="00AE75BA">
            <w:pPr>
              <w:rPr>
                <w:rFonts w:ascii="Times New Roman" w:hAnsi="Times New Roman" w:cs="Times New Roman"/>
                <w:color w:val="000000" w:themeColor="text1"/>
                <w:sz w:val="20"/>
                <w:szCs w:val="20"/>
              </w:rPr>
            </w:pPr>
            <w:r w:rsidRPr="009033F7">
              <w:rPr>
                <w:rFonts w:ascii="Times New Roman" w:hAnsi="Times New Roman" w:cs="Times New Roman"/>
                <w:color w:val="000000" w:themeColor="text1"/>
                <w:sz w:val="20"/>
                <w:szCs w:val="20"/>
              </w:rPr>
              <w:t>Hemodynamics</w:t>
            </w:r>
          </w:p>
        </w:tc>
        <w:tc>
          <w:tcPr>
            <w:tcW w:w="2160" w:type="dxa"/>
          </w:tcPr>
          <w:p w14:paraId="6A7AE09D" w14:textId="77777777" w:rsidR="0012457B" w:rsidRPr="009033F7" w:rsidRDefault="0012457B" w:rsidP="00AE75BA">
            <w:pPr>
              <w:rPr>
                <w:rFonts w:ascii="Times New Roman" w:hAnsi="Times New Roman" w:cs="Times New Roman"/>
                <w:color w:val="000000" w:themeColor="text1"/>
                <w:sz w:val="20"/>
                <w:szCs w:val="20"/>
              </w:rPr>
            </w:pPr>
            <w:proofErr w:type="spellStart"/>
            <w:r w:rsidRPr="009033F7">
              <w:rPr>
                <w:rFonts w:ascii="Times New Roman" w:hAnsi="Times New Roman" w:cs="Times New Roman"/>
                <w:color w:val="000000" w:themeColor="text1"/>
                <w:sz w:val="20"/>
                <w:szCs w:val="20"/>
              </w:rPr>
              <w:t>twa_systolic_bp</w:t>
            </w:r>
            <w:proofErr w:type="spellEnd"/>
            <w:r w:rsidRPr="009033F7">
              <w:rPr>
                <w:rFonts w:ascii="Times New Roman" w:hAnsi="Times New Roman" w:cs="Times New Roman"/>
                <w:color w:val="000000" w:themeColor="text1"/>
                <w:sz w:val="20"/>
                <w:szCs w:val="20"/>
              </w:rPr>
              <w:t xml:space="preserve">, </w:t>
            </w:r>
            <w:proofErr w:type="spellStart"/>
            <w:r w:rsidRPr="009033F7">
              <w:rPr>
                <w:rFonts w:ascii="Times New Roman" w:hAnsi="Times New Roman" w:cs="Times New Roman"/>
                <w:color w:val="000000" w:themeColor="text1"/>
                <w:sz w:val="20"/>
                <w:szCs w:val="20"/>
              </w:rPr>
              <w:t>twa_diastolic_bp</w:t>
            </w:r>
            <w:proofErr w:type="spellEnd"/>
          </w:p>
        </w:tc>
        <w:tc>
          <w:tcPr>
            <w:tcW w:w="2160" w:type="dxa"/>
          </w:tcPr>
          <w:p w14:paraId="0707E658" w14:textId="77777777" w:rsidR="0012457B" w:rsidRPr="009033F7" w:rsidRDefault="0012457B" w:rsidP="00AE75BA">
            <w:pPr>
              <w:rPr>
                <w:rFonts w:ascii="Times New Roman" w:hAnsi="Times New Roman" w:cs="Times New Roman"/>
                <w:color w:val="000000" w:themeColor="text1"/>
                <w:sz w:val="20"/>
                <w:szCs w:val="20"/>
              </w:rPr>
            </w:pPr>
            <w:r w:rsidRPr="009033F7">
              <w:rPr>
                <w:rFonts w:ascii="Times New Roman" w:hAnsi="Times New Roman" w:cs="Times New Roman"/>
                <w:color w:val="000000" w:themeColor="text1"/>
                <w:sz w:val="20"/>
                <w:szCs w:val="20"/>
              </w:rPr>
              <w:t>TWA + coverage</w:t>
            </w:r>
          </w:p>
        </w:tc>
        <w:tc>
          <w:tcPr>
            <w:tcW w:w="2160" w:type="dxa"/>
          </w:tcPr>
          <w:p w14:paraId="551C6262" w14:textId="77777777" w:rsidR="0012457B" w:rsidRPr="009033F7" w:rsidRDefault="0012457B" w:rsidP="00AE75BA">
            <w:pPr>
              <w:rPr>
                <w:rFonts w:ascii="Times New Roman" w:hAnsi="Times New Roman" w:cs="Times New Roman"/>
                <w:color w:val="000000" w:themeColor="text1"/>
                <w:sz w:val="20"/>
                <w:szCs w:val="20"/>
              </w:rPr>
            </w:pPr>
            <w:r w:rsidRPr="009033F7">
              <w:rPr>
                <w:rFonts w:ascii="Times New Roman" w:hAnsi="Times New Roman" w:cs="Times New Roman"/>
                <w:color w:val="000000" w:themeColor="text1"/>
                <w:sz w:val="20"/>
                <w:szCs w:val="20"/>
              </w:rPr>
              <w:t>Reflects BP trends and measurement density</w:t>
            </w:r>
          </w:p>
        </w:tc>
      </w:tr>
      <w:tr w:rsidR="0012457B" w:rsidRPr="009033F7" w14:paraId="2AFF272C" w14:textId="77777777" w:rsidTr="00E20179">
        <w:trPr>
          <w:jc w:val="center"/>
        </w:trPr>
        <w:tc>
          <w:tcPr>
            <w:tcW w:w="2160" w:type="dxa"/>
          </w:tcPr>
          <w:p w14:paraId="71AFA55B" w14:textId="77777777" w:rsidR="0012457B" w:rsidRPr="009033F7" w:rsidRDefault="0012457B" w:rsidP="00AE75BA">
            <w:pPr>
              <w:rPr>
                <w:rFonts w:ascii="Times New Roman" w:hAnsi="Times New Roman" w:cs="Times New Roman"/>
                <w:color w:val="000000" w:themeColor="text1"/>
                <w:sz w:val="20"/>
                <w:szCs w:val="20"/>
              </w:rPr>
            </w:pPr>
            <w:r w:rsidRPr="009033F7">
              <w:rPr>
                <w:rFonts w:ascii="Times New Roman" w:hAnsi="Times New Roman" w:cs="Times New Roman"/>
                <w:color w:val="000000" w:themeColor="text1"/>
                <w:sz w:val="20"/>
                <w:szCs w:val="20"/>
              </w:rPr>
              <w:t>Temperature &amp; Oxygenation</w:t>
            </w:r>
          </w:p>
        </w:tc>
        <w:tc>
          <w:tcPr>
            <w:tcW w:w="2160" w:type="dxa"/>
          </w:tcPr>
          <w:p w14:paraId="7A678A11" w14:textId="77777777" w:rsidR="0012457B" w:rsidRPr="009033F7" w:rsidRDefault="0012457B" w:rsidP="00AE75BA">
            <w:pPr>
              <w:rPr>
                <w:rFonts w:ascii="Times New Roman" w:hAnsi="Times New Roman" w:cs="Times New Roman"/>
                <w:color w:val="000000" w:themeColor="text1"/>
                <w:sz w:val="20"/>
                <w:szCs w:val="20"/>
              </w:rPr>
            </w:pPr>
            <w:proofErr w:type="spellStart"/>
            <w:r w:rsidRPr="009033F7">
              <w:rPr>
                <w:rFonts w:ascii="Times New Roman" w:hAnsi="Times New Roman" w:cs="Times New Roman"/>
                <w:color w:val="000000" w:themeColor="text1"/>
                <w:sz w:val="20"/>
                <w:szCs w:val="20"/>
              </w:rPr>
              <w:t>worst_body_temperature</w:t>
            </w:r>
            <w:proofErr w:type="spellEnd"/>
            <w:r w:rsidRPr="009033F7">
              <w:rPr>
                <w:rFonts w:ascii="Times New Roman" w:hAnsi="Times New Roman" w:cs="Times New Roman"/>
                <w:color w:val="000000" w:themeColor="text1"/>
                <w:sz w:val="20"/>
                <w:szCs w:val="20"/>
              </w:rPr>
              <w:t xml:space="preserve">, </w:t>
            </w:r>
            <w:proofErr w:type="spellStart"/>
            <w:r w:rsidRPr="009033F7">
              <w:rPr>
                <w:rFonts w:ascii="Times New Roman" w:hAnsi="Times New Roman" w:cs="Times New Roman"/>
                <w:color w:val="000000" w:themeColor="text1"/>
                <w:sz w:val="20"/>
                <w:szCs w:val="20"/>
              </w:rPr>
              <w:t>worst_oxygen_sat</w:t>
            </w:r>
            <w:proofErr w:type="spellEnd"/>
          </w:p>
        </w:tc>
        <w:tc>
          <w:tcPr>
            <w:tcW w:w="2160" w:type="dxa"/>
          </w:tcPr>
          <w:p w14:paraId="7128B1AC" w14:textId="77777777" w:rsidR="0012457B" w:rsidRPr="009033F7" w:rsidRDefault="0012457B" w:rsidP="00AE75BA">
            <w:pPr>
              <w:rPr>
                <w:rFonts w:ascii="Times New Roman" w:hAnsi="Times New Roman" w:cs="Times New Roman"/>
                <w:color w:val="000000" w:themeColor="text1"/>
                <w:sz w:val="20"/>
                <w:szCs w:val="20"/>
              </w:rPr>
            </w:pPr>
            <w:r w:rsidRPr="009033F7">
              <w:rPr>
                <w:rFonts w:ascii="Times New Roman" w:hAnsi="Times New Roman" w:cs="Times New Roman"/>
                <w:color w:val="000000" w:themeColor="text1"/>
                <w:sz w:val="20"/>
                <w:szCs w:val="20"/>
              </w:rPr>
              <w:t>Max / Min</w:t>
            </w:r>
          </w:p>
        </w:tc>
        <w:tc>
          <w:tcPr>
            <w:tcW w:w="2160" w:type="dxa"/>
          </w:tcPr>
          <w:p w14:paraId="41350B4C" w14:textId="77777777" w:rsidR="0012457B" w:rsidRPr="009033F7" w:rsidRDefault="0012457B" w:rsidP="00AE75BA">
            <w:pPr>
              <w:rPr>
                <w:rFonts w:ascii="Times New Roman" w:hAnsi="Times New Roman" w:cs="Times New Roman"/>
                <w:color w:val="000000" w:themeColor="text1"/>
                <w:sz w:val="20"/>
                <w:szCs w:val="20"/>
              </w:rPr>
            </w:pPr>
            <w:r w:rsidRPr="009033F7">
              <w:rPr>
                <w:rFonts w:ascii="Times New Roman" w:hAnsi="Times New Roman" w:cs="Times New Roman"/>
                <w:color w:val="000000" w:themeColor="text1"/>
                <w:sz w:val="20"/>
                <w:szCs w:val="20"/>
              </w:rPr>
              <w:t>Fever burden, hypoxemia severity</w:t>
            </w:r>
          </w:p>
        </w:tc>
      </w:tr>
      <w:tr w:rsidR="0012457B" w:rsidRPr="009033F7" w14:paraId="13C3260B" w14:textId="77777777" w:rsidTr="00E20179">
        <w:trPr>
          <w:jc w:val="center"/>
        </w:trPr>
        <w:tc>
          <w:tcPr>
            <w:tcW w:w="2160" w:type="dxa"/>
          </w:tcPr>
          <w:p w14:paraId="198E7E2E" w14:textId="77777777" w:rsidR="0012457B" w:rsidRPr="009033F7" w:rsidRDefault="0012457B" w:rsidP="00AE75BA">
            <w:pPr>
              <w:rPr>
                <w:rFonts w:ascii="Times New Roman" w:hAnsi="Times New Roman" w:cs="Times New Roman"/>
                <w:color w:val="000000" w:themeColor="text1"/>
                <w:sz w:val="20"/>
                <w:szCs w:val="20"/>
              </w:rPr>
            </w:pPr>
            <w:r w:rsidRPr="009033F7">
              <w:rPr>
                <w:rFonts w:ascii="Times New Roman" w:hAnsi="Times New Roman" w:cs="Times New Roman"/>
                <w:color w:val="000000" w:themeColor="text1"/>
                <w:sz w:val="20"/>
                <w:szCs w:val="20"/>
              </w:rPr>
              <w:t>Electrolytes &amp; Acid-Base</w:t>
            </w:r>
          </w:p>
        </w:tc>
        <w:tc>
          <w:tcPr>
            <w:tcW w:w="2160" w:type="dxa"/>
          </w:tcPr>
          <w:p w14:paraId="0A8B7139" w14:textId="77777777" w:rsidR="0012457B" w:rsidRPr="009033F7" w:rsidRDefault="0012457B" w:rsidP="00AE75BA">
            <w:pPr>
              <w:rPr>
                <w:rFonts w:ascii="Times New Roman" w:hAnsi="Times New Roman" w:cs="Times New Roman"/>
                <w:color w:val="000000" w:themeColor="text1"/>
                <w:sz w:val="20"/>
                <w:szCs w:val="20"/>
              </w:rPr>
            </w:pPr>
            <w:proofErr w:type="spellStart"/>
            <w:r w:rsidRPr="009033F7">
              <w:rPr>
                <w:rFonts w:ascii="Times New Roman" w:hAnsi="Times New Roman" w:cs="Times New Roman"/>
                <w:color w:val="000000" w:themeColor="text1"/>
                <w:sz w:val="20"/>
                <w:szCs w:val="20"/>
              </w:rPr>
              <w:t>worst_dev</w:t>
            </w:r>
            <w:proofErr w:type="spellEnd"/>
            <w:r w:rsidRPr="009033F7">
              <w:rPr>
                <w:rFonts w:ascii="Times New Roman" w:hAnsi="Times New Roman" w:cs="Times New Roman"/>
                <w:color w:val="000000" w:themeColor="text1"/>
                <w:sz w:val="20"/>
                <w:szCs w:val="20"/>
              </w:rPr>
              <w:t xml:space="preserve">_*, </w:t>
            </w:r>
            <w:proofErr w:type="spellStart"/>
            <w:r w:rsidRPr="009033F7">
              <w:rPr>
                <w:rFonts w:ascii="Times New Roman" w:hAnsi="Times New Roman" w:cs="Times New Roman"/>
                <w:color w:val="000000" w:themeColor="text1"/>
                <w:sz w:val="20"/>
                <w:szCs w:val="20"/>
              </w:rPr>
              <w:t>worst_value</w:t>
            </w:r>
            <w:proofErr w:type="spellEnd"/>
            <w:r w:rsidRPr="009033F7">
              <w:rPr>
                <w:rFonts w:ascii="Times New Roman" w:hAnsi="Times New Roman" w:cs="Times New Roman"/>
                <w:color w:val="000000" w:themeColor="text1"/>
                <w:sz w:val="20"/>
                <w:szCs w:val="20"/>
              </w:rPr>
              <w:t xml:space="preserve">_*, </w:t>
            </w:r>
            <w:proofErr w:type="spellStart"/>
            <w:r w:rsidRPr="009033F7">
              <w:rPr>
                <w:rFonts w:ascii="Times New Roman" w:hAnsi="Times New Roman" w:cs="Times New Roman"/>
                <w:color w:val="000000" w:themeColor="text1"/>
                <w:sz w:val="20"/>
                <w:szCs w:val="20"/>
              </w:rPr>
              <w:t>worst_time</w:t>
            </w:r>
            <w:proofErr w:type="spellEnd"/>
            <w:r w:rsidRPr="009033F7">
              <w:rPr>
                <w:rFonts w:ascii="Times New Roman" w:hAnsi="Times New Roman" w:cs="Times New Roman"/>
                <w:color w:val="000000" w:themeColor="text1"/>
                <w:sz w:val="20"/>
                <w:szCs w:val="20"/>
              </w:rPr>
              <w:t>_*</w:t>
            </w:r>
          </w:p>
        </w:tc>
        <w:tc>
          <w:tcPr>
            <w:tcW w:w="2160" w:type="dxa"/>
          </w:tcPr>
          <w:p w14:paraId="22834843" w14:textId="77777777" w:rsidR="0012457B" w:rsidRPr="009033F7" w:rsidRDefault="0012457B" w:rsidP="00AE75BA">
            <w:pPr>
              <w:rPr>
                <w:rFonts w:ascii="Times New Roman" w:hAnsi="Times New Roman" w:cs="Times New Roman"/>
                <w:color w:val="000000" w:themeColor="text1"/>
                <w:sz w:val="20"/>
                <w:szCs w:val="20"/>
              </w:rPr>
            </w:pPr>
            <w:r w:rsidRPr="009033F7">
              <w:rPr>
                <w:rFonts w:ascii="Times New Roman" w:hAnsi="Times New Roman" w:cs="Times New Roman"/>
                <w:color w:val="000000" w:themeColor="text1"/>
                <w:sz w:val="20"/>
                <w:szCs w:val="20"/>
              </w:rPr>
              <w:t>Worst deviation</w:t>
            </w:r>
          </w:p>
        </w:tc>
        <w:tc>
          <w:tcPr>
            <w:tcW w:w="2160" w:type="dxa"/>
          </w:tcPr>
          <w:p w14:paraId="217800CB" w14:textId="77777777" w:rsidR="0012457B" w:rsidRPr="009033F7" w:rsidRDefault="0012457B" w:rsidP="00AE75BA">
            <w:pPr>
              <w:rPr>
                <w:rFonts w:ascii="Times New Roman" w:hAnsi="Times New Roman" w:cs="Times New Roman"/>
                <w:color w:val="000000" w:themeColor="text1"/>
                <w:sz w:val="20"/>
                <w:szCs w:val="20"/>
              </w:rPr>
            </w:pPr>
            <w:r w:rsidRPr="009033F7">
              <w:rPr>
                <w:rFonts w:ascii="Times New Roman" w:hAnsi="Times New Roman" w:cs="Times New Roman"/>
                <w:color w:val="000000" w:themeColor="text1"/>
                <w:sz w:val="20"/>
                <w:szCs w:val="20"/>
              </w:rPr>
              <w:t>Detects hypo/hyper states and timing</w:t>
            </w:r>
          </w:p>
        </w:tc>
      </w:tr>
      <w:tr w:rsidR="0012457B" w:rsidRPr="009033F7" w14:paraId="62058142" w14:textId="77777777" w:rsidTr="00E20179">
        <w:trPr>
          <w:jc w:val="center"/>
        </w:trPr>
        <w:tc>
          <w:tcPr>
            <w:tcW w:w="2160" w:type="dxa"/>
          </w:tcPr>
          <w:p w14:paraId="4097339C" w14:textId="77777777" w:rsidR="0012457B" w:rsidRPr="009033F7" w:rsidRDefault="0012457B" w:rsidP="00AE75BA">
            <w:pPr>
              <w:rPr>
                <w:rFonts w:ascii="Times New Roman" w:hAnsi="Times New Roman" w:cs="Times New Roman"/>
                <w:color w:val="000000" w:themeColor="text1"/>
                <w:sz w:val="20"/>
                <w:szCs w:val="20"/>
              </w:rPr>
            </w:pPr>
            <w:r w:rsidRPr="009033F7">
              <w:rPr>
                <w:rFonts w:ascii="Times New Roman" w:hAnsi="Times New Roman" w:cs="Times New Roman"/>
                <w:color w:val="000000" w:themeColor="text1"/>
                <w:sz w:val="20"/>
                <w:szCs w:val="20"/>
              </w:rPr>
              <w:t>Renal &amp; Hepatic</w:t>
            </w:r>
          </w:p>
        </w:tc>
        <w:tc>
          <w:tcPr>
            <w:tcW w:w="2160" w:type="dxa"/>
          </w:tcPr>
          <w:p w14:paraId="03A3C9AF" w14:textId="77777777" w:rsidR="0012457B" w:rsidRPr="009033F7" w:rsidRDefault="0012457B" w:rsidP="00AE75BA">
            <w:pPr>
              <w:rPr>
                <w:rFonts w:ascii="Times New Roman" w:hAnsi="Times New Roman" w:cs="Times New Roman"/>
                <w:color w:val="000000" w:themeColor="text1"/>
                <w:sz w:val="20"/>
                <w:szCs w:val="20"/>
              </w:rPr>
            </w:pPr>
            <w:proofErr w:type="spellStart"/>
            <w:r w:rsidRPr="009033F7">
              <w:rPr>
                <w:rFonts w:ascii="Times New Roman" w:hAnsi="Times New Roman" w:cs="Times New Roman"/>
                <w:color w:val="000000" w:themeColor="text1"/>
                <w:sz w:val="20"/>
                <w:szCs w:val="20"/>
              </w:rPr>
              <w:t>worst_creatinine</w:t>
            </w:r>
            <w:proofErr w:type="spellEnd"/>
            <w:r w:rsidRPr="009033F7">
              <w:rPr>
                <w:rFonts w:ascii="Times New Roman" w:hAnsi="Times New Roman" w:cs="Times New Roman"/>
                <w:color w:val="000000" w:themeColor="text1"/>
                <w:sz w:val="20"/>
                <w:szCs w:val="20"/>
              </w:rPr>
              <w:t xml:space="preserve">, </w:t>
            </w:r>
            <w:proofErr w:type="spellStart"/>
            <w:r w:rsidRPr="009033F7">
              <w:rPr>
                <w:rFonts w:ascii="Times New Roman" w:hAnsi="Times New Roman" w:cs="Times New Roman"/>
                <w:color w:val="000000" w:themeColor="text1"/>
                <w:sz w:val="20"/>
                <w:szCs w:val="20"/>
              </w:rPr>
              <w:t>sum_urine_output</w:t>
            </w:r>
            <w:proofErr w:type="spellEnd"/>
          </w:p>
        </w:tc>
        <w:tc>
          <w:tcPr>
            <w:tcW w:w="2160" w:type="dxa"/>
          </w:tcPr>
          <w:p w14:paraId="3D7CE22A" w14:textId="77777777" w:rsidR="0012457B" w:rsidRPr="009033F7" w:rsidRDefault="0012457B" w:rsidP="00AE75BA">
            <w:pPr>
              <w:rPr>
                <w:rFonts w:ascii="Times New Roman" w:hAnsi="Times New Roman" w:cs="Times New Roman"/>
                <w:color w:val="000000" w:themeColor="text1"/>
                <w:sz w:val="20"/>
                <w:szCs w:val="20"/>
              </w:rPr>
            </w:pPr>
            <w:r w:rsidRPr="009033F7">
              <w:rPr>
                <w:rFonts w:ascii="Times New Roman" w:hAnsi="Times New Roman" w:cs="Times New Roman"/>
                <w:color w:val="000000" w:themeColor="text1"/>
                <w:sz w:val="20"/>
                <w:szCs w:val="20"/>
              </w:rPr>
              <w:t>Max / Sum</w:t>
            </w:r>
          </w:p>
        </w:tc>
        <w:tc>
          <w:tcPr>
            <w:tcW w:w="2160" w:type="dxa"/>
          </w:tcPr>
          <w:p w14:paraId="7AFD49CF" w14:textId="77777777" w:rsidR="0012457B" w:rsidRPr="009033F7" w:rsidRDefault="0012457B" w:rsidP="00AE75BA">
            <w:pPr>
              <w:rPr>
                <w:rFonts w:ascii="Times New Roman" w:hAnsi="Times New Roman" w:cs="Times New Roman"/>
                <w:color w:val="000000" w:themeColor="text1"/>
                <w:sz w:val="20"/>
                <w:szCs w:val="20"/>
              </w:rPr>
            </w:pPr>
            <w:r w:rsidRPr="009033F7">
              <w:rPr>
                <w:rFonts w:ascii="Times New Roman" w:hAnsi="Times New Roman" w:cs="Times New Roman"/>
                <w:color w:val="000000" w:themeColor="text1"/>
                <w:sz w:val="20"/>
                <w:szCs w:val="20"/>
              </w:rPr>
              <w:t>AKI risk and fluid balance</w:t>
            </w:r>
          </w:p>
        </w:tc>
      </w:tr>
      <w:tr w:rsidR="0012457B" w:rsidRPr="009033F7" w14:paraId="6D07AF24" w14:textId="77777777" w:rsidTr="00E20179">
        <w:trPr>
          <w:jc w:val="center"/>
        </w:trPr>
        <w:tc>
          <w:tcPr>
            <w:tcW w:w="2160" w:type="dxa"/>
          </w:tcPr>
          <w:p w14:paraId="083CB2F2" w14:textId="77777777" w:rsidR="0012457B" w:rsidRPr="009033F7" w:rsidRDefault="0012457B" w:rsidP="00AE75BA">
            <w:pPr>
              <w:rPr>
                <w:rFonts w:ascii="Times New Roman" w:hAnsi="Times New Roman" w:cs="Times New Roman"/>
                <w:color w:val="000000" w:themeColor="text1"/>
                <w:sz w:val="20"/>
                <w:szCs w:val="20"/>
              </w:rPr>
            </w:pPr>
            <w:r w:rsidRPr="009033F7">
              <w:rPr>
                <w:rFonts w:ascii="Times New Roman" w:hAnsi="Times New Roman" w:cs="Times New Roman"/>
                <w:color w:val="000000" w:themeColor="text1"/>
                <w:sz w:val="20"/>
                <w:szCs w:val="20"/>
              </w:rPr>
              <w:t>Hematology</w:t>
            </w:r>
          </w:p>
        </w:tc>
        <w:tc>
          <w:tcPr>
            <w:tcW w:w="2160" w:type="dxa"/>
          </w:tcPr>
          <w:p w14:paraId="1BA9ABF5" w14:textId="77777777" w:rsidR="0012457B" w:rsidRPr="009033F7" w:rsidRDefault="0012457B" w:rsidP="00AE75BA">
            <w:pPr>
              <w:rPr>
                <w:rFonts w:ascii="Times New Roman" w:hAnsi="Times New Roman" w:cs="Times New Roman"/>
                <w:color w:val="000000" w:themeColor="text1"/>
                <w:sz w:val="20"/>
                <w:szCs w:val="20"/>
              </w:rPr>
            </w:pPr>
            <w:proofErr w:type="spellStart"/>
            <w:r w:rsidRPr="009033F7">
              <w:rPr>
                <w:rFonts w:ascii="Times New Roman" w:hAnsi="Times New Roman" w:cs="Times New Roman"/>
                <w:color w:val="000000" w:themeColor="text1"/>
                <w:sz w:val="20"/>
                <w:szCs w:val="20"/>
              </w:rPr>
              <w:t>worst_hemoglobin</w:t>
            </w:r>
            <w:proofErr w:type="spellEnd"/>
            <w:r w:rsidRPr="009033F7">
              <w:rPr>
                <w:rFonts w:ascii="Times New Roman" w:hAnsi="Times New Roman" w:cs="Times New Roman"/>
                <w:color w:val="000000" w:themeColor="text1"/>
                <w:sz w:val="20"/>
                <w:szCs w:val="20"/>
              </w:rPr>
              <w:t xml:space="preserve">, </w:t>
            </w:r>
            <w:proofErr w:type="spellStart"/>
            <w:r w:rsidRPr="009033F7">
              <w:rPr>
                <w:rFonts w:ascii="Times New Roman" w:hAnsi="Times New Roman" w:cs="Times New Roman"/>
                <w:color w:val="000000" w:themeColor="text1"/>
                <w:sz w:val="20"/>
                <w:szCs w:val="20"/>
              </w:rPr>
              <w:t>worst_platelets</w:t>
            </w:r>
            <w:proofErr w:type="spellEnd"/>
          </w:p>
        </w:tc>
        <w:tc>
          <w:tcPr>
            <w:tcW w:w="2160" w:type="dxa"/>
          </w:tcPr>
          <w:p w14:paraId="573698C4" w14:textId="77777777" w:rsidR="0012457B" w:rsidRPr="009033F7" w:rsidRDefault="0012457B" w:rsidP="00AE75BA">
            <w:pPr>
              <w:rPr>
                <w:rFonts w:ascii="Times New Roman" w:hAnsi="Times New Roman" w:cs="Times New Roman"/>
                <w:color w:val="000000" w:themeColor="text1"/>
                <w:sz w:val="20"/>
                <w:szCs w:val="20"/>
              </w:rPr>
            </w:pPr>
            <w:r w:rsidRPr="009033F7">
              <w:rPr>
                <w:rFonts w:ascii="Times New Roman" w:hAnsi="Times New Roman" w:cs="Times New Roman"/>
                <w:color w:val="000000" w:themeColor="text1"/>
                <w:sz w:val="20"/>
                <w:szCs w:val="20"/>
              </w:rPr>
              <w:t>Min / Max</w:t>
            </w:r>
          </w:p>
        </w:tc>
        <w:tc>
          <w:tcPr>
            <w:tcW w:w="2160" w:type="dxa"/>
          </w:tcPr>
          <w:p w14:paraId="648F6AF9" w14:textId="77777777" w:rsidR="0012457B" w:rsidRPr="009033F7" w:rsidRDefault="0012457B" w:rsidP="00AE75BA">
            <w:pPr>
              <w:rPr>
                <w:rFonts w:ascii="Times New Roman" w:hAnsi="Times New Roman" w:cs="Times New Roman"/>
                <w:color w:val="000000" w:themeColor="text1"/>
                <w:sz w:val="20"/>
                <w:szCs w:val="20"/>
              </w:rPr>
            </w:pPr>
            <w:r w:rsidRPr="009033F7">
              <w:rPr>
                <w:rFonts w:ascii="Times New Roman" w:hAnsi="Times New Roman" w:cs="Times New Roman"/>
                <w:color w:val="000000" w:themeColor="text1"/>
                <w:sz w:val="20"/>
                <w:szCs w:val="20"/>
              </w:rPr>
              <w:t>Anemia and bleeding risk</w:t>
            </w:r>
          </w:p>
        </w:tc>
      </w:tr>
      <w:tr w:rsidR="0012457B" w:rsidRPr="009033F7" w14:paraId="16D44CCE" w14:textId="77777777" w:rsidTr="00E20179">
        <w:trPr>
          <w:jc w:val="center"/>
        </w:trPr>
        <w:tc>
          <w:tcPr>
            <w:tcW w:w="2160" w:type="dxa"/>
          </w:tcPr>
          <w:p w14:paraId="5AD6EC5E" w14:textId="77777777" w:rsidR="0012457B" w:rsidRPr="009033F7" w:rsidRDefault="0012457B" w:rsidP="00AE75BA">
            <w:pPr>
              <w:rPr>
                <w:rFonts w:ascii="Times New Roman" w:hAnsi="Times New Roman" w:cs="Times New Roman"/>
                <w:color w:val="000000" w:themeColor="text1"/>
                <w:sz w:val="20"/>
                <w:szCs w:val="20"/>
              </w:rPr>
            </w:pPr>
            <w:r w:rsidRPr="009033F7">
              <w:rPr>
                <w:rFonts w:ascii="Times New Roman" w:hAnsi="Times New Roman" w:cs="Times New Roman"/>
                <w:color w:val="000000" w:themeColor="text1"/>
                <w:sz w:val="20"/>
                <w:szCs w:val="20"/>
              </w:rPr>
              <w:t>Anthropometrics</w:t>
            </w:r>
          </w:p>
        </w:tc>
        <w:tc>
          <w:tcPr>
            <w:tcW w:w="2160" w:type="dxa"/>
          </w:tcPr>
          <w:p w14:paraId="0236A865" w14:textId="77777777" w:rsidR="0012457B" w:rsidRPr="009033F7" w:rsidRDefault="0012457B" w:rsidP="00AE75BA">
            <w:pPr>
              <w:rPr>
                <w:rFonts w:ascii="Times New Roman" w:hAnsi="Times New Roman" w:cs="Times New Roman"/>
                <w:color w:val="000000" w:themeColor="text1"/>
                <w:sz w:val="20"/>
                <w:szCs w:val="20"/>
              </w:rPr>
            </w:pPr>
            <w:proofErr w:type="spellStart"/>
            <w:r w:rsidRPr="009033F7">
              <w:rPr>
                <w:rFonts w:ascii="Times New Roman" w:hAnsi="Times New Roman" w:cs="Times New Roman"/>
                <w:color w:val="000000" w:themeColor="text1"/>
                <w:sz w:val="20"/>
                <w:szCs w:val="20"/>
              </w:rPr>
              <w:t>last_weight</w:t>
            </w:r>
            <w:proofErr w:type="spellEnd"/>
            <w:r w:rsidRPr="009033F7">
              <w:rPr>
                <w:rFonts w:ascii="Times New Roman" w:hAnsi="Times New Roman" w:cs="Times New Roman"/>
                <w:color w:val="000000" w:themeColor="text1"/>
                <w:sz w:val="20"/>
                <w:szCs w:val="20"/>
              </w:rPr>
              <w:t xml:space="preserve">, </w:t>
            </w:r>
            <w:proofErr w:type="spellStart"/>
            <w:r w:rsidRPr="009033F7">
              <w:rPr>
                <w:rFonts w:ascii="Times New Roman" w:hAnsi="Times New Roman" w:cs="Times New Roman"/>
                <w:color w:val="000000" w:themeColor="text1"/>
                <w:sz w:val="20"/>
                <w:szCs w:val="20"/>
              </w:rPr>
              <w:t>last_height</w:t>
            </w:r>
            <w:proofErr w:type="spellEnd"/>
          </w:p>
        </w:tc>
        <w:tc>
          <w:tcPr>
            <w:tcW w:w="2160" w:type="dxa"/>
          </w:tcPr>
          <w:p w14:paraId="05E6E0CB" w14:textId="77777777" w:rsidR="0012457B" w:rsidRPr="009033F7" w:rsidRDefault="0012457B" w:rsidP="00AE75BA">
            <w:pPr>
              <w:rPr>
                <w:rFonts w:ascii="Times New Roman" w:hAnsi="Times New Roman" w:cs="Times New Roman"/>
                <w:color w:val="000000" w:themeColor="text1"/>
                <w:sz w:val="20"/>
                <w:szCs w:val="20"/>
              </w:rPr>
            </w:pPr>
            <w:r w:rsidRPr="009033F7">
              <w:rPr>
                <w:rFonts w:ascii="Times New Roman" w:hAnsi="Times New Roman" w:cs="Times New Roman"/>
                <w:color w:val="000000" w:themeColor="text1"/>
                <w:sz w:val="20"/>
                <w:szCs w:val="20"/>
              </w:rPr>
              <w:t>Last</w:t>
            </w:r>
          </w:p>
        </w:tc>
        <w:tc>
          <w:tcPr>
            <w:tcW w:w="2160" w:type="dxa"/>
          </w:tcPr>
          <w:p w14:paraId="054A84C6" w14:textId="77777777" w:rsidR="0012457B" w:rsidRPr="009033F7" w:rsidRDefault="0012457B" w:rsidP="00AE75BA">
            <w:pPr>
              <w:rPr>
                <w:rFonts w:ascii="Times New Roman" w:hAnsi="Times New Roman" w:cs="Times New Roman"/>
                <w:color w:val="000000" w:themeColor="text1"/>
                <w:sz w:val="20"/>
                <w:szCs w:val="20"/>
              </w:rPr>
            </w:pPr>
            <w:r w:rsidRPr="009033F7">
              <w:rPr>
                <w:rFonts w:ascii="Times New Roman" w:hAnsi="Times New Roman" w:cs="Times New Roman"/>
                <w:color w:val="000000" w:themeColor="text1"/>
                <w:sz w:val="20"/>
                <w:szCs w:val="20"/>
              </w:rPr>
              <w:t>Dosing and nutritional assessment</w:t>
            </w:r>
          </w:p>
        </w:tc>
      </w:tr>
      <w:tr w:rsidR="0012457B" w:rsidRPr="009033F7" w14:paraId="4A134E2E" w14:textId="77777777" w:rsidTr="00E20179">
        <w:trPr>
          <w:jc w:val="center"/>
        </w:trPr>
        <w:tc>
          <w:tcPr>
            <w:tcW w:w="2160" w:type="dxa"/>
          </w:tcPr>
          <w:p w14:paraId="69933DD9" w14:textId="77777777" w:rsidR="0012457B" w:rsidRPr="009033F7" w:rsidRDefault="0012457B" w:rsidP="00AE75BA">
            <w:pPr>
              <w:rPr>
                <w:rFonts w:ascii="Times New Roman" w:hAnsi="Times New Roman" w:cs="Times New Roman"/>
                <w:color w:val="000000" w:themeColor="text1"/>
                <w:sz w:val="20"/>
                <w:szCs w:val="20"/>
              </w:rPr>
            </w:pPr>
            <w:r w:rsidRPr="009033F7">
              <w:rPr>
                <w:rFonts w:ascii="Times New Roman" w:hAnsi="Times New Roman" w:cs="Times New Roman"/>
                <w:color w:val="000000" w:themeColor="text1"/>
                <w:sz w:val="20"/>
                <w:szCs w:val="20"/>
              </w:rPr>
              <w:t>Comorbidities</w:t>
            </w:r>
          </w:p>
        </w:tc>
        <w:tc>
          <w:tcPr>
            <w:tcW w:w="2160" w:type="dxa"/>
          </w:tcPr>
          <w:p w14:paraId="50B89DED" w14:textId="77777777" w:rsidR="0012457B" w:rsidRPr="009033F7" w:rsidRDefault="0012457B" w:rsidP="00AE75BA">
            <w:pPr>
              <w:rPr>
                <w:rFonts w:ascii="Times New Roman" w:hAnsi="Times New Roman" w:cs="Times New Roman"/>
                <w:color w:val="000000" w:themeColor="text1"/>
                <w:sz w:val="20"/>
                <w:szCs w:val="20"/>
              </w:rPr>
            </w:pPr>
            <w:proofErr w:type="spellStart"/>
            <w:r w:rsidRPr="009033F7">
              <w:rPr>
                <w:rFonts w:ascii="Times New Roman" w:hAnsi="Times New Roman" w:cs="Times New Roman"/>
                <w:color w:val="000000" w:themeColor="text1"/>
                <w:sz w:val="20"/>
                <w:szCs w:val="20"/>
              </w:rPr>
              <w:t>aki</w:t>
            </w:r>
            <w:proofErr w:type="spellEnd"/>
            <w:r w:rsidRPr="009033F7">
              <w:rPr>
                <w:rFonts w:ascii="Times New Roman" w:hAnsi="Times New Roman" w:cs="Times New Roman"/>
                <w:color w:val="000000" w:themeColor="text1"/>
                <w:sz w:val="20"/>
                <w:szCs w:val="20"/>
              </w:rPr>
              <w:t xml:space="preserve">, </w:t>
            </w:r>
            <w:proofErr w:type="spellStart"/>
            <w:r w:rsidRPr="009033F7">
              <w:rPr>
                <w:rFonts w:ascii="Times New Roman" w:hAnsi="Times New Roman" w:cs="Times New Roman"/>
                <w:color w:val="000000" w:themeColor="text1"/>
                <w:sz w:val="20"/>
                <w:szCs w:val="20"/>
              </w:rPr>
              <w:t>copd</w:t>
            </w:r>
            <w:proofErr w:type="spellEnd"/>
            <w:r w:rsidRPr="009033F7">
              <w:rPr>
                <w:rFonts w:ascii="Times New Roman" w:hAnsi="Times New Roman" w:cs="Times New Roman"/>
                <w:color w:val="000000" w:themeColor="text1"/>
                <w:sz w:val="20"/>
                <w:szCs w:val="20"/>
              </w:rPr>
              <w:t>, diabetes, etc.</w:t>
            </w:r>
          </w:p>
        </w:tc>
        <w:tc>
          <w:tcPr>
            <w:tcW w:w="2160" w:type="dxa"/>
          </w:tcPr>
          <w:p w14:paraId="558F5CBF" w14:textId="77777777" w:rsidR="0012457B" w:rsidRPr="009033F7" w:rsidRDefault="0012457B" w:rsidP="00AE75BA">
            <w:pPr>
              <w:rPr>
                <w:rFonts w:ascii="Times New Roman" w:hAnsi="Times New Roman" w:cs="Times New Roman"/>
                <w:color w:val="000000" w:themeColor="text1"/>
                <w:sz w:val="20"/>
                <w:szCs w:val="20"/>
              </w:rPr>
            </w:pPr>
            <w:r w:rsidRPr="009033F7">
              <w:rPr>
                <w:rFonts w:ascii="Times New Roman" w:hAnsi="Times New Roman" w:cs="Times New Roman"/>
                <w:color w:val="000000" w:themeColor="text1"/>
                <w:sz w:val="20"/>
                <w:szCs w:val="20"/>
              </w:rPr>
              <w:t>Binary flags</w:t>
            </w:r>
          </w:p>
        </w:tc>
        <w:tc>
          <w:tcPr>
            <w:tcW w:w="2160" w:type="dxa"/>
          </w:tcPr>
          <w:p w14:paraId="77E5E872" w14:textId="77777777" w:rsidR="0012457B" w:rsidRPr="009033F7" w:rsidRDefault="0012457B" w:rsidP="00AE75BA">
            <w:pPr>
              <w:rPr>
                <w:rFonts w:ascii="Times New Roman" w:hAnsi="Times New Roman" w:cs="Times New Roman"/>
                <w:color w:val="000000" w:themeColor="text1"/>
                <w:sz w:val="20"/>
                <w:szCs w:val="20"/>
              </w:rPr>
            </w:pPr>
            <w:r w:rsidRPr="009033F7">
              <w:rPr>
                <w:rFonts w:ascii="Times New Roman" w:hAnsi="Times New Roman" w:cs="Times New Roman"/>
                <w:color w:val="000000" w:themeColor="text1"/>
                <w:sz w:val="20"/>
                <w:szCs w:val="20"/>
              </w:rPr>
              <w:t>Baseline risk adjustment</w:t>
            </w:r>
          </w:p>
        </w:tc>
      </w:tr>
    </w:tbl>
    <w:p w14:paraId="405F406B" w14:textId="77777777" w:rsidR="009033F7" w:rsidRPr="009033F7" w:rsidRDefault="009033F7" w:rsidP="00AE75BA">
      <w:pPr>
        <w:spacing w:line="240" w:lineRule="auto"/>
        <w:rPr>
          <w:rFonts w:ascii="Times New Roman" w:hAnsi="Times New Roman" w:cs="Times New Roman"/>
          <w:color w:val="000000" w:themeColor="text1"/>
          <w:sz w:val="20"/>
          <w:szCs w:val="20"/>
        </w:rPr>
      </w:pPr>
    </w:p>
    <w:p w14:paraId="05A22807" w14:textId="742FE867" w:rsidR="00D6306F" w:rsidRPr="00B3506C" w:rsidRDefault="00B87F2C" w:rsidP="00AE75BA">
      <w:pPr>
        <w:spacing w:line="240" w:lineRule="auto"/>
        <w:rPr>
          <w:rFonts w:ascii="Times New Roman" w:hAnsi="Times New Roman" w:cs="Times New Roman"/>
          <w:b/>
          <w:bCs/>
          <w:sz w:val="20"/>
          <w:szCs w:val="20"/>
        </w:rPr>
      </w:pPr>
      <w:r w:rsidRPr="00B3506C">
        <w:rPr>
          <w:rFonts w:ascii="Times New Roman" w:hAnsi="Times New Roman" w:cs="Times New Roman"/>
          <w:b/>
          <w:bCs/>
          <w:sz w:val="20"/>
          <w:szCs w:val="20"/>
        </w:rPr>
        <w:t>Handling missing data</w:t>
      </w:r>
    </w:p>
    <w:p w14:paraId="38E64AA4" w14:textId="71004BA6" w:rsidR="00D6306F" w:rsidRPr="00B3506C" w:rsidRDefault="00D6306F" w:rsidP="00606F02">
      <w:pPr>
        <w:spacing w:line="240" w:lineRule="auto"/>
        <w:ind w:firstLine="720"/>
        <w:rPr>
          <w:rFonts w:ascii="Times New Roman" w:hAnsi="Times New Roman" w:cs="Times New Roman"/>
          <w:sz w:val="20"/>
          <w:szCs w:val="20"/>
        </w:rPr>
      </w:pPr>
      <w:r w:rsidRPr="00B3506C">
        <w:rPr>
          <w:rFonts w:ascii="Times New Roman" w:hAnsi="Times New Roman" w:cs="Times New Roman"/>
          <w:sz w:val="20"/>
          <w:szCs w:val="20"/>
        </w:rPr>
        <w:t>Variables with more than 30% missingness were excluded. Remaining missing values were addressed using Multiple Imputation by Chained Equations (MICE) under a missing‑at‑random assumption</w:t>
      </w:r>
      <w:r w:rsidR="00A66B2A">
        <w:rPr>
          <w:rFonts w:ascii="Times New Roman" w:hAnsi="Times New Roman" w:cs="Times New Roman"/>
          <w:sz w:val="20"/>
          <w:szCs w:val="20"/>
        </w:rPr>
        <w:t xml:space="preserve">, </w:t>
      </w:r>
      <w:r w:rsidR="00A66B2A" w:rsidRPr="008E2A5B">
        <w:rPr>
          <w:rFonts w:ascii="Times New Roman" w:hAnsi="Times New Roman" w:cs="Times New Roman"/>
          <w:color w:val="000000" w:themeColor="text1"/>
          <w:sz w:val="20"/>
          <w:szCs w:val="20"/>
        </w:rPr>
        <w:t>a widely used approach for handling incomplete clinical datasets in machine learning applications for ICU populations. This method iteratively models each variable with missing data as a function of other variables, producing multiple plausible imputations that preserve the underlying data structure and variability.</w:t>
      </w:r>
      <w:r w:rsidR="00A66B2A" w:rsidRPr="008E2A5B">
        <w:rPr>
          <w:rFonts w:ascii="Times New Roman" w:hAnsi="Times New Roman" w:cs="Times New Roman"/>
          <w:color w:val="000000" w:themeColor="text1"/>
          <w:sz w:val="20"/>
          <w:szCs w:val="20"/>
        </w:rPr>
        <w:fldChar w:fldCharType="begin">
          <w:fldData xml:space="preserve">PEVuZE5vdGU+PENpdGU+PEF1dGhvcj5TaGFkYmFocjwvQXV0aG9yPjxZZWFyPjIwMjM8L1llYXI+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</w:fldData>
        </w:fldChar>
      </w:r>
      <w:r w:rsidR="00A66B2A" w:rsidRPr="008E2A5B">
        <w:rPr>
          <w:rFonts w:ascii="Times New Roman" w:hAnsi="Times New Roman" w:cs="Times New Roman"/>
          <w:color w:val="000000" w:themeColor="text1"/>
          <w:sz w:val="20"/>
          <w:szCs w:val="20"/>
        </w:rPr>
        <w:instrText xml:space="preserve"> ADDIN EN.CITE </w:instrText>
      </w:r>
      <w:r w:rsidR="00A66B2A" w:rsidRPr="008E2A5B">
        <w:rPr>
          <w:rFonts w:ascii="Times New Roman" w:hAnsi="Times New Roman" w:cs="Times New Roman"/>
          <w:color w:val="000000" w:themeColor="text1"/>
          <w:sz w:val="20"/>
          <w:szCs w:val="20"/>
        </w:rPr>
        <w:fldChar w:fldCharType="begin">
          <w:fldData xml:space="preserve">PEVuZE5vdGU+PENpdGU+PEF1dGhvcj5TaGFkYmFocjwvQXV0aG9yPjxZZWFyPjIwMjM8L1llYXI+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</w:fldData>
        </w:fldChar>
      </w:r>
      <w:r w:rsidR="00A66B2A" w:rsidRPr="008E2A5B">
        <w:rPr>
          <w:rFonts w:ascii="Times New Roman" w:hAnsi="Times New Roman" w:cs="Times New Roman"/>
          <w:color w:val="000000" w:themeColor="text1"/>
          <w:sz w:val="20"/>
          <w:szCs w:val="20"/>
        </w:rPr>
        <w:instrText xml:space="preserve"> ADDIN EN.CITE.DATA </w:instrText>
      </w:r>
      <w:r w:rsidR="00A66B2A" w:rsidRPr="008E2A5B">
        <w:rPr>
          <w:rFonts w:ascii="Times New Roman" w:hAnsi="Times New Roman" w:cs="Times New Roman"/>
          <w:color w:val="000000" w:themeColor="text1"/>
          <w:sz w:val="20"/>
          <w:szCs w:val="20"/>
        </w:rPr>
      </w:r>
      <w:r w:rsidR="00A66B2A" w:rsidRPr="008E2A5B">
        <w:rPr>
          <w:rFonts w:ascii="Times New Roman" w:hAnsi="Times New Roman" w:cs="Times New Roman"/>
          <w:color w:val="000000" w:themeColor="text1"/>
          <w:sz w:val="20"/>
          <w:szCs w:val="20"/>
        </w:rPr>
        <w:fldChar w:fldCharType="end"/>
      </w:r>
      <w:r w:rsidR="00A66B2A" w:rsidRPr="008E2A5B">
        <w:rPr>
          <w:rFonts w:ascii="Times New Roman" w:hAnsi="Times New Roman" w:cs="Times New Roman"/>
          <w:color w:val="000000" w:themeColor="text1"/>
          <w:sz w:val="20"/>
          <w:szCs w:val="20"/>
        </w:rPr>
      </w:r>
      <w:r w:rsidR="00A66B2A" w:rsidRPr="008E2A5B">
        <w:rPr>
          <w:rFonts w:ascii="Times New Roman" w:hAnsi="Times New Roman" w:cs="Times New Roman"/>
          <w:color w:val="000000" w:themeColor="text1"/>
          <w:sz w:val="20"/>
          <w:szCs w:val="20"/>
        </w:rPr>
        <w:fldChar w:fldCharType="separate"/>
      </w:r>
      <w:r w:rsidR="00A66B2A" w:rsidRPr="008E2A5B">
        <w:rPr>
          <w:rFonts w:ascii="Times New Roman" w:hAnsi="Times New Roman" w:cs="Times New Roman"/>
          <w:noProof/>
          <w:color w:val="000000" w:themeColor="text1"/>
          <w:sz w:val="20"/>
          <w:szCs w:val="20"/>
          <w:vertAlign w:val="superscript"/>
        </w:rPr>
        <w:t>1,2</w:t>
      </w:r>
      <w:r w:rsidR="00A66B2A" w:rsidRPr="008E2A5B">
        <w:rPr>
          <w:rFonts w:ascii="Times New Roman" w:hAnsi="Times New Roman" w:cs="Times New Roman"/>
          <w:color w:val="000000" w:themeColor="text1"/>
          <w:sz w:val="20"/>
          <w:szCs w:val="20"/>
        </w:rPr>
        <w:fldChar w:fldCharType="end"/>
      </w:r>
      <w:r w:rsidRPr="00B3506C">
        <w:rPr>
          <w:rFonts w:ascii="Times New Roman" w:hAnsi="Times New Roman" w:cs="Times New Roman"/>
          <w:sz w:val="20"/>
          <w:szCs w:val="20"/>
        </w:rPr>
        <w:t xml:space="preserve"> The imputation model incorporated demographic characteristics, clinical covariates, glycemic measures, and outcome status to preserve associations with mortality.</w:t>
      </w:r>
    </w:p>
    <w:p w14:paraId="54A778A3" w14:textId="77777777" w:rsidR="00B87F2C" w:rsidRPr="00B3506C" w:rsidRDefault="00D6306F" w:rsidP="00606F02">
      <w:pPr>
        <w:spacing w:line="240" w:lineRule="auto"/>
        <w:ind w:firstLine="720"/>
        <w:rPr>
          <w:rFonts w:ascii="Times New Roman" w:hAnsi="Times New Roman" w:cs="Times New Roman"/>
          <w:sz w:val="20"/>
          <w:szCs w:val="20"/>
        </w:rPr>
      </w:pPr>
      <w:r w:rsidRPr="00B3506C">
        <w:rPr>
          <w:rFonts w:ascii="Times New Roman" w:hAnsi="Times New Roman" w:cs="Times New Roman"/>
          <w:sz w:val="20"/>
          <w:szCs w:val="20"/>
        </w:rPr>
        <w:t>A subset of patients (n = 158) lacked complete timestamps for their initial glucose measurement, preventing direct calculation of time‑weighted metrics. These patients were retained, and missing time‑weighted glucose values were imputed using auxiliary clinical variables and available glycemic data.</w:t>
      </w:r>
    </w:p>
    <w:p w14:paraId="40B0059D" w14:textId="1EBD064D" w:rsidR="00F611F5" w:rsidRPr="00B3506C" w:rsidRDefault="00F611F5" w:rsidP="00AE75BA">
      <w:pPr>
        <w:spacing w:line="240" w:lineRule="auto"/>
        <w:rPr>
          <w:rFonts w:ascii="Times New Roman" w:hAnsi="Times New Roman" w:cs="Times New Roman"/>
          <w:b/>
          <w:bCs/>
          <w:sz w:val="20"/>
          <w:szCs w:val="20"/>
        </w:rPr>
      </w:pPr>
      <w:r w:rsidRPr="00B3506C">
        <w:rPr>
          <w:rFonts w:ascii="Times New Roman" w:hAnsi="Times New Roman" w:cs="Times New Roman"/>
          <w:b/>
          <w:bCs/>
          <w:sz w:val="20"/>
          <w:szCs w:val="20"/>
        </w:rPr>
        <w:t>Descriptive and Comparative Analyses</w:t>
      </w:r>
    </w:p>
    <w:p w14:paraId="27E83336" w14:textId="2C1A0296" w:rsidR="0097563E" w:rsidRPr="00B3506C" w:rsidRDefault="0097563E" w:rsidP="00606F02">
      <w:pPr>
        <w:spacing w:line="240" w:lineRule="auto"/>
        <w:ind w:firstLine="720"/>
        <w:rPr>
          <w:rFonts w:ascii="Times New Roman" w:hAnsi="Times New Roman" w:cs="Times New Roman"/>
          <w:sz w:val="20"/>
          <w:szCs w:val="20"/>
        </w:rPr>
      </w:pPr>
      <w:r w:rsidRPr="00B3506C">
        <w:rPr>
          <w:rFonts w:ascii="Times New Roman" w:hAnsi="Times New Roman" w:cs="Times New Roman"/>
          <w:sz w:val="20"/>
          <w:szCs w:val="20"/>
        </w:rPr>
        <w:t xml:space="preserve">The baseline table was constructed by aggregating patient-level data and comparing characteristics between outcome groups (such as alive at 28 days vs. died by 28 days). Continuous variables were summarized using mean ± standard deviation, median with interquartile range (IQR), and assessed for normality via the Shapiro–Wilk test. Welch’s t-test was applied for approximately normal distributions, while the Mann–Whitney U test was used for skewed variables. Effect sizes were reported as Cohen’s d and Hedges’ g. Binary and categorical variables were presented as counts and percentages, with group differences evaluated using χ² square or Fisher’s exact tests, depending on expected cell counts. Odds ratios (OR) with 95% confidence intervals on 28-day survival were calculated for binary features. Risk ratio (RR) tables were generated for categorical exposures (such as glucose category, race, ethnicity, and gender) and binary exposures (such as comorbidities and drug exposure) relative to a reference group. Each RR table included event and non-event counts, risk estimates, RR with 95% confidence intervals, and p-values from </w:t>
      </w:r>
      <w:r w:rsidR="00357F33" w:rsidRPr="00B3506C">
        <w:rPr>
          <w:rFonts w:ascii="Times New Roman" w:hAnsi="Times New Roman" w:cs="Times New Roman"/>
          <w:sz w:val="20"/>
          <w:szCs w:val="20"/>
        </w:rPr>
        <w:t xml:space="preserve">χ² </w:t>
      </w:r>
      <w:r w:rsidRPr="00B3506C">
        <w:rPr>
          <w:rFonts w:ascii="Times New Roman" w:hAnsi="Times New Roman" w:cs="Times New Roman"/>
          <w:sz w:val="20"/>
          <w:szCs w:val="20"/>
        </w:rPr>
        <w:t>square or Fisher’s exact tests. Additionally, site-level baseline tables summarized mortality rates by site using a global χ² test, and site-specific RR tables compared outcomes across sites, with the largest site as the reference. Univariable and multivariable Poisson regression models with robust standard errors were used to estimate adjusted RRs for continuous, categorical, and binary predictors.</w:t>
      </w:r>
    </w:p>
    <w:p w14:paraId="58E5D4E3" w14:textId="02A86D6E" w:rsidR="00F611F5" w:rsidRPr="00B3506C" w:rsidRDefault="00F611F5" w:rsidP="00AE75BA">
      <w:pPr>
        <w:spacing w:line="240" w:lineRule="auto"/>
        <w:rPr>
          <w:rFonts w:ascii="Times New Roman" w:hAnsi="Times New Roman" w:cs="Times New Roman"/>
          <w:b/>
          <w:bCs/>
          <w:sz w:val="20"/>
          <w:szCs w:val="20"/>
        </w:rPr>
      </w:pPr>
      <w:r w:rsidRPr="00B3506C">
        <w:rPr>
          <w:rFonts w:ascii="Times New Roman" w:hAnsi="Times New Roman" w:cs="Times New Roman"/>
          <w:b/>
          <w:bCs/>
          <w:sz w:val="20"/>
          <w:szCs w:val="20"/>
        </w:rPr>
        <w:t>Survival Analyses and Confounding Control</w:t>
      </w:r>
    </w:p>
    <w:p w14:paraId="0424F2CB" w14:textId="175F08A9" w:rsidR="00F611F5" w:rsidRPr="00B3506C" w:rsidRDefault="00F611F5" w:rsidP="00606F02">
      <w:pPr>
        <w:spacing w:line="240" w:lineRule="auto"/>
        <w:ind w:firstLine="720"/>
        <w:rPr>
          <w:rFonts w:ascii="Times New Roman" w:hAnsi="Times New Roman" w:cs="Times New Roman"/>
          <w:sz w:val="20"/>
          <w:szCs w:val="20"/>
        </w:rPr>
      </w:pPr>
      <w:r w:rsidRPr="00B3506C">
        <w:rPr>
          <w:rFonts w:ascii="Times New Roman" w:hAnsi="Times New Roman" w:cs="Times New Roman"/>
          <w:sz w:val="20"/>
          <w:szCs w:val="20"/>
        </w:rPr>
        <w:lastRenderedPageBreak/>
        <w:t>The primary outcome was all‑cause mortality by 28 days; mortality by 180 days was secondary. We generated Kaplan–Meier curves by glycemic category and compared strata with log‑rank tests (descriptive). Multivariable Cox proportional hazards models estimated adjusted hazard ratios (</w:t>
      </w:r>
      <w:proofErr w:type="spellStart"/>
      <w:r w:rsidRPr="00B3506C">
        <w:rPr>
          <w:rFonts w:ascii="Times New Roman" w:hAnsi="Times New Roman" w:cs="Times New Roman"/>
          <w:sz w:val="20"/>
          <w:szCs w:val="20"/>
        </w:rPr>
        <w:t>aHRs</w:t>
      </w:r>
      <w:proofErr w:type="spellEnd"/>
      <w:r w:rsidRPr="00B3506C">
        <w:rPr>
          <w:rFonts w:ascii="Times New Roman" w:hAnsi="Times New Roman" w:cs="Times New Roman"/>
          <w:sz w:val="20"/>
          <w:szCs w:val="20"/>
        </w:rPr>
        <w:t>) and 95% CIs across TWA glucose bins (reference: 100–139 mg/dL). Prespecified confounders included diabetes status, septic/cardiogenic shock and vasopressor score, day‑1 insulin, corticosteroids, vasopressors, cancer, clinical site, and glycemic monitoring intensity measures. We assessed proportional hazards using Schoenfeld residuals and time‑interaction probes; where violated, we used stratification or time‑varying terms. We report Harrell’s C‑index for Cox discrimination. Subgroup Cox analyses stratified by HbA1c categories (≤5.6%, 5.7–6.4%, 6.5–9.0%, &gt;9.0%</w:t>
      </w:r>
      <w:proofErr w:type="gramStart"/>
      <w:r w:rsidRPr="00B3506C">
        <w:rPr>
          <w:rFonts w:ascii="Times New Roman" w:hAnsi="Times New Roman" w:cs="Times New Roman"/>
          <w:sz w:val="20"/>
          <w:szCs w:val="20"/>
        </w:rPr>
        <w:t xml:space="preserve">) </w:t>
      </w:r>
      <w:r w:rsidR="009A187C" w:rsidRPr="00B3506C">
        <w:rPr>
          <w:rFonts w:ascii="Times New Roman" w:hAnsi="Times New Roman" w:cs="Times New Roman"/>
          <w:sz w:val="20"/>
          <w:szCs w:val="20"/>
        </w:rPr>
        <w:t>.</w:t>
      </w:r>
      <w:proofErr w:type="gramEnd"/>
    </w:p>
    <w:p w14:paraId="157A99B7" w14:textId="77777777" w:rsidR="00BC0DF8" w:rsidRPr="00B3506C" w:rsidRDefault="00BC0DF8" w:rsidP="00AE75BA">
      <w:pPr>
        <w:spacing w:before="100" w:beforeAutospacing="1" w:after="100" w:afterAutospacing="1" w:line="240" w:lineRule="auto"/>
        <w:outlineLvl w:val="2"/>
        <w:rPr>
          <w:rFonts w:ascii="Times New Roman" w:hAnsi="Times New Roman" w:cs="Times New Roman"/>
          <w:b/>
          <w:bCs/>
          <w:sz w:val="20"/>
          <w:szCs w:val="20"/>
        </w:rPr>
      </w:pPr>
      <w:r w:rsidRPr="00B3506C">
        <w:rPr>
          <w:rFonts w:ascii="Times New Roman" w:hAnsi="Times New Roman" w:cs="Times New Roman"/>
          <w:b/>
          <w:bCs/>
          <w:sz w:val="20"/>
          <w:szCs w:val="20"/>
        </w:rPr>
        <w:t>Severity Score Models</w:t>
      </w:r>
    </w:p>
    <w:p w14:paraId="1B67B230" w14:textId="77777777" w:rsidR="00BC0DF8" w:rsidRPr="00B3506C" w:rsidRDefault="00BC0DF8" w:rsidP="00606F02">
      <w:pPr>
        <w:spacing w:before="100" w:beforeAutospacing="1" w:after="100" w:afterAutospacing="1" w:line="240" w:lineRule="auto"/>
        <w:ind w:firstLine="720"/>
        <w:outlineLvl w:val="2"/>
        <w:rPr>
          <w:rFonts w:ascii="Times New Roman" w:hAnsi="Times New Roman" w:cs="Times New Roman"/>
          <w:sz w:val="20"/>
          <w:szCs w:val="20"/>
        </w:rPr>
      </w:pPr>
      <w:r w:rsidRPr="00B3506C">
        <w:rPr>
          <w:rFonts w:ascii="Times New Roman" w:hAnsi="Times New Roman" w:cs="Times New Roman"/>
          <w:sz w:val="20"/>
          <w:szCs w:val="20"/>
        </w:rPr>
        <w:t>For baseline comparison, logistic regression models using the Sequential Organ Failure Assessment (SOFA) score and the Acute Physiology and Chronic Health Evaluation II (APACHE II) score were fit to predict 28‑day survival. Scores were calculated using the worst physiologic values recorded within the first 24 hours of ICU admission. These models served as clinical benchmarks against which machine learning approaches were compared.</w:t>
      </w:r>
    </w:p>
    <w:p w14:paraId="742B9175" w14:textId="77777777" w:rsidR="00BC0DF8" w:rsidRPr="00B3506C" w:rsidRDefault="00BC0DF8" w:rsidP="00AE75BA">
      <w:pPr>
        <w:spacing w:before="100" w:beforeAutospacing="1" w:after="100" w:afterAutospacing="1" w:line="240" w:lineRule="auto"/>
        <w:outlineLvl w:val="2"/>
        <w:rPr>
          <w:rFonts w:ascii="Times New Roman" w:hAnsi="Times New Roman" w:cs="Times New Roman"/>
          <w:b/>
          <w:bCs/>
          <w:sz w:val="20"/>
          <w:szCs w:val="20"/>
        </w:rPr>
      </w:pPr>
      <w:r w:rsidRPr="00B3506C">
        <w:rPr>
          <w:rFonts w:ascii="Times New Roman" w:hAnsi="Times New Roman" w:cs="Times New Roman"/>
          <w:b/>
          <w:bCs/>
          <w:sz w:val="20"/>
          <w:szCs w:val="20"/>
        </w:rPr>
        <w:t>Machine Learning and Ensemble Modeling</w:t>
      </w:r>
    </w:p>
    <w:p w14:paraId="46783448" w14:textId="77777777" w:rsidR="00BC0DF8" w:rsidRPr="00B3506C" w:rsidRDefault="00BC0DF8" w:rsidP="00606F02">
      <w:pPr>
        <w:spacing w:before="100" w:beforeAutospacing="1" w:after="100" w:afterAutospacing="1" w:line="240" w:lineRule="auto"/>
        <w:ind w:firstLine="720"/>
        <w:outlineLvl w:val="2"/>
        <w:rPr>
          <w:rFonts w:ascii="Times New Roman" w:hAnsi="Times New Roman" w:cs="Times New Roman"/>
          <w:sz w:val="20"/>
          <w:szCs w:val="20"/>
        </w:rPr>
      </w:pPr>
      <w:r w:rsidRPr="00B3506C">
        <w:rPr>
          <w:rFonts w:ascii="Times New Roman" w:hAnsi="Times New Roman" w:cs="Times New Roman"/>
          <w:sz w:val="20"/>
          <w:szCs w:val="20"/>
        </w:rPr>
        <w:t xml:space="preserve">All machine learning and deep learning models were trained using features derived from the first </w:t>
      </w:r>
      <w:proofErr w:type="gramStart"/>
      <w:r w:rsidRPr="00B3506C">
        <w:rPr>
          <w:rFonts w:ascii="Times New Roman" w:hAnsi="Times New Roman" w:cs="Times New Roman"/>
          <w:sz w:val="20"/>
          <w:szCs w:val="20"/>
        </w:rPr>
        <w:t>ICU day</w:t>
      </w:r>
      <w:proofErr w:type="gramEnd"/>
      <w:r w:rsidRPr="00B3506C">
        <w:rPr>
          <w:rFonts w:ascii="Times New Roman" w:hAnsi="Times New Roman" w:cs="Times New Roman"/>
          <w:sz w:val="20"/>
          <w:szCs w:val="20"/>
        </w:rPr>
        <w:t>. Model development followed a standardized workflow including preprocessing, cross‑validation, probability calibration, and performance evaluation.</w:t>
      </w:r>
    </w:p>
    <w:p w14:paraId="0C7A94E3" w14:textId="77777777" w:rsidR="00BC0DF8" w:rsidRDefault="00BC0DF8" w:rsidP="00606F02">
      <w:pPr>
        <w:spacing w:before="100" w:beforeAutospacing="1" w:after="100" w:afterAutospacing="1" w:line="240" w:lineRule="auto"/>
        <w:ind w:firstLine="720"/>
        <w:outlineLvl w:val="2"/>
        <w:rPr>
          <w:rFonts w:ascii="Times New Roman" w:hAnsi="Times New Roman" w:cs="Times New Roman"/>
          <w:sz w:val="20"/>
          <w:szCs w:val="20"/>
        </w:rPr>
      </w:pPr>
      <w:r w:rsidRPr="00B3506C">
        <w:rPr>
          <w:rFonts w:ascii="Times New Roman" w:hAnsi="Times New Roman" w:cs="Times New Roman"/>
          <w:sz w:val="20"/>
          <w:szCs w:val="20"/>
        </w:rPr>
        <w:t>We evaluated gradient‑boosted decision trees (</w:t>
      </w:r>
      <w:proofErr w:type="spellStart"/>
      <w:r w:rsidRPr="00B3506C">
        <w:rPr>
          <w:rFonts w:ascii="Times New Roman" w:hAnsi="Times New Roman" w:cs="Times New Roman"/>
          <w:sz w:val="20"/>
          <w:szCs w:val="20"/>
        </w:rPr>
        <w:t>XGBoost</w:t>
      </w:r>
      <w:proofErr w:type="spellEnd"/>
      <w:r w:rsidRPr="00B3506C">
        <w:rPr>
          <w:rFonts w:ascii="Times New Roman" w:hAnsi="Times New Roman" w:cs="Times New Roman"/>
          <w:sz w:val="20"/>
          <w:szCs w:val="20"/>
        </w:rPr>
        <w:t xml:space="preserve">), fully connected neural networks (FCNN), and a </w:t>
      </w:r>
      <w:proofErr w:type="spellStart"/>
      <w:r w:rsidRPr="00B3506C">
        <w:rPr>
          <w:rFonts w:ascii="Times New Roman" w:hAnsi="Times New Roman" w:cs="Times New Roman"/>
          <w:sz w:val="20"/>
          <w:szCs w:val="20"/>
        </w:rPr>
        <w:t>DeepSurv</w:t>
      </w:r>
      <w:proofErr w:type="spellEnd"/>
      <w:r w:rsidRPr="00B3506C">
        <w:rPr>
          <w:rFonts w:ascii="Times New Roman" w:hAnsi="Times New Roman" w:cs="Times New Roman"/>
          <w:sz w:val="20"/>
          <w:szCs w:val="20"/>
        </w:rPr>
        <w:t>‑like neural Cox proportional hazards model. Hybrid and ensemble approaches were also examined, including stacked models that combined calibrated predictions from multiple base learners.</w:t>
      </w:r>
    </w:p>
    <w:p w14:paraId="4E36CCC8" w14:textId="77777777" w:rsidR="009A114E" w:rsidRPr="00F57980" w:rsidRDefault="009A114E" w:rsidP="00606F02">
      <w:pPr>
        <w:spacing w:line="240" w:lineRule="auto"/>
        <w:ind w:firstLine="720"/>
        <w:rPr>
          <w:rFonts w:ascii="Times New Roman" w:eastAsiaTheme="majorEastAsia" w:hAnsi="Times New Roman" w:cs="Times New Roman"/>
          <w:bCs/>
          <w:iCs/>
          <w:color w:val="000000" w:themeColor="text1"/>
          <w:sz w:val="20"/>
          <w:szCs w:val="20"/>
        </w:rPr>
      </w:pPr>
      <w:r w:rsidRPr="00F57980">
        <w:rPr>
          <w:rFonts w:ascii="Times New Roman" w:eastAsiaTheme="majorEastAsia" w:hAnsi="Times New Roman" w:cs="Times New Roman"/>
          <w:bCs/>
          <w:iCs/>
          <w:color w:val="000000" w:themeColor="text1"/>
          <w:sz w:val="20"/>
          <w:szCs w:val="20"/>
        </w:rPr>
        <w:t>For comparison, a logistic regression models using the Sequential Organ Failure Assessment (SOFA) score and the Acute Physiology and Chronic Health Evaluation II (APACHE II) score were fit to predict 28-day survival, serving as baselines against which advanced machine learning approaches were compared.</w:t>
      </w:r>
    </w:p>
    <w:p w14:paraId="275AFC0F" w14:textId="64515921" w:rsidR="009A114E" w:rsidRPr="00F57980" w:rsidRDefault="009A114E" w:rsidP="00606F02">
      <w:pPr>
        <w:spacing w:line="240" w:lineRule="auto"/>
        <w:ind w:firstLine="720"/>
        <w:rPr>
          <w:rFonts w:ascii="Times New Roman" w:hAnsi="Times New Roman" w:cs="Times New Roman"/>
          <w:sz w:val="20"/>
          <w:szCs w:val="20"/>
        </w:rPr>
      </w:pPr>
      <w:r w:rsidRPr="00F57980">
        <w:rPr>
          <w:rFonts w:ascii="Times New Roman" w:eastAsiaTheme="majorEastAsia" w:hAnsi="Times New Roman" w:cs="Times New Roman"/>
          <w:bCs/>
          <w:iCs/>
          <w:color w:val="000000" w:themeColor="text1"/>
          <w:sz w:val="20"/>
          <w:szCs w:val="20"/>
        </w:rPr>
        <w:t xml:space="preserve">All machine learning models (including an </w:t>
      </w:r>
      <w:proofErr w:type="spellStart"/>
      <w:r w:rsidRPr="00F57980">
        <w:rPr>
          <w:rFonts w:ascii="Times New Roman" w:eastAsiaTheme="majorEastAsia" w:hAnsi="Times New Roman" w:cs="Times New Roman"/>
          <w:bCs/>
          <w:iCs/>
          <w:color w:val="000000" w:themeColor="text1"/>
          <w:sz w:val="20"/>
          <w:szCs w:val="20"/>
        </w:rPr>
        <w:t>XGBoost</w:t>
      </w:r>
      <w:proofErr w:type="spellEnd"/>
      <w:r w:rsidRPr="00F57980">
        <w:rPr>
          <w:rFonts w:ascii="Times New Roman" w:eastAsiaTheme="majorEastAsia" w:hAnsi="Times New Roman" w:cs="Times New Roman"/>
          <w:bCs/>
          <w:iCs/>
          <w:color w:val="000000" w:themeColor="text1"/>
          <w:sz w:val="20"/>
          <w:szCs w:val="20"/>
        </w:rPr>
        <w:t xml:space="preserve"> classifier</w:t>
      </w:r>
      <w:proofErr w:type="gramStart"/>
      <w:r w:rsidRPr="00F57980">
        <w:rPr>
          <w:rFonts w:ascii="Times New Roman" w:eastAsiaTheme="majorEastAsia" w:hAnsi="Times New Roman" w:cs="Times New Roman"/>
          <w:bCs/>
          <w:iCs/>
          <w:color w:val="000000" w:themeColor="text1"/>
          <w:sz w:val="20"/>
          <w:szCs w:val="20"/>
        </w:rPr>
        <w:t>)</w:t>
      </w:r>
      <w:proofErr w:type="gramEnd"/>
      <w:r w:rsidRPr="00F57980">
        <w:rPr>
          <w:rFonts w:ascii="Times New Roman" w:eastAsiaTheme="majorEastAsia" w:hAnsi="Times New Roman" w:cs="Times New Roman"/>
          <w:bCs/>
          <w:iCs/>
          <w:color w:val="000000" w:themeColor="text1"/>
          <w:sz w:val="20"/>
          <w:szCs w:val="20"/>
        </w:rPr>
        <w:t xml:space="preserve"> and deep learning models were trained using first-day features. Model development included preprocessing, cross-validation, hyperparameter tuning, and calibration. Performance metrics included AUROC, accuracy, sensitivity, specificity, precision, recall, F1 score, and Brier score. SHAP values were used for interpretability</w:t>
      </w:r>
      <w:r w:rsidR="00F57980" w:rsidRPr="00F57980">
        <w:rPr>
          <w:rFonts w:ascii="Times New Roman" w:eastAsiaTheme="majorEastAsia" w:hAnsi="Times New Roman" w:cs="Times New Roman"/>
          <w:bCs/>
          <w:iCs/>
          <w:color w:val="000000" w:themeColor="text1"/>
          <w:sz w:val="20"/>
          <w:szCs w:val="20"/>
        </w:rPr>
        <w:t xml:space="preserve"> </w:t>
      </w:r>
      <w:r w:rsidRPr="00F57980">
        <w:rPr>
          <w:rFonts w:ascii="Times New Roman" w:eastAsiaTheme="majorEastAsia" w:hAnsi="Times New Roman" w:cs="Times New Roman"/>
          <w:bCs/>
          <w:iCs/>
          <w:color w:val="000000" w:themeColor="text1"/>
          <w:sz w:val="20"/>
          <w:szCs w:val="20"/>
        </w:rPr>
        <w:t xml:space="preserve">comparisons included </w:t>
      </w:r>
      <w:r w:rsidRPr="00F57980">
        <w:rPr>
          <w:rFonts w:ascii="Times New Roman" w:hAnsi="Times New Roman" w:cs="Times New Roman"/>
          <w:sz w:val="20"/>
          <w:szCs w:val="20"/>
        </w:rPr>
        <w:t>fully connected neural networks (</w:t>
      </w:r>
      <w:r w:rsidRPr="00F57980">
        <w:rPr>
          <w:rFonts w:ascii="Times New Roman" w:eastAsiaTheme="majorEastAsia" w:hAnsi="Times New Roman" w:cs="Times New Roman"/>
          <w:bCs/>
          <w:iCs/>
          <w:color w:val="000000" w:themeColor="text1"/>
          <w:sz w:val="20"/>
          <w:szCs w:val="20"/>
        </w:rPr>
        <w:t xml:space="preserve">FCNN), </w:t>
      </w:r>
      <w:proofErr w:type="spellStart"/>
      <w:r w:rsidRPr="00F57980">
        <w:rPr>
          <w:rFonts w:ascii="Times New Roman" w:eastAsiaTheme="majorEastAsia" w:hAnsi="Times New Roman" w:cs="Times New Roman"/>
          <w:bCs/>
          <w:iCs/>
          <w:color w:val="000000" w:themeColor="text1"/>
          <w:sz w:val="20"/>
          <w:szCs w:val="20"/>
        </w:rPr>
        <w:t>DeepSurv</w:t>
      </w:r>
      <w:proofErr w:type="spellEnd"/>
      <w:r w:rsidRPr="00F57980">
        <w:rPr>
          <w:rFonts w:ascii="Times New Roman" w:eastAsiaTheme="majorEastAsia" w:hAnsi="Times New Roman" w:cs="Times New Roman"/>
          <w:bCs/>
          <w:iCs/>
          <w:color w:val="000000" w:themeColor="text1"/>
          <w:sz w:val="20"/>
          <w:szCs w:val="20"/>
        </w:rPr>
        <w:t>, and ensemble models.</w:t>
      </w:r>
      <w:r w:rsidRPr="00F57980">
        <w:rPr>
          <w:rFonts w:ascii="Times New Roman" w:hAnsi="Times New Roman" w:cs="Times New Roman"/>
          <w:sz w:val="20"/>
          <w:szCs w:val="20"/>
        </w:rPr>
        <w:t xml:space="preserve">  Beyond </w:t>
      </w:r>
      <w:proofErr w:type="spellStart"/>
      <w:r w:rsidRPr="00F57980">
        <w:rPr>
          <w:rFonts w:ascii="Times New Roman" w:hAnsi="Times New Roman" w:cs="Times New Roman"/>
          <w:sz w:val="20"/>
          <w:szCs w:val="20"/>
        </w:rPr>
        <w:t>XGBoost</w:t>
      </w:r>
      <w:proofErr w:type="spellEnd"/>
      <w:r w:rsidRPr="00F57980">
        <w:rPr>
          <w:rFonts w:ascii="Times New Roman" w:hAnsi="Times New Roman" w:cs="Times New Roman"/>
          <w:sz w:val="20"/>
          <w:szCs w:val="20"/>
        </w:rPr>
        <w:t xml:space="preserve">, we compared multiple architectures: FCNN, an </w:t>
      </w:r>
      <w:proofErr w:type="spellStart"/>
      <w:r w:rsidRPr="00F57980">
        <w:rPr>
          <w:rFonts w:ascii="Times New Roman" w:hAnsi="Times New Roman" w:cs="Times New Roman"/>
          <w:sz w:val="20"/>
          <w:szCs w:val="20"/>
        </w:rPr>
        <w:t>FCNN+XGBoost</w:t>
      </w:r>
      <w:proofErr w:type="spellEnd"/>
      <w:r w:rsidRPr="00F57980">
        <w:rPr>
          <w:rFonts w:ascii="Times New Roman" w:hAnsi="Times New Roman" w:cs="Times New Roman"/>
          <w:sz w:val="20"/>
          <w:szCs w:val="20"/>
        </w:rPr>
        <w:t xml:space="preserve"> hybrid, </w:t>
      </w:r>
      <w:proofErr w:type="spellStart"/>
      <w:r w:rsidRPr="00F57980">
        <w:rPr>
          <w:rFonts w:ascii="Times New Roman" w:hAnsi="Times New Roman" w:cs="Times New Roman"/>
          <w:sz w:val="20"/>
          <w:szCs w:val="20"/>
        </w:rPr>
        <w:t>DeepSurv</w:t>
      </w:r>
      <w:proofErr w:type="spellEnd"/>
      <w:r w:rsidRPr="00F57980">
        <w:rPr>
          <w:rFonts w:ascii="Times New Roman" w:hAnsi="Times New Roman" w:cs="Times New Roman"/>
          <w:sz w:val="20"/>
          <w:szCs w:val="20"/>
        </w:rPr>
        <w:t xml:space="preserve">, </w:t>
      </w:r>
      <w:proofErr w:type="spellStart"/>
      <w:r w:rsidRPr="00F57980">
        <w:rPr>
          <w:rFonts w:ascii="Times New Roman" w:hAnsi="Times New Roman" w:cs="Times New Roman"/>
          <w:sz w:val="20"/>
          <w:szCs w:val="20"/>
        </w:rPr>
        <w:t>XGBoost+DeepSurv</w:t>
      </w:r>
      <w:proofErr w:type="spellEnd"/>
      <w:r w:rsidRPr="00F57980">
        <w:rPr>
          <w:rFonts w:ascii="Times New Roman" w:hAnsi="Times New Roman" w:cs="Times New Roman"/>
          <w:sz w:val="20"/>
          <w:szCs w:val="20"/>
        </w:rPr>
        <w:t>, and two ensemble models</w:t>
      </w:r>
      <w:r w:rsidR="001F0867" w:rsidRPr="00F57980">
        <w:rPr>
          <w:rFonts w:ascii="Times New Roman" w:hAnsi="Times New Roman" w:cs="Times New Roman"/>
          <w:sz w:val="20"/>
          <w:szCs w:val="20"/>
        </w:rPr>
        <w:t xml:space="preserve">; </w:t>
      </w:r>
      <w:proofErr w:type="spellStart"/>
      <w:r w:rsidR="001F0867" w:rsidRPr="00F57980">
        <w:rPr>
          <w:rFonts w:ascii="Times New Roman" w:hAnsi="Times New Roman" w:cs="Times New Roman"/>
          <w:sz w:val="20"/>
          <w:szCs w:val="20"/>
        </w:rPr>
        <w:t>ARItaSURV</w:t>
      </w:r>
      <w:proofErr w:type="spellEnd"/>
      <w:r w:rsidR="001F0867" w:rsidRPr="00F57980">
        <w:rPr>
          <w:rFonts w:ascii="Times New Roman" w:hAnsi="Times New Roman" w:cs="Times New Roman"/>
          <w:sz w:val="20"/>
          <w:szCs w:val="20"/>
        </w:rPr>
        <w:t xml:space="preserve"> </w:t>
      </w:r>
      <w:r w:rsidR="00F57980" w:rsidRPr="00F57980">
        <w:rPr>
          <w:rFonts w:ascii="Times New Roman" w:hAnsi="Times New Roman" w:cs="Times New Roman"/>
          <w:sz w:val="20"/>
          <w:szCs w:val="20"/>
        </w:rPr>
        <w:t xml:space="preserve">and </w:t>
      </w:r>
      <w:proofErr w:type="spellStart"/>
      <w:r w:rsidR="00F57980" w:rsidRPr="00F57980">
        <w:rPr>
          <w:rFonts w:ascii="Times New Roman" w:hAnsi="Times New Roman" w:cs="Times New Roman"/>
          <w:sz w:val="20"/>
          <w:szCs w:val="20"/>
        </w:rPr>
        <w:t>GlucoSurvAI</w:t>
      </w:r>
      <w:proofErr w:type="spellEnd"/>
      <w:r w:rsidRPr="00F57980">
        <w:rPr>
          <w:rFonts w:ascii="Times New Roman" w:hAnsi="Times New Roman" w:cs="Times New Roman"/>
          <w:sz w:val="20"/>
          <w:szCs w:val="20"/>
        </w:rPr>
        <w:t xml:space="preserve">. The hybrid model incorporated calibrated </w:t>
      </w:r>
      <w:proofErr w:type="spellStart"/>
      <w:r w:rsidRPr="00F57980">
        <w:rPr>
          <w:rFonts w:ascii="Times New Roman" w:hAnsi="Times New Roman" w:cs="Times New Roman"/>
          <w:sz w:val="20"/>
          <w:szCs w:val="20"/>
        </w:rPr>
        <w:t>XGBoost</w:t>
      </w:r>
      <w:proofErr w:type="spellEnd"/>
      <w:r w:rsidRPr="00F57980">
        <w:rPr>
          <w:rFonts w:ascii="Times New Roman" w:hAnsi="Times New Roman" w:cs="Times New Roman"/>
          <w:sz w:val="20"/>
          <w:szCs w:val="20"/>
        </w:rPr>
        <w:t xml:space="preserve"> predictions as inputs to an FCNN, leveraging deep feature interactions on top of gradient-boosted trees.</w:t>
      </w:r>
      <w:r w:rsidRPr="00F57980">
        <w:rPr>
          <w:rFonts w:ascii="Times New Roman" w:hAnsi="Times New Roman" w:cs="Times New Roman"/>
          <w:sz w:val="20"/>
          <w:szCs w:val="20"/>
        </w:rPr>
        <w:fldChar w:fldCharType="begin">
          <w:fldData xml:space="preserve">PEVuZE5vdGU+PENpdGU+PEF1dGhvcj5LYXJhc25laDwvQXV0aG9yPjxZZWFyPjIwMjU8L1llYXI+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</w:fldData>
        </w:fldChar>
      </w:r>
      <w:r w:rsidR="00A66B2A">
        <w:rPr>
          <w:rFonts w:ascii="Times New Roman" w:hAnsi="Times New Roman" w:cs="Times New Roman"/>
          <w:sz w:val="20"/>
          <w:szCs w:val="20"/>
        </w:rPr>
        <w:instrText xml:space="preserve"> ADDIN EN.CITE </w:instrText>
      </w:r>
      <w:r w:rsidR="00A66B2A">
        <w:rPr>
          <w:rFonts w:ascii="Times New Roman" w:hAnsi="Times New Roman" w:cs="Times New Roman"/>
          <w:sz w:val="20"/>
          <w:szCs w:val="20"/>
        </w:rPr>
        <w:fldChar w:fldCharType="begin">
          <w:fldData xml:space="preserve">PEVuZE5vdGU+PENpdGU+PEF1dGhvcj5LYXJhc25laDwvQXV0aG9yPjxZZWFyPjIwMjU8L1llYXI+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</w:fldData>
        </w:fldChar>
      </w:r>
      <w:r w:rsidR="00A66B2A">
        <w:rPr>
          <w:rFonts w:ascii="Times New Roman" w:hAnsi="Times New Roman" w:cs="Times New Roman"/>
          <w:sz w:val="20"/>
          <w:szCs w:val="20"/>
        </w:rPr>
        <w:instrText xml:space="preserve"> ADDIN EN.CITE.DATA </w:instrText>
      </w:r>
      <w:r w:rsidR="00A66B2A">
        <w:rPr>
          <w:rFonts w:ascii="Times New Roman" w:hAnsi="Times New Roman" w:cs="Times New Roman"/>
          <w:sz w:val="20"/>
          <w:szCs w:val="20"/>
        </w:rPr>
      </w:r>
      <w:r w:rsidR="00A66B2A">
        <w:rPr>
          <w:rFonts w:ascii="Times New Roman" w:hAnsi="Times New Roman" w:cs="Times New Roman"/>
          <w:sz w:val="20"/>
          <w:szCs w:val="20"/>
        </w:rPr>
        <w:fldChar w:fldCharType="end"/>
      </w:r>
      <w:r w:rsidRPr="00F57980">
        <w:rPr>
          <w:rFonts w:ascii="Times New Roman" w:hAnsi="Times New Roman" w:cs="Times New Roman"/>
          <w:sz w:val="20"/>
          <w:szCs w:val="20"/>
        </w:rPr>
      </w:r>
      <w:r w:rsidRPr="00F57980">
        <w:rPr>
          <w:rFonts w:ascii="Times New Roman" w:hAnsi="Times New Roman" w:cs="Times New Roman"/>
          <w:sz w:val="20"/>
          <w:szCs w:val="20"/>
        </w:rPr>
        <w:fldChar w:fldCharType="separate"/>
      </w:r>
      <w:r w:rsidR="00A66B2A" w:rsidRPr="00A66B2A">
        <w:rPr>
          <w:rFonts w:ascii="Times New Roman" w:hAnsi="Times New Roman" w:cs="Times New Roman"/>
          <w:noProof/>
          <w:sz w:val="20"/>
          <w:szCs w:val="20"/>
          <w:vertAlign w:val="superscript"/>
        </w:rPr>
        <w:t>3-6</w:t>
      </w:r>
      <w:r w:rsidRPr="00F57980">
        <w:rPr>
          <w:rFonts w:ascii="Times New Roman" w:hAnsi="Times New Roman" w:cs="Times New Roman"/>
          <w:sz w:val="20"/>
          <w:szCs w:val="20"/>
        </w:rPr>
        <w:fldChar w:fldCharType="end"/>
      </w:r>
      <w:r w:rsidRPr="00F57980">
        <w:rPr>
          <w:rFonts w:ascii="Times New Roman" w:hAnsi="Times New Roman" w:cs="Times New Roman"/>
          <w:sz w:val="20"/>
          <w:szCs w:val="20"/>
        </w:rPr>
        <w:t xml:space="preserve"> </w:t>
      </w:r>
    </w:p>
    <w:p w14:paraId="2C337C5D" w14:textId="2111C0BD" w:rsidR="009A114E" w:rsidRPr="00B3506C" w:rsidRDefault="004B37D0" w:rsidP="00606F02">
      <w:pPr>
        <w:spacing w:line="240" w:lineRule="auto"/>
        <w:ind w:firstLine="720"/>
        <w:rPr>
          <w:rFonts w:ascii="Times New Roman" w:hAnsi="Times New Roman" w:cs="Times New Roman"/>
          <w:sz w:val="20"/>
          <w:szCs w:val="20"/>
        </w:rPr>
      </w:pPr>
      <w:r w:rsidRPr="00F57980">
        <w:rPr>
          <w:rFonts w:ascii="Times New Roman" w:hAnsi="Times New Roman" w:cs="Times New Roman"/>
          <w:sz w:val="20"/>
          <w:szCs w:val="20"/>
        </w:rPr>
        <w:t xml:space="preserve">To complement these models, we incorporated a </w:t>
      </w:r>
      <w:proofErr w:type="spellStart"/>
      <w:r w:rsidRPr="00F57980">
        <w:rPr>
          <w:rFonts w:ascii="Times New Roman" w:hAnsi="Times New Roman" w:cs="Times New Roman"/>
          <w:sz w:val="20"/>
          <w:szCs w:val="20"/>
        </w:rPr>
        <w:t>DeepSurv</w:t>
      </w:r>
      <w:proofErr w:type="spellEnd"/>
      <w:r w:rsidRPr="00F57980">
        <w:rPr>
          <w:rFonts w:ascii="Times New Roman" w:hAnsi="Times New Roman" w:cs="Times New Roman"/>
          <w:sz w:val="20"/>
          <w:szCs w:val="20"/>
        </w:rPr>
        <w:t xml:space="preserve">-like </w:t>
      </w:r>
      <w:proofErr w:type="spellStart"/>
      <w:r w:rsidRPr="00F57980">
        <w:rPr>
          <w:rFonts w:ascii="Times New Roman" w:hAnsi="Times New Roman" w:cs="Times New Roman"/>
          <w:sz w:val="20"/>
          <w:szCs w:val="20"/>
        </w:rPr>
        <w:t>CoxPH</w:t>
      </w:r>
      <w:proofErr w:type="spellEnd"/>
      <w:r w:rsidRPr="00F57980">
        <w:rPr>
          <w:rFonts w:ascii="Times New Roman" w:hAnsi="Times New Roman" w:cs="Times New Roman"/>
          <w:sz w:val="20"/>
          <w:szCs w:val="20"/>
        </w:rPr>
        <w:t xml:space="preserve"> model, a deep learning-based survival model that extends the Cox proportional hazards framework. </w:t>
      </w:r>
      <w:proofErr w:type="spellStart"/>
      <w:r w:rsidRPr="00F57980">
        <w:rPr>
          <w:rFonts w:ascii="Times New Roman" w:hAnsi="Times New Roman" w:cs="Times New Roman"/>
          <w:sz w:val="20"/>
          <w:szCs w:val="20"/>
        </w:rPr>
        <w:t>DeepSurv</w:t>
      </w:r>
      <w:proofErr w:type="spellEnd"/>
      <w:r w:rsidRPr="00F57980">
        <w:rPr>
          <w:rFonts w:ascii="Times New Roman" w:hAnsi="Times New Roman" w:cs="Times New Roman"/>
          <w:sz w:val="20"/>
          <w:szCs w:val="20"/>
        </w:rPr>
        <w:t xml:space="preserve"> is particularly well suited to capturing nonlinear effects and time-to-event relationships, making it valuable for modeling survival under varying glycemic conditions.</w:t>
      </w:r>
      <w:r w:rsidRPr="00F57980">
        <w:rPr>
          <w:rFonts w:ascii="Times New Roman" w:hAnsi="Times New Roman" w:cs="Times New Roman"/>
          <w:sz w:val="20"/>
          <w:szCs w:val="20"/>
        </w:rPr>
        <w:fldChar w:fldCharType="begin">
          <w:fldData xml:space="preserve">PEVuZE5vdGU+PENpdGU+PEF1dGhvcj5TdTwvQXV0aG9yPjxZZWFyPjIwMjQ8L1llYXI+PFJlY051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</w:fldData>
        </w:fldChar>
      </w:r>
      <w:r w:rsidR="00A66B2A">
        <w:rPr>
          <w:rFonts w:ascii="Times New Roman" w:hAnsi="Times New Roman" w:cs="Times New Roman"/>
          <w:sz w:val="20"/>
          <w:szCs w:val="20"/>
        </w:rPr>
        <w:instrText xml:space="preserve"> ADDIN EN.CITE </w:instrText>
      </w:r>
      <w:r w:rsidR="00A66B2A">
        <w:rPr>
          <w:rFonts w:ascii="Times New Roman" w:hAnsi="Times New Roman" w:cs="Times New Roman"/>
          <w:sz w:val="20"/>
          <w:szCs w:val="20"/>
        </w:rPr>
        <w:fldChar w:fldCharType="begin">
          <w:fldData xml:space="preserve">PEVuZE5vdGU+PENpdGU+PEF1dGhvcj5TdTwvQXV0aG9yPjxZZWFyPjIwMjQ8L1llYXI+PFJlY051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</w:fldData>
        </w:fldChar>
      </w:r>
      <w:r w:rsidR="00A66B2A">
        <w:rPr>
          <w:rFonts w:ascii="Times New Roman" w:hAnsi="Times New Roman" w:cs="Times New Roman"/>
          <w:sz w:val="20"/>
          <w:szCs w:val="20"/>
        </w:rPr>
        <w:instrText xml:space="preserve"> ADDIN EN.CITE.DATA </w:instrText>
      </w:r>
      <w:r w:rsidR="00A66B2A">
        <w:rPr>
          <w:rFonts w:ascii="Times New Roman" w:hAnsi="Times New Roman" w:cs="Times New Roman"/>
          <w:sz w:val="20"/>
          <w:szCs w:val="20"/>
        </w:rPr>
      </w:r>
      <w:r w:rsidR="00A66B2A">
        <w:rPr>
          <w:rFonts w:ascii="Times New Roman" w:hAnsi="Times New Roman" w:cs="Times New Roman"/>
          <w:sz w:val="20"/>
          <w:szCs w:val="20"/>
        </w:rPr>
        <w:fldChar w:fldCharType="end"/>
      </w:r>
      <w:r w:rsidRPr="00F57980">
        <w:rPr>
          <w:rFonts w:ascii="Times New Roman" w:hAnsi="Times New Roman" w:cs="Times New Roman"/>
          <w:sz w:val="20"/>
          <w:szCs w:val="20"/>
        </w:rPr>
      </w:r>
      <w:r w:rsidRPr="00F57980">
        <w:rPr>
          <w:rFonts w:ascii="Times New Roman" w:hAnsi="Times New Roman" w:cs="Times New Roman"/>
          <w:sz w:val="20"/>
          <w:szCs w:val="20"/>
        </w:rPr>
        <w:fldChar w:fldCharType="separate"/>
      </w:r>
      <w:r w:rsidR="00A66B2A" w:rsidRPr="00A66B2A">
        <w:rPr>
          <w:rFonts w:ascii="Times New Roman" w:hAnsi="Times New Roman" w:cs="Times New Roman"/>
          <w:noProof/>
          <w:sz w:val="20"/>
          <w:szCs w:val="20"/>
          <w:vertAlign w:val="superscript"/>
        </w:rPr>
        <w:t>7-10</w:t>
      </w:r>
      <w:r w:rsidRPr="00F57980">
        <w:rPr>
          <w:rFonts w:ascii="Times New Roman" w:hAnsi="Times New Roman" w:cs="Times New Roman"/>
          <w:sz w:val="20"/>
          <w:szCs w:val="20"/>
        </w:rPr>
        <w:fldChar w:fldCharType="end"/>
      </w:r>
    </w:p>
    <w:p w14:paraId="55AE7D10" w14:textId="10E64E57" w:rsidR="00BC0DF8" w:rsidRPr="00B3506C" w:rsidRDefault="00BC0DF8" w:rsidP="00606F02">
      <w:pPr>
        <w:spacing w:before="100" w:beforeAutospacing="1" w:after="100" w:afterAutospacing="1" w:line="240" w:lineRule="auto"/>
        <w:ind w:firstLine="720"/>
        <w:outlineLvl w:val="2"/>
        <w:rPr>
          <w:rFonts w:ascii="Times New Roman" w:hAnsi="Times New Roman" w:cs="Times New Roman"/>
          <w:sz w:val="20"/>
          <w:szCs w:val="20"/>
        </w:rPr>
      </w:pPr>
      <w:r w:rsidRPr="00B3506C">
        <w:rPr>
          <w:rFonts w:ascii="Times New Roman" w:hAnsi="Times New Roman" w:cs="Times New Roman"/>
          <w:sz w:val="20"/>
          <w:szCs w:val="20"/>
        </w:rPr>
        <w:t xml:space="preserve">The primary ensemble model, </w:t>
      </w:r>
      <w:proofErr w:type="spellStart"/>
      <w:r w:rsidRPr="00B3506C">
        <w:rPr>
          <w:rFonts w:ascii="Times New Roman" w:hAnsi="Times New Roman" w:cs="Times New Roman"/>
          <w:sz w:val="20"/>
          <w:szCs w:val="20"/>
        </w:rPr>
        <w:t>GlucoSurvAI</w:t>
      </w:r>
      <w:proofErr w:type="spellEnd"/>
      <w:r w:rsidRPr="00B3506C">
        <w:rPr>
          <w:rFonts w:ascii="Times New Roman" w:hAnsi="Times New Roman" w:cs="Times New Roman"/>
          <w:sz w:val="20"/>
          <w:szCs w:val="20"/>
        </w:rPr>
        <w:t xml:space="preserve">, integrates a </w:t>
      </w:r>
      <w:proofErr w:type="spellStart"/>
      <w:r w:rsidRPr="00B3506C">
        <w:rPr>
          <w:rFonts w:ascii="Times New Roman" w:hAnsi="Times New Roman" w:cs="Times New Roman"/>
          <w:sz w:val="20"/>
          <w:szCs w:val="20"/>
        </w:rPr>
        <w:t>DeepSurv</w:t>
      </w:r>
      <w:proofErr w:type="spellEnd"/>
      <w:r w:rsidRPr="00B3506C">
        <w:rPr>
          <w:rFonts w:ascii="Times New Roman" w:hAnsi="Times New Roman" w:cs="Times New Roman"/>
          <w:sz w:val="20"/>
          <w:szCs w:val="20"/>
        </w:rPr>
        <w:t xml:space="preserve">‑derived survival risk signal with calibrated predictions from </w:t>
      </w:r>
      <w:proofErr w:type="spellStart"/>
      <w:r w:rsidRPr="00B3506C">
        <w:rPr>
          <w:rFonts w:ascii="Times New Roman" w:hAnsi="Times New Roman" w:cs="Times New Roman"/>
          <w:sz w:val="20"/>
          <w:szCs w:val="20"/>
        </w:rPr>
        <w:t>XGBoost</w:t>
      </w:r>
      <w:proofErr w:type="spellEnd"/>
      <w:r w:rsidRPr="00B3506C">
        <w:rPr>
          <w:rFonts w:ascii="Times New Roman" w:hAnsi="Times New Roman" w:cs="Times New Roman"/>
          <w:sz w:val="20"/>
          <w:szCs w:val="20"/>
        </w:rPr>
        <w:t xml:space="preserve"> and an FCNN using a stacked logistic regression meta‑learner. This architecture allows simultaneous modeling of time‑to‑event dynamics and nonlinear feature interactions. The conceptual design of GlucoSurvAI is illustrated in </w:t>
      </w:r>
      <w:proofErr w:type="spellStart"/>
      <w:r w:rsidRPr="00B3506C">
        <w:rPr>
          <w:rFonts w:ascii="Times New Roman" w:hAnsi="Times New Roman" w:cs="Times New Roman"/>
          <w:sz w:val="20"/>
          <w:szCs w:val="20"/>
        </w:rPr>
        <w:t>eFigure</w:t>
      </w:r>
      <w:proofErr w:type="spellEnd"/>
      <w:r w:rsidRPr="00B3506C">
        <w:rPr>
          <w:rFonts w:ascii="Times New Roman" w:hAnsi="Times New Roman" w:cs="Times New Roman"/>
          <w:sz w:val="20"/>
          <w:szCs w:val="20"/>
        </w:rPr>
        <w:t xml:space="preserve"> </w:t>
      </w:r>
      <w:r w:rsidR="00BC3F84">
        <w:rPr>
          <w:rFonts w:ascii="Times New Roman" w:hAnsi="Times New Roman" w:cs="Times New Roman"/>
          <w:sz w:val="20"/>
          <w:szCs w:val="20"/>
        </w:rPr>
        <w:t>1</w:t>
      </w:r>
      <w:r w:rsidRPr="00B3506C">
        <w:rPr>
          <w:rFonts w:ascii="Times New Roman" w:hAnsi="Times New Roman" w:cs="Times New Roman"/>
          <w:sz w:val="20"/>
          <w:szCs w:val="20"/>
        </w:rPr>
        <w:t>.</w:t>
      </w:r>
    </w:p>
    <w:p w14:paraId="2200BC49" w14:textId="77777777" w:rsidR="00BC0DF8" w:rsidRPr="00B3506C" w:rsidRDefault="00BC0DF8" w:rsidP="00AE75BA">
      <w:pPr>
        <w:spacing w:before="100" w:beforeAutospacing="1" w:after="100" w:afterAutospacing="1" w:line="240" w:lineRule="auto"/>
        <w:outlineLvl w:val="2"/>
        <w:rPr>
          <w:rFonts w:ascii="Times New Roman" w:hAnsi="Times New Roman" w:cs="Times New Roman"/>
          <w:b/>
          <w:bCs/>
          <w:sz w:val="20"/>
          <w:szCs w:val="20"/>
        </w:rPr>
      </w:pPr>
      <w:r w:rsidRPr="00B3506C">
        <w:rPr>
          <w:rFonts w:ascii="Times New Roman" w:hAnsi="Times New Roman" w:cs="Times New Roman"/>
          <w:b/>
          <w:bCs/>
          <w:sz w:val="20"/>
          <w:szCs w:val="20"/>
        </w:rPr>
        <w:t>Model Evaluation</w:t>
      </w:r>
    </w:p>
    <w:p w14:paraId="1143FE76" w14:textId="740301B5" w:rsidR="00BC0DF8" w:rsidRPr="00B3506C" w:rsidRDefault="00BC0DF8" w:rsidP="00606F02">
      <w:pPr>
        <w:spacing w:before="100" w:beforeAutospacing="1" w:after="100" w:afterAutospacing="1" w:line="240" w:lineRule="auto"/>
        <w:ind w:firstLine="720"/>
        <w:outlineLvl w:val="2"/>
        <w:rPr>
          <w:rFonts w:ascii="Times New Roman" w:hAnsi="Times New Roman" w:cs="Times New Roman"/>
          <w:sz w:val="20"/>
          <w:szCs w:val="20"/>
        </w:rPr>
      </w:pPr>
      <w:r w:rsidRPr="00B3506C">
        <w:rPr>
          <w:rFonts w:ascii="Times New Roman" w:hAnsi="Times New Roman" w:cs="Times New Roman"/>
          <w:sz w:val="20"/>
          <w:szCs w:val="20"/>
        </w:rPr>
        <w:t xml:space="preserve">Model performance for 28‑day survival prediction was assessed using 10‑fold stratified cross‑validation. Discrimination was summarized using the area under the receiver operating characteristic curve (AUROC), and calibration was evaluated using the Brier score. </w:t>
      </w:r>
      <w:r w:rsidR="00D835D5" w:rsidRPr="00B3506C">
        <w:rPr>
          <w:rFonts w:ascii="Times New Roman" w:hAnsi="Times New Roman" w:cs="Times New Roman"/>
          <w:sz w:val="20"/>
          <w:szCs w:val="20"/>
        </w:rPr>
        <w:t xml:space="preserve">Sensitivity (recall) was computed as TP / (TP + FN), representing the proportion of true positives correctly identified, while specificity was TN / (TN + FP), indicating the proportion </w:t>
      </w:r>
      <w:r w:rsidR="00D835D5" w:rsidRPr="00B3506C">
        <w:rPr>
          <w:rFonts w:ascii="Times New Roman" w:hAnsi="Times New Roman" w:cs="Times New Roman"/>
          <w:sz w:val="20"/>
          <w:szCs w:val="20"/>
        </w:rPr>
        <w:lastRenderedPageBreak/>
        <w:t xml:space="preserve">of true negatives correctly classified. Precision was defined as TP / (TP + FP), and the F1 score was the harmonic mean of precision and recall. Calibration was evaluated using the Brier score, which measures the mean squared difference between predicted probabilities and actual outcomes. Confusion matrices were generated at the optimal threshold to derive sensitivity, specificity, and Youden’s J. Additionally, threshold tuning was performed across a range of cutoffs (0.0–1.0) to visualize trade-offs between sensitivity, specificity, precision, and F1 score, aiding in the selection of the most clinically relevant </w:t>
      </w:r>
      <w:r w:rsidR="00ED0695" w:rsidRPr="00B3506C">
        <w:rPr>
          <w:rFonts w:ascii="Times New Roman" w:hAnsi="Times New Roman" w:cs="Times New Roman"/>
          <w:sz w:val="20"/>
          <w:szCs w:val="20"/>
        </w:rPr>
        <w:t>threshold.</w:t>
      </w:r>
      <w:r w:rsidR="00D835D5" w:rsidRPr="00B3506C">
        <w:rPr>
          <w:rFonts w:ascii="Times New Roman" w:hAnsi="Times New Roman" w:cs="Times New Roman"/>
          <w:sz w:val="20"/>
          <w:szCs w:val="20"/>
        </w:rPr>
        <w:t xml:space="preserve"> </w:t>
      </w:r>
      <w:r w:rsidRPr="00B3506C">
        <w:rPr>
          <w:rFonts w:ascii="Times New Roman" w:hAnsi="Times New Roman" w:cs="Times New Roman"/>
          <w:sz w:val="20"/>
          <w:szCs w:val="20"/>
        </w:rPr>
        <w:t>For survival models, Harrell’s concordance index (C‑index) was also reported.</w:t>
      </w:r>
    </w:p>
    <w:p w14:paraId="799258EB" w14:textId="77777777" w:rsidR="00BC0DF8" w:rsidRPr="00B3506C" w:rsidRDefault="00BC0DF8" w:rsidP="00606F02">
      <w:pPr>
        <w:spacing w:before="100" w:beforeAutospacing="1" w:after="100" w:afterAutospacing="1" w:line="240" w:lineRule="auto"/>
        <w:ind w:firstLine="720"/>
        <w:outlineLvl w:val="2"/>
        <w:rPr>
          <w:rFonts w:ascii="Times New Roman" w:hAnsi="Times New Roman" w:cs="Times New Roman"/>
          <w:sz w:val="20"/>
          <w:szCs w:val="20"/>
        </w:rPr>
      </w:pPr>
      <w:r w:rsidRPr="00B3506C">
        <w:rPr>
          <w:rFonts w:ascii="Times New Roman" w:hAnsi="Times New Roman" w:cs="Times New Roman"/>
          <w:sz w:val="20"/>
          <w:szCs w:val="20"/>
        </w:rPr>
        <w:t>To derive binary predictions, decision thresholds were selected using Youden’s J statistic on training folds and held fixed during evaluation to reduce optimism bias. Clinical site was excluded from baseline model comparisons to assess physiologic signal alone but included in adjusted models to account for site‑level heterogeneity.</w:t>
      </w:r>
    </w:p>
    <w:p w14:paraId="355349D8" w14:textId="76D236EF" w:rsidR="0004572B" w:rsidRPr="00B3506C" w:rsidRDefault="0004572B" w:rsidP="00AE75BA">
      <w:pPr>
        <w:spacing w:before="100" w:beforeAutospacing="1" w:after="100" w:afterAutospacing="1" w:line="240" w:lineRule="auto"/>
        <w:outlineLvl w:val="2"/>
        <w:rPr>
          <w:rFonts w:ascii="Times New Roman" w:eastAsia="Times New Roman" w:hAnsi="Times New Roman" w:cs="Times New Roman"/>
          <w:b/>
          <w:bCs/>
          <w:kern w:val="0"/>
          <w:sz w:val="20"/>
          <w:szCs w:val="20"/>
          <w14:ligatures w14:val="none"/>
        </w:rPr>
      </w:pPr>
      <w:r w:rsidRPr="00B3506C">
        <w:rPr>
          <w:rFonts w:ascii="Times New Roman" w:eastAsia="Times New Roman" w:hAnsi="Times New Roman" w:cs="Times New Roman"/>
          <w:b/>
          <w:bCs/>
          <w:kern w:val="0"/>
          <w:sz w:val="20"/>
          <w:szCs w:val="20"/>
          <w14:ligatures w14:val="none"/>
        </w:rPr>
        <w:t>SOFA — Logistic Regression</w:t>
      </w:r>
    </w:p>
    <w:p w14:paraId="036A0E03" w14:textId="0E86E9BE" w:rsidR="0004572B" w:rsidRPr="00B3506C" w:rsidRDefault="0004572B" w:rsidP="00606F02">
      <w:pPr>
        <w:spacing w:before="100" w:beforeAutospacing="1" w:after="100" w:afterAutospacing="1" w:line="240" w:lineRule="auto"/>
        <w:ind w:firstLine="720"/>
        <w:rPr>
          <w:rFonts w:ascii="Times New Roman" w:eastAsia="Times New Roman" w:hAnsi="Times New Roman" w:cs="Times New Roman"/>
          <w:kern w:val="0"/>
          <w:sz w:val="20"/>
          <w:szCs w:val="20"/>
          <w14:ligatures w14:val="none"/>
        </w:rPr>
      </w:pPr>
      <w:r w:rsidRPr="00B3506C">
        <w:rPr>
          <w:rFonts w:ascii="Times New Roman" w:eastAsia="Times New Roman" w:hAnsi="Times New Roman" w:cs="Times New Roman"/>
          <w:kern w:val="0"/>
          <w:sz w:val="20"/>
          <w:szCs w:val="20"/>
          <w14:ligatures w14:val="none"/>
        </w:rPr>
        <w:t>We analyzed 28-day survival using a standardized preprocessing workflow. The source dataset (imputed</w:t>
      </w:r>
      <w:r w:rsidR="008F3AE0" w:rsidRPr="00B3506C">
        <w:rPr>
          <w:rFonts w:ascii="Times New Roman" w:eastAsia="Times New Roman" w:hAnsi="Times New Roman" w:cs="Times New Roman"/>
          <w:kern w:val="0"/>
          <w:sz w:val="20"/>
          <w:szCs w:val="20"/>
          <w14:ligatures w14:val="none"/>
        </w:rPr>
        <w:t>1</w:t>
      </w:r>
      <w:r w:rsidRPr="00B3506C">
        <w:rPr>
          <w:rFonts w:ascii="Times New Roman" w:eastAsia="Times New Roman" w:hAnsi="Times New Roman" w:cs="Times New Roman"/>
          <w:kern w:val="0"/>
          <w:sz w:val="20"/>
          <w:szCs w:val="20"/>
          <w14:ligatures w14:val="none"/>
        </w:rPr>
        <w:t>.csv) was read and copied; we removed identifiers, date/time variables, and potential label leakage fields (</w:t>
      </w:r>
      <w:r w:rsidR="001A00A2" w:rsidRPr="00B3506C">
        <w:rPr>
          <w:rFonts w:ascii="Times New Roman" w:eastAsia="Times New Roman" w:hAnsi="Times New Roman" w:cs="Times New Roman"/>
          <w:kern w:val="0"/>
          <w:sz w:val="20"/>
          <w:szCs w:val="20"/>
          <w14:ligatures w14:val="none"/>
        </w:rPr>
        <w:t>such as</w:t>
      </w:r>
      <w:r w:rsidRPr="00B3506C">
        <w:rPr>
          <w:rFonts w:ascii="Times New Roman" w:eastAsia="Times New Roman" w:hAnsi="Times New Roman" w:cs="Times New Roman"/>
          <w:kern w:val="0"/>
          <w:sz w:val="20"/>
          <w:szCs w:val="20"/>
          <w14:ligatures w14:val="none"/>
        </w:rPr>
        <w:t xml:space="preserve"> additional survival labels and “days since admission”) while retaining clinically relevant covariates. Categorical variables were label</w:t>
      </w:r>
      <w:r w:rsidRPr="00B3506C">
        <w:rPr>
          <w:rFonts w:ascii="Times New Roman" w:eastAsia="Times New Roman" w:hAnsi="Times New Roman" w:cs="Times New Roman"/>
          <w:kern w:val="0"/>
          <w:sz w:val="20"/>
          <w:szCs w:val="20"/>
          <w14:ligatures w14:val="none"/>
        </w:rPr>
        <w:noBreakHyphen/>
        <w:t xml:space="preserve">encoded. After exclusions, we explicitly ensured the SOFA score remained in the predictor set and defined the binary outcome as survival_28d. </w:t>
      </w:r>
      <w:r w:rsidR="0089412C" w:rsidRPr="00B3506C">
        <w:rPr>
          <w:rFonts w:ascii="Times New Roman" w:eastAsia="Times New Roman" w:hAnsi="Times New Roman" w:cs="Times New Roman"/>
          <w:kern w:val="0"/>
          <w:sz w:val="20"/>
          <w:szCs w:val="20"/>
          <w14:ligatures w14:val="none"/>
        </w:rPr>
        <w:t>We trained a scikit‑learn logistic regression classifier (</w:t>
      </w:r>
      <w:proofErr w:type="spellStart"/>
      <w:r w:rsidR="0089412C" w:rsidRPr="00B3506C">
        <w:rPr>
          <w:rFonts w:ascii="Times New Roman" w:eastAsia="Times New Roman" w:hAnsi="Times New Roman" w:cs="Times New Roman"/>
          <w:kern w:val="0"/>
          <w:sz w:val="20"/>
          <w:szCs w:val="20"/>
          <w14:ligatures w14:val="none"/>
        </w:rPr>
        <w:t>max_iter</w:t>
      </w:r>
      <w:proofErr w:type="spellEnd"/>
      <w:r w:rsidR="0089412C" w:rsidRPr="00B3506C">
        <w:rPr>
          <w:rFonts w:ascii="Times New Roman" w:eastAsia="Times New Roman" w:hAnsi="Times New Roman" w:cs="Times New Roman"/>
          <w:kern w:val="0"/>
          <w:sz w:val="20"/>
          <w:szCs w:val="20"/>
          <w14:ligatures w14:val="none"/>
        </w:rPr>
        <w:t xml:space="preserve"> = 1000) using an 80/20 train–test split and evaluated accuracy, AUROC, the confusion matrix, and the classification report. Threshold optimization was performed on the training data by sweeping decision thresholds and maximizing Youden’s J (sensitivity + specificity – 1) and the F1 score; the resulting classification threshold was estimated during model development and held fixed during performance evaluation to avoid optimism bias. The optimal Youden J threshold (≈0.83) was then applied within the 10‑fold stratified cross‑validation framework to compute AUROC, sensitivity, specificity, accuracy, and Brier score and to generate per‑fold calibration </w:t>
      </w:r>
      <w:r w:rsidR="007C0F8A" w:rsidRPr="00B3506C">
        <w:rPr>
          <w:rFonts w:ascii="Times New Roman" w:eastAsia="Times New Roman" w:hAnsi="Times New Roman" w:cs="Times New Roman"/>
          <w:kern w:val="0"/>
          <w:sz w:val="20"/>
          <w:szCs w:val="20"/>
          <w14:ligatures w14:val="none"/>
        </w:rPr>
        <w:t>curves. To</w:t>
      </w:r>
      <w:r w:rsidRPr="00B3506C">
        <w:rPr>
          <w:rFonts w:ascii="Times New Roman" w:eastAsia="Times New Roman" w:hAnsi="Times New Roman" w:cs="Times New Roman"/>
          <w:kern w:val="0"/>
          <w:sz w:val="20"/>
          <w:szCs w:val="20"/>
          <w14:ligatures w14:val="none"/>
        </w:rPr>
        <w:t xml:space="preserve"> isolate the contribution of SOFA alone, we retrained with only the SOFA feature, inspected ROC coordinates, applied isotonic calibration, and recalibrated the decision threshold (≈ 0.92) to balance sensitivity and specificity.</w:t>
      </w:r>
    </w:p>
    <w:p w14:paraId="16A84410" w14:textId="77777777" w:rsidR="0004572B" w:rsidRPr="00B3506C" w:rsidRDefault="0004572B" w:rsidP="00AE75BA">
      <w:pPr>
        <w:spacing w:before="100" w:beforeAutospacing="1" w:after="100" w:afterAutospacing="1" w:line="240" w:lineRule="auto"/>
        <w:outlineLvl w:val="2"/>
        <w:rPr>
          <w:rFonts w:ascii="Times New Roman" w:eastAsia="Times New Roman" w:hAnsi="Times New Roman" w:cs="Times New Roman"/>
          <w:b/>
          <w:bCs/>
          <w:kern w:val="0"/>
          <w:sz w:val="20"/>
          <w:szCs w:val="20"/>
          <w14:ligatures w14:val="none"/>
        </w:rPr>
      </w:pPr>
      <w:r w:rsidRPr="00B3506C">
        <w:rPr>
          <w:rFonts w:ascii="Times New Roman" w:eastAsia="Times New Roman" w:hAnsi="Times New Roman" w:cs="Times New Roman"/>
          <w:b/>
          <w:bCs/>
          <w:kern w:val="0"/>
          <w:sz w:val="20"/>
          <w:szCs w:val="20"/>
          <w14:ligatures w14:val="none"/>
        </w:rPr>
        <w:t>APACHE II — Logistic Regression</w:t>
      </w:r>
    </w:p>
    <w:p w14:paraId="6D5384C9" w14:textId="453B5942" w:rsidR="0004572B" w:rsidRPr="00B3506C" w:rsidRDefault="0004572B" w:rsidP="00606F02">
      <w:pPr>
        <w:spacing w:before="100" w:beforeAutospacing="1" w:after="100" w:afterAutospacing="1" w:line="240" w:lineRule="auto"/>
        <w:ind w:firstLine="720"/>
        <w:rPr>
          <w:rFonts w:ascii="Times New Roman" w:eastAsia="Times New Roman" w:hAnsi="Times New Roman" w:cs="Times New Roman"/>
          <w:kern w:val="0"/>
          <w:sz w:val="20"/>
          <w:szCs w:val="20"/>
          <w14:ligatures w14:val="none"/>
        </w:rPr>
      </w:pPr>
      <w:r w:rsidRPr="00B3506C">
        <w:rPr>
          <w:rFonts w:ascii="Times New Roman" w:eastAsia="Times New Roman" w:hAnsi="Times New Roman" w:cs="Times New Roman"/>
          <w:kern w:val="0"/>
          <w:sz w:val="20"/>
          <w:szCs w:val="20"/>
          <w14:ligatures w14:val="none"/>
        </w:rPr>
        <w:t>The APACHE II pipeline mirrored the SOFA workflow, with the same exclusions and imputations and explicit retention of APACHE</w:t>
      </w:r>
      <w:r w:rsidR="008B06B4" w:rsidRPr="00B3506C">
        <w:rPr>
          <w:rFonts w:ascii="Times New Roman" w:eastAsia="Times New Roman" w:hAnsi="Times New Roman" w:cs="Times New Roman"/>
          <w:kern w:val="0"/>
          <w:sz w:val="20"/>
          <w:szCs w:val="20"/>
          <w14:ligatures w14:val="none"/>
        </w:rPr>
        <w:t xml:space="preserve"> </w:t>
      </w:r>
      <w:r w:rsidRPr="00B3506C">
        <w:rPr>
          <w:rFonts w:ascii="Times New Roman" w:eastAsia="Times New Roman" w:hAnsi="Times New Roman" w:cs="Times New Roman"/>
          <w:kern w:val="0"/>
          <w:sz w:val="20"/>
          <w:szCs w:val="20"/>
          <w14:ligatures w14:val="none"/>
        </w:rPr>
        <w:t>II in the predictor set. We trained Logistic Regression(max_iter=1000) on an 80/20 split and optimized operating points with Youden’s J (≈ 0.93), followed by 10</w:t>
      </w:r>
      <w:r w:rsidRPr="00B3506C">
        <w:rPr>
          <w:rFonts w:ascii="Times New Roman" w:eastAsia="Times New Roman" w:hAnsi="Times New Roman" w:cs="Times New Roman"/>
          <w:kern w:val="0"/>
          <w:sz w:val="20"/>
          <w:szCs w:val="20"/>
          <w14:ligatures w14:val="none"/>
        </w:rPr>
        <w:noBreakHyphen/>
        <w:t>fold stratified cross</w:t>
      </w:r>
      <w:r w:rsidR="004D484A" w:rsidRPr="00B3506C">
        <w:rPr>
          <w:rFonts w:ascii="Times New Roman" w:eastAsia="Times New Roman" w:hAnsi="Times New Roman" w:cs="Times New Roman"/>
          <w:kern w:val="0"/>
          <w:sz w:val="20"/>
          <w:szCs w:val="20"/>
          <w14:ligatures w14:val="none"/>
        </w:rPr>
        <w:t>-</w:t>
      </w:r>
      <w:r w:rsidRPr="00B3506C">
        <w:rPr>
          <w:rFonts w:ascii="Times New Roman" w:eastAsia="Times New Roman" w:hAnsi="Times New Roman" w:cs="Times New Roman"/>
          <w:kern w:val="0"/>
          <w:sz w:val="20"/>
          <w:szCs w:val="20"/>
          <w14:ligatures w14:val="none"/>
        </w:rPr>
        <w:t>validation that included calibration curves and Brier scores. To improve probability reliability, we applied isotonic calibration (Calibrated ClassifierCV(method='isotonic')) to the pre-fitted logistic model, re</w:t>
      </w:r>
      <w:r w:rsidRPr="00B3506C">
        <w:rPr>
          <w:rFonts w:ascii="Times New Roman" w:eastAsia="Times New Roman" w:hAnsi="Times New Roman" w:cs="Times New Roman"/>
          <w:kern w:val="0"/>
          <w:sz w:val="20"/>
          <w:szCs w:val="20"/>
          <w14:ligatures w14:val="none"/>
        </w:rPr>
        <w:noBreakHyphen/>
        <w:t>derived the operating threshold using ROC based Youden’s J (≈ 0.934</w:t>
      </w:r>
      <w:r w:rsidR="00570C1F" w:rsidRPr="00B3506C">
        <w:rPr>
          <w:rFonts w:ascii="Times New Roman" w:eastAsia="Times New Roman" w:hAnsi="Times New Roman" w:cs="Times New Roman"/>
          <w:kern w:val="0"/>
          <w:sz w:val="20"/>
          <w:szCs w:val="20"/>
          <w14:ligatures w14:val="none"/>
        </w:rPr>
        <w:t>)</w:t>
      </w:r>
      <w:r w:rsidRPr="00B3506C">
        <w:rPr>
          <w:rFonts w:ascii="Times New Roman" w:eastAsia="Times New Roman" w:hAnsi="Times New Roman" w:cs="Times New Roman"/>
          <w:kern w:val="0"/>
          <w:sz w:val="20"/>
          <w:szCs w:val="20"/>
          <w14:ligatures w14:val="none"/>
        </w:rPr>
        <w:t xml:space="preserve"> and re</w:t>
      </w:r>
      <w:r w:rsidR="00F22DEC" w:rsidRPr="00B3506C">
        <w:rPr>
          <w:rFonts w:ascii="Times New Roman" w:eastAsia="Times New Roman" w:hAnsi="Times New Roman" w:cs="Times New Roman"/>
          <w:kern w:val="0"/>
          <w:sz w:val="20"/>
          <w:szCs w:val="20"/>
          <w14:ligatures w14:val="none"/>
        </w:rPr>
        <w:t>-</w:t>
      </w:r>
      <w:r w:rsidRPr="00B3506C">
        <w:rPr>
          <w:rFonts w:ascii="Times New Roman" w:eastAsia="Times New Roman" w:hAnsi="Times New Roman" w:cs="Times New Roman"/>
          <w:kern w:val="0"/>
          <w:sz w:val="20"/>
          <w:szCs w:val="20"/>
          <w14:ligatures w14:val="none"/>
        </w:rPr>
        <w:t>evaluated per</w:t>
      </w:r>
      <w:r w:rsidR="00F22DEC" w:rsidRPr="00B3506C">
        <w:rPr>
          <w:rFonts w:ascii="Times New Roman" w:eastAsia="Times New Roman" w:hAnsi="Times New Roman" w:cs="Times New Roman"/>
          <w:kern w:val="0"/>
          <w:sz w:val="20"/>
          <w:szCs w:val="20"/>
          <w14:ligatures w14:val="none"/>
        </w:rPr>
        <w:t xml:space="preserve"> </w:t>
      </w:r>
      <w:r w:rsidRPr="00B3506C">
        <w:rPr>
          <w:rFonts w:ascii="Times New Roman" w:eastAsia="Times New Roman" w:hAnsi="Times New Roman" w:cs="Times New Roman"/>
          <w:kern w:val="0"/>
          <w:sz w:val="20"/>
          <w:szCs w:val="20"/>
          <w14:ligatures w14:val="none"/>
        </w:rPr>
        <w:t>fold metrics. This procedure ensured better alignment of predicted probabilities with observed event frequencies while maintaining</w:t>
      </w:r>
      <w:r w:rsidRPr="00B3506C">
        <w:rPr>
          <w:rFonts w:ascii="Times New Roman" w:eastAsia="Times New Roman" w:hAnsi="Times New Roman" w:cs="Times New Roman"/>
          <w:kern w:val="0"/>
          <w:sz w:val="20"/>
          <w:szCs w:val="20"/>
          <w14:ligatures w14:val="none"/>
        </w:rPr>
        <w:noBreakHyphen/>
        <w:t xml:space="preserve"> interpretability of the APACHE II</w:t>
      </w:r>
      <w:r w:rsidR="008B06B4" w:rsidRPr="00B3506C">
        <w:rPr>
          <w:rFonts w:ascii="Times New Roman" w:eastAsia="Times New Roman" w:hAnsi="Times New Roman" w:cs="Times New Roman"/>
          <w:kern w:val="0"/>
          <w:sz w:val="20"/>
          <w:szCs w:val="20"/>
          <w14:ligatures w14:val="none"/>
        </w:rPr>
        <w:t xml:space="preserve"> </w:t>
      </w:r>
      <w:r w:rsidRPr="00B3506C">
        <w:rPr>
          <w:rFonts w:ascii="Times New Roman" w:eastAsia="Times New Roman" w:hAnsi="Times New Roman" w:cs="Times New Roman"/>
          <w:kern w:val="0"/>
          <w:sz w:val="20"/>
          <w:szCs w:val="20"/>
          <w14:ligatures w14:val="none"/>
        </w:rPr>
        <w:t>based linear decision boundary.</w:t>
      </w:r>
    </w:p>
    <w:p w14:paraId="381A06B6" w14:textId="2E325AB2" w:rsidR="0004572B" w:rsidRPr="00B3506C" w:rsidRDefault="0004572B" w:rsidP="00AE75BA">
      <w:pPr>
        <w:spacing w:before="100" w:beforeAutospacing="1" w:after="100" w:afterAutospacing="1" w:line="240" w:lineRule="auto"/>
        <w:outlineLvl w:val="2"/>
        <w:rPr>
          <w:rFonts w:ascii="Times New Roman" w:eastAsia="Times New Roman" w:hAnsi="Times New Roman" w:cs="Times New Roman"/>
          <w:b/>
          <w:bCs/>
          <w:kern w:val="0"/>
          <w:sz w:val="20"/>
          <w:szCs w:val="20"/>
          <w14:ligatures w14:val="none"/>
        </w:rPr>
      </w:pPr>
      <w:r w:rsidRPr="00B3506C">
        <w:rPr>
          <w:rFonts w:ascii="Times New Roman" w:eastAsia="Times New Roman" w:hAnsi="Times New Roman" w:cs="Times New Roman"/>
          <w:b/>
          <w:bCs/>
          <w:kern w:val="0"/>
          <w:sz w:val="20"/>
          <w:szCs w:val="20"/>
          <w14:ligatures w14:val="none"/>
        </w:rPr>
        <w:t>XGBoost (GradientBoosted</w:t>
      </w:r>
      <w:r w:rsidRPr="00B3506C">
        <w:rPr>
          <w:rFonts w:ascii="Times New Roman" w:eastAsia="Times New Roman" w:hAnsi="Times New Roman" w:cs="Times New Roman"/>
          <w:b/>
          <w:bCs/>
          <w:kern w:val="0"/>
          <w:sz w:val="20"/>
          <w:szCs w:val="20"/>
          <w14:ligatures w14:val="none"/>
        </w:rPr>
        <w:noBreakHyphen/>
        <w:t xml:space="preserve"> Trees for 28-</w:t>
      </w:r>
      <w:r w:rsidRPr="00B3506C">
        <w:rPr>
          <w:rFonts w:ascii="Times New Roman" w:eastAsia="Times New Roman" w:hAnsi="Times New Roman" w:cs="Times New Roman"/>
          <w:b/>
          <w:bCs/>
          <w:kern w:val="0"/>
          <w:sz w:val="20"/>
          <w:szCs w:val="20"/>
          <w14:ligatures w14:val="none"/>
        </w:rPr>
        <w:noBreakHyphen/>
        <w:t>Day Survival)</w:t>
      </w:r>
    </w:p>
    <w:p w14:paraId="2716A5E4" w14:textId="482CACA5" w:rsidR="0004572B" w:rsidRPr="00B3506C" w:rsidRDefault="0004572B" w:rsidP="00606F02">
      <w:pPr>
        <w:spacing w:before="100" w:beforeAutospacing="1" w:after="100" w:afterAutospacing="1" w:line="240" w:lineRule="auto"/>
        <w:ind w:firstLine="720"/>
        <w:rPr>
          <w:rFonts w:ascii="Times New Roman" w:eastAsia="Times New Roman" w:hAnsi="Times New Roman" w:cs="Times New Roman"/>
          <w:kern w:val="0"/>
          <w:sz w:val="20"/>
          <w:szCs w:val="20"/>
          <w14:ligatures w14:val="none"/>
        </w:rPr>
      </w:pPr>
      <w:r w:rsidRPr="00B3506C">
        <w:rPr>
          <w:rFonts w:ascii="Times New Roman" w:eastAsia="Times New Roman" w:hAnsi="Times New Roman" w:cs="Times New Roman"/>
          <w:kern w:val="0"/>
          <w:sz w:val="20"/>
          <w:szCs w:val="20"/>
          <w14:ligatures w14:val="none"/>
        </w:rPr>
        <w:t>For XGBoost classification, we prepared features by dropping identifiers, date/time variables, and high impact/target related fields (including SOFA and APACHE II) to avoid leakage while preserving clinical covariates; categorical variables were label</w:t>
      </w:r>
      <w:r w:rsidR="00FD755E" w:rsidRPr="00B3506C">
        <w:rPr>
          <w:rFonts w:ascii="Times New Roman" w:eastAsia="Times New Roman" w:hAnsi="Times New Roman" w:cs="Times New Roman"/>
          <w:kern w:val="0"/>
          <w:sz w:val="20"/>
          <w:szCs w:val="20"/>
          <w14:ligatures w14:val="none"/>
        </w:rPr>
        <w:t xml:space="preserve"> </w:t>
      </w:r>
      <w:r w:rsidRPr="00B3506C">
        <w:rPr>
          <w:rFonts w:ascii="Times New Roman" w:eastAsia="Times New Roman" w:hAnsi="Times New Roman" w:cs="Times New Roman"/>
          <w:kern w:val="0"/>
          <w:sz w:val="20"/>
          <w:szCs w:val="20"/>
          <w14:ligatures w14:val="none"/>
        </w:rPr>
        <w:t>encoded. We trained XGBClassifier (logloss) and first assessed performance on a hold</w:t>
      </w:r>
      <w:r w:rsidRPr="00B3506C">
        <w:rPr>
          <w:rFonts w:ascii="Times New Roman" w:eastAsia="Times New Roman" w:hAnsi="Times New Roman" w:cs="Times New Roman"/>
          <w:kern w:val="0"/>
          <w:sz w:val="20"/>
          <w:szCs w:val="20"/>
          <w14:ligatures w14:val="none"/>
        </w:rPr>
        <w:noBreakHyphen/>
        <w:t>out split; we then ran 10</w:t>
      </w:r>
      <w:r w:rsidRPr="00B3506C">
        <w:rPr>
          <w:rFonts w:ascii="Times New Roman" w:eastAsia="Times New Roman" w:hAnsi="Times New Roman" w:cs="Times New Roman"/>
          <w:kern w:val="0"/>
          <w:sz w:val="20"/>
          <w:szCs w:val="20"/>
          <w14:ligatures w14:val="none"/>
        </w:rPr>
        <w:noBreakHyphen/>
        <w:t>fold cross</w:t>
      </w:r>
      <w:r w:rsidR="009F56C8" w:rsidRPr="00B3506C">
        <w:rPr>
          <w:rFonts w:ascii="Times New Roman" w:eastAsia="Times New Roman" w:hAnsi="Times New Roman" w:cs="Times New Roman"/>
          <w:kern w:val="0"/>
          <w:sz w:val="20"/>
          <w:szCs w:val="20"/>
          <w14:ligatures w14:val="none"/>
        </w:rPr>
        <w:t>-</w:t>
      </w:r>
      <w:r w:rsidRPr="00B3506C">
        <w:rPr>
          <w:rFonts w:ascii="Times New Roman" w:eastAsia="Times New Roman" w:hAnsi="Times New Roman" w:cs="Times New Roman"/>
          <w:kern w:val="0"/>
          <w:sz w:val="20"/>
          <w:szCs w:val="20"/>
          <w14:ligatures w14:val="none"/>
        </w:rPr>
        <w:t>validation using tuned hyperparameters (</w:t>
      </w:r>
      <w:r w:rsidR="001A00A2" w:rsidRPr="00B3506C">
        <w:rPr>
          <w:rFonts w:ascii="Times New Roman" w:eastAsia="Times New Roman" w:hAnsi="Times New Roman" w:cs="Times New Roman"/>
          <w:kern w:val="0"/>
          <w:sz w:val="20"/>
          <w:szCs w:val="20"/>
          <w14:ligatures w14:val="none"/>
        </w:rPr>
        <w:t>such as</w:t>
      </w:r>
      <w:r w:rsidRPr="00B3506C">
        <w:rPr>
          <w:rFonts w:ascii="Times New Roman" w:eastAsia="Times New Roman" w:hAnsi="Times New Roman" w:cs="Times New Roman"/>
          <w:kern w:val="0"/>
          <w:sz w:val="20"/>
          <w:szCs w:val="20"/>
          <w14:ligatures w14:val="none"/>
        </w:rPr>
        <w:t xml:space="preserve"> n_estimators=200, max_depth=6, learning_rate=0.05, subsample=0.8, col sample_bytree=0.8). For each fold, we computed the Youden-optimal threshold and reported AUROC, sensitivity, specificity, accuracy, and Brier scores. To interpret model behavior, we generated feature importance plots (gain) and SHAP summary plots, including analyses stratified by glucose category (euglycemic and hyperglycemic; hypoglycemic was too small for modeling). For probability calibration, we aggregated out</w:t>
      </w:r>
      <w:r w:rsidRPr="00B3506C">
        <w:rPr>
          <w:rFonts w:ascii="Times New Roman" w:eastAsia="Times New Roman" w:hAnsi="Times New Roman" w:cs="Times New Roman"/>
          <w:kern w:val="0"/>
          <w:sz w:val="20"/>
          <w:szCs w:val="20"/>
          <w14:ligatures w14:val="none"/>
        </w:rPr>
        <w:noBreakHyphen/>
        <w:t>of-fold predicted probabilities, plotted a mean calibration curve, applied isotonic regression to calibrate scores, and performed global threshold sweeps to identify</w:t>
      </w:r>
      <w:r w:rsidR="0003560F" w:rsidRPr="00B3506C">
        <w:rPr>
          <w:rFonts w:ascii="Times New Roman" w:eastAsia="Times New Roman" w:hAnsi="Times New Roman" w:cs="Times New Roman"/>
          <w:kern w:val="0"/>
          <w:sz w:val="20"/>
          <w:szCs w:val="20"/>
          <w14:ligatures w14:val="none"/>
        </w:rPr>
        <w:t xml:space="preserve"> </w:t>
      </w:r>
      <w:r w:rsidRPr="00B3506C">
        <w:rPr>
          <w:rFonts w:ascii="Times New Roman" w:eastAsia="Times New Roman" w:hAnsi="Times New Roman" w:cs="Times New Roman"/>
          <w:kern w:val="0"/>
          <w:sz w:val="20"/>
          <w:szCs w:val="20"/>
          <w14:ligatures w14:val="none"/>
        </w:rPr>
        <w:t>operating points maximizing F1 (≈ 0.34) versus Youden (≈ 0.92). We then plotted the final AUROC curve and reported summary metrics for the calibrated model.</w:t>
      </w:r>
    </w:p>
    <w:p w14:paraId="2AE6D1DA" w14:textId="2D394144" w:rsidR="0004572B" w:rsidRPr="00B3506C" w:rsidRDefault="0004572B" w:rsidP="00AE75BA">
      <w:pPr>
        <w:spacing w:before="100" w:beforeAutospacing="1" w:after="100" w:afterAutospacing="1" w:line="240" w:lineRule="auto"/>
        <w:outlineLvl w:val="2"/>
        <w:rPr>
          <w:rFonts w:ascii="Times New Roman" w:eastAsia="Times New Roman" w:hAnsi="Times New Roman" w:cs="Times New Roman"/>
          <w:b/>
          <w:bCs/>
          <w:kern w:val="0"/>
          <w:sz w:val="20"/>
          <w:szCs w:val="20"/>
          <w14:ligatures w14:val="none"/>
        </w:rPr>
      </w:pPr>
      <w:r w:rsidRPr="00B3506C">
        <w:rPr>
          <w:rFonts w:ascii="Times New Roman" w:eastAsia="Times New Roman" w:hAnsi="Times New Roman" w:cs="Times New Roman"/>
          <w:b/>
          <w:bCs/>
          <w:kern w:val="0"/>
          <w:sz w:val="20"/>
          <w:szCs w:val="20"/>
          <w14:ligatures w14:val="none"/>
        </w:rPr>
        <w:lastRenderedPageBreak/>
        <w:t>DeepSurv (Neural Cox Model for Time-to-Event)</w:t>
      </w:r>
    </w:p>
    <w:p w14:paraId="42A5F766" w14:textId="17435206" w:rsidR="0004572B" w:rsidRPr="00B3506C" w:rsidRDefault="0004572B" w:rsidP="00606F02">
      <w:pPr>
        <w:spacing w:before="100" w:beforeAutospacing="1" w:after="100" w:afterAutospacing="1" w:line="240" w:lineRule="auto"/>
        <w:ind w:firstLine="720"/>
        <w:rPr>
          <w:rFonts w:ascii="Times New Roman" w:eastAsia="Times New Roman" w:hAnsi="Times New Roman" w:cs="Times New Roman"/>
          <w:kern w:val="0"/>
          <w:sz w:val="20"/>
          <w:szCs w:val="20"/>
          <w14:ligatures w14:val="none"/>
        </w:rPr>
      </w:pPr>
      <w:r w:rsidRPr="00B3506C">
        <w:rPr>
          <w:rFonts w:ascii="Times New Roman" w:eastAsia="Times New Roman" w:hAnsi="Times New Roman" w:cs="Times New Roman"/>
          <w:kern w:val="0"/>
          <w:sz w:val="20"/>
          <w:szCs w:val="20"/>
          <w14:ligatures w14:val="none"/>
        </w:rPr>
        <w:t xml:space="preserve">We implemented a </w:t>
      </w:r>
      <w:proofErr w:type="spellStart"/>
      <w:r w:rsidRPr="00B3506C">
        <w:rPr>
          <w:rFonts w:ascii="Times New Roman" w:eastAsia="Times New Roman" w:hAnsi="Times New Roman" w:cs="Times New Roman"/>
          <w:kern w:val="0"/>
          <w:sz w:val="20"/>
          <w:szCs w:val="20"/>
          <w14:ligatures w14:val="none"/>
        </w:rPr>
        <w:t>DeepSurv</w:t>
      </w:r>
      <w:proofErr w:type="spellEnd"/>
      <w:r w:rsidRPr="00B3506C">
        <w:rPr>
          <w:rFonts w:ascii="Times New Roman" w:eastAsia="Times New Roman" w:hAnsi="Times New Roman" w:cs="Times New Roman"/>
          <w:kern w:val="0"/>
          <w:sz w:val="20"/>
          <w:szCs w:val="20"/>
          <w14:ligatures w14:val="none"/>
        </w:rPr>
        <w:t xml:space="preserve">-like architecture using </w:t>
      </w:r>
      <w:proofErr w:type="spellStart"/>
      <w:r w:rsidRPr="00B3506C">
        <w:rPr>
          <w:rFonts w:ascii="Times New Roman" w:eastAsia="Times New Roman" w:hAnsi="Times New Roman" w:cs="Times New Roman"/>
          <w:kern w:val="0"/>
          <w:sz w:val="20"/>
          <w:szCs w:val="20"/>
          <w14:ligatures w14:val="none"/>
        </w:rPr>
        <w:t>pycox</w:t>
      </w:r>
      <w:proofErr w:type="spellEnd"/>
      <w:r w:rsidRPr="00B3506C">
        <w:rPr>
          <w:rFonts w:ascii="Times New Roman" w:eastAsia="Times New Roman" w:hAnsi="Times New Roman" w:cs="Times New Roman"/>
          <w:kern w:val="0"/>
          <w:sz w:val="20"/>
          <w:szCs w:val="20"/>
          <w14:ligatures w14:val="none"/>
        </w:rPr>
        <w:t xml:space="preserve"> and torchtuples. After exclusions and one-hot</w:t>
      </w:r>
      <w:r w:rsidR="00D15984" w:rsidRPr="00B3506C">
        <w:rPr>
          <w:rFonts w:ascii="Times New Roman" w:eastAsia="Times New Roman" w:hAnsi="Times New Roman" w:cs="Times New Roman"/>
          <w:kern w:val="0"/>
          <w:sz w:val="20"/>
          <w:szCs w:val="20"/>
          <w14:ligatures w14:val="none"/>
        </w:rPr>
        <w:t xml:space="preserve"> </w:t>
      </w:r>
      <w:r w:rsidRPr="00B3506C">
        <w:rPr>
          <w:rFonts w:ascii="Times New Roman" w:eastAsia="Times New Roman" w:hAnsi="Times New Roman" w:cs="Times New Roman"/>
          <w:kern w:val="0"/>
          <w:sz w:val="20"/>
          <w:szCs w:val="20"/>
          <w14:ligatures w14:val="none"/>
        </w:rPr>
        <w:t xml:space="preserve">encoding of categorical variables, we defined survival time as days_since_admission_28d and the event indicator as 1 − survival_28d (death = 1). Predictors were standardized with Standard Scaler. The neural network was a multilayer perceptron with two hidden layers (128 and 64 units) and dropout (0.1), producing a single linear output interpreted as </w:t>
      </w:r>
      <w:r w:rsidR="00DC6B22" w:rsidRPr="00B3506C">
        <w:rPr>
          <w:rFonts w:ascii="Times New Roman" w:eastAsia="Times New Roman" w:hAnsi="Times New Roman" w:cs="Times New Roman"/>
          <w:kern w:val="0"/>
          <w:sz w:val="20"/>
          <w:szCs w:val="20"/>
          <w14:ligatures w14:val="none"/>
        </w:rPr>
        <w:t xml:space="preserve">a </w:t>
      </w:r>
      <w:r w:rsidRPr="00B3506C">
        <w:rPr>
          <w:rFonts w:ascii="Times New Roman" w:eastAsia="Times New Roman" w:hAnsi="Times New Roman" w:cs="Times New Roman"/>
          <w:kern w:val="0"/>
          <w:sz w:val="20"/>
          <w:szCs w:val="20"/>
          <w14:ligatures w14:val="none"/>
        </w:rPr>
        <w:t>Cox log risk; training used the CoxPH partial log</w:t>
      </w:r>
      <w:r w:rsidRPr="00B3506C">
        <w:rPr>
          <w:rFonts w:ascii="Times New Roman" w:eastAsia="Times New Roman" w:hAnsi="Times New Roman" w:cs="Times New Roman"/>
          <w:kern w:val="0"/>
          <w:sz w:val="20"/>
          <w:szCs w:val="20"/>
          <w14:ligatures w14:val="none"/>
        </w:rPr>
        <w:noBreakHyphen/>
        <w:t>likelihood with the Adam optimizer for 100 epochs, followed by computation of baseline hazards and prediction of patient-level survival curves (</w:t>
      </w:r>
      <w:proofErr w:type="spellStart"/>
      <w:r w:rsidRPr="00B3506C">
        <w:rPr>
          <w:rFonts w:ascii="Times New Roman" w:eastAsia="Times New Roman" w:hAnsi="Times New Roman" w:cs="Times New Roman"/>
          <w:kern w:val="0"/>
          <w:sz w:val="20"/>
          <w:szCs w:val="20"/>
          <w14:ligatures w14:val="none"/>
        </w:rPr>
        <w:t>predict_surv_df</w:t>
      </w:r>
      <w:proofErr w:type="spellEnd"/>
      <w:r w:rsidRPr="00B3506C">
        <w:rPr>
          <w:rFonts w:ascii="Times New Roman" w:eastAsia="Times New Roman" w:hAnsi="Times New Roman" w:cs="Times New Roman"/>
          <w:kern w:val="0"/>
          <w:sz w:val="20"/>
          <w:szCs w:val="20"/>
          <w14:ligatures w14:val="none"/>
        </w:rPr>
        <w:t>). We evaluated survival ranking with the time-dependent concordance index. To obtain a binary proxy for 28-day</w:t>
      </w:r>
      <w:r w:rsidR="005F1A71" w:rsidRPr="00B3506C">
        <w:rPr>
          <w:rFonts w:ascii="Times New Roman" w:eastAsia="Times New Roman" w:hAnsi="Times New Roman" w:cs="Times New Roman"/>
          <w:kern w:val="0"/>
          <w:sz w:val="20"/>
          <w:szCs w:val="20"/>
          <w14:ligatures w14:val="none"/>
        </w:rPr>
        <w:t xml:space="preserve"> </w:t>
      </w:r>
      <w:r w:rsidRPr="00B3506C">
        <w:rPr>
          <w:rFonts w:ascii="Times New Roman" w:eastAsia="Times New Roman" w:hAnsi="Times New Roman" w:cs="Times New Roman"/>
          <w:kern w:val="0"/>
          <w:sz w:val="20"/>
          <w:szCs w:val="20"/>
          <w14:ligatures w14:val="none"/>
        </w:rPr>
        <w:t>death from the survival model, we set a threshold and predicted risk scores (using median and F1</w:t>
      </w:r>
      <w:r w:rsidRPr="00B3506C">
        <w:rPr>
          <w:rFonts w:ascii="Times New Roman" w:eastAsia="Times New Roman" w:hAnsi="Times New Roman" w:cs="Times New Roman"/>
          <w:kern w:val="0"/>
          <w:sz w:val="20"/>
          <w:szCs w:val="20"/>
          <w14:ligatures w14:val="none"/>
        </w:rPr>
        <w:noBreakHyphen/>
        <w:t>optimized thresholds in the ~2.1–2.47 range), then reported AUROC, confusion matrices, precision, recall, F1, specificity, sensitivity, Brier scores, and calibration plots (observed death rates binned against predicted risk). We repeated this procedure in 10</w:t>
      </w:r>
      <w:r w:rsidRPr="00B3506C">
        <w:rPr>
          <w:rFonts w:ascii="Times New Roman" w:eastAsia="Times New Roman" w:hAnsi="Times New Roman" w:cs="Times New Roman"/>
          <w:kern w:val="0"/>
          <w:sz w:val="20"/>
          <w:szCs w:val="20"/>
          <w14:ligatures w14:val="none"/>
        </w:rPr>
        <w:noBreakHyphen/>
        <w:t>fold cross</w:t>
      </w:r>
      <w:r w:rsidRPr="00B3506C">
        <w:rPr>
          <w:rFonts w:ascii="Times New Roman" w:eastAsia="Times New Roman" w:hAnsi="Times New Roman" w:cs="Times New Roman"/>
          <w:kern w:val="0"/>
          <w:sz w:val="20"/>
          <w:szCs w:val="20"/>
          <w14:ligatures w14:val="none"/>
        </w:rPr>
        <w:noBreakHyphen/>
        <w:t>validation, retraining the network per fold and evaluating risk-based</w:t>
      </w:r>
      <w:r w:rsidR="005F1A71" w:rsidRPr="00B3506C">
        <w:rPr>
          <w:rFonts w:ascii="Times New Roman" w:eastAsia="Times New Roman" w:hAnsi="Times New Roman" w:cs="Times New Roman"/>
          <w:kern w:val="0"/>
          <w:sz w:val="20"/>
          <w:szCs w:val="20"/>
          <w14:ligatures w14:val="none"/>
        </w:rPr>
        <w:t xml:space="preserve"> </w:t>
      </w:r>
      <w:r w:rsidRPr="00B3506C">
        <w:rPr>
          <w:rFonts w:ascii="Times New Roman" w:eastAsia="Times New Roman" w:hAnsi="Times New Roman" w:cs="Times New Roman"/>
          <w:kern w:val="0"/>
          <w:sz w:val="20"/>
          <w:szCs w:val="20"/>
          <w14:ligatures w14:val="none"/>
        </w:rPr>
        <w:t>classification performance at the chosen threshold.</w:t>
      </w:r>
    </w:p>
    <w:p w14:paraId="7410DF17" w14:textId="77777777" w:rsidR="0004572B" w:rsidRPr="00B3506C" w:rsidRDefault="0004572B" w:rsidP="00AE75BA">
      <w:pPr>
        <w:spacing w:before="100" w:beforeAutospacing="1" w:after="100" w:afterAutospacing="1" w:line="240" w:lineRule="auto"/>
        <w:outlineLvl w:val="2"/>
        <w:rPr>
          <w:rFonts w:ascii="Times New Roman" w:eastAsia="Times New Roman" w:hAnsi="Times New Roman" w:cs="Times New Roman"/>
          <w:b/>
          <w:bCs/>
          <w:kern w:val="0"/>
          <w:sz w:val="20"/>
          <w:szCs w:val="20"/>
          <w14:ligatures w14:val="none"/>
        </w:rPr>
      </w:pPr>
      <w:r w:rsidRPr="00B3506C">
        <w:rPr>
          <w:rFonts w:ascii="Times New Roman" w:eastAsia="Times New Roman" w:hAnsi="Times New Roman" w:cs="Times New Roman"/>
          <w:b/>
          <w:bCs/>
          <w:kern w:val="0"/>
          <w:sz w:val="20"/>
          <w:szCs w:val="20"/>
          <w14:ligatures w14:val="none"/>
        </w:rPr>
        <w:t>DeepSurv + XGBoost (Planned Fusion)</w:t>
      </w:r>
    </w:p>
    <w:p w14:paraId="156A56BC" w14:textId="1E04AB43" w:rsidR="0004572B" w:rsidRPr="00B3506C" w:rsidRDefault="0004572B" w:rsidP="00606F02">
      <w:pPr>
        <w:spacing w:before="100" w:beforeAutospacing="1" w:after="100" w:afterAutospacing="1" w:line="240" w:lineRule="auto"/>
        <w:ind w:firstLine="720"/>
        <w:rPr>
          <w:rFonts w:ascii="Times New Roman" w:eastAsia="Times New Roman" w:hAnsi="Times New Roman" w:cs="Times New Roman"/>
          <w:kern w:val="0"/>
          <w:sz w:val="20"/>
          <w:szCs w:val="20"/>
          <w14:ligatures w14:val="none"/>
        </w:rPr>
      </w:pPr>
      <w:r w:rsidRPr="00B3506C">
        <w:rPr>
          <w:rFonts w:ascii="Times New Roman" w:eastAsia="Times New Roman" w:hAnsi="Times New Roman" w:cs="Times New Roman"/>
          <w:kern w:val="0"/>
          <w:sz w:val="20"/>
          <w:szCs w:val="20"/>
          <w14:ligatures w14:val="none"/>
        </w:rPr>
        <w:t xml:space="preserve">Although the current analyses trained DeepSurv and XGBoost independently, we plan to evaluate a fused approach in two complementary ways. In a stacking configuration, the </w:t>
      </w:r>
      <w:proofErr w:type="spellStart"/>
      <w:r w:rsidRPr="00B3506C">
        <w:rPr>
          <w:rFonts w:ascii="Times New Roman" w:eastAsia="Times New Roman" w:hAnsi="Times New Roman" w:cs="Times New Roman"/>
          <w:kern w:val="0"/>
          <w:sz w:val="20"/>
          <w:szCs w:val="20"/>
          <w14:ligatures w14:val="none"/>
        </w:rPr>
        <w:t>DeepSurv</w:t>
      </w:r>
      <w:proofErr w:type="spellEnd"/>
      <w:r w:rsidR="00A41BE6" w:rsidRPr="00B3506C">
        <w:rPr>
          <w:rFonts w:ascii="Times New Roman" w:eastAsia="Times New Roman" w:hAnsi="Times New Roman" w:cs="Times New Roman"/>
          <w:kern w:val="0"/>
          <w:sz w:val="20"/>
          <w:szCs w:val="20"/>
          <w14:ligatures w14:val="none"/>
        </w:rPr>
        <w:t xml:space="preserve"> </w:t>
      </w:r>
      <w:r w:rsidRPr="00B3506C">
        <w:rPr>
          <w:rFonts w:ascii="Times New Roman" w:eastAsia="Times New Roman" w:hAnsi="Times New Roman" w:cs="Times New Roman"/>
          <w:kern w:val="0"/>
          <w:sz w:val="20"/>
          <w:szCs w:val="20"/>
          <w14:ligatures w14:val="none"/>
        </w:rPr>
        <w:t>derived risk score (or the 28-day survival probability from the predicted curve) will be appended to the tabular feature set as an additional</w:t>
      </w:r>
      <w:r w:rsidR="004D484A" w:rsidRPr="00B3506C">
        <w:rPr>
          <w:rFonts w:ascii="Times New Roman" w:eastAsia="Times New Roman" w:hAnsi="Times New Roman" w:cs="Times New Roman"/>
          <w:kern w:val="0"/>
          <w:sz w:val="20"/>
          <w:szCs w:val="20"/>
          <w14:ligatures w14:val="none"/>
        </w:rPr>
        <w:t xml:space="preserve"> </w:t>
      </w:r>
      <w:r w:rsidRPr="00B3506C">
        <w:rPr>
          <w:rFonts w:ascii="Times New Roman" w:eastAsia="Times New Roman" w:hAnsi="Times New Roman" w:cs="Times New Roman"/>
          <w:kern w:val="0"/>
          <w:sz w:val="20"/>
          <w:szCs w:val="20"/>
          <w14:ligatures w14:val="none"/>
        </w:rPr>
        <w:t xml:space="preserve">predictor for </w:t>
      </w:r>
      <w:proofErr w:type="spellStart"/>
      <w:r w:rsidRPr="00B3506C">
        <w:rPr>
          <w:rFonts w:ascii="Times New Roman" w:eastAsia="Times New Roman" w:hAnsi="Times New Roman" w:cs="Times New Roman"/>
          <w:kern w:val="0"/>
          <w:sz w:val="20"/>
          <w:szCs w:val="20"/>
          <w14:ligatures w14:val="none"/>
        </w:rPr>
        <w:t>XGBoost</w:t>
      </w:r>
      <w:proofErr w:type="spellEnd"/>
      <w:r w:rsidRPr="00B3506C">
        <w:rPr>
          <w:rFonts w:ascii="Times New Roman" w:eastAsia="Times New Roman" w:hAnsi="Times New Roman" w:cs="Times New Roman"/>
          <w:kern w:val="0"/>
          <w:sz w:val="20"/>
          <w:szCs w:val="20"/>
          <w14:ligatures w14:val="none"/>
        </w:rPr>
        <w:t xml:space="preserve">; after training, probabilities will be calibrated by isotonic regression and thresholds selected using F1 or Youden criteria. In a late fusion configuration, the calibrated XGBoost probability and the calibrated </w:t>
      </w:r>
      <w:proofErr w:type="spellStart"/>
      <w:r w:rsidRPr="00B3506C">
        <w:rPr>
          <w:rFonts w:ascii="Times New Roman" w:eastAsia="Times New Roman" w:hAnsi="Times New Roman" w:cs="Times New Roman"/>
          <w:kern w:val="0"/>
          <w:sz w:val="20"/>
          <w:szCs w:val="20"/>
          <w14:ligatures w14:val="none"/>
        </w:rPr>
        <w:t>DeepSurv</w:t>
      </w:r>
      <w:proofErr w:type="spellEnd"/>
      <w:r w:rsidRPr="00B3506C">
        <w:rPr>
          <w:rFonts w:ascii="Times New Roman" w:eastAsia="Times New Roman" w:hAnsi="Times New Roman" w:cs="Times New Roman"/>
          <w:kern w:val="0"/>
          <w:sz w:val="20"/>
          <w:szCs w:val="20"/>
          <w14:ligatures w14:val="none"/>
        </w:rPr>
        <w:t xml:space="preserve"> derived 28</w:t>
      </w:r>
      <w:r w:rsidRPr="00B3506C">
        <w:rPr>
          <w:rFonts w:ascii="Times New Roman" w:eastAsia="Times New Roman" w:hAnsi="Times New Roman" w:cs="Times New Roman"/>
          <w:kern w:val="0"/>
          <w:sz w:val="20"/>
          <w:szCs w:val="20"/>
          <w14:ligatures w14:val="none"/>
        </w:rPr>
        <w:noBreakHyphen/>
        <w:t>day death probability (</w:t>
      </w:r>
      <w:r w:rsidR="001A00A2" w:rsidRPr="00B3506C">
        <w:rPr>
          <w:rFonts w:ascii="Times New Roman" w:eastAsia="Times New Roman" w:hAnsi="Times New Roman" w:cs="Times New Roman"/>
          <w:kern w:val="0"/>
          <w:sz w:val="20"/>
          <w:szCs w:val="20"/>
          <w14:ligatures w14:val="none"/>
        </w:rPr>
        <w:t>such as</w:t>
      </w:r>
      <w:r w:rsidRPr="00B3506C">
        <w:rPr>
          <w:rFonts w:ascii="Times New Roman" w:eastAsia="Times New Roman" w:hAnsi="Times New Roman" w:cs="Times New Roman"/>
          <w:kern w:val="0"/>
          <w:sz w:val="20"/>
          <w:szCs w:val="20"/>
          <w14:ligatures w14:val="none"/>
        </w:rPr>
        <w:t xml:space="preserve"> 1 − S(28)) </w:t>
      </w:r>
      <w:r w:rsidR="00E5753E" w:rsidRPr="00B3506C">
        <w:rPr>
          <w:rFonts w:ascii="Times New Roman" w:eastAsia="Times New Roman" w:hAnsi="Times New Roman" w:cs="Times New Roman"/>
          <w:kern w:val="0"/>
          <w:sz w:val="20"/>
          <w:szCs w:val="20"/>
          <w14:ligatures w14:val="none"/>
        </w:rPr>
        <w:t xml:space="preserve">was </w:t>
      </w:r>
      <w:r w:rsidRPr="00B3506C">
        <w:rPr>
          <w:rFonts w:ascii="Times New Roman" w:eastAsia="Times New Roman" w:hAnsi="Times New Roman" w:cs="Times New Roman"/>
          <w:kern w:val="0"/>
          <w:sz w:val="20"/>
          <w:szCs w:val="20"/>
          <w14:ligatures w14:val="none"/>
        </w:rPr>
        <w:t>combined via weighted averaging or logit stacking learned on a validation set; the fused probability was then set at a threshold to meet a clinically meaningful operating point (</w:t>
      </w:r>
      <w:r w:rsidR="001A00A2" w:rsidRPr="00B3506C">
        <w:rPr>
          <w:rFonts w:ascii="Times New Roman" w:eastAsia="Times New Roman" w:hAnsi="Times New Roman" w:cs="Times New Roman"/>
          <w:kern w:val="0"/>
          <w:sz w:val="20"/>
          <w:szCs w:val="20"/>
          <w14:ligatures w14:val="none"/>
        </w:rPr>
        <w:t>such as</w:t>
      </w:r>
      <w:r w:rsidRPr="00B3506C">
        <w:rPr>
          <w:rFonts w:ascii="Times New Roman" w:eastAsia="Times New Roman" w:hAnsi="Times New Roman" w:cs="Times New Roman"/>
          <w:kern w:val="0"/>
          <w:sz w:val="20"/>
          <w:szCs w:val="20"/>
          <w14:ligatures w14:val="none"/>
        </w:rPr>
        <w:t xml:space="preserve"> sensitivity ≥ 0.85). </w:t>
      </w:r>
      <w:r w:rsidR="00E6625C" w:rsidRPr="00B3506C">
        <w:rPr>
          <w:rFonts w:ascii="Times New Roman" w:eastAsia="Times New Roman" w:hAnsi="Times New Roman" w:cs="Times New Roman"/>
          <w:kern w:val="0"/>
          <w:sz w:val="20"/>
          <w:szCs w:val="20"/>
          <w14:ligatures w14:val="none"/>
        </w:rPr>
        <w:t>In both</w:t>
      </w:r>
      <w:r w:rsidRPr="00B3506C">
        <w:rPr>
          <w:rFonts w:ascii="Times New Roman" w:eastAsia="Times New Roman" w:hAnsi="Times New Roman" w:cs="Times New Roman"/>
          <w:kern w:val="0"/>
          <w:sz w:val="20"/>
          <w:szCs w:val="20"/>
          <w14:ligatures w14:val="none"/>
        </w:rPr>
        <w:t xml:space="preserve"> case</w:t>
      </w:r>
      <w:r w:rsidR="00C358A5" w:rsidRPr="00B3506C">
        <w:rPr>
          <w:rFonts w:ascii="Times New Roman" w:eastAsia="Times New Roman" w:hAnsi="Times New Roman" w:cs="Times New Roman"/>
          <w:kern w:val="0"/>
          <w:sz w:val="20"/>
          <w:szCs w:val="20"/>
          <w14:ligatures w14:val="none"/>
        </w:rPr>
        <w:t>s</w:t>
      </w:r>
      <w:r w:rsidRPr="00B3506C">
        <w:rPr>
          <w:rFonts w:ascii="Times New Roman" w:eastAsia="Times New Roman" w:hAnsi="Times New Roman" w:cs="Times New Roman"/>
          <w:kern w:val="0"/>
          <w:sz w:val="20"/>
          <w:szCs w:val="20"/>
          <w14:ligatures w14:val="none"/>
        </w:rPr>
        <w:t>, we appl</w:t>
      </w:r>
      <w:r w:rsidR="00E5753E" w:rsidRPr="00B3506C">
        <w:rPr>
          <w:rFonts w:ascii="Times New Roman" w:eastAsia="Times New Roman" w:hAnsi="Times New Roman" w:cs="Times New Roman"/>
          <w:kern w:val="0"/>
          <w:sz w:val="20"/>
          <w:szCs w:val="20"/>
          <w14:ligatures w14:val="none"/>
        </w:rPr>
        <w:t>ied</w:t>
      </w:r>
      <w:r w:rsidRPr="00B3506C">
        <w:rPr>
          <w:rFonts w:ascii="Times New Roman" w:eastAsia="Times New Roman" w:hAnsi="Times New Roman" w:cs="Times New Roman"/>
          <w:kern w:val="0"/>
          <w:sz w:val="20"/>
          <w:szCs w:val="20"/>
          <w14:ligatures w14:val="none"/>
        </w:rPr>
        <w:t xml:space="preserve"> the same cross-validated evaluation and calibration procedures, reporting AUROC/PR curves, calibration plots, Brier scores, and decision thresholds aligned to target clinical sensitivity/specificity.</w:t>
      </w:r>
    </w:p>
    <w:p w14:paraId="6775437E" w14:textId="4E3F6234" w:rsidR="007606CC" w:rsidRPr="00B3506C" w:rsidRDefault="007606CC" w:rsidP="00AE75BA">
      <w:pPr>
        <w:spacing w:before="100" w:beforeAutospacing="1" w:after="100" w:afterAutospacing="1" w:line="240" w:lineRule="auto"/>
        <w:outlineLvl w:val="2"/>
        <w:rPr>
          <w:rFonts w:ascii="Times New Roman" w:eastAsia="Times New Roman" w:hAnsi="Times New Roman" w:cs="Times New Roman"/>
          <w:b/>
          <w:bCs/>
          <w:kern w:val="0"/>
          <w:sz w:val="20"/>
          <w:szCs w:val="20"/>
          <w14:ligatures w14:val="none"/>
        </w:rPr>
      </w:pPr>
      <w:r w:rsidRPr="00B3506C">
        <w:rPr>
          <w:rFonts w:ascii="Times New Roman" w:eastAsia="Times New Roman" w:hAnsi="Times New Roman" w:cs="Times New Roman"/>
          <w:b/>
          <w:bCs/>
          <w:kern w:val="0"/>
          <w:sz w:val="20"/>
          <w:szCs w:val="20"/>
          <w14:ligatures w14:val="none"/>
        </w:rPr>
        <w:t>Fully connected neural network (FCNN)</w:t>
      </w:r>
    </w:p>
    <w:p w14:paraId="18AB3981" w14:textId="3D840F55" w:rsidR="007606CC" w:rsidRPr="00B3506C" w:rsidRDefault="007606CC" w:rsidP="00606F02">
      <w:pPr>
        <w:spacing w:before="100" w:beforeAutospacing="1" w:after="100" w:afterAutospacing="1" w:line="240" w:lineRule="auto"/>
        <w:ind w:firstLine="720"/>
        <w:rPr>
          <w:rFonts w:ascii="Times New Roman" w:eastAsia="Times New Roman" w:hAnsi="Times New Roman" w:cs="Times New Roman"/>
          <w:kern w:val="0"/>
          <w:sz w:val="20"/>
          <w:szCs w:val="20"/>
          <w14:ligatures w14:val="none"/>
        </w:rPr>
      </w:pPr>
      <w:r w:rsidRPr="00B3506C">
        <w:rPr>
          <w:rFonts w:ascii="Times New Roman" w:eastAsia="Times New Roman" w:hAnsi="Times New Roman" w:cs="Times New Roman"/>
          <w:kern w:val="0"/>
          <w:sz w:val="20"/>
          <w:szCs w:val="20"/>
          <w14:ligatures w14:val="none"/>
        </w:rPr>
        <w:t>We trained a fully connected neural network on standardized and one</w:t>
      </w:r>
      <w:r w:rsidR="00A41BE6" w:rsidRPr="00B3506C">
        <w:rPr>
          <w:rFonts w:ascii="Times New Roman" w:eastAsia="Times New Roman" w:hAnsi="Times New Roman" w:cs="Times New Roman"/>
          <w:kern w:val="0"/>
          <w:sz w:val="20"/>
          <w:szCs w:val="20"/>
          <w14:ligatures w14:val="none"/>
        </w:rPr>
        <w:t>-</w:t>
      </w:r>
      <w:r w:rsidRPr="00B3506C">
        <w:rPr>
          <w:rFonts w:ascii="Times New Roman" w:eastAsia="Times New Roman" w:hAnsi="Times New Roman" w:cs="Times New Roman"/>
          <w:kern w:val="0"/>
          <w:sz w:val="20"/>
          <w:szCs w:val="20"/>
          <w14:ligatures w14:val="none"/>
        </w:rPr>
        <w:t>hot</w:t>
      </w:r>
      <w:r w:rsidR="00A41BE6" w:rsidRPr="00B3506C">
        <w:rPr>
          <w:rFonts w:ascii="Times New Roman" w:eastAsia="Times New Roman" w:hAnsi="Times New Roman" w:cs="Times New Roman"/>
          <w:kern w:val="0"/>
          <w:sz w:val="20"/>
          <w:szCs w:val="20"/>
          <w14:ligatures w14:val="none"/>
        </w:rPr>
        <w:t xml:space="preserve"> </w:t>
      </w:r>
      <w:r w:rsidRPr="00B3506C">
        <w:rPr>
          <w:rFonts w:ascii="Times New Roman" w:eastAsia="Times New Roman" w:hAnsi="Times New Roman" w:cs="Times New Roman"/>
          <w:kern w:val="0"/>
          <w:sz w:val="20"/>
          <w:szCs w:val="20"/>
          <w14:ligatures w14:val="none"/>
        </w:rPr>
        <w:t>encoded features, excluding high impact</w:t>
      </w:r>
      <w:r w:rsidR="00424191" w:rsidRPr="00B3506C">
        <w:rPr>
          <w:rFonts w:ascii="Times New Roman" w:eastAsia="Times New Roman" w:hAnsi="Times New Roman" w:cs="Times New Roman"/>
          <w:kern w:val="0"/>
          <w:sz w:val="20"/>
          <w:szCs w:val="20"/>
          <w14:ligatures w14:val="none"/>
        </w:rPr>
        <w:t>/</w:t>
      </w:r>
      <w:r w:rsidRPr="00B3506C">
        <w:rPr>
          <w:rFonts w:ascii="Times New Roman" w:eastAsia="Times New Roman" w:hAnsi="Times New Roman" w:cs="Times New Roman"/>
          <w:kern w:val="0"/>
          <w:sz w:val="20"/>
          <w:szCs w:val="20"/>
          <w14:ligatures w14:val="none"/>
        </w:rPr>
        <w:t>target-like</w:t>
      </w:r>
      <w:r w:rsidR="00424191" w:rsidRPr="00B3506C">
        <w:rPr>
          <w:rFonts w:ascii="Times New Roman" w:eastAsia="Times New Roman" w:hAnsi="Times New Roman" w:cs="Times New Roman"/>
          <w:kern w:val="0"/>
          <w:sz w:val="20"/>
          <w:szCs w:val="20"/>
          <w14:ligatures w14:val="none"/>
        </w:rPr>
        <w:t xml:space="preserve"> </w:t>
      </w:r>
      <w:r w:rsidRPr="00B3506C">
        <w:rPr>
          <w:rFonts w:ascii="Times New Roman" w:eastAsia="Times New Roman" w:hAnsi="Times New Roman" w:cs="Times New Roman"/>
          <w:kern w:val="0"/>
          <w:sz w:val="20"/>
          <w:szCs w:val="20"/>
          <w14:ligatures w14:val="none"/>
        </w:rPr>
        <w:t>variables (</w:t>
      </w:r>
      <w:r w:rsidR="00D748FC" w:rsidRPr="00B3506C">
        <w:rPr>
          <w:rFonts w:ascii="Times New Roman" w:eastAsia="Times New Roman" w:hAnsi="Times New Roman" w:cs="Times New Roman"/>
          <w:kern w:val="0"/>
          <w:sz w:val="20"/>
          <w:szCs w:val="20"/>
          <w14:ligatures w14:val="none"/>
        </w:rPr>
        <w:t>such as</w:t>
      </w:r>
      <w:r w:rsidRPr="00B3506C">
        <w:rPr>
          <w:rFonts w:ascii="Times New Roman" w:eastAsia="Times New Roman" w:hAnsi="Times New Roman" w:cs="Times New Roman"/>
          <w:kern w:val="0"/>
          <w:sz w:val="20"/>
          <w:szCs w:val="20"/>
          <w14:ligatures w14:val="none"/>
        </w:rPr>
        <w:t xml:space="preserve"> survival labels, identifiers, and acuity scores) to prevent leakage. The architecture comprised three hidden layers with 128, 64, and 32 units, ReLU activations, batch normalization after the first hidden layer, dropout of 0.30 on the first two hidden layers, and a sigmoid output for binary mortality prediction. Models were optimized with Adam (learning rate 0.001), binary cross</w:t>
      </w:r>
      <w:r w:rsidRPr="00B3506C">
        <w:rPr>
          <w:rFonts w:ascii="Times New Roman" w:eastAsia="Times New Roman" w:hAnsi="Times New Roman" w:cs="Times New Roman"/>
          <w:kern w:val="0"/>
          <w:sz w:val="20"/>
          <w:szCs w:val="20"/>
          <w14:ligatures w14:val="none"/>
        </w:rPr>
        <w:noBreakHyphen/>
        <w:t>entropy loss, 50 epochs, and batch size 32. Performance was estimated via 10</w:t>
      </w:r>
      <w:r w:rsidRPr="00B3506C">
        <w:rPr>
          <w:rFonts w:ascii="Times New Roman" w:eastAsia="Times New Roman" w:hAnsi="Times New Roman" w:cs="Times New Roman"/>
          <w:kern w:val="0"/>
          <w:sz w:val="20"/>
          <w:szCs w:val="20"/>
          <w14:ligatures w14:val="none"/>
        </w:rPr>
        <w:noBreakHyphen/>
        <w:t>fold stratified cross</w:t>
      </w:r>
      <w:r w:rsidRPr="00B3506C">
        <w:rPr>
          <w:rFonts w:ascii="Times New Roman" w:eastAsia="Times New Roman" w:hAnsi="Times New Roman" w:cs="Times New Roman"/>
          <w:kern w:val="0"/>
          <w:sz w:val="20"/>
          <w:szCs w:val="20"/>
          <w14:ligatures w14:val="none"/>
        </w:rPr>
        <w:noBreakHyphen/>
        <w:t>validation. For classification, the decision threshold was selected per fold using Youden’s J statistic from the ROC curve. Probabilistic calibration was assessed with calibration curves (</w:t>
      </w:r>
      <w:proofErr w:type="spellStart"/>
      <w:proofErr w:type="gramStart"/>
      <w:r w:rsidRPr="00B3506C">
        <w:rPr>
          <w:rFonts w:ascii="Times New Roman" w:eastAsia="Times New Roman" w:hAnsi="Times New Roman" w:cs="Times New Roman"/>
          <w:kern w:val="0"/>
          <w:sz w:val="20"/>
          <w:szCs w:val="20"/>
          <w14:ligatures w14:val="none"/>
        </w:rPr>
        <w:t>sklearn.calibration</w:t>
      </w:r>
      <w:proofErr w:type="gramEnd"/>
      <w:r w:rsidRPr="00B3506C">
        <w:rPr>
          <w:rFonts w:ascii="Times New Roman" w:eastAsia="Times New Roman" w:hAnsi="Times New Roman" w:cs="Times New Roman"/>
          <w:kern w:val="0"/>
          <w:sz w:val="20"/>
          <w:szCs w:val="20"/>
          <w14:ligatures w14:val="none"/>
        </w:rPr>
        <w:t>.calibration_curve</w:t>
      </w:r>
      <w:proofErr w:type="spellEnd"/>
      <w:r w:rsidRPr="00B3506C">
        <w:rPr>
          <w:rFonts w:ascii="Times New Roman" w:eastAsia="Times New Roman" w:hAnsi="Times New Roman" w:cs="Times New Roman"/>
          <w:kern w:val="0"/>
          <w:sz w:val="20"/>
          <w:szCs w:val="20"/>
          <w14:ligatures w14:val="none"/>
        </w:rPr>
        <w:t>), and in a separate step we applied logistic regression (Platt scaling) to the FCNN scores to visualize calibration and report Brier scores. Across folds, the FCNN achieved mean AUROC 0.85 ± 0.03 and mean Brier score 0.0576 ± 0.0056.</w:t>
      </w:r>
    </w:p>
    <w:p w14:paraId="7BC9BF95" w14:textId="0974AD3A" w:rsidR="007606CC" w:rsidRPr="00B3506C" w:rsidRDefault="007606CC" w:rsidP="00AE75BA">
      <w:pPr>
        <w:spacing w:before="100" w:beforeAutospacing="1" w:after="100" w:afterAutospacing="1" w:line="240" w:lineRule="auto"/>
        <w:outlineLvl w:val="2"/>
        <w:rPr>
          <w:rFonts w:ascii="Times New Roman" w:eastAsia="Times New Roman" w:hAnsi="Times New Roman" w:cs="Times New Roman"/>
          <w:b/>
          <w:bCs/>
          <w:kern w:val="0"/>
          <w:sz w:val="20"/>
          <w:szCs w:val="20"/>
          <w14:ligatures w14:val="none"/>
        </w:rPr>
      </w:pPr>
      <w:r w:rsidRPr="00B3506C">
        <w:rPr>
          <w:rFonts w:ascii="Times New Roman" w:eastAsia="Times New Roman" w:hAnsi="Times New Roman" w:cs="Times New Roman"/>
          <w:b/>
          <w:bCs/>
          <w:kern w:val="0"/>
          <w:sz w:val="20"/>
          <w:szCs w:val="20"/>
          <w14:ligatures w14:val="none"/>
        </w:rPr>
        <w:t>Gradient boosting + FCNN (two-stage)</w:t>
      </w:r>
    </w:p>
    <w:p w14:paraId="05C7C067" w14:textId="4A138DCE" w:rsidR="007606CC" w:rsidRPr="00B3506C" w:rsidRDefault="007606CC" w:rsidP="00606F02">
      <w:pPr>
        <w:spacing w:before="100" w:beforeAutospacing="1" w:after="100" w:afterAutospacing="1" w:line="240" w:lineRule="auto"/>
        <w:ind w:firstLine="720"/>
        <w:rPr>
          <w:rFonts w:ascii="Times New Roman" w:eastAsia="Times New Roman" w:hAnsi="Times New Roman" w:cs="Times New Roman"/>
          <w:kern w:val="0"/>
          <w:sz w:val="20"/>
          <w:szCs w:val="20"/>
          <w14:ligatures w14:val="none"/>
        </w:rPr>
      </w:pPr>
      <w:r w:rsidRPr="00B3506C">
        <w:rPr>
          <w:rFonts w:ascii="Times New Roman" w:eastAsia="Times New Roman" w:hAnsi="Times New Roman" w:cs="Times New Roman"/>
          <w:kern w:val="0"/>
          <w:sz w:val="20"/>
          <w:szCs w:val="20"/>
          <w14:ligatures w14:val="none"/>
        </w:rPr>
        <w:t xml:space="preserve">In the </w:t>
      </w:r>
      <w:r w:rsidR="006E34D6" w:rsidRPr="00B3506C">
        <w:rPr>
          <w:rFonts w:ascii="Times New Roman" w:eastAsia="Times New Roman" w:hAnsi="Times New Roman" w:cs="Times New Roman"/>
          <w:kern w:val="0"/>
          <w:sz w:val="20"/>
          <w:szCs w:val="20"/>
          <w14:ligatures w14:val="none"/>
        </w:rPr>
        <w:t>two-stage</w:t>
      </w:r>
      <w:r w:rsidRPr="00B3506C">
        <w:rPr>
          <w:rFonts w:ascii="Times New Roman" w:eastAsia="Times New Roman" w:hAnsi="Times New Roman" w:cs="Times New Roman"/>
          <w:kern w:val="0"/>
          <w:sz w:val="20"/>
          <w:szCs w:val="20"/>
          <w14:ligatures w14:val="none"/>
        </w:rPr>
        <w:t xml:space="preserve"> pipeline, we first fit an XGBoost classifier (eval_metric = logloss) on the original tabular features, then performed Platt scaling by fitting a logistic regression on the XGBoost raw probabilities against the fold’s held</w:t>
      </w:r>
      <w:r w:rsidRPr="00B3506C">
        <w:rPr>
          <w:rFonts w:ascii="Times New Roman" w:eastAsia="Times New Roman" w:hAnsi="Times New Roman" w:cs="Times New Roman"/>
          <w:kern w:val="0"/>
          <w:sz w:val="20"/>
          <w:szCs w:val="20"/>
          <w14:ligatures w14:val="none"/>
        </w:rPr>
        <w:noBreakHyphen/>
        <w:t>out labels. The calibrated XGBoost probability for each held-out case was appended as an additional</w:t>
      </w:r>
      <w:r w:rsidR="00157B8D" w:rsidRPr="00B3506C">
        <w:rPr>
          <w:rFonts w:ascii="Times New Roman" w:eastAsia="Times New Roman" w:hAnsi="Times New Roman" w:cs="Times New Roman"/>
          <w:kern w:val="0"/>
          <w:sz w:val="20"/>
          <w:szCs w:val="20"/>
          <w14:ligatures w14:val="none"/>
        </w:rPr>
        <w:t xml:space="preserve"> </w:t>
      </w:r>
      <w:r w:rsidRPr="00B3506C">
        <w:rPr>
          <w:rFonts w:ascii="Times New Roman" w:eastAsia="Times New Roman" w:hAnsi="Times New Roman" w:cs="Times New Roman"/>
          <w:kern w:val="0"/>
          <w:sz w:val="20"/>
          <w:szCs w:val="20"/>
          <w14:ligatures w14:val="none"/>
        </w:rPr>
        <w:t>numeric feature to the second stage FCNN (same architecture and training protocol as above). We repeated this procedure within a 10</w:t>
      </w:r>
      <w:r w:rsidRPr="00B3506C">
        <w:rPr>
          <w:rFonts w:ascii="Times New Roman" w:eastAsia="Times New Roman" w:hAnsi="Times New Roman" w:cs="Times New Roman"/>
          <w:kern w:val="0"/>
          <w:sz w:val="20"/>
          <w:szCs w:val="20"/>
          <w14:ligatures w14:val="none"/>
        </w:rPr>
        <w:noBreakHyphen/>
        <w:t>fold stratified cross</w:t>
      </w:r>
      <w:r w:rsidRPr="00B3506C">
        <w:rPr>
          <w:rFonts w:ascii="Times New Roman" w:eastAsia="Times New Roman" w:hAnsi="Times New Roman" w:cs="Times New Roman"/>
          <w:kern w:val="0"/>
          <w:sz w:val="20"/>
          <w:szCs w:val="20"/>
          <w14:ligatures w14:val="none"/>
        </w:rPr>
        <w:noBreakHyphen/>
        <w:t xml:space="preserve">validation, selecting the FCNN decision threshold with Youden’s J per fold. We generated calibration curves for the second stage FCNN probabilities and reported Brier scores. This two-stage model yielded mean AUROC 0.8655 ± 0.0310 and mean Brier score 0.0500 ± 0.0027 across folds. </w:t>
      </w:r>
    </w:p>
    <w:p w14:paraId="5B2CD9E7" w14:textId="6111B16C" w:rsidR="007606CC" w:rsidRPr="00B3506C" w:rsidRDefault="007606CC" w:rsidP="00AE75BA">
      <w:pPr>
        <w:spacing w:before="100" w:beforeAutospacing="1" w:after="100" w:afterAutospacing="1" w:line="240" w:lineRule="auto"/>
        <w:outlineLvl w:val="2"/>
        <w:rPr>
          <w:rFonts w:ascii="Times New Roman" w:eastAsia="Times New Roman" w:hAnsi="Times New Roman" w:cs="Times New Roman"/>
          <w:b/>
          <w:bCs/>
          <w:kern w:val="0"/>
          <w:sz w:val="20"/>
          <w:szCs w:val="20"/>
          <w14:ligatures w14:val="none"/>
        </w:rPr>
      </w:pPr>
      <w:r w:rsidRPr="00B3506C">
        <w:rPr>
          <w:rFonts w:ascii="Times New Roman" w:eastAsia="Times New Roman" w:hAnsi="Times New Roman" w:cs="Times New Roman"/>
          <w:b/>
          <w:bCs/>
          <w:kern w:val="0"/>
          <w:sz w:val="20"/>
          <w:szCs w:val="20"/>
          <w14:ligatures w14:val="none"/>
        </w:rPr>
        <w:t xml:space="preserve">Stacked ensemble (ARitASurv: XGB + FCNN + Logistic Regression </w:t>
      </w:r>
      <w:r w:rsidR="005B65DB" w:rsidRPr="00B3506C">
        <w:rPr>
          <w:rFonts w:ascii="Times New Roman" w:eastAsia="Times New Roman" w:hAnsi="Times New Roman" w:cs="Times New Roman"/>
          <w:b/>
          <w:bCs/>
          <w:kern w:val="0"/>
          <w:sz w:val="20"/>
          <w:szCs w:val="20"/>
          <w14:ligatures w14:val="none"/>
        </w:rPr>
        <w:t>model</w:t>
      </w:r>
      <w:r w:rsidRPr="00B3506C">
        <w:rPr>
          <w:rFonts w:ascii="Times New Roman" w:eastAsia="Times New Roman" w:hAnsi="Times New Roman" w:cs="Times New Roman"/>
          <w:b/>
          <w:bCs/>
          <w:kern w:val="0"/>
          <w:sz w:val="20"/>
          <w:szCs w:val="20"/>
          <w14:ligatures w14:val="none"/>
        </w:rPr>
        <w:t>)</w:t>
      </w:r>
    </w:p>
    <w:p w14:paraId="56F9839C" w14:textId="27299859" w:rsidR="000C6F0E" w:rsidRPr="00B3506C" w:rsidRDefault="007606CC" w:rsidP="00606F02">
      <w:pPr>
        <w:spacing w:before="100" w:beforeAutospacing="1" w:after="100" w:afterAutospacing="1" w:line="240" w:lineRule="auto"/>
        <w:ind w:firstLine="720"/>
        <w:rPr>
          <w:rFonts w:ascii="Times New Roman" w:eastAsia="Times New Roman" w:hAnsi="Times New Roman" w:cs="Times New Roman"/>
          <w:kern w:val="0"/>
          <w:sz w:val="20"/>
          <w:szCs w:val="20"/>
          <w14:ligatures w14:val="none"/>
        </w:rPr>
      </w:pPr>
      <w:r w:rsidRPr="00B3506C">
        <w:rPr>
          <w:rFonts w:ascii="Times New Roman" w:eastAsia="Times New Roman" w:hAnsi="Times New Roman" w:cs="Times New Roman"/>
          <w:kern w:val="0"/>
          <w:sz w:val="20"/>
          <w:szCs w:val="20"/>
          <w14:ligatures w14:val="none"/>
        </w:rPr>
        <w:lastRenderedPageBreak/>
        <w:t xml:space="preserve">We constructed a stacked ensemble by training XGBoost (with Platt scaling) and the FCNN as base learners, then feeding their out-of-fold predicted probabilities into a logistic regression </w:t>
      </w:r>
      <w:r w:rsidR="005B65DB" w:rsidRPr="00B3506C">
        <w:rPr>
          <w:rFonts w:ascii="Times New Roman" w:eastAsia="Times New Roman" w:hAnsi="Times New Roman" w:cs="Times New Roman"/>
          <w:kern w:val="0"/>
          <w:sz w:val="20"/>
          <w:szCs w:val="20"/>
          <w14:ligatures w14:val="none"/>
        </w:rPr>
        <w:t>model</w:t>
      </w:r>
      <w:r w:rsidRPr="00B3506C">
        <w:rPr>
          <w:rFonts w:ascii="Times New Roman" w:eastAsia="Times New Roman" w:hAnsi="Times New Roman" w:cs="Times New Roman"/>
          <w:kern w:val="0"/>
          <w:sz w:val="20"/>
          <w:szCs w:val="20"/>
          <w14:ligatures w14:val="none"/>
        </w:rPr>
        <w:t xml:space="preserve">. To derive operating characteristics consistent with early risk stratification, we tuned the </w:t>
      </w:r>
      <w:r w:rsidR="005B65DB" w:rsidRPr="00B3506C">
        <w:rPr>
          <w:rFonts w:ascii="Times New Roman" w:eastAsia="Times New Roman" w:hAnsi="Times New Roman" w:cs="Times New Roman"/>
          <w:kern w:val="0"/>
          <w:sz w:val="20"/>
          <w:szCs w:val="20"/>
          <w14:ligatures w14:val="none"/>
        </w:rPr>
        <w:t>model</w:t>
      </w:r>
      <w:r w:rsidRPr="00B3506C">
        <w:rPr>
          <w:rFonts w:ascii="Times New Roman" w:eastAsia="Times New Roman" w:hAnsi="Times New Roman" w:cs="Times New Roman"/>
          <w:kern w:val="0"/>
          <w:sz w:val="20"/>
          <w:szCs w:val="20"/>
          <w14:ligatures w14:val="none"/>
        </w:rPr>
        <w:t>’s decision threshold globally via a sweep (0.00–1.00) using Youden’s J, selecting 0.95 as the optimal threshold</w:t>
      </w:r>
      <w:r w:rsidR="007E42AF" w:rsidRPr="00B3506C">
        <w:rPr>
          <w:rFonts w:ascii="Times New Roman" w:eastAsia="Times New Roman" w:hAnsi="Times New Roman" w:cs="Times New Roman"/>
          <w:kern w:val="0"/>
          <w:sz w:val="20"/>
          <w:szCs w:val="20"/>
          <w14:ligatures w14:val="none"/>
        </w:rPr>
        <w:t>; this threshold was fixed for all evaluations to avoid optimism bias</w:t>
      </w:r>
      <w:r w:rsidRPr="00B3506C">
        <w:rPr>
          <w:rFonts w:ascii="Times New Roman" w:eastAsia="Times New Roman" w:hAnsi="Times New Roman" w:cs="Times New Roman"/>
          <w:kern w:val="0"/>
          <w:sz w:val="20"/>
          <w:szCs w:val="20"/>
          <w14:ligatures w14:val="none"/>
        </w:rPr>
        <w:t>. We evaluated the ensemble in 10</w:t>
      </w:r>
      <w:r w:rsidRPr="00B3506C">
        <w:rPr>
          <w:rFonts w:ascii="Times New Roman" w:eastAsia="Times New Roman" w:hAnsi="Times New Roman" w:cs="Times New Roman"/>
          <w:kern w:val="0"/>
          <w:sz w:val="20"/>
          <w:szCs w:val="20"/>
          <w14:ligatures w14:val="none"/>
        </w:rPr>
        <w:noBreakHyphen/>
        <w:t xml:space="preserve">fold stratified cross-validation, producing calibration curves for the </w:t>
      </w:r>
      <w:r w:rsidR="005B65DB" w:rsidRPr="00B3506C">
        <w:rPr>
          <w:rFonts w:ascii="Times New Roman" w:eastAsia="Times New Roman" w:hAnsi="Times New Roman" w:cs="Times New Roman"/>
          <w:kern w:val="0"/>
          <w:sz w:val="20"/>
          <w:szCs w:val="20"/>
          <w14:ligatures w14:val="none"/>
        </w:rPr>
        <w:t>model</w:t>
      </w:r>
      <w:r w:rsidRPr="00B3506C">
        <w:rPr>
          <w:rFonts w:ascii="Times New Roman" w:eastAsia="Times New Roman" w:hAnsi="Times New Roman" w:cs="Times New Roman"/>
          <w:kern w:val="0"/>
          <w:sz w:val="20"/>
          <w:szCs w:val="20"/>
          <w14:ligatures w14:val="none"/>
        </w:rPr>
        <w:t xml:space="preserve"> probabilities, and reporting Brier scores. The stacked ensemble achieved mean AUROC 0.8822 ± 0.0254 and mean Brier score 0.0495 ± 0.0049, with sensitivity/specificity trade</w:t>
      </w:r>
      <w:r w:rsidRPr="00B3506C">
        <w:rPr>
          <w:rFonts w:ascii="Times New Roman" w:eastAsia="Times New Roman" w:hAnsi="Times New Roman" w:cs="Times New Roman"/>
          <w:kern w:val="0"/>
          <w:sz w:val="20"/>
          <w:szCs w:val="20"/>
          <w14:ligatures w14:val="none"/>
        </w:rPr>
        <w:noBreakHyphen/>
        <w:t>offs summarized at the 0.95 operating point.</w:t>
      </w:r>
    </w:p>
    <w:p w14:paraId="0BE49892" w14:textId="77777777" w:rsidR="00161A1A" w:rsidRPr="00B3506C" w:rsidRDefault="1FCF7D48" w:rsidP="00AE75BA">
      <w:pPr>
        <w:pStyle w:val="Heading1"/>
        <w:spacing w:line="240" w:lineRule="auto"/>
        <w:rPr>
          <w:rFonts w:ascii="Times New Roman" w:eastAsia="Times New Roman" w:hAnsi="Times New Roman" w:cs="Times New Roman"/>
          <w:b/>
          <w:bCs/>
          <w:color w:val="auto"/>
          <w:sz w:val="20"/>
          <w:szCs w:val="20"/>
        </w:rPr>
      </w:pPr>
      <w:r w:rsidRPr="00B3506C">
        <w:rPr>
          <w:rFonts w:ascii="Times New Roman" w:eastAsia="Times New Roman" w:hAnsi="Times New Roman" w:cs="Times New Roman"/>
          <w:b/>
          <w:bCs/>
          <w:color w:val="auto"/>
          <w:sz w:val="20"/>
          <w:szCs w:val="20"/>
        </w:rPr>
        <w:t>GlucoSurvAI — Overview and Design</w:t>
      </w:r>
    </w:p>
    <w:p w14:paraId="5BBDC83E" w14:textId="0B6BA9ED" w:rsidR="00161A1A" w:rsidRPr="00B3506C" w:rsidRDefault="00161A1A" w:rsidP="00606F02">
      <w:pPr>
        <w:spacing w:before="100" w:beforeAutospacing="1" w:after="100" w:afterAutospacing="1" w:line="240" w:lineRule="auto"/>
        <w:ind w:firstLine="720"/>
        <w:rPr>
          <w:rFonts w:ascii="Times New Roman" w:eastAsia="Times New Roman" w:hAnsi="Times New Roman" w:cs="Times New Roman"/>
          <w:kern w:val="0"/>
          <w:sz w:val="20"/>
          <w:szCs w:val="20"/>
          <w14:ligatures w14:val="none"/>
        </w:rPr>
      </w:pPr>
      <w:r w:rsidRPr="00B3506C">
        <w:rPr>
          <w:rFonts w:ascii="Times New Roman" w:eastAsia="Times New Roman" w:hAnsi="Times New Roman" w:cs="Times New Roman"/>
          <w:kern w:val="0"/>
          <w:sz w:val="20"/>
          <w:szCs w:val="20"/>
          <w14:ligatures w14:val="none"/>
        </w:rPr>
        <w:t xml:space="preserve">GlucoSurvAI is a stacked ensemble built to predict 28-day survival in critically ill patients by integrating three components: a </w:t>
      </w:r>
      <w:proofErr w:type="spellStart"/>
      <w:r w:rsidRPr="00B3506C">
        <w:rPr>
          <w:rFonts w:ascii="Times New Roman" w:eastAsia="Times New Roman" w:hAnsi="Times New Roman" w:cs="Times New Roman"/>
          <w:kern w:val="0"/>
          <w:sz w:val="20"/>
          <w:szCs w:val="20"/>
          <w14:ligatures w14:val="none"/>
        </w:rPr>
        <w:t>DeepSurv</w:t>
      </w:r>
      <w:proofErr w:type="spellEnd"/>
      <w:r w:rsidRPr="00B3506C">
        <w:rPr>
          <w:rFonts w:ascii="Times New Roman" w:eastAsia="Times New Roman" w:hAnsi="Times New Roman" w:cs="Times New Roman"/>
          <w:kern w:val="0"/>
          <w:sz w:val="20"/>
          <w:szCs w:val="20"/>
          <w14:ligatures w14:val="none"/>
        </w:rPr>
        <w:noBreakHyphen/>
        <w:t>like neural Cox model (for time</w:t>
      </w:r>
      <w:r w:rsidRPr="00B3506C">
        <w:rPr>
          <w:rFonts w:ascii="Times New Roman" w:eastAsia="Times New Roman" w:hAnsi="Times New Roman" w:cs="Times New Roman"/>
          <w:kern w:val="0"/>
          <w:sz w:val="20"/>
          <w:szCs w:val="20"/>
          <w14:ligatures w14:val="none"/>
        </w:rPr>
        <w:noBreakHyphen/>
        <w:t xml:space="preserve">to-event risk estimation), an XGBoost classifier (for nonlinear tabular prediction), and a fully connected neural network (FCNN), whose outputs </w:t>
      </w:r>
      <w:r w:rsidR="0043382F" w:rsidRPr="00B3506C">
        <w:rPr>
          <w:rFonts w:ascii="Times New Roman" w:eastAsia="Times New Roman" w:hAnsi="Times New Roman" w:cs="Times New Roman"/>
          <w:kern w:val="0"/>
          <w:sz w:val="20"/>
          <w:szCs w:val="20"/>
          <w14:ligatures w14:val="none"/>
        </w:rPr>
        <w:t>were</w:t>
      </w:r>
      <w:r w:rsidRPr="00B3506C">
        <w:rPr>
          <w:rFonts w:ascii="Times New Roman" w:eastAsia="Times New Roman" w:hAnsi="Times New Roman" w:cs="Times New Roman"/>
          <w:kern w:val="0"/>
          <w:sz w:val="20"/>
          <w:szCs w:val="20"/>
          <w14:ligatures w14:val="none"/>
        </w:rPr>
        <w:t xml:space="preserve"> combined </w:t>
      </w:r>
      <w:r w:rsidR="0043382F" w:rsidRPr="00B3506C">
        <w:rPr>
          <w:rFonts w:ascii="Times New Roman" w:eastAsia="Times New Roman" w:hAnsi="Times New Roman" w:cs="Times New Roman"/>
          <w:kern w:val="0"/>
          <w:sz w:val="20"/>
          <w:szCs w:val="20"/>
          <w14:ligatures w14:val="none"/>
        </w:rPr>
        <w:t>through</w:t>
      </w:r>
      <w:r w:rsidRPr="00B3506C">
        <w:rPr>
          <w:rFonts w:ascii="Times New Roman" w:eastAsia="Times New Roman" w:hAnsi="Times New Roman" w:cs="Times New Roman"/>
          <w:kern w:val="0"/>
          <w:sz w:val="20"/>
          <w:szCs w:val="20"/>
          <w14:ligatures w14:val="none"/>
        </w:rPr>
        <w:t xml:space="preserve"> a logistic regression </w:t>
      </w:r>
      <w:r w:rsidR="005B65DB" w:rsidRPr="00B3506C">
        <w:rPr>
          <w:rFonts w:ascii="Times New Roman" w:eastAsia="Times New Roman" w:hAnsi="Times New Roman" w:cs="Times New Roman"/>
          <w:kern w:val="0"/>
          <w:sz w:val="20"/>
          <w:szCs w:val="20"/>
          <w14:ligatures w14:val="none"/>
        </w:rPr>
        <w:t>model</w:t>
      </w:r>
      <w:r w:rsidRPr="00B3506C">
        <w:rPr>
          <w:rFonts w:ascii="Times New Roman" w:eastAsia="Times New Roman" w:hAnsi="Times New Roman" w:cs="Times New Roman"/>
          <w:kern w:val="0"/>
          <w:sz w:val="20"/>
          <w:szCs w:val="20"/>
          <w14:ligatures w14:val="none"/>
        </w:rPr>
        <w:t xml:space="preserve"> after probability calibration. </w:t>
      </w:r>
      <w:r w:rsidR="00176EF0" w:rsidRPr="00B3506C">
        <w:rPr>
          <w:rFonts w:ascii="Times New Roman" w:eastAsia="Times New Roman" w:hAnsi="Times New Roman" w:cs="Times New Roman"/>
          <w:kern w:val="0"/>
          <w:sz w:val="20"/>
          <w:szCs w:val="20"/>
          <w14:ligatures w14:val="none"/>
        </w:rPr>
        <w:t xml:space="preserve">Our </w:t>
      </w:r>
      <w:r w:rsidRPr="00B3506C">
        <w:rPr>
          <w:rFonts w:ascii="Times New Roman" w:eastAsia="Times New Roman" w:hAnsi="Times New Roman" w:cs="Times New Roman"/>
          <w:kern w:val="0"/>
          <w:sz w:val="20"/>
          <w:szCs w:val="20"/>
          <w14:ligatures w14:val="none"/>
        </w:rPr>
        <w:t>workflow implement</w:t>
      </w:r>
      <w:r w:rsidR="00176EF0" w:rsidRPr="00B3506C">
        <w:rPr>
          <w:rFonts w:ascii="Times New Roman" w:eastAsia="Times New Roman" w:hAnsi="Times New Roman" w:cs="Times New Roman"/>
          <w:kern w:val="0"/>
          <w:sz w:val="20"/>
          <w:szCs w:val="20"/>
          <w14:ligatures w14:val="none"/>
        </w:rPr>
        <w:t>ed</w:t>
      </w:r>
      <w:r w:rsidRPr="00B3506C">
        <w:rPr>
          <w:rFonts w:ascii="Times New Roman" w:eastAsia="Times New Roman" w:hAnsi="Times New Roman" w:cs="Times New Roman"/>
          <w:kern w:val="0"/>
          <w:sz w:val="20"/>
          <w:szCs w:val="20"/>
          <w14:ligatures w14:val="none"/>
        </w:rPr>
        <w:t xml:space="preserve"> systematic preprocessing, cross-validated</w:t>
      </w:r>
      <w:r w:rsidR="00933F51" w:rsidRPr="00B3506C">
        <w:rPr>
          <w:rFonts w:ascii="Times New Roman" w:eastAsia="Times New Roman" w:hAnsi="Times New Roman" w:cs="Times New Roman"/>
          <w:kern w:val="0"/>
          <w:sz w:val="20"/>
          <w:szCs w:val="20"/>
          <w14:ligatures w14:val="none"/>
        </w:rPr>
        <w:t xml:space="preserve"> </w:t>
      </w:r>
      <w:r w:rsidRPr="00B3506C">
        <w:rPr>
          <w:rFonts w:ascii="Times New Roman" w:eastAsia="Times New Roman" w:hAnsi="Times New Roman" w:cs="Times New Roman"/>
          <w:kern w:val="0"/>
          <w:sz w:val="20"/>
          <w:szCs w:val="20"/>
          <w14:ligatures w14:val="none"/>
        </w:rPr>
        <w:t xml:space="preserve">training, probability calibration (isotonic or Platt), threshold optimization using Youden’s J and F1, and comprehensive performance reporting (AUROC, accuracy, sensitivity, specificity, precision, recall, F1, Brier) alongside ROC and calibration curves. </w:t>
      </w:r>
      <w:r w:rsidR="00176EF0" w:rsidRPr="00B3506C">
        <w:rPr>
          <w:rFonts w:ascii="Times New Roman" w:eastAsia="Times New Roman" w:hAnsi="Times New Roman" w:cs="Times New Roman"/>
          <w:kern w:val="0"/>
          <w:sz w:val="20"/>
          <w:szCs w:val="20"/>
          <w14:ligatures w14:val="none"/>
        </w:rPr>
        <w:t xml:space="preserve">Our </w:t>
      </w:r>
      <w:r w:rsidRPr="00B3506C">
        <w:rPr>
          <w:rFonts w:ascii="Times New Roman" w:eastAsia="Times New Roman" w:hAnsi="Times New Roman" w:cs="Times New Roman"/>
          <w:kern w:val="0"/>
          <w:sz w:val="20"/>
          <w:szCs w:val="20"/>
          <w14:ligatures w14:val="none"/>
        </w:rPr>
        <w:t>approach also emphasizes interpretability through SHAP analyses and stratified summaries by glucose bins, insulin status, and diabetes, with Kaplan–Meier curves used to visualize survival differences across glucose strata.</w:t>
      </w:r>
      <w:r w:rsidR="000C6F0E" w:rsidRPr="00B3506C">
        <w:rPr>
          <w:rFonts w:ascii="Times New Roman" w:eastAsia="Times New Roman" w:hAnsi="Times New Roman" w:cs="Times New Roman"/>
          <w:kern w:val="0"/>
          <w:sz w:val="20"/>
          <w:szCs w:val="20"/>
          <w14:ligatures w14:val="none"/>
        </w:rPr>
        <w:t xml:space="preserve"> </w:t>
      </w:r>
    </w:p>
    <w:p w14:paraId="1AA600C0" w14:textId="076D9D55" w:rsidR="00161A1A" w:rsidRPr="00B3506C" w:rsidRDefault="00161A1A" w:rsidP="00AE75BA">
      <w:pPr>
        <w:spacing w:before="100" w:beforeAutospacing="1" w:after="100" w:afterAutospacing="1" w:line="240" w:lineRule="auto"/>
        <w:outlineLvl w:val="2"/>
        <w:rPr>
          <w:rFonts w:ascii="Times New Roman" w:eastAsia="Times New Roman" w:hAnsi="Times New Roman" w:cs="Times New Roman"/>
          <w:b/>
          <w:bCs/>
          <w:i/>
          <w:iCs/>
          <w:kern w:val="0"/>
          <w:sz w:val="20"/>
          <w:szCs w:val="20"/>
          <w14:ligatures w14:val="none"/>
        </w:rPr>
      </w:pPr>
      <w:r w:rsidRPr="00B3506C">
        <w:rPr>
          <w:rFonts w:ascii="Times New Roman" w:eastAsia="Times New Roman" w:hAnsi="Times New Roman" w:cs="Times New Roman"/>
          <w:b/>
          <w:bCs/>
          <w:i/>
          <w:iCs/>
          <w:kern w:val="0"/>
          <w:sz w:val="20"/>
          <w:szCs w:val="20"/>
          <w14:ligatures w14:val="none"/>
        </w:rPr>
        <w:t>Data Preparation and Feature Engineering</w:t>
      </w:r>
    </w:p>
    <w:p w14:paraId="6D777E9E" w14:textId="57E85F45" w:rsidR="00161A1A" w:rsidRPr="00B3506C" w:rsidRDefault="00161A1A" w:rsidP="00606F02">
      <w:pPr>
        <w:spacing w:before="100" w:beforeAutospacing="1" w:after="100" w:afterAutospacing="1" w:line="240" w:lineRule="auto"/>
        <w:ind w:firstLine="720"/>
        <w:rPr>
          <w:rFonts w:ascii="Times New Roman" w:eastAsia="Times New Roman" w:hAnsi="Times New Roman" w:cs="Times New Roman"/>
          <w:kern w:val="0"/>
          <w:sz w:val="20"/>
          <w:szCs w:val="20"/>
          <w14:ligatures w14:val="none"/>
        </w:rPr>
      </w:pPr>
      <w:r w:rsidRPr="00B3506C">
        <w:rPr>
          <w:rFonts w:ascii="Times New Roman" w:eastAsia="Times New Roman" w:hAnsi="Times New Roman" w:cs="Times New Roman"/>
          <w:kern w:val="0"/>
          <w:sz w:val="20"/>
          <w:szCs w:val="20"/>
          <w14:ligatures w14:val="none"/>
        </w:rPr>
        <w:t>We used imputed</w:t>
      </w:r>
      <w:r w:rsidR="00787E98" w:rsidRPr="00B3506C">
        <w:rPr>
          <w:rFonts w:ascii="Times New Roman" w:eastAsia="Times New Roman" w:hAnsi="Times New Roman" w:cs="Times New Roman"/>
          <w:kern w:val="0"/>
          <w:sz w:val="20"/>
          <w:szCs w:val="20"/>
          <w14:ligatures w14:val="none"/>
        </w:rPr>
        <w:t>1</w:t>
      </w:r>
      <w:r w:rsidRPr="00B3506C">
        <w:rPr>
          <w:rFonts w:ascii="Times New Roman" w:eastAsia="Times New Roman" w:hAnsi="Times New Roman" w:cs="Times New Roman"/>
          <w:kern w:val="0"/>
          <w:sz w:val="20"/>
          <w:szCs w:val="20"/>
          <w14:ligatures w14:val="none"/>
        </w:rPr>
        <w:t>.csv as the source dataset (≈106 columns with clinical, laboratory, medication, and timestamp fields). To reduce leakage and improve generalizability, we excluded identifiers, timestamps, and high impact target related variables (</w:t>
      </w:r>
      <w:r w:rsidR="001A00A2" w:rsidRPr="00B3506C">
        <w:rPr>
          <w:rFonts w:ascii="Times New Roman" w:eastAsia="Times New Roman" w:hAnsi="Times New Roman" w:cs="Times New Roman"/>
          <w:kern w:val="0"/>
          <w:sz w:val="20"/>
          <w:szCs w:val="20"/>
          <w14:ligatures w14:val="none"/>
        </w:rPr>
        <w:t>such as</w:t>
      </w:r>
      <w:r w:rsidRPr="00B3506C">
        <w:rPr>
          <w:rFonts w:ascii="Times New Roman" w:eastAsia="Times New Roman" w:hAnsi="Times New Roman" w:cs="Times New Roman"/>
          <w:kern w:val="0"/>
          <w:sz w:val="20"/>
          <w:szCs w:val="20"/>
          <w14:ligatures w14:val="none"/>
        </w:rPr>
        <w:t xml:space="preserve"> additional survival labels, “days since admission” targets, and clinical composite scores such as SOFA/APACHE II for certain training stages). Categorical variables were one</w:t>
      </w:r>
      <w:r w:rsidRPr="00B3506C">
        <w:rPr>
          <w:rFonts w:ascii="Times New Roman" w:eastAsia="Times New Roman" w:hAnsi="Times New Roman" w:cs="Times New Roman"/>
          <w:kern w:val="0"/>
          <w:sz w:val="20"/>
          <w:szCs w:val="20"/>
          <w14:ligatures w14:val="none"/>
        </w:rPr>
        <w:noBreakHyphen/>
        <w:t>hot encoded (</w:t>
      </w:r>
      <w:proofErr w:type="spellStart"/>
      <w:r w:rsidRPr="00B3506C">
        <w:rPr>
          <w:rFonts w:ascii="Times New Roman" w:eastAsia="Times New Roman" w:hAnsi="Times New Roman" w:cs="Times New Roman"/>
          <w:kern w:val="0"/>
          <w:sz w:val="20"/>
          <w:szCs w:val="20"/>
          <w14:ligatures w14:val="none"/>
        </w:rPr>
        <w:t>pd.get_dummies</w:t>
      </w:r>
      <w:proofErr w:type="spellEnd"/>
      <w:r w:rsidRPr="00B3506C">
        <w:rPr>
          <w:rFonts w:ascii="Times New Roman" w:eastAsia="Times New Roman" w:hAnsi="Times New Roman" w:cs="Times New Roman"/>
          <w:kern w:val="0"/>
          <w:sz w:val="20"/>
          <w:szCs w:val="20"/>
          <w14:ligatures w14:val="none"/>
        </w:rPr>
        <w:t>(</w:t>
      </w:r>
      <w:proofErr w:type="spellStart"/>
      <w:r w:rsidRPr="00B3506C">
        <w:rPr>
          <w:rFonts w:ascii="Times New Roman" w:eastAsia="Times New Roman" w:hAnsi="Times New Roman" w:cs="Times New Roman"/>
          <w:kern w:val="0"/>
          <w:sz w:val="20"/>
          <w:szCs w:val="20"/>
          <w14:ligatures w14:val="none"/>
        </w:rPr>
        <w:t>drop_first</w:t>
      </w:r>
      <w:proofErr w:type="spellEnd"/>
      <w:r w:rsidRPr="00B3506C">
        <w:rPr>
          <w:rFonts w:ascii="Times New Roman" w:eastAsia="Times New Roman" w:hAnsi="Times New Roman" w:cs="Times New Roman"/>
          <w:kern w:val="0"/>
          <w:sz w:val="20"/>
          <w:szCs w:val="20"/>
          <w14:ligatures w14:val="none"/>
        </w:rPr>
        <w:t>=True)), and the feature matrix was standardized via StandardScaler for deep models. For classification components, the binary outcome was survival_28d. For survival modeling, we defined time as days_since_admission_28d and the event indicator as E = 1 − survival_28d (death = 1). All models were trained using an 80/20 train–test split and evaluated with 10fold stratified CV, with fold-wise ROC and calibration curves saved for auditability.</w:t>
      </w:r>
      <w:r w:rsidR="000C6F0E" w:rsidRPr="00B3506C">
        <w:rPr>
          <w:rFonts w:ascii="Times New Roman" w:eastAsia="Times New Roman" w:hAnsi="Times New Roman" w:cs="Times New Roman"/>
          <w:kern w:val="0"/>
          <w:sz w:val="20"/>
          <w:szCs w:val="20"/>
          <w14:ligatures w14:val="none"/>
        </w:rPr>
        <w:t xml:space="preserve"> </w:t>
      </w:r>
    </w:p>
    <w:p w14:paraId="153655B2" w14:textId="256924FB" w:rsidR="00161A1A" w:rsidRPr="00B3506C" w:rsidRDefault="00161A1A" w:rsidP="00AE75BA">
      <w:pPr>
        <w:spacing w:before="100" w:beforeAutospacing="1" w:after="100" w:afterAutospacing="1" w:line="240" w:lineRule="auto"/>
        <w:outlineLvl w:val="2"/>
        <w:rPr>
          <w:rFonts w:ascii="Times New Roman" w:eastAsia="Times New Roman" w:hAnsi="Times New Roman" w:cs="Times New Roman"/>
          <w:b/>
          <w:bCs/>
          <w:i/>
          <w:iCs/>
          <w:kern w:val="0"/>
          <w:sz w:val="20"/>
          <w:szCs w:val="20"/>
          <w14:ligatures w14:val="none"/>
        </w:rPr>
      </w:pPr>
      <w:proofErr w:type="spellStart"/>
      <w:r w:rsidRPr="00B3506C">
        <w:rPr>
          <w:rFonts w:ascii="Times New Roman" w:eastAsia="Times New Roman" w:hAnsi="Times New Roman" w:cs="Times New Roman"/>
          <w:b/>
          <w:bCs/>
          <w:i/>
          <w:iCs/>
          <w:kern w:val="0"/>
          <w:sz w:val="20"/>
          <w:szCs w:val="20"/>
          <w14:ligatures w14:val="none"/>
        </w:rPr>
        <w:t>DeepSurv</w:t>
      </w:r>
      <w:proofErr w:type="spellEnd"/>
      <w:r w:rsidRPr="00B3506C">
        <w:rPr>
          <w:rFonts w:ascii="Times New Roman" w:eastAsia="Times New Roman" w:hAnsi="Times New Roman" w:cs="Times New Roman"/>
          <w:b/>
          <w:bCs/>
          <w:i/>
          <w:iCs/>
          <w:kern w:val="0"/>
          <w:sz w:val="20"/>
          <w:szCs w:val="20"/>
          <w14:ligatures w14:val="none"/>
        </w:rPr>
        <w:t>-like</w:t>
      </w:r>
      <w:r w:rsidRPr="00B3506C">
        <w:rPr>
          <w:rFonts w:ascii="Times New Roman" w:eastAsia="Times New Roman" w:hAnsi="Times New Roman" w:cs="Times New Roman"/>
          <w:b/>
          <w:bCs/>
          <w:i/>
          <w:iCs/>
          <w:kern w:val="0"/>
          <w:sz w:val="20"/>
          <w:szCs w:val="20"/>
          <w14:ligatures w14:val="none"/>
        </w:rPr>
        <w:noBreakHyphen/>
        <w:t xml:space="preserve"> Component (</w:t>
      </w:r>
      <w:proofErr w:type="spellStart"/>
      <w:r w:rsidRPr="00B3506C">
        <w:rPr>
          <w:rFonts w:ascii="Times New Roman" w:eastAsia="Times New Roman" w:hAnsi="Times New Roman" w:cs="Times New Roman"/>
          <w:b/>
          <w:bCs/>
          <w:i/>
          <w:iCs/>
          <w:kern w:val="0"/>
          <w:sz w:val="20"/>
          <w:szCs w:val="20"/>
          <w14:ligatures w14:val="none"/>
        </w:rPr>
        <w:t>CoxPH</w:t>
      </w:r>
      <w:proofErr w:type="spellEnd"/>
      <w:r w:rsidRPr="00B3506C">
        <w:rPr>
          <w:rFonts w:ascii="Times New Roman" w:eastAsia="Times New Roman" w:hAnsi="Times New Roman" w:cs="Times New Roman"/>
          <w:b/>
          <w:bCs/>
          <w:i/>
          <w:iCs/>
          <w:kern w:val="0"/>
          <w:sz w:val="20"/>
          <w:szCs w:val="20"/>
          <w14:ligatures w14:val="none"/>
        </w:rPr>
        <w:t xml:space="preserve"> Neural Network)</w:t>
      </w:r>
    </w:p>
    <w:p w14:paraId="60823812" w14:textId="1563AC95" w:rsidR="00161A1A" w:rsidRPr="00B3506C" w:rsidRDefault="00161A1A" w:rsidP="00606F02">
      <w:pPr>
        <w:spacing w:before="100" w:beforeAutospacing="1" w:after="100" w:afterAutospacing="1" w:line="240" w:lineRule="auto"/>
        <w:ind w:firstLine="720"/>
        <w:rPr>
          <w:rFonts w:ascii="Times New Roman" w:eastAsia="Times New Roman" w:hAnsi="Times New Roman" w:cs="Times New Roman"/>
          <w:kern w:val="0"/>
          <w:sz w:val="20"/>
          <w:szCs w:val="20"/>
          <w14:ligatures w14:val="none"/>
        </w:rPr>
      </w:pPr>
      <w:r w:rsidRPr="00B3506C">
        <w:rPr>
          <w:rFonts w:ascii="Times New Roman" w:eastAsia="Times New Roman" w:hAnsi="Times New Roman" w:cs="Times New Roman"/>
          <w:kern w:val="0"/>
          <w:sz w:val="20"/>
          <w:szCs w:val="20"/>
          <w14:ligatures w14:val="none"/>
        </w:rPr>
        <w:t>The survival component uses pycox with a CoxPH objective and a torchtuples MLPVanilla network comprising two hidden layers (128 and 64 units) with dropout (0.1) and a single linear output interpreted as log-risk. Training employed Adam optimization for 100 epochs with batch size 256, producing steadily declining partial</w:t>
      </w:r>
      <w:r w:rsidRPr="00B3506C">
        <w:rPr>
          <w:rFonts w:ascii="Times New Roman" w:eastAsia="Times New Roman" w:hAnsi="Times New Roman" w:cs="Times New Roman"/>
          <w:kern w:val="0"/>
          <w:sz w:val="20"/>
          <w:szCs w:val="20"/>
          <w14:ligatures w14:val="none"/>
        </w:rPr>
        <w:noBreakHyphen/>
        <w:t>likelihood loss (</w:t>
      </w:r>
      <w:r w:rsidR="001A00A2" w:rsidRPr="00B3506C">
        <w:rPr>
          <w:rFonts w:ascii="Times New Roman" w:eastAsia="Times New Roman" w:hAnsi="Times New Roman" w:cs="Times New Roman"/>
          <w:kern w:val="0"/>
          <w:sz w:val="20"/>
          <w:szCs w:val="20"/>
          <w14:ligatures w14:val="none"/>
        </w:rPr>
        <w:t>such as</w:t>
      </w:r>
      <w:r w:rsidRPr="00B3506C">
        <w:rPr>
          <w:rFonts w:ascii="Times New Roman" w:eastAsia="Times New Roman" w:hAnsi="Times New Roman" w:cs="Times New Roman"/>
          <w:kern w:val="0"/>
          <w:sz w:val="20"/>
          <w:szCs w:val="20"/>
          <w14:ligatures w14:val="none"/>
        </w:rPr>
        <w:t xml:space="preserve"> ~5.24 to ~3.27 across runs). After training, we computed baseline hazards and predicted patient</w:t>
      </w:r>
      <w:r w:rsidRPr="00B3506C">
        <w:rPr>
          <w:rFonts w:ascii="Times New Roman" w:eastAsia="Times New Roman" w:hAnsi="Times New Roman" w:cs="Times New Roman"/>
          <w:kern w:val="0"/>
          <w:sz w:val="20"/>
          <w:szCs w:val="20"/>
          <w14:ligatures w14:val="none"/>
        </w:rPr>
        <w:noBreakHyphen/>
        <w:t>level survival curves (</w:t>
      </w:r>
      <w:proofErr w:type="spellStart"/>
      <w:r w:rsidRPr="00B3506C">
        <w:rPr>
          <w:rFonts w:ascii="Times New Roman" w:eastAsia="Times New Roman" w:hAnsi="Times New Roman" w:cs="Times New Roman"/>
          <w:kern w:val="0"/>
          <w:sz w:val="20"/>
          <w:szCs w:val="20"/>
          <w14:ligatures w14:val="none"/>
        </w:rPr>
        <w:t>predict_surv_df</w:t>
      </w:r>
      <w:proofErr w:type="spellEnd"/>
      <w:r w:rsidRPr="00B3506C">
        <w:rPr>
          <w:rFonts w:ascii="Times New Roman" w:eastAsia="Times New Roman" w:hAnsi="Times New Roman" w:cs="Times New Roman"/>
          <w:kern w:val="0"/>
          <w:sz w:val="20"/>
          <w:szCs w:val="20"/>
          <w14:ligatures w14:val="none"/>
        </w:rPr>
        <w:t>). We then extracted risk scores for all patients and used them as inputs to the stacked classification workflow. Survival ranking was assessed by time-dependent concordance, and the model outputs supported downstream thresholding and calibration steps.</w:t>
      </w:r>
      <w:r w:rsidR="000C6F0E" w:rsidRPr="00B3506C">
        <w:rPr>
          <w:rFonts w:ascii="Times New Roman" w:eastAsia="Times New Roman" w:hAnsi="Times New Roman" w:cs="Times New Roman"/>
          <w:kern w:val="0"/>
          <w:sz w:val="20"/>
          <w:szCs w:val="20"/>
          <w14:ligatures w14:val="none"/>
        </w:rPr>
        <w:t xml:space="preserve"> </w:t>
      </w:r>
    </w:p>
    <w:p w14:paraId="74C5395E" w14:textId="133CEF94" w:rsidR="00161A1A" w:rsidRPr="00B3506C" w:rsidRDefault="00161A1A" w:rsidP="00AE75BA">
      <w:pPr>
        <w:spacing w:before="100" w:beforeAutospacing="1" w:after="100" w:afterAutospacing="1" w:line="240" w:lineRule="auto"/>
        <w:outlineLvl w:val="2"/>
        <w:rPr>
          <w:rFonts w:ascii="Times New Roman" w:eastAsia="Times New Roman" w:hAnsi="Times New Roman" w:cs="Times New Roman"/>
          <w:b/>
          <w:bCs/>
          <w:i/>
          <w:iCs/>
          <w:kern w:val="0"/>
          <w:sz w:val="20"/>
          <w:szCs w:val="20"/>
          <w14:ligatures w14:val="none"/>
        </w:rPr>
      </w:pPr>
      <w:r w:rsidRPr="00B3506C">
        <w:rPr>
          <w:rFonts w:ascii="Times New Roman" w:eastAsia="Times New Roman" w:hAnsi="Times New Roman" w:cs="Times New Roman"/>
          <w:b/>
          <w:bCs/>
          <w:i/>
          <w:iCs/>
          <w:kern w:val="0"/>
          <w:sz w:val="20"/>
          <w:szCs w:val="20"/>
          <w14:ligatures w14:val="none"/>
        </w:rPr>
        <w:t>XGBoost + FCNN Base Learners and Probability Calibration</w:t>
      </w:r>
    </w:p>
    <w:p w14:paraId="4D36B8C5" w14:textId="23F358E2" w:rsidR="00161A1A" w:rsidRPr="00B3506C" w:rsidRDefault="00161A1A" w:rsidP="00606F02">
      <w:pPr>
        <w:spacing w:before="100" w:beforeAutospacing="1" w:after="100" w:afterAutospacing="1" w:line="240" w:lineRule="auto"/>
        <w:ind w:firstLine="720"/>
        <w:rPr>
          <w:rFonts w:ascii="Times New Roman" w:eastAsia="Times New Roman" w:hAnsi="Times New Roman" w:cs="Times New Roman"/>
          <w:kern w:val="0"/>
          <w:sz w:val="20"/>
          <w:szCs w:val="20"/>
          <w14:ligatures w14:val="none"/>
        </w:rPr>
      </w:pPr>
      <w:r w:rsidRPr="00B3506C">
        <w:rPr>
          <w:rFonts w:ascii="Times New Roman" w:eastAsia="Times New Roman" w:hAnsi="Times New Roman" w:cs="Times New Roman"/>
          <w:kern w:val="0"/>
          <w:sz w:val="20"/>
          <w:szCs w:val="20"/>
          <w14:ligatures w14:val="none"/>
        </w:rPr>
        <w:t xml:space="preserve">For nonlinear tabular learning, we trained XGBClassifier (log-loss) with tuned tree parameters (typical examples include n_estimators=200–300, max_depth=4–6, learning_rate=0.05, subsample=0.8, colsample_bytree=0.8), then calibrated raw probabilities using either logistic regression (Platt scaling) or isotonic regression (out </w:t>
      </w:r>
      <w:r w:rsidRPr="00B3506C">
        <w:rPr>
          <w:rFonts w:ascii="Times New Roman" w:eastAsia="Times New Roman" w:hAnsi="Times New Roman" w:cs="Times New Roman"/>
          <w:kern w:val="0"/>
          <w:sz w:val="20"/>
          <w:szCs w:val="20"/>
          <w14:ligatures w14:val="none"/>
        </w:rPr>
        <w:noBreakHyphen/>
        <w:t xml:space="preserve">of </w:t>
      </w:r>
      <w:r w:rsidRPr="00B3506C">
        <w:rPr>
          <w:rFonts w:ascii="Times New Roman" w:eastAsia="Times New Roman" w:hAnsi="Times New Roman" w:cs="Times New Roman"/>
          <w:kern w:val="0"/>
          <w:sz w:val="20"/>
          <w:szCs w:val="20"/>
          <w14:ligatures w14:val="none"/>
        </w:rPr>
        <w:noBreakHyphen/>
        <w:t>bounds clipping). The FCNN base learner consumed standardized features augmented by the calibrated XGB probability and the DeepSurv risk score; its architecture used 3 hidden layers (128→64→32) with dropout 0.3 and sigmoid output trained with binary cross-</w:t>
      </w:r>
      <w:r w:rsidRPr="00B3506C">
        <w:rPr>
          <w:rFonts w:ascii="Times New Roman" w:eastAsia="Times New Roman" w:hAnsi="Times New Roman" w:cs="Times New Roman"/>
          <w:kern w:val="0"/>
          <w:sz w:val="20"/>
          <w:szCs w:val="20"/>
          <w14:ligatures w14:val="none"/>
        </w:rPr>
        <w:noBreakHyphen/>
        <w:t>entropy (commonly 50 epochs, batch size 32). This produced well calibrated base predictors that capture global risk (DeepSurv), local nonlinearities (XGB), and higher order interactions (FCNN).</w:t>
      </w:r>
      <w:r w:rsidR="000C6F0E" w:rsidRPr="00B3506C">
        <w:rPr>
          <w:rFonts w:ascii="Times New Roman" w:eastAsia="Times New Roman" w:hAnsi="Times New Roman" w:cs="Times New Roman"/>
          <w:kern w:val="0"/>
          <w:sz w:val="20"/>
          <w:szCs w:val="20"/>
          <w14:ligatures w14:val="none"/>
        </w:rPr>
        <w:t xml:space="preserve"> </w:t>
      </w:r>
    </w:p>
    <w:p w14:paraId="0FEDF387" w14:textId="23BFB43E" w:rsidR="00161A1A" w:rsidRPr="00B3506C" w:rsidRDefault="00161A1A" w:rsidP="00AE75BA">
      <w:pPr>
        <w:spacing w:before="100" w:beforeAutospacing="1" w:after="100" w:afterAutospacing="1" w:line="240" w:lineRule="auto"/>
        <w:outlineLvl w:val="2"/>
        <w:rPr>
          <w:rFonts w:ascii="Times New Roman" w:eastAsia="Times New Roman" w:hAnsi="Times New Roman" w:cs="Times New Roman"/>
          <w:b/>
          <w:bCs/>
          <w:i/>
          <w:iCs/>
          <w:kern w:val="0"/>
          <w:sz w:val="20"/>
          <w:szCs w:val="20"/>
          <w14:ligatures w14:val="none"/>
        </w:rPr>
      </w:pPr>
      <w:r w:rsidRPr="00B3506C">
        <w:rPr>
          <w:rFonts w:ascii="Times New Roman" w:eastAsia="Times New Roman" w:hAnsi="Times New Roman" w:cs="Times New Roman"/>
          <w:b/>
          <w:bCs/>
          <w:i/>
          <w:iCs/>
          <w:kern w:val="0"/>
          <w:sz w:val="20"/>
          <w:szCs w:val="20"/>
          <w14:ligatures w14:val="none"/>
        </w:rPr>
        <w:lastRenderedPageBreak/>
        <w:t xml:space="preserve">Stacking and </w:t>
      </w:r>
      <w:r w:rsidR="005B65DB" w:rsidRPr="00B3506C">
        <w:rPr>
          <w:rFonts w:ascii="Times New Roman" w:eastAsia="Times New Roman" w:hAnsi="Times New Roman" w:cs="Times New Roman"/>
          <w:b/>
          <w:bCs/>
          <w:i/>
          <w:iCs/>
          <w:kern w:val="0"/>
          <w:sz w:val="20"/>
          <w:szCs w:val="20"/>
          <w14:ligatures w14:val="none"/>
        </w:rPr>
        <w:t>Model</w:t>
      </w:r>
      <w:r w:rsidRPr="00B3506C">
        <w:rPr>
          <w:rFonts w:ascii="Times New Roman" w:eastAsia="Times New Roman" w:hAnsi="Times New Roman" w:cs="Times New Roman"/>
          <w:b/>
          <w:bCs/>
          <w:i/>
          <w:iCs/>
          <w:kern w:val="0"/>
          <w:sz w:val="20"/>
          <w:szCs w:val="20"/>
          <w14:ligatures w14:val="none"/>
        </w:rPr>
        <w:t xml:space="preserve"> Training</w:t>
      </w:r>
    </w:p>
    <w:p w14:paraId="34067ED2" w14:textId="31B80E72" w:rsidR="00161A1A" w:rsidRPr="00B3506C" w:rsidRDefault="00161A1A" w:rsidP="00606F02">
      <w:pPr>
        <w:spacing w:before="100" w:beforeAutospacing="1" w:after="100" w:afterAutospacing="1" w:line="240" w:lineRule="auto"/>
        <w:ind w:firstLine="720"/>
        <w:rPr>
          <w:rFonts w:ascii="Times New Roman" w:eastAsia="Times New Roman" w:hAnsi="Times New Roman" w:cs="Times New Roman"/>
          <w:kern w:val="0"/>
          <w:sz w:val="20"/>
          <w:szCs w:val="20"/>
          <w14:ligatures w14:val="none"/>
        </w:rPr>
      </w:pPr>
      <w:r w:rsidRPr="00B3506C">
        <w:rPr>
          <w:rFonts w:ascii="Times New Roman" w:eastAsia="Times New Roman" w:hAnsi="Times New Roman" w:cs="Times New Roman"/>
          <w:kern w:val="0"/>
          <w:sz w:val="20"/>
          <w:szCs w:val="20"/>
          <w14:ligatures w14:val="none"/>
        </w:rPr>
        <w:t>We implemented 10</w:t>
      </w:r>
      <w:r w:rsidRPr="00B3506C">
        <w:rPr>
          <w:rFonts w:ascii="Times New Roman" w:eastAsia="Times New Roman" w:hAnsi="Times New Roman" w:cs="Times New Roman"/>
          <w:kern w:val="0"/>
          <w:sz w:val="20"/>
          <w:szCs w:val="20"/>
          <w14:ligatures w14:val="none"/>
        </w:rPr>
        <w:noBreakHyphen/>
        <w:t xml:space="preserve">fold StratifiedKFold stacking. In each fold, we trained the base learners (XGB with calibration, FCNN, and DeepSurv risk) and formed the stacked feature vector [xgb_calibrated_prob, fcnn_prob, deep_risk_score]. A logistic regression </w:t>
      </w:r>
      <w:r w:rsidR="005B65DB" w:rsidRPr="00B3506C">
        <w:rPr>
          <w:rFonts w:ascii="Times New Roman" w:eastAsia="Times New Roman" w:hAnsi="Times New Roman" w:cs="Times New Roman"/>
          <w:kern w:val="0"/>
          <w:sz w:val="20"/>
          <w:szCs w:val="20"/>
          <w14:ligatures w14:val="none"/>
        </w:rPr>
        <w:t>model</w:t>
      </w:r>
      <w:r w:rsidRPr="00B3506C">
        <w:rPr>
          <w:rFonts w:ascii="Times New Roman" w:eastAsia="Times New Roman" w:hAnsi="Times New Roman" w:cs="Times New Roman"/>
          <w:kern w:val="0"/>
          <w:sz w:val="20"/>
          <w:szCs w:val="20"/>
          <w14:ligatures w14:val="none"/>
        </w:rPr>
        <w:t xml:space="preserve"> was then trained on these stacked features to produce final probabilities. Across experiments, the </w:t>
      </w:r>
      <w:r w:rsidR="005B65DB" w:rsidRPr="00B3506C">
        <w:rPr>
          <w:rFonts w:ascii="Times New Roman" w:eastAsia="Times New Roman" w:hAnsi="Times New Roman" w:cs="Times New Roman"/>
          <w:kern w:val="0"/>
          <w:sz w:val="20"/>
          <w:szCs w:val="20"/>
          <w14:ligatures w14:val="none"/>
        </w:rPr>
        <w:t>model</w:t>
      </w:r>
      <w:r w:rsidRPr="00B3506C">
        <w:rPr>
          <w:rFonts w:ascii="Times New Roman" w:eastAsia="Times New Roman" w:hAnsi="Times New Roman" w:cs="Times New Roman"/>
          <w:kern w:val="0"/>
          <w:sz w:val="20"/>
          <w:szCs w:val="20"/>
          <w14:ligatures w14:val="none"/>
        </w:rPr>
        <w:t xml:space="preserve"> achieved overall AUROC in the 0.96–0.98 range (</w:t>
      </w:r>
      <w:r w:rsidR="001A00A2" w:rsidRPr="00B3506C">
        <w:rPr>
          <w:rFonts w:ascii="Times New Roman" w:eastAsia="Times New Roman" w:hAnsi="Times New Roman" w:cs="Times New Roman"/>
          <w:kern w:val="0"/>
          <w:sz w:val="20"/>
          <w:szCs w:val="20"/>
          <w14:ligatures w14:val="none"/>
        </w:rPr>
        <w:t>such as</w:t>
      </w:r>
      <w:r w:rsidRPr="00B3506C">
        <w:rPr>
          <w:rFonts w:ascii="Times New Roman" w:eastAsia="Times New Roman" w:hAnsi="Times New Roman" w:cs="Times New Roman"/>
          <w:kern w:val="0"/>
          <w:sz w:val="20"/>
          <w:szCs w:val="20"/>
          <w14:ligatures w14:val="none"/>
        </w:rPr>
        <w:t xml:space="preserve"> </w:t>
      </w:r>
      <w:r w:rsidR="005B65DB" w:rsidRPr="00B3506C">
        <w:rPr>
          <w:rFonts w:ascii="Times New Roman" w:eastAsia="Times New Roman" w:hAnsi="Times New Roman" w:cs="Times New Roman"/>
          <w:kern w:val="0"/>
          <w:sz w:val="20"/>
          <w:szCs w:val="20"/>
          <w14:ligatures w14:val="none"/>
        </w:rPr>
        <w:t>model</w:t>
      </w:r>
      <w:r w:rsidRPr="00B3506C">
        <w:rPr>
          <w:rFonts w:ascii="Times New Roman" w:eastAsia="Times New Roman" w:hAnsi="Times New Roman" w:cs="Times New Roman"/>
          <w:kern w:val="0"/>
          <w:sz w:val="20"/>
          <w:szCs w:val="20"/>
          <w14:ligatures w14:val="none"/>
        </w:rPr>
        <w:t xml:space="preserve"> AUC ≈ 0.967–0.981 in representative runs), with corresponding cross-validated operating metrics reported below. ROC coordinates were saved per fold and overall, enabling reproducible comparison across candidate ensembles.</w:t>
      </w:r>
    </w:p>
    <w:p w14:paraId="0B2855E6" w14:textId="0C728033" w:rsidR="00161A1A" w:rsidRPr="00B3506C" w:rsidRDefault="00161A1A" w:rsidP="00AE75BA">
      <w:pPr>
        <w:spacing w:before="100" w:beforeAutospacing="1" w:after="100" w:afterAutospacing="1" w:line="240" w:lineRule="auto"/>
        <w:rPr>
          <w:rFonts w:ascii="Times New Roman" w:eastAsia="Times New Roman" w:hAnsi="Times New Roman" w:cs="Times New Roman"/>
          <w:b/>
          <w:bCs/>
          <w:i/>
          <w:iCs/>
          <w:kern w:val="0"/>
          <w:sz w:val="20"/>
          <w:szCs w:val="20"/>
          <w14:ligatures w14:val="none"/>
        </w:rPr>
      </w:pPr>
      <w:r w:rsidRPr="00B3506C">
        <w:rPr>
          <w:rFonts w:ascii="Times New Roman" w:eastAsia="Times New Roman" w:hAnsi="Times New Roman" w:cs="Times New Roman"/>
          <w:b/>
          <w:bCs/>
          <w:i/>
          <w:iCs/>
          <w:kern w:val="0"/>
          <w:sz w:val="20"/>
          <w:szCs w:val="20"/>
          <w14:ligatures w14:val="none"/>
        </w:rPr>
        <w:t>Threshold Optimization and Probability Calibration</w:t>
      </w:r>
    </w:p>
    <w:p w14:paraId="257420A3" w14:textId="358D07EF" w:rsidR="00161A1A" w:rsidRPr="00B3506C" w:rsidRDefault="00161A1A" w:rsidP="00606F02">
      <w:pPr>
        <w:spacing w:before="100" w:beforeAutospacing="1" w:after="100" w:afterAutospacing="1" w:line="240" w:lineRule="auto"/>
        <w:ind w:firstLine="720"/>
        <w:rPr>
          <w:rFonts w:ascii="Times New Roman" w:eastAsia="Times New Roman" w:hAnsi="Times New Roman" w:cs="Times New Roman"/>
          <w:kern w:val="0"/>
          <w:sz w:val="20"/>
          <w:szCs w:val="20"/>
          <w14:ligatures w14:val="none"/>
        </w:rPr>
      </w:pPr>
      <w:r w:rsidRPr="00B3506C">
        <w:rPr>
          <w:rFonts w:ascii="Times New Roman" w:eastAsia="Times New Roman" w:hAnsi="Times New Roman" w:cs="Times New Roman"/>
          <w:kern w:val="0"/>
          <w:sz w:val="20"/>
          <w:szCs w:val="20"/>
          <w14:ligatures w14:val="none"/>
        </w:rPr>
        <w:t>Operating points were selected by Youden’s J statistic and, in sensitivity focused scenarios, by F1 maximization, with typical Youden’s J optimal thresholds around 0.91–0.95 depending on the fold and calibration choice (</w:t>
      </w:r>
      <w:r w:rsidR="001A00A2" w:rsidRPr="00B3506C">
        <w:rPr>
          <w:rFonts w:ascii="Times New Roman" w:eastAsia="Times New Roman" w:hAnsi="Times New Roman" w:cs="Times New Roman"/>
          <w:kern w:val="0"/>
          <w:sz w:val="20"/>
          <w:szCs w:val="20"/>
          <w14:ligatures w14:val="none"/>
        </w:rPr>
        <w:t>such as</w:t>
      </w:r>
      <w:r w:rsidRPr="00B3506C">
        <w:rPr>
          <w:rFonts w:ascii="Times New Roman" w:eastAsia="Times New Roman" w:hAnsi="Times New Roman" w:cs="Times New Roman"/>
          <w:kern w:val="0"/>
          <w:sz w:val="20"/>
          <w:szCs w:val="20"/>
          <w14:ligatures w14:val="none"/>
        </w:rPr>
        <w:t xml:space="preserve"> global best threshold ~0.92 with J≈0.81, later evaluated at 0.93; alternative fold</w:t>
      </w:r>
      <w:r w:rsidRPr="00B3506C">
        <w:rPr>
          <w:rFonts w:ascii="Times New Roman" w:eastAsia="Times New Roman" w:hAnsi="Times New Roman" w:cs="Times New Roman"/>
          <w:kern w:val="0"/>
          <w:sz w:val="20"/>
          <w:szCs w:val="20"/>
          <w14:ligatures w14:val="none"/>
        </w:rPr>
        <w:noBreakHyphen/>
        <w:t xml:space="preserve">specific optima such as 0.904). </w:t>
      </w:r>
      <w:r w:rsidR="005B65DB" w:rsidRPr="00B3506C">
        <w:rPr>
          <w:rFonts w:ascii="Times New Roman" w:eastAsia="Times New Roman" w:hAnsi="Times New Roman" w:cs="Times New Roman"/>
          <w:kern w:val="0"/>
          <w:sz w:val="20"/>
          <w:szCs w:val="20"/>
          <w14:ligatures w14:val="none"/>
        </w:rPr>
        <w:t>Model</w:t>
      </w:r>
      <w:r w:rsidRPr="00B3506C">
        <w:rPr>
          <w:rFonts w:ascii="Times New Roman" w:eastAsia="Times New Roman" w:hAnsi="Times New Roman" w:cs="Times New Roman"/>
          <w:kern w:val="0"/>
          <w:sz w:val="20"/>
          <w:szCs w:val="20"/>
          <w14:ligatures w14:val="none"/>
        </w:rPr>
        <w:t xml:space="preserve"> probabilities were calibrated via isotonic regression to ensure agreement between predicted and observed event frequencies, with calibration curves plotted fold</w:t>
      </w:r>
      <w:r w:rsidRPr="00B3506C">
        <w:rPr>
          <w:rFonts w:ascii="Times New Roman" w:eastAsia="Times New Roman" w:hAnsi="Times New Roman" w:cs="Times New Roman"/>
          <w:kern w:val="0"/>
          <w:sz w:val="20"/>
          <w:szCs w:val="20"/>
          <w14:ligatures w14:val="none"/>
        </w:rPr>
        <w:noBreakHyphen/>
        <w:t xml:space="preserve">wise and on aggregated out-of-fold predictions. Confusion matrices were reported at the chosen thresholds, and Brier scores summarized calibration quality (see metrics below). </w:t>
      </w:r>
    </w:p>
    <w:p w14:paraId="026FA717" w14:textId="4EC3B2D6" w:rsidR="00161A1A" w:rsidRPr="00B3506C" w:rsidRDefault="00161A1A" w:rsidP="00AE75BA">
      <w:pPr>
        <w:spacing w:before="100" w:beforeAutospacing="1" w:after="100" w:afterAutospacing="1" w:line="240" w:lineRule="auto"/>
        <w:outlineLvl w:val="2"/>
        <w:rPr>
          <w:rFonts w:ascii="Times New Roman" w:eastAsia="Times New Roman" w:hAnsi="Times New Roman" w:cs="Times New Roman"/>
          <w:b/>
          <w:bCs/>
          <w:i/>
          <w:iCs/>
          <w:kern w:val="0"/>
          <w:sz w:val="20"/>
          <w:szCs w:val="20"/>
          <w14:ligatures w14:val="none"/>
        </w:rPr>
      </w:pPr>
      <w:r w:rsidRPr="00B3506C">
        <w:rPr>
          <w:rFonts w:ascii="Times New Roman" w:eastAsia="Times New Roman" w:hAnsi="Times New Roman" w:cs="Times New Roman"/>
          <w:b/>
          <w:bCs/>
          <w:i/>
          <w:iCs/>
          <w:kern w:val="0"/>
          <w:sz w:val="20"/>
          <w:szCs w:val="20"/>
          <w14:ligatures w14:val="none"/>
        </w:rPr>
        <w:t>Cross</w:t>
      </w:r>
      <w:r w:rsidR="00A61B6D" w:rsidRPr="00B3506C">
        <w:rPr>
          <w:rFonts w:ascii="Times New Roman" w:eastAsia="Times New Roman" w:hAnsi="Times New Roman" w:cs="Times New Roman"/>
          <w:b/>
          <w:bCs/>
          <w:i/>
          <w:iCs/>
          <w:kern w:val="0"/>
          <w:sz w:val="20"/>
          <w:szCs w:val="20"/>
          <w14:ligatures w14:val="none"/>
        </w:rPr>
        <w:t>-</w:t>
      </w:r>
      <w:r w:rsidRPr="00B3506C">
        <w:rPr>
          <w:rFonts w:ascii="Times New Roman" w:eastAsia="Times New Roman" w:hAnsi="Times New Roman" w:cs="Times New Roman"/>
          <w:b/>
          <w:bCs/>
          <w:i/>
          <w:iCs/>
          <w:kern w:val="0"/>
          <w:sz w:val="20"/>
          <w:szCs w:val="20"/>
          <w14:ligatures w14:val="none"/>
        </w:rPr>
        <w:t>Validated Performance (Representative Results)</w:t>
      </w:r>
    </w:p>
    <w:p w14:paraId="1069DF85" w14:textId="7EF7BAF2" w:rsidR="00161A1A" w:rsidRPr="00B3506C" w:rsidRDefault="00161A1A" w:rsidP="00606F02">
      <w:pPr>
        <w:spacing w:before="100" w:beforeAutospacing="1" w:after="100" w:afterAutospacing="1" w:line="240" w:lineRule="auto"/>
        <w:ind w:firstLine="720"/>
        <w:rPr>
          <w:rFonts w:ascii="Times New Roman" w:eastAsia="Times New Roman" w:hAnsi="Times New Roman" w:cs="Times New Roman"/>
          <w:kern w:val="0"/>
          <w:sz w:val="20"/>
          <w:szCs w:val="20"/>
          <w14:ligatures w14:val="none"/>
        </w:rPr>
      </w:pPr>
      <w:r w:rsidRPr="00B3506C">
        <w:rPr>
          <w:rFonts w:ascii="Times New Roman" w:eastAsia="Times New Roman" w:hAnsi="Times New Roman" w:cs="Times New Roman"/>
          <w:kern w:val="0"/>
          <w:sz w:val="20"/>
          <w:szCs w:val="20"/>
          <w14:ligatures w14:val="none"/>
        </w:rPr>
        <w:t>Under 10</w:t>
      </w:r>
      <w:r w:rsidRPr="00B3506C">
        <w:rPr>
          <w:rFonts w:ascii="Times New Roman" w:eastAsia="Times New Roman" w:hAnsi="Times New Roman" w:cs="Times New Roman"/>
          <w:kern w:val="0"/>
          <w:sz w:val="20"/>
          <w:szCs w:val="20"/>
          <w14:ligatures w14:val="none"/>
        </w:rPr>
        <w:noBreakHyphen/>
        <w:t>fold CV at a calibrated global threshold (</w:t>
      </w:r>
      <w:r w:rsidR="001A00A2" w:rsidRPr="00B3506C">
        <w:rPr>
          <w:rFonts w:ascii="Times New Roman" w:eastAsia="Times New Roman" w:hAnsi="Times New Roman" w:cs="Times New Roman"/>
          <w:kern w:val="0"/>
          <w:sz w:val="20"/>
          <w:szCs w:val="20"/>
          <w14:ligatures w14:val="none"/>
        </w:rPr>
        <w:t>such as</w:t>
      </w:r>
      <w:r w:rsidRPr="00B3506C">
        <w:rPr>
          <w:rFonts w:ascii="Times New Roman" w:eastAsia="Times New Roman" w:hAnsi="Times New Roman" w:cs="Times New Roman"/>
          <w:kern w:val="0"/>
          <w:sz w:val="20"/>
          <w:szCs w:val="20"/>
          <w14:ligatures w14:val="none"/>
        </w:rPr>
        <w:t xml:space="preserve"> 0.93), the </w:t>
      </w:r>
      <w:r w:rsidR="005B65DB" w:rsidRPr="00B3506C">
        <w:rPr>
          <w:rFonts w:ascii="Times New Roman" w:eastAsia="Times New Roman" w:hAnsi="Times New Roman" w:cs="Times New Roman"/>
          <w:kern w:val="0"/>
          <w:sz w:val="20"/>
          <w:szCs w:val="20"/>
          <w14:ligatures w14:val="none"/>
        </w:rPr>
        <w:t>model</w:t>
      </w:r>
      <w:r w:rsidRPr="00B3506C">
        <w:rPr>
          <w:rFonts w:ascii="Times New Roman" w:eastAsia="Times New Roman" w:hAnsi="Times New Roman" w:cs="Times New Roman"/>
          <w:kern w:val="0"/>
          <w:sz w:val="20"/>
          <w:szCs w:val="20"/>
          <w14:ligatures w14:val="none"/>
        </w:rPr>
        <w:t xml:space="preserve"> achieved AUROC ≈ 0.967 ± 0.008, Accuracy ≈ 0.900 ± 0.006, Sensitivity ≈ 0.899 ± 0.006, Specificity ≈ 0.907 ± 0.021, Precision ≈ 0.992 ± 0.002, F1 ≈ 0.943 ± 0.004, and Brier ≈ 0.026 ± 0.004; confusion matrices at fixed thresholds (</w:t>
      </w:r>
      <w:r w:rsidR="001A00A2" w:rsidRPr="00B3506C">
        <w:rPr>
          <w:rFonts w:ascii="Times New Roman" w:eastAsia="Times New Roman" w:hAnsi="Times New Roman" w:cs="Times New Roman"/>
          <w:kern w:val="0"/>
          <w:sz w:val="20"/>
          <w:szCs w:val="20"/>
          <w14:ligatures w14:val="none"/>
        </w:rPr>
        <w:t>such as</w:t>
      </w:r>
      <w:r w:rsidRPr="00B3506C">
        <w:rPr>
          <w:rFonts w:ascii="Times New Roman" w:eastAsia="Times New Roman" w:hAnsi="Times New Roman" w:cs="Times New Roman"/>
          <w:kern w:val="0"/>
          <w:sz w:val="20"/>
          <w:szCs w:val="20"/>
          <w14:ligatures w14:val="none"/>
        </w:rPr>
        <w:t xml:space="preserve"> [[538,55],[750,6705]]) illustrate the class imbalance</w:t>
      </w:r>
      <w:r w:rsidRPr="00B3506C">
        <w:rPr>
          <w:rFonts w:ascii="Times New Roman" w:eastAsia="Times New Roman" w:hAnsi="Times New Roman" w:cs="Times New Roman"/>
          <w:kern w:val="0"/>
          <w:sz w:val="20"/>
          <w:szCs w:val="20"/>
          <w14:ligatures w14:val="none"/>
        </w:rPr>
        <w:noBreakHyphen/>
        <w:t xml:space="preserve"> context. In enhanced stacking runs, CV performance rose further—for example, AUROC ≈ 0.981 ± 0.006, Accuracy ≈ 0.935 ± 0.008, Sensitivity ≈ 0.936 ± 0.009, Specificity ≈ 0.926 ± 0.030, Precision ≈ 0.994 ± 0.003, F1 ≈ 0.964 ± 0.005, Brier ≈ 0.020 ± 0.003, with a typical confusion matrix such as [[549,44],[481,6974]] at threshold ≈ 0.91. Best folds (</w:t>
      </w:r>
      <w:r w:rsidR="001A00A2" w:rsidRPr="00B3506C">
        <w:rPr>
          <w:rFonts w:ascii="Times New Roman" w:eastAsia="Times New Roman" w:hAnsi="Times New Roman" w:cs="Times New Roman"/>
          <w:kern w:val="0"/>
          <w:sz w:val="20"/>
          <w:szCs w:val="20"/>
          <w14:ligatures w14:val="none"/>
        </w:rPr>
        <w:t>such as</w:t>
      </w:r>
      <w:r w:rsidRPr="00B3506C">
        <w:rPr>
          <w:rFonts w:ascii="Times New Roman" w:eastAsia="Times New Roman" w:hAnsi="Times New Roman" w:cs="Times New Roman"/>
          <w:kern w:val="0"/>
          <w:sz w:val="20"/>
          <w:szCs w:val="20"/>
          <w14:ligatures w14:val="none"/>
        </w:rPr>
        <w:t xml:space="preserve"> Fold 6 or Fold 9) showed AUROC </w:t>
      </w:r>
      <w:r w:rsidRPr="00B3506C">
        <w:rPr>
          <w:rFonts w:ascii="Cambria Math" w:eastAsia="Times New Roman" w:hAnsi="Cambria Math" w:cs="Cambria Math"/>
          <w:kern w:val="0"/>
          <w:sz w:val="20"/>
          <w:szCs w:val="20"/>
          <w14:ligatures w14:val="none"/>
        </w:rPr>
        <w:t>≳</w:t>
      </w:r>
      <w:r w:rsidRPr="00B3506C">
        <w:rPr>
          <w:rFonts w:ascii="Times New Roman" w:eastAsia="Times New Roman" w:hAnsi="Times New Roman" w:cs="Times New Roman"/>
          <w:kern w:val="0"/>
          <w:sz w:val="20"/>
          <w:szCs w:val="20"/>
          <w14:ligatures w14:val="none"/>
        </w:rPr>
        <w:t xml:space="preserve"> 0.973–0.982 and Brier as low as ≈ 0.020, confirming strong discrimination and calibration once probabilities were isotonic </w:t>
      </w:r>
      <w:r w:rsidRPr="00B3506C">
        <w:rPr>
          <w:rFonts w:ascii="Times New Roman" w:eastAsia="Times New Roman" w:hAnsi="Times New Roman" w:cs="Times New Roman"/>
          <w:kern w:val="0"/>
          <w:sz w:val="20"/>
          <w:szCs w:val="20"/>
          <w14:ligatures w14:val="none"/>
        </w:rPr>
        <w:noBreakHyphen/>
        <w:t>adjusted.</w:t>
      </w:r>
    </w:p>
    <w:p w14:paraId="3DEAEEAF" w14:textId="44D630D0" w:rsidR="00161A1A" w:rsidRPr="00B3506C" w:rsidRDefault="00161A1A" w:rsidP="00AE75BA">
      <w:pPr>
        <w:spacing w:before="100" w:beforeAutospacing="1" w:after="100" w:afterAutospacing="1" w:line="240" w:lineRule="auto"/>
        <w:outlineLvl w:val="2"/>
        <w:rPr>
          <w:rFonts w:ascii="Times New Roman" w:eastAsia="Times New Roman" w:hAnsi="Times New Roman" w:cs="Times New Roman"/>
          <w:b/>
          <w:bCs/>
          <w:i/>
          <w:iCs/>
          <w:kern w:val="0"/>
          <w:sz w:val="20"/>
          <w:szCs w:val="20"/>
          <w14:ligatures w14:val="none"/>
        </w:rPr>
      </w:pPr>
      <w:r w:rsidRPr="00B3506C">
        <w:rPr>
          <w:rFonts w:ascii="Times New Roman" w:eastAsia="Times New Roman" w:hAnsi="Times New Roman" w:cs="Times New Roman"/>
          <w:b/>
          <w:bCs/>
          <w:i/>
          <w:iCs/>
          <w:kern w:val="0"/>
          <w:sz w:val="20"/>
          <w:szCs w:val="20"/>
          <w14:ligatures w14:val="none"/>
        </w:rPr>
        <w:t>Interpretability (SHAP) and Stratified Analyses</w:t>
      </w:r>
    </w:p>
    <w:p w14:paraId="78D397CC" w14:textId="14F32F18" w:rsidR="00161A1A" w:rsidRPr="00B3506C" w:rsidRDefault="00161A1A" w:rsidP="00606F02">
      <w:pPr>
        <w:spacing w:before="100" w:beforeAutospacing="1" w:after="100" w:afterAutospacing="1" w:line="240" w:lineRule="auto"/>
        <w:ind w:firstLine="720"/>
        <w:rPr>
          <w:rFonts w:ascii="Times New Roman" w:eastAsia="Times New Roman" w:hAnsi="Times New Roman" w:cs="Times New Roman"/>
          <w:kern w:val="0"/>
          <w:sz w:val="20"/>
          <w:szCs w:val="20"/>
          <w14:ligatures w14:val="none"/>
        </w:rPr>
      </w:pPr>
      <w:r w:rsidRPr="00B3506C">
        <w:rPr>
          <w:rFonts w:ascii="Times New Roman" w:eastAsia="Times New Roman" w:hAnsi="Times New Roman" w:cs="Times New Roman"/>
          <w:kern w:val="0"/>
          <w:sz w:val="20"/>
          <w:szCs w:val="20"/>
          <w14:ligatures w14:val="none"/>
        </w:rPr>
        <w:t xml:space="preserve">To interpret model </w:t>
      </w:r>
      <w:r w:rsidR="00D4537E" w:rsidRPr="00B3506C">
        <w:rPr>
          <w:rFonts w:ascii="Times New Roman" w:eastAsia="Times New Roman" w:hAnsi="Times New Roman" w:cs="Times New Roman"/>
          <w:kern w:val="0"/>
          <w:sz w:val="20"/>
          <w:szCs w:val="20"/>
          <w14:ligatures w14:val="none"/>
        </w:rPr>
        <w:t>behavior</w:t>
      </w:r>
      <w:r w:rsidRPr="00B3506C">
        <w:rPr>
          <w:rFonts w:ascii="Times New Roman" w:eastAsia="Times New Roman" w:hAnsi="Times New Roman" w:cs="Times New Roman"/>
          <w:kern w:val="0"/>
          <w:sz w:val="20"/>
          <w:szCs w:val="20"/>
          <w14:ligatures w14:val="none"/>
        </w:rPr>
        <w:t xml:space="preserve">, we applied SHAP on calibrated XGBoost (and model </w:t>
      </w:r>
      <w:r w:rsidRPr="00B3506C">
        <w:rPr>
          <w:rFonts w:ascii="Times New Roman" w:eastAsia="Times New Roman" w:hAnsi="Times New Roman" w:cs="Times New Roman"/>
          <w:kern w:val="0"/>
          <w:sz w:val="20"/>
          <w:szCs w:val="20"/>
          <w14:ligatures w14:val="none"/>
        </w:rPr>
        <w:noBreakHyphen/>
        <w:t xml:space="preserve">features) and generated bubble/dot and bar plots by glucose bins (&lt;100, 100–139, 140–179, ≥180 mg/dL), diabetes status, and </w:t>
      </w:r>
      <w:r w:rsidR="00474D99" w:rsidRPr="00B3506C">
        <w:rPr>
          <w:rFonts w:ascii="Times New Roman" w:eastAsia="Times New Roman" w:hAnsi="Times New Roman" w:cs="Times New Roman"/>
          <w:kern w:val="0"/>
          <w:sz w:val="20"/>
          <w:szCs w:val="20"/>
          <w14:ligatures w14:val="none"/>
        </w:rPr>
        <w:t>glucose/</w:t>
      </w:r>
      <w:r w:rsidRPr="00B3506C">
        <w:rPr>
          <w:rFonts w:ascii="Times New Roman" w:eastAsia="Times New Roman" w:hAnsi="Times New Roman" w:cs="Times New Roman"/>
          <w:kern w:val="0"/>
          <w:sz w:val="20"/>
          <w:szCs w:val="20"/>
          <w14:ligatures w14:val="none"/>
        </w:rPr>
        <w:t>insulin/corticosteroid use, focusing only on subgroups with sufficient sample size (≥10). Across runs, mean SHAP contributions for time_weighted_glucose varied by bin (</w:t>
      </w:r>
      <w:r w:rsidR="001A00A2" w:rsidRPr="00B3506C">
        <w:rPr>
          <w:rFonts w:ascii="Times New Roman" w:eastAsia="Times New Roman" w:hAnsi="Times New Roman" w:cs="Times New Roman"/>
          <w:kern w:val="0"/>
          <w:sz w:val="20"/>
          <w:szCs w:val="20"/>
          <w14:ligatures w14:val="none"/>
        </w:rPr>
        <w:t>such as</w:t>
      </w:r>
      <w:r w:rsidRPr="00B3506C">
        <w:rPr>
          <w:rFonts w:ascii="Times New Roman" w:eastAsia="Times New Roman" w:hAnsi="Times New Roman" w:cs="Times New Roman"/>
          <w:kern w:val="0"/>
          <w:sz w:val="20"/>
          <w:szCs w:val="20"/>
          <w14:ligatures w14:val="none"/>
        </w:rPr>
        <w:t xml:space="preserve"> &lt;100 and 100–139 often showed stronger positive impacts than ≥180), and triple stratification highlighted large subgroups such as euglycemic/no-insulin/nondiabetic (n≈4357) and euglycemic/no-insulin/diabetic (n≈1387). We summarized subgroup survival rates and visualized Kaplan–Meier curves by glucose bin (and by bin × diabetes), observing monotonic declines in survival with higher glucose, with diabetics sometimes exhibiting relatively higher</w:t>
      </w:r>
      <w:r w:rsidRPr="00B3506C">
        <w:rPr>
          <w:rFonts w:ascii="Times New Roman" w:eastAsia="Times New Roman" w:hAnsi="Times New Roman" w:cs="Times New Roman"/>
          <w:kern w:val="0"/>
          <w:sz w:val="20"/>
          <w:szCs w:val="20"/>
          <w14:ligatures w14:val="none"/>
        </w:rPr>
        <w:noBreakHyphen/>
        <w:t xml:space="preserve"> survival at elevated glucose levels. These analyses complement the ensemble’s predictive performance by revealing clinically meaningful structure in the data. </w:t>
      </w:r>
    </w:p>
    <w:p w14:paraId="2D441E42" w14:textId="0FF1D620" w:rsidR="00161A1A" w:rsidRPr="00B3506C" w:rsidRDefault="00161A1A" w:rsidP="00AE75BA">
      <w:pPr>
        <w:spacing w:before="100" w:beforeAutospacing="1" w:after="100" w:afterAutospacing="1" w:line="240" w:lineRule="auto"/>
        <w:outlineLvl w:val="2"/>
        <w:rPr>
          <w:rFonts w:ascii="Times New Roman" w:eastAsia="Times New Roman" w:hAnsi="Times New Roman" w:cs="Times New Roman"/>
          <w:b/>
          <w:bCs/>
          <w:i/>
          <w:iCs/>
          <w:kern w:val="0"/>
          <w:sz w:val="20"/>
          <w:szCs w:val="20"/>
          <w14:ligatures w14:val="none"/>
        </w:rPr>
      </w:pPr>
      <w:r w:rsidRPr="00B3506C">
        <w:rPr>
          <w:rFonts w:ascii="Times New Roman" w:eastAsia="Times New Roman" w:hAnsi="Times New Roman" w:cs="Times New Roman"/>
          <w:b/>
          <w:bCs/>
          <w:i/>
          <w:iCs/>
          <w:kern w:val="0"/>
          <w:sz w:val="20"/>
          <w:szCs w:val="20"/>
          <w14:ligatures w14:val="none"/>
        </w:rPr>
        <w:t>Model Comparison and ROC Aggregation</w:t>
      </w:r>
    </w:p>
    <w:p w14:paraId="7EEEC1A9" w14:textId="03296EBF" w:rsidR="00AD1D0B" w:rsidRPr="00B3506C" w:rsidRDefault="00AD1D0B" w:rsidP="00606F02">
      <w:pPr>
        <w:spacing w:before="100" w:beforeAutospacing="1" w:after="100" w:afterAutospacing="1" w:line="240" w:lineRule="auto"/>
        <w:ind w:firstLine="720"/>
        <w:rPr>
          <w:rFonts w:ascii="Times New Roman" w:eastAsia="Times New Roman" w:hAnsi="Times New Roman" w:cs="Times New Roman"/>
          <w:kern w:val="0"/>
          <w:sz w:val="20"/>
          <w:szCs w:val="20"/>
          <w14:ligatures w14:val="none"/>
        </w:rPr>
      </w:pPr>
      <w:r w:rsidRPr="00B3506C">
        <w:rPr>
          <w:rFonts w:ascii="Times New Roman" w:eastAsia="Times New Roman" w:hAnsi="Times New Roman" w:cs="Times New Roman"/>
          <w:kern w:val="0"/>
          <w:sz w:val="20"/>
          <w:szCs w:val="20"/>
          <w14:ligatures w14:val="none"/>
        </w:rPr>
        <w:t>We computed ROC curves for all candidate models</w:t>
      </w:r>
      <w:r w:rsidR="002A1AE7" w:rsidRPr="00B3506C">
        <w:rPr>
          <w:rFonts w:ascii="Times New Roman" w:eastAsia="Times New Roman" w:hAnsi="Times New Roman" w:cs="Times New Roman"/>
          <w:kern w:val="0"/>
          <w:sz w:val="20"/>
          <w:szCs w:val="20"/>
          <w14:ligatures w14:val="none"/>
        </w:rPr>
        <w:t xml:space="preserve">: </w:t>
      </w:r>
      <w:r w:rsidRPr="00B3506C">
        <w:rPr>
          <w:rFonts w:ascii="Times New Roman" w:eastAsia="Times New Roman" w:hAnsi="Times New Roman" w:cs="Times New Roman"/>
          <w:kern w:val="0"/>
          <w:sz w:val="20"/>
          <w:szCs w:val="20"/>
          <w14:ligatures w14:val="none"/>
        </w:rPr>
        <w:t>APACHE II, SOFA, XGBoost, DeepSurv, DeepSurv + XGBoost, FCNN, XGBoost + FCNN, ARitASurv, and GlucoSurvAI</w:t>
      </w:r>
      <w:r w:rsidR="002A1AE7" w:rsidRPr="00B3506C">
        <w:rPr>
          <w:rFonts w:ascii="Times New Roman" w:eastAsia="Times New Roman" w:hAnsi="Times New Roman" w:cs="Times New Roman"/>
          <w:kern w:val="0"/>
          <w:sz w:val="20"/>
          <w:szCs w:val="20"/>
          <w14:ligatures w14:val="none"/>
        </w:rPr>
        <w:t xml:space="preserve">; </w:t>
      </w:r>
      <w:r w:rsidRPr="00B3506C">
        <w:rPr>
          <w:rFonts w:ascii="Times New Roman" w:eastAsia="Times New Roman" w:hAnsi="Times New Roman" w:cs="Times New Roman"/>
          <w:kern w:val="0"/>
          <w:sz w:val="20"/>
          <w:szCs w:val="20"/>
          <w14:ligatures w14:val="none"/>
        </w:rPr>
        <w:t>capturing FPR/TPR coordinates, point counts, and AUCs, and plotted a comparative ROC figure with a “random guess” baseline. The updated analysis shows GlucoSurvAI achieving the highest AUC (≈0.967 ± 0.008) among all models, followed by ARitASurv (≈0.882) and XGBoost (≈0.89</w:t>
      </w:r>
      <w:r w:rsidR="00653AF1" w:rsidRPr="00B3506C">
        <w:rPr>
          <w:rFonts w:ascii="Times New Roman" w:eastAsia="Times New Roman" w:hAnsi="Times New Roman" w:cs="Times New Roman"/>
          <w:kern w:val="0"/>
          <w:sz w:val="20"/>
          <w:szCs w:val="20"/>
          <w14:ligatures w14:val="none"/>
        </w:rPr>
        <w:t>4</w:t>
      </w:r>
      <w:r w:rsidRPr="00B3506C">
        <w:rPr>
          <w:rFonts w:ascii="Times New Roman" w:eastAsia="Times New Roman" w:hAnsi="Times New Roman" w:cs="Times New Roman"/>
          <w:kern w:val="0"/>
          <w:sz w:val="20"/>
          <w:szCs w:val="20"/>
          <w14:ligatures w14:val="none"/>
        </w:rPr>
        <w:t>), while traditional scores like SOFA and APACHE II remain substantially lower (≈0.71 and ≈0.74, respectively). Ensembles consistently outperform</w:t>
      </w:r>
      <w:r w:rsidR="00F519A9" w:rsidRPr="00B3506C">
        <w:rPr>
          <w:rFonts w:ascii="Times New Roman" w:eastAsia="Times New Roman" w:hAnsi="Times New Roman" w:cs="Times New Roman"/>
          <w:kern w:val="0"/>
          <w:sz w:val="20"/>
          <w:szCs w:val="20"/>
          <w14:ligatures w14:val="none"/>
        </w:rPr>
        <w:t>ed</w:t>
      </w:r>
      <w:r w:rsidRPr="00B3506C">
        <w:rPr>
          <w:rFonts w:ascii="Times New Roman" w:eastAsia="Times New Roman" w:hAnsi="Times New Roman" w:cs="Times New Roman"/>
          <w:kern w:val="0"/>
          <w:sz w:val="20"/>
          <w:szCs w:val="20"/>
          <w14:ligatures w14:val="none"/>
        </w:rPr>
        <w:t xml:space="preserve"> single learners, confirming the incremental value of stacking calibrated probabilities from XGBoost and FCNN with DeepSurv’s risk signal and Cox partial hazards. </w:t>
      </w:r>
    </w:p>
    <w:p w14:paraId="3572D295" w14:textId="04AA448B" w:rsidR="00161A1A" w:rsidRPr="00B3506C" w:rsidRDefault="00161A1A" w:rsidP="00AE75BA">
      <w:pPr>
        <w:spacing w:before="100" w:beforeAutospacing="1" w:after="100" w:afterAutospacing="1" w:line="240" w:lineRule="auto"/>
        <w:outlineLvl w:val="2"/>
        <w:rPr>
          <w:rFonts w:ascii="Times New Roman" w:eastAsia="Times New Roman" w:hAnsi="Times New Roman" w:cs="Times New Roman"/>
          <w:b/>
          <w:bCs/>
          <w:i/>
          <w:iCs/>
          <w:kern w:val="0"/>
          <w:sz w:val="20"/>
          <w:szCs w:val="20"/>
          <w14:ligatures w14:val="none"/>
        </w:rPr>
      </w:pPr>
      <w:r w:rsidRPr="00B3506C">
        <w:rPr>
          <w:rFonts w:ascii="Times New Roman" w:eastAsia="Times New Roman" w:hAnsi="Times New Roman" w:cs="Times New Roman"/>
          <w:b/>
          <w:bCs/>
          <w:i/>
          <w:iCs/>
          <w:kern w:val="0"/>
          <w:sz w:val="20"/>
          <w:szCs w:val="20"/>
          <w14:ligatures w14:val="none"/>
        </w:rPr>
        <w:lastRenderedPageBreak/>
        <w:t>Reproducibility Notes</w:t>
      </w:r>
    </w:p>
    <w:p w14:paraId="11055FFE" w14:textId="678A51A1" w:rsidR="00161A1A" w:rsidRPr="00B3506C" w:rsidRDefault="00161A1A" w:rsidP="00606F02">
      <w:pPr>
        <w:spacing w:before="100" w:beforeAutospacing="1" w:after="100" w:afterAutospacing="1" w:line="240" w:lineRule="auto"/>
        <w:ind w:firstLine="720"/>
        <w:rPr>
          <w:rFonts w:ascii="Times New Roman" w:eastAsia="Times New Roman" w:hAnsi="Times New Roman" w:cs="Times New Roman"/>
          <w:kern w:val="0"/>
          <w:sz w:val="20"/>
          <w:szCs w:val="20"/>
          <w14:ligatures w14:val="none"/>
        </w:rPr>
      </w:pPr>
      <w:r w:rsidRPr="00B3506C">
        <w:rPr>
          <w:rFonts w:ascii="Times New Roman" w:eastAsia="Times New Roman" w:hAnsi="Times New Roman" w:cs="Times New Roman"/>
          <w:kern w:val="0"/>
          <w:sz w:val="20"/>
          <w:szCs w:val="20"/>
          <w14:ligatures w14:val="none"/>
        </w:rPr>
        <w:t>We used StratifiedKFold (10 folds) for classification ensembles and re</w:t>
      </w:r>
      <w:r w:rsidRPr="00B3506C">
        <w:rPr>
          <w:rFonts w:ascii="Times New Roman" w:eastAsia="Times New Roman" w:hAnsi="Times New Roman" w:cs="Times New Roman"/>
          <w:kern w:val="0"/>
          <w:sz w:val="20"/>
          <w:szCs w:val="20"/>
          <w14:ligatures w14:val="none"/>
        </w:rPr>
        <w:noBreakHyphen/>
        <w:t>trained all base learners per fold; for survival, we employed CoxPH training with fixed architecture and epoch counts, saving baseline hazards and survival predictions. Probability calibration used isotonic regression with clipping, and thresholds were chosen via Youden’s J or F1 sweeps, then fixed for cross-fold reporting. We documented convergence warnings (</w:t>
      </w:r>
      <w:r w:rsidR="001A00A2" w:rsidRPr="00B3506C">
        <w:rPr>
          <w:rFonts w:ascii="Times New Roman" w:eastAsia="Times New Roman" w:hAnsi="Times New Roman" w:cs="Times New Roman"/>
          <w:kern w:val="0"/>
          <w:sz w:val="20"/>
          <w:szCs w:val="20"/>
          <w14:ligatures w14:val="none"/>
        </w:rPr>
        <w:t>such as</w:t>
      </w:r>
      <w:r w:rsidRPr="00B3506C">
        <w:rPr>
          <w:rFonts w:ascii="Times New Roman" w:eastAsia="Times New Roman" w:hAnsi="Times New Roman" w:cs="Times New Roman"/>
          <w:kern w:val="0"/>
          <w:sz w:val="20"/>
          <w:szCs w:val="20"/>
          <w14:ligatures w14:val="none"/>
        </w:rPr>
        <w:t xml:space="preserve"> LR </w:t>
      </w:r>
      <w:proofErr w:type="spellStart"/>
      <w:r w:rsidRPr="00B3506C">
        <w:rPr>
          <w:rFonts w:ascii="Times New Roman" w:eastAsia="Times New Roman" w:hAnsi="Times New Roman" w:cs="Times New Roman"/>
          <w:kern w:val="0"/>
          <w:sz w:val="20"/>
          <w:szCs w:val="20"/>
          <w14:ligatures w14:val="none"/>
        </w:rPr>
        <w:t>lbfgs</w:t>
      </w:r>
      <w:proofErr w:type="spellEnd"/>
      <w:r w:rsidRPr="00B3506C">
        <w:rPr>
          <w:rFonts w:ascii="Times New Roman" w:eastAsia="Times New Roman" w:hAnsi="Times New Roman" w:cs="Times New Roman"/>
          <w:kern w:val="0"/>
          <w:sz w:val="20"/>
          <w:szCs w:val="20"/>
          <w14:ligatures w14:val="none"/>
        </w:rPr>
        <w:t xml:space="preserve"> max</w:t>
      </w:r>
      <w:r w:rsidRPr="00B3506C">
        <w:rPr>
          <w:rFonts w:ascii="Times New Roman" w:eastAsia="Times New Roman" w:hAnsi="Times New Roman" w:cs="Times New Roman"/>
          <w:kern w:val="0"/>
          <w:sz w:val="20"/>
          <w:szCs w:val="20"/>
          <w14:ligatures w14:val="none"/>
        </w:rPr>
        <w:noBreakHyphen/>
        <w:t>iter) and SHAP shape mismatches when input feature sets were inconsistent, addressing them by increasing max_iter, standardizing inputs, and aligning feature matrices. Figures (mean calibration curves, SHAP plots, ROC comparisons) were saved with explicit filenames for audit.</w:t>
      </w:r>
    </w:p>
    <w:p w14:paraId="3CD73825" w14:textId="759EF483" w:rsidR="00543CA2" w:rsidRPr="00B3506C" w:rsidRDefault="00543CA2" w:rsidP="00AE75BA">
      <w:pPr>
        <w:spacing w:before="100" w:beforeAutospacing="1" w:after="100" w:afterAutospacing="1" w:line="240" w:lineRule="auto"/>
        <w:outlineLvl w:val="2"/>
        <w:rPr>
          <w:rFonts w:ascii="Times New Roman" w:eastAsia="Times New Roman" w:hAnsi="Times New Roman" w:cs="Times New Roman"/>
          <w:b/>
          <w:bCs/>
          <w:i/>
          <w:iCs/>
          <w:kern w:val="0"/>
          <w:sz w:val="20"/>
          <w:szCs w:val="20"/>
          <w14:ligatures w14:val="none"/>
        </w:rPr>
      </w:pPr>
      <w:r w:rsidRPr="00B3506C">
        <w:rPr>
          <w:rFonts w:ascii="Times New Roman" w:eastAsia="Times New Roman" w:hAnsi="Times New Roman" w:cs="Times New Roman"/>
          <w:b/>
          <w:bCs/>
          <w:i/>
          <w:iCs/>
          <w:kern w:val="0"/>
          <w:sz w:val="20"/>
          <w:szCs w:val="20"/>
          <w14:ligatures w14:val="none"/>
        </w:rPr>
        <w:t>Cox</w:t>
      </w:r>
      <w:r w:rsidR="00AD7AE7" w:rsidRPr="00B3506C">
        <w:rPr>
          <w:rFonts w:ascii="Times New Roman" w:eastAsia="Times New Roman" w:hAnsi="Times New Roman" w:cs="Times New Roman"/>
          <w:b/>
          <w:bCs/>
          <w:i/>
          <w:iCs/>
          <w:kern w:val="0"/>
          <w:sz w:val="20"/>
          <w:szCs w:val="20"/>
          <w14:ligatures w14:val="none"/>
        </w:rPr>
        <w:t xml:space="preserve"> </w:t>
      </w:r>
      <w:r w:rsidRPr="00B3506C">
        <w:rPr>
          <w:rFonts w:ascii="Times New Roman" w:eastAsia="Times New Roman" w:hAnsi="Times New Roman" w:cs="Times New Roman"/>
          <w:b/>
          <w:bCs/>
          <w:i/>
          <w:iCs/>
          <w:kern w:val="0"/>
          <w:sz w:val="20"/>
          <w:szCs w:val="20"/>
          <w14:ligatures w14:val="none"/>
        </w:rPr>
        <w:t>Augmented</w:t>
      </w:r>
      <w:r w:rsidRPr="00B3506C">
        <w:rPr>
          <w:rFonts w:ascii="Times New Roman" w:eastAsia="Times New Roman" w:hAnsi="Times New Roman" w:cs="Times New Roman"/>
          <w:b/>
          <w:bCs/>
          <w:i/>
          <w:iCs/>
          <w:kern w:val="0"/>
          <w:sz w:val="20"/>
          <w:szCs w:val="20"/>
          <w14:ligatures w14:val="none"/>
        </w:rPr>
        <w:noBreakHyphen/>
        <w:t xml:space="preserve"> Stacking (New Input to the </w:t>
      </w:r>
      <w:r w:rsidR="005B65DB" w:rsidRPr="00B3506C">
        <w:rPr>
          <w:rFonts w:ascii="Times New Roman" w:eastAsia="Times New Roman" w:hAnsi="Times New Roman" w:cs="Times New Roman"/>
          <w:b/>
          <w:bCs/>
          <w:i/>
          <w:iCs/>
          <w:kern w:val="0"/>
          <w:sz w:val="20"/>
          <w:szCs w:val="20"/>
          <w14:ligatures w14:val="none"/>
        </w:rPr>
        <w:t>Model</w:t>
      </w:r>
      <w:r w:rsidRPr="00B3506C">
        <w:rPr>
          <w:rFonts w:ascii="Times New Roman" w:eastAsia="Times New Roman" w:hAnsi="Times New Roman" w:cs="Times New Roman"/>
          <w:b/>
          <w:bCs/>
          <w:i/>
          <w:iCs/>
          <w:kern w:val="0"/>
          <w:sz w:val="20"/>
          <w:szCs w:val="20"/>
          <w14:ligatures w14:val="none"/>
        </w:rPr>
        <w:t>)</w:t>
      </w:r>
    </w:p>
    <w:p w14:paraId="2791AB99" w14:textId="2A020F84" w:rsidR="00543CA2" w:rsidRPr="00B3506C" w:rsidRDefault="00543CA2" w:rsidP="00606F02">
      <w:pPr>
        <w:spacing w:before="100" w:beforeAutospacing="1" w:after="100" w:afterAutospacing="1" w:line="240" w:lineRule="auto"/>
        <w:ind w:firstLine="720"/>
        <w:rPr>
          <w:rFonts w:ascii="Times New Roman" w:eastAsia="Times New Roman" w:hAnsi="Times New Roman" w:cs="Times New Roman"/>
          <w:kern w:val="0"/>
          <w:sz w:val="20"/>
          <w:szCs w:val="20"/>
          <w14:ligatures w14:val="none"/>
        </w:rPr>
      </w:pPr>
      <w:r w:rsidRPr="00B3506C">
        <w:rPr>
          <w:rFonts w:ascii="Times New Roman" w:eastAsia="Times New Roman" w:hAnsi="Times New Roman" w:cs="Times New Roman"/>
          <w:kern w:val="0"/>
          <w:sz w:val="20"/>
          <w:szCs w:val="20"/>
          <w14:ligatures w14:val="none"/>
        </w:rPr>
        <w:t>In addition to the calibrated XGBoost probabilities, FCNN probabilities, and DeepSurv risk scores used previously, we added a fourth feature</w:t>
      </w:r>
      <w:r w:rsidR="04B85AE2" w:rsidRPr="00B3506C">
        <w:rPr>
          <w:rFonts w:ascii="Times New Roman" w:eastAsia="Times New Roman" w:hAnsi="Times New Roman" w:cs="Times New Roman"/>
          <w:sz w:val="20"/>
          <w:szCs w:val="20"/>
        </w:rPr>
        <w:t xml:space="preserve"> to GlucoSurvAI</w:t>
      </w:r>
      <w:r w:rsidRPr="00B3506C">
        <w:rPr>
          <w:rFonts w:ascii="Times New Roman" w:eastAsia="Times New Roman" w:hAnsi="Times New Roman" w:cs="Times New Roman"/>
          <w:kern w:val="0"/>
          <w:sz w:val="20"/>
          <w:szCs w:val="20"/>
          <w14:ligatures w14:val="none"/>
        </w:rPr>
        <w:t>: a fold</w:t>
      </w:r>
      <w:r w:rsidRPr="00B3506C">
        <w:rPr>
          <w:rFonts w:ascii="Times New Roman" w:eastAsia="Times New Roman" w:hAnsi="Times New Roman" w:cs="Times New Roman"/>
          <w:kern w:val="0"/>
          <w:sz w:val="20"/>
          <w:szCs w:val="20"/>
          <w14:ligatures w14:val="none"/>
        </w:rPr>
        <w:noBreakHyphen/>
        <w:t xml:space="preserve">specific Cox partial hazard predicted from a penalized multivariable Cox model fit on the training partition and applied to the test partition. This Cox risk vector is aligned per fold and concatenated to form the stacked feature set [xgb_prob_cal, fcnn_prob, deep_risk, cox_partial_hazard] before training the logistic </w:t>
      </w:r>
      <w:r w:rsidR="00AD7AE7" w:rsidRPr="00B3506C">
        <w:rPr>
          <w:rFonts w:ascii="Times New Roman" w:eastAsia="Times New Roman" w:hAnsi="Times New Roman" w:cs="Times New Roman"/>
          <w:kern w:val="0"/>
          <w:sz w:val="20"/>
          <w:szCs w:val="20"/>
          <w14:ligatures w14:val="none"/>
        </w:rPr>
        <w:t>r</w:t>
      </w:r>
      <w:r w:rsidRPr="00B3506C">
        <w:rPr>
          <w:rFonts w:ascii="Times New Roman" w:eastAsia="Times New Roman" w:hAnsi="Times New Roman" w:cs="Times New Roman"/>
          <w:kern w:val="0"/>
          <w:sz w:val="20"/>
          <w:szCs w:val="20"/>
          <w14:ligatures w14:val="none"/>
        </w:rPr>
        <w:t xml:space="preserve">egression </w:t>
      </w:r>
      <w:r w:rsidR="005B65DB" w:rsidRPr="00B3506C">
        <w:rPr>
          <w:rFonts w:ascii="Times New Roman" w:eastAsia="Times New Roman" w:hAnsi="Times New Roman" w:cs="Times New Roman"/>
          <w:kern w:val="0"/>
          <w:sz w:val="20"/>
          <w:szCs w:val="20"/>
          <w14:ligatures w14:val="none"/>
        </w:rPr>
        <w:t>model</w:t>
      </w:r>
      <w:r w:rsidRPr="00B3506C">
        <w:rPr>
          <w:rFonts w:ascii="Times New Roman" w:eastAsia="Times New Roman" w:hAnsi="Times New Roman" w:cs="Times New Roman"/>
          <w:kern w:val="0"/>
          <w:sz w:val="20"/>
          <w:szCs w:val="20"/>
          <w14:ligatures w14:val="none"/>
        </w:rPr>
        <w:t xml:space="preserve"> and performing isotonic calibration of its output. This addition increases signal diversity by providing an adjusted, semi-parametric risk that complements the neural (</w:t>
      </w:r>
      <w:proofErr w:type="spellStart"/>
      <w:r w:rsidRPr="00B3506C">
        <w:rPr>
          <w:rFonts w:ascii="Times New Roman" w:eastAsia="Times New Roman" w:hAnsi="Times New Roman" w:cs="Times New Roman"/>
          <w:kern w:val="0"/>
          <w:sz w:val="20"/>
          <w:szCs w:val="20"/>
          <w14:ligatures w14:val="none"/>
        </w:rPr>
        <w:t>DeepSurv</w:t>
      </w:r>
      <w:proofErr w:type="spellEnd"/>
      <w:r w:rsidRPr="00B3506C">
        <w:rPr>
          <w:rFonts w:ascii="Times New Roman" w:eastAsia="Times New Roman" w:hAnsi="Times New Roman" w:cs="Times New Roman"/>
          <w:kern w:val="0"/>
          <w:sz w:val="20"/>
          <w:szCs w:val="20"/>
          <w14:ligatures w14:val="none"/>
        </w:rPr>
        <w:t>) and tree</w:t>
      </w:r>
      <w:r w:rsidRPr="00B3506C">
        <w:rPr>
          <w:rFonts w:ascii="Times New Roman" w:eastAsia="Times New Roman" w:hAnsi="Times New Roman" w:cs="Times New Roman"/>
          <w:kern w:val="0"/>
          <w:sz w:val="20"/>
          <w:szCs w:val="20"/>
          <w14:ligatures w14:val="none"/>
        </w:rPr>
        <w:noBreakHyphen/>
        <w:t>based learners.</w:t>
      </w:r>
    </w:p>
    <w:p w14:paraId="77CEB435" w14:textId="0E64D1CB" w:rsidR="00543CA2" w:rsidRPr="00B3506C" w:rsidRDefault="00543CA2" w:rsidP="00AE75BA">
      <w:pPr>
        <w:spacing w:before="100" w:beforeAutospacing="1" w:after="100" w:afterAutospacing="1" w:line="240" w:lineRule="auto"/>
        <w:outlineLvl w:val="2"/>
        <w:rPr>
          <w:rFonts w:ascii="Times New Roman" w:eastAsia="Times New Roman" w:hAnsi="Times New Roman" w:cs="Times New Roman"/>
          <w:b/>
          <w:bCs/>
          <w:i/>
          <w:iCs/>
          <w:kern w:val="0"/>
          <w:sz w:val="20"/>
          <w:szCs w:val="20"/>
          <w14:ligatures w14:val="none"/>
        </w:rPr>
      </w:pPr>
      <w:r w:rsidRPr="00B3506C">
        <w:rPr>
          <w:rFonts w:ascii="Times New Roman" w:eastAsia="Times New Roman" w:hAnsi="Times New Roman" w:cs="Times New Roman"/>
          <w:b/>
          <w:bCs/>
          <w:i/>
          <w:iCs/>
          <w:kern w:val="0"/>
          <w:sz w:val="20"/>
          <w:szCs w:val="20"/>
          <w14:ligatures w14:val="none"/>
        </w:rPr>
        <w:t>Adjusted Cox Design with Glucose Bins (New Covariate Handling)</w:t>
      </w:r>
    </w:p>
    <w:p w14:paraId="4FE43E27" w14:textId="2066B055" w:rsidR="00543CA2" w:rsidRPr="00B3506C" w:rsidRDefault="00543CA2" w:rsidP="00606F02">
      <w:pPr>
        <w:spacing w:before="100" w:beforeAutospacing="1" w:after="100" w:afterAutospacing="1" w:line="240" w:lineRule="auto"/>
        <w:ind w:firstLine="720"/>
        <w:rPr>
          <w:rFonts w:ascii="Times New Roman" w:eastAsia="Times New Roman" w:hAnsi="Times New Roman" w:cs="Times New Roman"/>
          <w:kern w:val="0"/>
          <w:sz w:val="20"/>
          <w:szCs w:val="20"/>
          <w14:ligatures w14:val="none"/>
        </w:rPr>
      </w:pPr>
      <w:r w:rsidRPr="00B3506C">
        <w:rPr>
          <w:rFonts w:ascii="Times New Roman" w:eastAsia="Times New Roman" w:hAnsi="Times New Roman" w:cs="Times New Roman"/>
          <w:kern w:val="0"/>
          <w:sz w:val="20"/>
          <w:szCs w:val="20"/>
          <w14:ligatures w14:val="none"/>
        </w:rPr>
        <w:t xml:space="preserve">We introduced an explicit adjusted design matrix for Cox, comprising clinical confounders (diabetes flags, </w:t>
      </w:r>
      <w:r w:rsidR="00CB5DE0" w:rsidRPr="00B3506C">
        <w:rPr>
          <w:rFonts w:ascii="Times New Roman" w:eastAsia="Times New Roman" w:hAnsi="Times New Roman" w:cs="Times New Roman"/>
          <w:kern w:val="0"/>
          <w:sz w:val="20"/>
          <w:szCs w:val="20"/>
          <w14:ligatures w14:val="none"/>
        </w:rPr>
        <w:t xml:space="preserve">day 1 insulin, </w:t>
      </w:r>
      <w:r w:rsidR="005637C7" w:rsidRPr="00B3506C">
        <w:rPr>
          <w:rFonts w:ascii="Times New Roman" w:eastAsia="Times New Roman" w:hAnsi="Times New Roman" w:cs="Times New Roman"/>
          <w:kern w:val="0"/>
          <w:sz w:val="20"/>
          <w:szCs w:val="20"/>
          <w14:ligatures w14:val="none"/>
        </w:rPr>
        <w:t>glucose</w:t>
      </w:r>
      <w:r w:rsidR="00CB5DE0" w:rsidRPr="00B3506C">
        <w:rPr>
          <w:rFonts w:ascii="Times New Roman" w:eastAsia="Times New Roman" w:hAnsi="Times New Roman" w:cs="Times New Roman"/>
          <w:kern w:val="0"/>
          <w:sz w:val="20"/>
          <w:szCs w:val="20"/>
          <w14:ligatures w14:val="none"/>
        </w:rPr>
        <w:t xml:space="preserve">, corticosteroid &amp; </w:t>
      </w:r>
      <w:r w:rsidR="005637C7" w:rsidRPr="00B3506C">
        <w:rPr>
          <w:rFonts w:ascii="Times New Roman" w:eastAsia="Times New Roman" w:hAnsi="Times New Roman" w:cs="Times New Roman"/>
          <w:kern w:val="0"/>
          <w:sz w:val="20"/>
          <w:szCs w:val="20"/>
          <w14:ligatures w14:val="none"/>
        </w:rPr>
        <w:t xml:space="preserve">vasopressor </w:t>
      </w:r>
      <w:r w:rsidR="00CB5DE0" w:rsidRPr="00B3506C">
        <w:rPr>
          <w:rFonts w:ascii="Times New Roman" w:eastAsia="Times New Roman" w:hAnsi="Times New Roman" w:cs="Times New Roman"/>
          <w:kern w:val="0"/>
          <w:sz w:val="20"/>
          <w:szCs w:val="20"/>
          <w14:ligatures w14:val="none"/>
        </w:rPr>
        <w:t>administration</w:t>
      </w:r>
      <w:r w:rsidRPr="00B3506C">
        <w:rPr>
          <w:rFonts w:ascii="Times New Roman" w:eastAsia="Times New Roman" w:hAnsi="Times New Roman" w:cs="Times New Roman"/>
          <w:kern w:val="0"/>
          <w:sz w:val="20"/>
          <w:szCs w:val="20"/>
          <w14:ligatures w14:val="none"/>
        </w:rPr>
        <w:t>,  sepsis/shock indicators, cancer status, time</w:t>
      </w:r>
      <w:r w:rsidRPr="00B3506C">
        <w:rPr>
          <w:rFonts w:ascii="Times New Roman" w:eastAsia="Times New Roman" w:hAnsi="Times New Roman" w:cs="Times New Roman"/>
          <w:kern w:val="0"/>
          <w:sz w:val="20"/>
          <w:szCs w:val="20"/>
          <w14:ligatures w14:val="none"/>
        </w:rPr>
        <w:noBreakHyphen/>
        <w:t>weighted glucose) and a categorical glucose_bin derived from &lt;100, 100–139, 140–179, ≥180 mg/dL (one-hot</w:t>
      </w:r>
      <w:r w:rsidR="005D0BD3" w:rsidRPr="00B3506C">
        <w:rPr>
          <w:rFonts w:ascii="Times New Roman" w:eastAsia="Times New Roman" w:hAnsi="Times New Roman" w:cs="Times New Roman"/>
          <w:kern w:val="0"/>
          <w:sz w:val="20"/>
          <w:szCs w:val="20"/>
          <w14:ligatures w14:val="none"/>
        </w:rPr>
        <w:t xml:space="preserve"> </w:t>
      </w:r>
      <w:r w:rsidR="00B60775" w:rsidRPr="00B3506C">
        <w:rPr>
          <w:rFonts w:ascii="Times New Roman" w:eastAsia="Times New Roman" w:hAnsi="Times New Roman" w:cs="Times New Roman"/>
          <w:kern w:val="0"/>
          <w:sz w:val="20"/>
          <w:szCs w:val="20"/>
          <w14:ligatures w14:val="none"/>
        </w:rPr>
        <w:t xml:space="preserve">coding </w:t>
      </w:r>
      <w:r w:rsidRPr="00B3506C">
        <w:rPr>
          <w:rFonts w:ascii="Times New Roman" w:eastAsia="Times New Roman" w:hAnsi="Times New Roman" w:cs="Times New Roman"/>
          <w:kern w:val="0"/>
          <w:sz w:val="20"/>
          <w:szCs w:val="20"/>
          <w14:ligatures w14:val="none"/>
        </w:rPr>
        <w:t xml:space="preserve">with </w:t>
      </w:r>
      <w:r w:rsidR="00890168" w:rsidRPr="00B3506C">
        <w:rPr>
          <w:rFonts w:ascii="Times New Roman" w:eastAsia="Times New Roman" w:hAnsi="Times New Roman" w:cs="Times New Roman"/>
          <w:kern w:val="0"/>
          <w:sz w:val="20"/>
          <w:szCs w:val="20"/>
          <w14:ligatures w14:val="none"/>
        </w:rPr>
        <w:t>1</w:t>
      </w:r>
      <w:r w:rsidR="00B60775" w:rsidRPr="00B3506C">
        <w:rPr>
          <w:rFonts w:ascii="Times New Roman" w:eastAsia="Times New Roman" w:hAnsi="Times New Roman" w:cs="Times New Roman"/>
          <w:kern w:val="0"/>
          <w:sz w:val="20"/>
          <w:szCs w:val="20"/>
          <w14:ligatures w14:val="none"/>
        </w:rPr>
        <w:t>00-139</w:t>
      </w:r>
      <w:r w:rsidRPr="00B3506C">
        <w:rPr>
          <w:rFonts w:ascii="Times New Roman" w:eastAsia="Times New Roman" w:hAnsi="Times New Roman" w:cs="Times New Roman"/>
          <w:kern w:val="0"/>
          <w:sz w:val="20"/>
          <w:szCs w:val="20"/>
          <w14:ligatures w14:val="none"/>
        </w:rPr>
        <w:t xml:space="preserve"> mg/dL reference). Unlike the prior pipeline where the Cox component was absent, GlucoSurvAI </w:t>
      </w:r>
      <w:r w:rsidR="00485FB5" w:rsidRPr="00B3506C">
        <w:rPr>
          <w:rFonts w:ascii="Times New Roman" w:eastAsia="Times New Roman" w:hAnsi="Times New Roman" w:cs="Times New Roman"/>
          <w:kern w:val="0"/>
          <w:sz w:val="20"/>
          <w:szCs w:val="20"/>
          <w14:ligatures w14:val="none"/>
        </w:rPr>
        <w:t>was fit with a</w:t>
      </w:r>
      <w:r w:rsidRPr="00B3506C">
        <w:rPr>
          <w:rFonts w:ascii="Times New Roman" w:eastAsia="Times New Roman" w:hAnsi="Times New Roman" w:cs="Times New Roman"/>
          <w:kern w:val="0"/>
          <w:sz w:val="20"/>
          <w:szCs w:val="20"/>
          <w14:ligatures w14:val="none"/>
        </w:rPr>
        <w:t xml:space="preserve"> Cox model within each CV fold and partial hazards </w:t>
      </w:r>
      <w:r w:rsidR="00CC4AFA" w:rsidRPr="00B3506C">
        <w:rPr>
          <w:rFonts w:ascii="Times New Roman" w:eastAsia="Times New Roman" w:hAnsi="Times New Roman" w:cs="Times New Roman"/>
          <w:kern w:val="0"/>
          <w:sz w:val="20"/>
          <w:szCs w:val="20"/>
          <w14:ligatures w14:val="none"/>
        </w:rPr>
        <w:t xml:space="preserve">were projected </w:t>
      </w:r>
      <w:r w:rsidRPr="00B3506C">
        <w:rPr>
          <w:rFonts w:ascii="Times New Roman" w:eastAsia="Times New Roman" w:hAnsi="Times New Roman" w:cs="Times New Roman"/>
          <w:kern w:val="0"/>
          <w:sz w:val="20"/>
          <w:szCs w:val="20"/>
          <w14:ligatures w14:val="none"/>
        </w:rPr>
        <w:t>to the test set. We also fit a final Cox model on the full cohort to report adjusted hazard ratios (aHRs) per glucose bin and compute pairwise bin contrasts using coefficient differences and the fitted variance–covariance matrix</w:t>
      </w:r>
      <w:r w:rsidR="00B06B25" w:rsidRPr="00B3506C">
        <w:rPr>
          <w:rFonts w:ascii="Times New Roman" w:eastAsia="Times New Roman" w:hAnsi="Times New Roman" w:cs="Times New Roman"/>
          <w:kern w:val="0"/>
          <w:sz w:val="20"/>
          <w:szCs w:val="20"/>
          <w14:ligatures w14:val="none"/>
        </w:rPr>
        <w:t xml:space="preserve"> </w:t>
      </w:r>
      <w:r w:rsidRPr="00B3506C">
        <w:rPr>
          <w:rFonts w:ascii="Times New Roman" w:eastAsia="Times New Roman" w:hAnsi="Times New Roman" w:cs="Times New Roman"/>
          <w:kern w:val="0"/>
          <w:sz w:val="20"/>
          <w:szCs w:val="20"/>
          <w14:ligatures w14:val="none"/>
        </w:rPr>
        <w:t>outputs that did not exist in the earlier stack.</w:t>
      </w:r>
    </w:p>
    <w:p w14:paraId="36F362BE" w14:textId="533ED25B" w:rsidR="00543CA2" w:rsidRPr="00B3506C" w:rsidRDefault="00543CA2" w:rsidP="00AE75BA">
      <w:pPr>
        <w:spacing w:before="100" w:beforeAutospacing="1" w:after="100" w:afterAutospacing="1" w:line="240" w:lineRule="auto"/>
        <w:outlineLvl w:val="2"/>
        <w:rPr>
          <w:rFonts w:ascii="Times New Roman" w:eastAsia="Times New Roman" w:hAnsi="Times New Roman" w:cs="Times New Roman"/>
          <w:b/>
          <w:bCs/>
          <w:i/>
          <w:iCs/>
          <w:kern w:val="0"/>
          <w:sz w:val="20"/>
          <w:szCs w:val="20"/>
          <w14:ligatures w14:val="none"/>
        </w:rPr>
      </w:pPr>
      <w:r w:rsidRPr="00B3506C">
        <w:rPr>
          <w:rFonts w:ascii="Times New Roman" w:eastAsia="Times New Roman" w:hAnsi="Times New Roman" w:cs="Times New Roman"/>
          <w:b/>
          <w:bCs/>
          <w:i/>
          <w:iCs/>
          <w:kern w:val="0"/>
          <w:sz w:val="20"/>
          <w:szCs w:val="20"/>
          <w14:ligatures w14:val="none"/>
        </w:rPr>
        <w:t xml:space="preserve">Probability Calibration &amp; Thresholding (Model </w:t>
      </w:r>
      <w:r w:rsidRPr="00B3506C">
        <w:rPr>
          <w:rFonts w:ascii="Times New Roman" w:eastAsia="Times New Roman" w:hAnsi="Times New Roman" w:cs="Times New Roman"/>
          <w:b/>
          <w:bCs/>
          <w:i/>
          <w:iCs/>
          <w:kern w:val="0"/>
          <w:sz w:val="20"/>
          <w:szCs w:val="20"/>
          <w14:ligatures w14:val="none"/>
        </w:rPr>
        <w:noBreakHyphen/>
        <w:t>Output Unchanged, Inputs Expanded)</w:t>
      </w:r>
    </w:p>
    <w:p w14:paraId="321FDFD4" w14:textId="75F360DC" w:rsidR="00543CA2" w:rsidRPr="00B3506C" w:rsidRDefault="00543CA2" w:rsidP="00606F02">
      <w:pPr>
        <w:spacing w:before="100" w:beforeAutospacing="1" w:after="100" w:afterAutospacing="1" w:line="240" w:lineRule="auto"/>
        <w:ind w:firstLine="720"/>
        <w:rPr>
          <w:rFonts w:ascii="Times New Roman" w:eastAsia="Times New Roman" w:hAnsi="Times New Roman" w:cs="Times New Roman"/>
          <w:kern w:val="0"/>
          <w:sz w:val="20"/>
          <w:szCs w:val="20"/>
          <w14:ligatures w14:val="none"/>
        </w:rPr>
      </w:pPr>
      <w:r w:rsidRPr="00B3506C">
        <w:rPr>
          <w:rFonts w:ascii="Times New Roman" w:eastAsia="Times New Roman" w:hAnsi="Times New Roman" w:cs="Times New Roman"/>
          <w:kern w:val="0"/>
          <w:sz w:val="20"/>
          <w:szCs w:val="20"/>
          <w14:ligatures w14:val="none"/>
        </w:rPr>
        <w:t xml:space="preserve">The calibration protocol remains the same (isotonic regression applied to the </w:t>
      </w:r>
      <w:r w:rsidR="005B65DB" w:rsidRPr="00B3506C">
        <w:rPr>
          <w:rFonts w:ascii="Times New Roman" w:eastAsia="Times New Roman" w:hAnsi="Times New Roman" w:cs="Times New Roman"/>
          <w:kern w:val="0"/>
          <w:sz w:val="20"/>
          <w:szCs w:val="20"/>
          <w14:ligatures w14:val="none"/>
        </w:rPr>
        <w:t>model</w:t>
      </w:r>
      <w:r w:rsidRPr="00B3506C">
        <w:rPr>
          <w:rFonts w:ascii="Times New Roman" w:eastAsia="Times New Roman" w:hAnsi="Times New Roman" w:cs="Times New Roman"/>
          <w:kern w:val="0"/>
          <w:sz w:val="20"/>
          <w:szCs w:val="20"/>
          <w14:ligatures w14:val="none"/>
        </w:rPr>
        <w:t>’s probabilities), as do operating point selections (Youden’s J and default 0.5), but the calibrated model probabilities would be informed by Cox partial hazards. In practice, this yielded similarly high AUCs (final calibrated AUC ~0.979) and low Brier scores (~0.021), with fold</w:t>
      </w:r>
      <w:r w:rsidRPr="00B3506C">
        <w:rPr>
          <w:rFonts w:ascii="Times New Roman" w:eastAsia="Times New Roman" w:hAnsi="Times New Roman" w:cs="Times New Roman"/>
          <w:kern w:val="0"/>
          <w:sz w:val="20"/>
          <w:szCs w:val="20"/>
          <w14:ligatures w14:val="none"/>
        </w:rPr>
        <w:noBreakHyphen/>
        <w:t xml:space="preserve">level metrics often improving or staying robust at Youden’s J optimized thresholds in the 0.93–0.98 range. The key change </w:t>
      </w:r>
      <w:r w:rsidR="00BD23D5" w:rsidRPr="00B3506C">
        <w:rPr>
          <w:rFonts w:ascii="Times New Roman" w:eastAsia="Times New Roman" w:hAnsi="Times New Roman" w:cs="Times New Roman"/>
          <w:kern w:val="0"/>
          <w:sz w:val="20"/>
          <w:szCs w:val="20"/>
          <w14:ligatures w14:val="none"/>
        </w:rPr>
        <w:t>was</w:t>
      </w:r>
      <w:r w:rsidRPr="00B3506C">
        <w:rPr>
          <w:rFonts w:ascii="Times New Roman" w:eastAsia="Times New Roman" w:hAnsi="Times New Roman" w:cs="Times New Roman"/>
          <w:kern w:val="0"/>
          <w:sz w:val="20"/>
          <w:szCs w:val="20"/>
          <w14:ligatures w14:val="none"/>
        </w:rPr>
        <w:t xml:space="preserve"> where performance gains originate</w:t>
      </w:r>
      <w:r w:rsidR="00D87F96" w:rsidRPr="00B3506C">
        <w:rPr>
          <w:rFonts w:ascii="Times New Roman" w:eastAsia="Times New Roman" w:hAnsi="Times New Roman" w:cs="Times New Roman"/>
          <w:kern w:val="0"/>
          <w:sz w:val="20"/>
          <w:szCs w:val="20"/>
          <w14:ligatures w14:val="none"/>
        </w:rPr>
        <w:t>,</w:t>
      </w:r>
      <w:r w:rsidR="00445CA3" w:rsidRPr="00B3506C">
        <w:rPr>
          <w:rFonts w:ascii="Times New Roman" w:eastAsia="Times New Roman" w:hAnsi="Times New Roman" w:cs="Times New Roman"/>
          <w:kern w:val="0"/>
          <w:sz w:val="20"/>
          <w:szCs w:val="20"/>
          <w14:ligatures w14:val="none"/>
        </w:rPr>
        <w:t xml:space="preserve"> </w:t>
      </w:r>
      <w:r w:rsidRPr="00B3506C">
        <w:rPr>
          <w:rFonts w:ascii="Times New Roman" w:eastAsia="Times New Roman" w:hAnsi="Times New Roman" w:cs="Times New Roman"/>
          <w:kern w:val="0"/>
          <w:sz w:val="20"/>
          <w:szCs w:val="20"/>
          <w14:ligatures w14:val="none"/>
        </w:rPr>
        <w:t xml:space="preserve">from the added Cox-adjusted signal </w:t>
      </w:r>
      <w:r w:rsidR="00D87F96" w:rsidRPr="00B3506C">
        <w:rPr>
          <w:rFonts w:ascii="Times New Roman" w:eastAsia="Times New Roman" w:hAnsi="Times New Roman" w:cs="Times New Roman"/>
          <w:kern w:val="0"/>
          <w:sz w:val="20"/>
          <w:szCs w:val="20"/>
          <w14:ligatures w14:val="none"/>
        </w:rPr>
        <w:t xml:space="preserve">which </w:t>
      </w:r>
      <w:r w:rsidRPr="00B3506C">
        <w:rPr>
          <w:rFonts w:ascii="Times New Roman" w:eastAsia="Times New Roman" w:hAnsi="Times New Roman" w:cs="Times New Roman"/>
          <w:kern w:val="0"/>
          <w:sz w:val="20"/>
          <w:szCs w:val="20"/>
          <w14:ligatures w14:val="none"/>
        </w:rPr>
        <w:t>can sharpen discrimination under certain confounding structures.</w:t>
      </w:r>
    </w:p>
    <w:p w14:paraId="5C3E2EB7" w14:textId="40BA46BB" w:rsidR="00543CA2" w:rsidRPr="00B3506C" w:rsidRDefault="00543CA2" w:rsidP="00AE75BA">
      <w:pPr>
        <w:spacing w:before="100" w:beforeAutospacing="1" w:after="100" w:afterAutospacing="1" w:line="240" w:lineRule="auto"/>
        <w:outlineLvl w:val="2"/>
        <w:rPr>
          <w:rFonts w:ascii="Times New Roman" w:eastAsia="Times New Roman" w:hAnsi="Times New Roman" w:cs="Times New Roman"/>
          <w:b/>
          <w:bCs/>
          <w:i/>
          <w:iCs/>
          <w:kern w:val="0"/>
          <w:sz w:val="20"/>
          <w:szCs w:val="20"/>
          <w14:ligatures w14:val="none"/>
        </w:rPr>
      </w:pPr>
      <w:r w:rsidRPr="00B3506C">
        <w:rPr>
          <w:rFonts w:ascii="Times New Roman" w:eastAsia="Times New Roman" w:hAnsi="Times New Roman" w:cs="Times New Roman"/>
          <w:b/>
          <w:bCs/>
          <w:i/>
          <w:iCs/>
          <w:kern w:val="0"/>
          <w:sz w:val="20"/>
          <w:szCs w:val="20"/>
          <w14:ligatures w14:val="none"/>
        </w:rPr>
        <w:t>Survival Discrimination Reporting (New C-</w:t>
      </w:r>
      <w:proofErr w:type="gramStart"/>
      <w:r w:rsidRPr="00B3506C">
        <w:rPr>
          <w:rFonts w:ascii="Times New Roman" w:eastAsia="Times New Roman" w:hAnsi="Times New Roman" w:cs="Times New Roman"/>
          <w:b/>
          <w:bCs/>
          <w:i/>
          <w:iCs/>
          <w:kern w:val="0"/>
          <w:sz w:val="20"/>
          <w:szCs w:val="20"/>
          <w14:ligatures w14:val="none"/>
        </w:rPr>
        <w:t>Inde</w:t>
      </w:r>
      <w:r w:rsidR="00F10DA9" w:rsidRPr="00B3506C">
        <w:rPr>
          <w:rFonts w:ascii="Times New Roman" w:eastAsia="Times New Roman" w:hAnsi="Times New Roman" w:cs="Times New Roman"/>
          <w:b/>
          <w:bCs/>
          <w:i/>
          <w:iCs/>
          <w:kern w:val="0"/>
          <w:sz w:val="20"/>
          <w:szCs w:val="20"/>
          <w14:ligatures w14:val="none"/>
        </w:rPr>
        <w:t xml:space="preserve"> </w:t>
      </w:r>
      <w:r w:rsidRPr="00B3506C">
        <w:rPr>
          <w:rFonts w:ascii="Times New Roman" w:eastAsia="Times New Roman" w:hAnsi="Times New Roman" w:cs="Times New Roman"/>
          <w:b/>
          <w:bCs/>
          <w:i/>
          <w:iCs/>
          <w:kern w:val="0"/>
          <w:sz w:val="20"/>
          <w:szCs w:val="20"/>
          <w14:ligatures w14:val="none"/>
        </w:rPr>
        <w:t xml:space="preserve"> Tracking</w:t>
      </w:r>
      <w:proofErr w:type="gramEnd"/>
      <w:r w:rsidRPr="00B3506C">
        <w:rPr>
          <w:rFonts w:ascii="Times New Roman" w:eastAsia="Times New Roman" w:hAnsi="Times New Roman" w:cs="Times New Roman"/>
          <w:b/>
          <w:bCs/>
          <w:i/>
          <w:iCs/>
          <w:kern w:val="0"/>
          <w:sz w:val="20"/>
          <w:szCs w:val="20"/>
          <w14:ligatures w14:val="none"/>
        </w:rPr>
        <w:t xml:space="preserve"> for Cox)</w:t>
      </w:r>
    </w:p>
    <w:p w14:paraId="5892FD11" w14:textId="11BD7511" w:rsidR="00543CA2" w:rsidRPr="00B3506C" w:rsidRDefault="00543CA2" w:rsidP="00606F02">
      <w:pPr>
        <w:spacing w:before="100" w:beforeAutospacing="1" w:after="100" w:afterAutospacing="1" w:line="240" w:lineRule="auto"/>
        <w:ind w:firstLine="720"/>
        <w:rPr>
          <w:rFonts w:ascii="Times New Roman" w:eastAsia="Times New Roman" w:hAnsi="Times New Roman" w:cs="Times New Roman"/>
          <w:kern w:val="0"/>
          <w:sz w:val="20"/>
          <w:szCs w:val="20"/>
          <w14:ligatures w14:val="none"/>
        </w:rPr>
      </w:pPr>
      <w:r w:rsidRPr="00B3506C">
        <w:rPr>
          <w:rFonts w:ascii="Times New Roman" w:eastAsia="Times New Roman" w:hAnsi="Times New Roman" w:cs="Times New Roman"/>
          <w:kern w:val="0"/>
          <w:sz w:val="20"/>
          <w:szCs w:val="20"/>
          <w14:ligatures w14:val="none"/>
        </w:rPr>
        <w:t>In addition to the DeepSurv loss trajectory and risk outputs, GlucoSurvAI tracks Harrell’s</w:t>
      </w:r>
      <w:r w:rsidR="00467388" w:rsidRPr="00B3506C">
        <w:rPr>
          <w:rFonts w:ascii="Times New Roman" w:eastAsia="Times New Roman" w:hAnsi="Times New Roman" w:cs="Times New Roman"/>
          <w:kern w:val="0"/>
          <w:sz w:val="20"/>
          <w:szCs w:val="20"/>
          <w14:ligatures w14:val="none"/>
        </w:rPr>
        <w:t xml:space="preserve"> concordance</w:t>
      </w:r>
      <w:r w:rsidRPr="00B3506C">
        <w:rPr>
          <w:rFonts w:ascii="Times New Roman" w:eastAsia="Times New Roman" w:hAnsi="Times New Roman" w:cs="Times New Roman"/>
          <w:kern w:val="0"/>
          <w:sz w:val="20"/>
          <w:szCs w:val="20"/>
          <w14:ligatures w14:val="none"/>
        </w:rPr>
        <w:t xml:space="preserve"> C-index</w:t>
      </w:r>
      <w:r w:rsidR="008667E4" w:rsidRPr="00B3506C">
        <w:rPr>
          <w:rFonts w:ascii="Times New Roman" w:eastAsia="Times New Roman" w:hAnsi="Times New Roman" w:cs="Times New Roman"/>
          <w:kern w:val="0"/>
          <w:sz w:val="20"/>
          <w:szCs w:val="20"/>
          <w14:ligatures w14:val="none"/>
        </w:rPr>
        <w:t xml:space="preserve"> (C-index)</w:t>
      </w:r>
      <w:r w:rsidRPr="00B3506C">
        <w:rPr>
          <w:rFonts w:ascii="Times New Roman" w:eastAsia="Times New Roman" w:hAnsi="Times New Roman" w:cs="Times New Roman"/>
          <w:kern w:val="0"/>
          <w:sz w:val="20"/>
          <w:szCs w:val="20"/>
          <w14:ligatures w14:val="none"/>
        </w:rPr>
        <w:t xml:space="preserve"> for the Cox models per fold (typical mean ~0.77–0.79 across folds in the integrated pipeline; earlier work had no C-index. This supplies an orthogonal survival ranking metric that helps validate the consistency between Cox</w:t>
      </w:r>
      <w:r w:rsidRPr="00B3506C">
        <w:rPr>
          <w:rFonts w:ascii="Times New Roman" w:eastAsia="Times New Roman" w:hAnsi="Times New Roman" w:cs="Times New Roman"/>
          <w:kern w:val="0"/>
          <w:sz w:val="20"/>
          <w:szCs w:val="20"/>
          <w14:ligatures w14:val="none"/>
        </w:rPr>
        <w:noBreakHyphen/>
        <w:t>derived risks and model classification outcomes.</w:t>
      </w:r>
    </w:p>
    <w:p w14:paraId="0F73562B" w14:textId="7D032D7B" w:rsidR="00543CA2" w:rsidRPr="00B3506C" w:rsidRDefault="00543CA2" w:rsidP="00AE75BA">
      <w:pPr>
        <w:spacing w:before="100" w:beforeAutospacing="1" w:after="100" w:afterAutospacing="1" w:line="240" w:lineRule="auto"/>
        <w:outlineLvl w:val="2"/>
        <w:rPr>
          <w:rFonts w:ascii="Times New Roman" w:eastAsia="Times New Roman" w:hAnsi="Times New Roman" w:cs="Times New Roman"/>
          <w:b/>
          <w:bCs/>
          <w:i/>
          <w:iCs/>
          <w:kern w:val="0"/>
          <w:sz w:val="20"/>
          <w:szCs w:val="20"/>
          <w14:ligatures w14:val="none"/>
        </w:rPr>
      </w:pPr>
      <w:r w:rsidRPr="00B3506C">
        <w:rPr>
          <w:rFonts w:ascii="Times New Roman" w:eastAsia="Times New Roman" w:hAnsi="Times New Roman" w:cs="Times New Roman"/>
          <w:b/>
          <w:bCs/>
          <w:i/>
          <w:iCs/>
          <w:kern w:val="0"/>
          <w:sz w:val="20"/>
          <w:szCs w:val="20"/>
          <w14:ligatures w14:val="none"/>
        </w:rPr>
        <w:t>Clinically Interpretable Outputs (New aHR Tables &amp; Forest Plots)</w:t>
      </w:r>
    </w:p>
    <w:p w14:paraId="56BD5B3A" w14:textId="4AC791E3" w:rsidR="00543CA2" w:rsidRPr="00B3506C" w:rsidRDefault="00543CA2" w:rsidP="00606F02">
      <w:pPr>
        <w:spacing w:before="100" w:beforeAutospacing="1" w:after="100" w:afterAutospacing="1" w:line="240" w:lineRule="auto"/>
        <w:ind w:firstLine="720"/>
        <w:rPr>
          <w:rFonts w:ascii="Times New Roman" w:eastAsia="Times New Roman" w:hAnsi="Times New Roman" w:cs="Times New Roman"/>
          <w:kern w:val="0"/>
          <w:sz w:val="20"/>
          <w:szCs w:val="20"/>
          <w14:ligatures w14:val="none"/>
        </w:rPr>
      </w:pPr>
      <w:r w:rsidRPr="00B3506C">
        <w:rPr>
          <w:rFonts w:ascii="Times New Roman" w:eastAsia="Times New Roman" w:hAnsi="Times New Roman" w:cs="Times New Roman"/>
          <w:kern w:val="0"/>
          <w:sz w:val="20"/>
          <w:szCs w:val="20"/>
          <w14:ligatures w14:val="none"/>
        </w:rPr>
        <w:t>Beyond ROC and calibration curves, we</w:t>
      </w:r>
      <w:r w:rsidR="006204BA" w:rsidRPr="00B3506C">
        <w:rPr>
          <w:rFonts w:ascii="Times New Roman" w:eastAsia="Times New Roman" w:hAnsi="Times New Roman" w:cs="Times New Roman"/>
          <w:kern w:val="0"/>
          <w:sz w:val="20"/>
          <w:szCs w:val="20"/>
          <w14:ligatures w14:val="none"/>
        </w:rPr>
        <w:t xml:space="preserve"> could</w:t>
      </w:r>
      <w:r w:rsidRPr="00B3506C">
        <w:rPr>
          <w:rFonts w:ascii="Times New Roman" w:eastAsia="Times New Roman" w:hAnsi="Times New Roman" w:cs="Times New Roman"/>
          <w:kern w:val="0"/>
          <w:sz w:val="20"/>
          <w:szCs w:val="20"/>
          <w14:ligatures w14:val="none"/>
        </w:rPr>
        <w:t xml:space="preserve"> generate adjusted hazard ratio tables (aHR with 95% CI and p-values) for glucose bins</w:t>
      </w:r>
      <w:r w:rsidR="006F59BF" w:rsidRPr="00B3506C">
        <w:rPr>
          <w:rFonts w:ascii="Times New Roman" w:eastAsia="Times New Roman" w:hAnsi="Times New Roman" w:cs="Times New Roman"/>
          <w:kern w:val="0"/>
          <w:sz w:val="20"/>
          <w:szCs w:val="20"/>
          <w14:ligatures w14:val="none"/>
        </w:rPr>
        <w:t xml:space="preserve"> such as </w:t>
      </w:r>
      <w:r w:rsidR="004C1A16" w:rsidRPr="00B3506C">
        <w:rPr>
          <w:rFonts w:ascii="Times New Roman" w:eastAsia="Times New Roman" w:hAnsi="Times New Roman" w:cs="Times New Roman"/>
          <w:kern w:val="0"/>
          <w:sz w:val="20"/>
          <w:szCs w:val="20"/>
          <w14:ligatures w14:val="none"/>
        </w:rPr>
        <w:t>&lt;100</w:t>
      </w:r>
      <w:r w:rsidRPr="00B3506C">
        <w:rPr>
          <w:rFonts w:ascii="Times New Roman" w:eastAsia="Times New Roman" w:hAnsi="Times New Roman" w:cs="Times New Roman"/>
          <w:kern w:val="0"/>
          <w:sz w:val="20"/>
          <w:szCs w:val="20"/>
          <w14:ligatures w14:val="none"/>
        </w:rPr>
        <w:t> mg/dL</w:t>
      </w:r>
      <w:r w:rsidR="00C63725" w:rsidRPr="00B3506C">
        <w:rPr>
          <w:rFonts w:ascii="Times New Roman" w:eastAsia="Times New Roman" w:hAnsi="Times New Roman" w:cs="Times New Roman"/>
          <w:kern w:val="0"/>
          <w:sz w:val="20"/>
          <w:szCs w:val="20"/>
          <w14:ligatures w14:val="none"/>
        </w:rPr>
        <w:t>,</w:t>
      </w:r>
      <w:r w:rsidRPr="00B3506C">
        <w:rPr>
          <w:rFonts w:ascii="Times New Roman" w:eastAsia="Times New Roman" w:hAnsi="Times New Roman" w:cs="Times New Roman"/>
          <w:kern w:val="0"/>
          <w:sz w:val="20"/>
          <w:szCs w:val="20"/>
          <w14:ligatures w14:val="none"/>
        </w:rPr>
        <w:t>140–179 mg/dL</w:t>
      </w:r>
      <w:r w:rsidR="00C63725" w:rsidRPr="00B3506C">
        <w:rPr>
          <w:rFonts w:ascii="Times New Roman" w:eastAsia="Times New Roman" w:hAnsi="Times New Roman" w:cs="Times New Roman"/>
          <w:kern w:val="0"/>
          <w:sz w:val="20"/>
          <w:szCs w:val="20"/>
          <w14:ligatures w14:val="none"/>
        </w:rPr>
        <w:t xml:space="preserve">, </w:t>
      </w:r>
      <w:r w:rsidRPr="00B3506C">
        <w:rPr>
          <w:rFonts w:ascii="Times New Roman" w:eastAsia="Times New Roman" w:hAnsi="Times New Roman" w:cs="Times New Roman"/>
          <w:kern w:val="0"/>
          <w:sz w:val="20"/>
          <w:szCs w:val="20"/>
          <w14:ligatures w14:val="none"/>
        </w:rPr>
        <w:t>180</w:t>
      </w:r>
      <w:r w:rsidR="006C7BA7" w:rsidRPr="00B3506C">
        <w:rPr>
          <w:rFonts w:ascii="Times New Roman" w:eastAsia="Times New Roman" w:hAnsi="Times New Roman" w:cs="Times New Roman"/>
          <w:kern w:val="0"/>
          <w:sz w:val="20"/>
          <w:szCs w:val="20"/>
          <w14:ligatures w14:val="none"/>
        </w:rPr>
        <w:t>+</w:t>
      </w:r>
      <w:r w:rsidRPr="00B3506C">
        <w:rPr>
          <w:rFonts w:ascii="Times New Roman" w:eastAsia="Times New Roman" w:hAnsi="Times New Roman" w:cs="Times New Roman"/>
          <w:kern w:val="0"/>
          <w:sz w:val="20"/>
          <w:szCs w:val="20"/>
          <w14:ligatures w14:val="none"/>
        </w:rPr>
        <w:t> mg/dL</w:t>
      </w:r>
      <w:r w:rsidR="00C63725" w:rsidRPr="00B3506C">
        <w:rPr>
          <w:rFonts w:ascii="Times New Roman" w:eastAsia="Times New Roman" w:hAnsi="Times New Roman" w:cs="Times New Roman"/>
          <w:kern w:val="0"/>
          <w:sz w:val="20"/>
          <w:szCs w:val="20"/>
          <w14:ligatures w14:val="none"/>
        </w:rPr>
        <w:t xml:space="preserve"> </w:t>
      </w:r>
      <w:r w:rsidRPr="00B3506C">
        <w:rPr>
          <w:rFonts w:ascii="Times New Roman" w:eastAsia="Times New Roman" w:hAnsi="Times New Roman" w:cs="Times New Roman"/>
          <w:kern w:val="0"/>
          <w:sz w:val="20"/>
          <w:szCs w:val="20"/>
          <w14:ligatures w14:val="none"/>
        </w:rPr>
        <w:t xml:space="preserve">and pairwise contrasts </w:t>
      </w:r>
      <w:r w:rsidR="006C7BA7" w:rsidRPr="00B3506C">
        <w:rPr>
          <w:rFonts w:ascii="Times New Roman" w:eastAsia="Times New Roman" w:hAnsi="Times New Roman" w:cs="Times New Roman"/>
          <w:kern w:val="0"/>
          <w:sz w:val="20"/>
          <w:szCs w:val="20"/>
          <w14:ligatures w14:val="none"/>
        </w:rPr>
        <w:t>between bins</w:t>
      </w:r>
      <w:r w:rsidRPr="00B3506C">
        <w:rPr>
          <w:rFonts w:ascii="Times New Roman" w:eastAsia="Times New Roman" w:hAnsi="Times New Roman" w:cs="Times New Roman"/>
          <w:kern w:val="0"/>
          <w:sz w:val="20"/>
          <w:szCs w:val="20"/>
          <w14:ligatures w14:val="none"/>
        </w:rPr>
        <w:t>. These are visualized via log</w:t>
      </w:r>
      <w:r w:rsidRPr="00B3506C">
        <w:rPr>
          <w:rFonts w:ascii="Times New Roman" w:eastAsia="Times New Roman" w:hAnsi="Times New Roman" w:cs="Times New Roman"/>
          <w:kern w:val="0"/>
          <w:sz w:val="20"/>
          <w:szCs w:val="20"/>
          <w14:ligatures w14:val="none"/>
        </w:rPr>
        <w:noBreakHyphen/>
        <w:t xml:space="preserve">scale forest plots and were not present in the earlier ensemble. The </w:t>
      </w:r>
      <w:proofErr w:type="spellStart"/>
      <w:r w:rsidRPr="00B3506C">
        <w:rPr>
          <w:rFonts w:ascii="Times New Roman" w:eastAsia="Times New Roman" w:hAnsi="Times New Roman" w:cs="Times New Roman"/>
          <w:kern w:val="0"/>
          <w:sz w:val="20"/>
          <w:szCs w:val="20"/>
          <w14:ligatures w14:val="none"/>
        </w:rPr>
        <w:t>aHRs</w:t>
      </w:r>
      <w:proofErr w:type="spellEnd"/>
      <w:r w:rsidRPr="00B3506C">
        <w:rPr>
          <w:rFonts w:ascii="Times New Roman" w:eastAsia="Times New Roman" w:hAnsi="Times New Roman" w:cs="Times New Roman"/>
          <w:kern w:val="0"/>
          <w:sz w:val="20"/>
          <w:szCs w:val="20"/>
          <w14:ligatures w14:val="none"/>
        </w:rPr>
        <w:t xml:space="preserve"> complement SHAP</w:t>
      </w:r>
      <w:r w:rsidR="00445CA3" w:rsidRPr="00B3506C">
        <w:rPr>
          <w:rFonts w:ascii="Times New Roman" w:eastAsia="Times New Roman" w:hAnsi="Times New Roman" w:cs="Times New Roman"/>
          <w:kern w:val="0"/>
          <w:sz w:val="20"/>
          <w:szCs w:val="20"/>
          <w14:ligatures w14:val="none"/>
        </w:rPr>
        <w:t xml:space="preserve"> </w:t>
      </w:r>
      <w:r w:rsidRPr="00B3506C">
        <w:rPr>
          <w:rFonts w:ascii="Times New Roman" w:eastAsia="Times New Roman" w:hAnsi="Times New Roman" w:cs="Times New Roman"/>
          <w:kern w:val="0"/>
          <w:sz w:val="20"/>
          <w:szCs w:val="20"/>
          <w14:ligatures w14:val="none"/>
        </w:rPr>
        <w:t>style importance by offering adjusted, model</w:t>
      </w:r>
      <w:r w:rsidRPr="00B3506C">
        <w:rPr>
          <w:rFonts w:ascii="Times New Roman" w:eastAsia="Times New Roman" w:hAnsi="Times New Roman" w:cs="Times New Roman"/>
          <w:kern w:val="0"/>
          <w:sz w:val="20"/>
          <w:szCs w:val="20"/>
          <w14:ligatures w14:val="none"/>
        </w:rPr>
        <w:noBreakHyphen/>
        <w:t>based effect sizes suitable for clinical narrative.</w:t>
      </w:r>
    </w:p>
    <w:p w14:paraId="747661FB" w14:textId="3BE710FA" w:rsidR="00543CA2" w:rsidRPr="00B3506C" w:rsidRDefault="00543CA2" w:rsidP="00AE75BA">
      <w:pPr>
        <w:spacing w:before="100" w:beforeAutospacing="1" w:after="100" w:afterAutospacing="1" w:line="240" w:lineRule="auto"/>
        <w:outlineLvl w:val="2"/>
        <w:rPr>
          <w:rFonts w:ascii="Times New Roman" w:eastAsia="Times New Roman" w:hAnsi="Times New Roman" w:cs="Times New Roman"/>
          <w:b/>
          <w:bCs/>
          <w:i/>
          <w:iCs/>
          <w:kern w:val="0"/>
          <w:sz w:val="20"/>
          <w:szCs w:val="20"/>
          <w14:ligatures w14:val="none"/>
        </w:rPr>
      </w:pPr>
      <w:r w:rsidRPr="00B3506C">
        <w:rPr>
          <w:rFonts w:ascii="Times New Roman" w:eastAsia="Times New Roman" w:hAnsi="Times New Roman" w:cs="Times New Roman"/>
          <w:b/>
          <w:bCs/>
          <w:i/>
          <w:iCs/>
          <w:kern w:val="0"/>
          <w:sz w:val="20"/>
          <w:szCs w:val="20"/>
          <w14:ligatures w14:val="none"/>
        </w:rPr>
        <w:lastRenderedPageBreak/>
        <w:t>HbA1c Integration &amp; Stratified Cox Analyses (New Subgroup Methodology)</w:t>
      </w:r>
    </w:p>
    <w:p w14:paraId="7C99CDCB" w14:textId="5138B6A6" w:rsidR="00543CA2" w:rsidRPr="00B3506C" w:rsidRDefault="00543CA2" w:rsidP="00606F02">
      <w:pPr>
        <w:spacing w:before="100" w:beforeAutospacing="1" w:after="100" w:afterAutospacing="1" w:line="240" w:lineRule="auto"/>
        <w:ind w:firstLine="720"/>
        <w:rPr>
          <w:rFonts w:ascii="Times New Roman" w:eastAsia="Times New Roman" w:hAnsi="Times New Roman" w:cs="Times New Roman"/>
          <w:kern w:val="0"/>
          <w:sz w:val="20"/>
          <w:szCs w:val="20"/>
          <w14:ligatures w14:val="none"/>
        </w:rPr>
      </w:pPr>
      <w:r w:rsidRPr="00B3506C">
        <w:rPr>
          <w:rFonts w:ascii="Times New Roman" w:eastAsia="Times New Roman" w:hAnsi="Times New Roman" w:cs="Times New Roman"/>
          <w:kern w:val="0"/>
          <w:sz w:val="20"/>
          <w:szCs w:val="20"/>
          <w14:ligatures w14:val="none"/>
        </w:rPr>
        <w:t>We added a categorical HbA1c variable (baseline normal) with deterministic resolution of multiple flags (diabetes &gt; prediabetes &gt; normal; plus not_measured), then estimated aHRs vs normal within each glucose bin and across demographic strata (age bins, race, ethnicity) and ICU reason</w:t>
      </w:r>
      <w:r w:rsidR="00445CA3" w:rsidRPr="00B3506C">
        <w:rPr>
          <w:rFonts w:ascii="Times New Roman" w:eastAsia="Times New Roman" w:hAnsi="Times New Roman" w:cs="Times New Roman"/>
          <w:kern w:val="0"/>
          <w:sz w:val="20"/>
          <w:szCs w:val="20"/>
          <w14:ligatures w14:val="none"/>
        </w:rPr>
        <w:t xml:space="preserve"> </w:t>
      </w:r>
      <w:r w:rsidRPr="00B3506C">
        <w:rPr>
          <w:rFonts w:ascii="Times New Roman" w:eastAsia="Times New Roman" w:hAnsi="Times New Roman" w:cs="Times New Roman"/>
          <w:kern w:val="0"/>
          <w:sz w:val="20"/>
          <w:szCs w:val="20"/>
          <w14:ligatures w14:val="none"/>
        </w:rPr>
        <w:t xml:space="preserve">strata (neurologic, organ failure, trauma, brain injury, psychologic, post-surgery, viral disease, sepsis), optionally adjusting for comorbidities. To ensure stable fits, we implemented convergence guards (near zero variance removal, sparse binary filtering, collinearity pruning, stronger ridge penalization) and exported CSV tables &amp; forest plots. These Cox-based subgroup outputs </w:t>
      </w:r>
      <w:r w:rsidR="00445CA3" w:rsidRPr="00B3506C">
        <w:rPr>
          <w:rFonts w:ascii="Times New Roman" w:eastAsia="Times New Roman" w:hAnsi="Times New Roman" w:cs="Times New Roman"/>
          <w:kern w:val="0"/>
          <w:sz w:val="20"/>
          <w:szCs w:val="20"/>
          <w14:ligatures w14:val="none"/>
        </w:rPr>
        <w:t xml:space="preserve">were </w:t>
      </w:r>
      <w:r w:rsidRPr="00B3506C">
        <w:rPr>
          <w:rFonts w:ascii="Times New Roman" w:eastAsia="Times New Roman" w:hAnsi="Times New Roman" w:cs="Times New Roman"/>
          <w:kern w:val="0"/>
          <w:sz w:val="20"/>
          <w:szCs w:val="20"/>
          <w14:ligatures w14:val="none"/>
        </w:rPr>
        <w:t>new in GlucoSurvAI</w:t>
      </w:r>
      <w:r w:rsidR="00445CA3" w:rsidRPr="00B3506C">
        <w:rPr>
          <w:rFonts w:ascii="Times New Roman" w:eastAsia="Times New Roman" w:hAnsi="Times New Roman" w:cs="Times New Roman"/>
          <w:kern w:val="0"/>
          <w:sz w:val="20"/>
          <w:szCs w:val="20"/>
          <w14:ligatures w14:val="none"/>
        </w:rPr>
        <w:t xml:space="preserve"> </w:t>
      </w:r>
      <w:r w:rsidRPr="00B3506C">
        <w:rPr>
          <w:rFonts w:ascii="Times New Roman" w:eastAsia="Times New Roman" w:hAnsi="Times New Roman" w:cs="Times New Roman"/>
          <w:kern w:val="0"/>
          <w:sz w:val="20"/>
          <w:szCs w:val="20"/>
          <w14:ligatures w14:val="none"/>
        </w:rPr>
        <w:t>and provide</w:t>
      </w:r>
      <w:r w:rsidR="00445CA3" w:rsidRPr="00B3506C">
        <w:rPr>
          <w:rFonts w:ascii="Times New Roman" w:eastAsia="Times New Roman" w:hAnsi="Times New Roman" w:cs="Times New Roman"/>
          <w:kern w:val="0"/>
          <w:sz w:val="20"/>
          <w:szCs w:val="20"/>
          <w14:ligatures w14:val="none"/>
        </w:rPr>
        <w:t>d</w:t>
      </w:r>
      <w:r w:rsidRPr="00B3506C">
        <w:rPr>
          <w:rFonts w:ascii="Times New Roman" w:eastAsia="Times New Roman" w:hAnsi="Times New Roman" w:cs="Times New Roman"/>
          <w:kern w:val="0"/>
          <w:sz w:val="20"/>
          <w:szCs w:val="20"/>
          <w14:ligatures w14:val="none"/>
        </w:rPr>
        <w:t xml:space="preserve"> clinically interpretable stratified effects that the prior pipeline could not produce.</w:t>
      </w:r>
    </w:p>
    <w:p w14:paraId="41867DEB" w14:textId="2A83284E" w:rsidR="00543CA2" w:rsidRPr="00B3506C" w:rsidRDefault="00543CA2" w:rsidP="00AE75BA">
      <w:pPr>
        <w:spacing w:before="100" w:beforeAutospacing="1" w:after="100" w:afterAutospacing="1" w:line="240" w:lineRule="auto"/>
        <w:outlineLvl w:val="2"/>
        <w:rPr>
          <w:rFonts w:ascii="Times New Roman" w:eastAsia="Times New Roman" w:hAnsi="Times New Roman" w:cs="Times New Roman"/>
          <w:b/>
          <w:bCs/>
          <w:i/>
          <w:iCs/>
          <w:kern w:val="0"/>
          <w:sz w:val="20"/>
          <w:szCs w:val="20"/>
          <w14:ligatures w14:val="none"/>
        </w:rPr>
      </w:pPr>
      <w:r w:rsidRPr="00B3506C">
        <w:rPr>
          <w:rFonts w:ascii="Times New Roman" w:eastAsia="Times New Roman" w:hAnsi="Times New Roman" w:cs="Times New Roman"/>
          <w:b/>
          <w:bCs/>
          <w:i/>
          <w:iCs/>
          <w:kern w:val="0"/>
          <w:sz w:val="20"/>
          <w:szCs w:val="20"/>
          <w14:ligatures w14:val="none"/>
        </w:rPr>
        <w:t>Reproducibility &amp; QA Enhancements (Cox</w:t>
      </w:r>
      <w:r w:rsidRPr="00B3506C">
        <w:rPr>
          <w:rFonts w:ascii="Times New Roman" w:eastAsia="Times New Roman" w:hAnsi="Times New Roman" w:cs="Times New Roman"/>
          <w:b/>
          <w:bCs/>
          <w:i/>
          <w:iCs/>
          <w:kern w:val="0"/>
          <w:sz w:val="20"/>
          <w:szCs w:val="20"/>
          <w14:ligatures w14:val="none"/>
        </w:rPr>
        <w:noBreakHyphen/>
        <w:t>Specific Guards)</w:t>
      </w:r>
    </w:p>
    <w:p w14:paraId="5F997F3B" w14:textId="4EFCEC5E" w:rsidR="00543CA2" w:rsidRPr="00B3506C" w:rsidRDefault="00543CA2" w:rsidP="00606F02">
      <w:pPr>
        <w:spacing w:before="100" w:beforeAutospacing="1" w:after="100" w:afterAutospacing="1" w:line="240" w:lineRule="auto"/>
        <w:ind w:firstLine="720"/>
        <w:rPr>
          <w:rFonts w:ascii="Times New Roman" w:eastAsia="Times New Roman" w:hAnsi="Times New Roman" w:cs="Times New Roman"/>
          <w:kern w:val="0"/>
          <w:sz w:val="20"/>
          <w:szCs w:val="20"/>
          <w14:ligatures w14:val="none"/>
        </w:rPr>
      </w:pPr>
      <w:r w:rsidRPr="00B3506C">
        <w:rPr>
          <w:rFonts w:ascii="Times New Roman" w:eastAsia="Times New Roman" w:hAnsi="Times New Roman" w:cs="Times New Roman"/>
          <w:kern w:val="0"/>
          <w:sz w:val="20"/>
          <w:szCs w:val="20"/>
          <w14:ligatures w14:val="none"/>
        </w:rPr>
        <w:t xml:space="preserve">While we retained StratifiedKFold (10 folds) and aligned train/test feature sets as before, </w:t>
      </w:r>
      <w:r w:rsidR="00113B7C" w:rsidRPr="00B3506C">
        <w:rPr>
          <w:rFonts w:ascii="Times New Roman" w:eastAsia="Times New Roman" w:hAnsi="Times New Roman" w:cs="Times New Roman"/>
          <w:kern w:val="0"/>
          <w:sz w:val="20"/>
          <w:szCs w:val="20"/>
          <w14:ligatures w14:val="none"/>
        </w:rPr>
        <w:t xml:space="preserve">we added GlucoSurvAI </w:t>
      </w:r>
      <w:r w:rsidRPr="00B3506C">
        <w:rPr>
          <w:rFonts w:ascii="Times New Roman" w:eastAsia="Times New Roman" w:hAnsi="Times New Roman" w:cs="Times New Roman"/>
          <w:kern w:val="0"/>
          <w:sz w:val="20"/>
          <w:szCs w:val="20"/>
          <w14:ligatures w14:val="none"/>
        </w:rPr>
        <w:t>Cox-specific quality controls: reindexing test designs to match train columns, cleaning inf/</w:t>
      </w:r>
      <w:proofErr w:type="spellStart"/>
      <w:r w:rsidRPr="00B3506C">
        <w:rPr>
          <w:rFonts w:ascii="Times New Roman" w:eastAsia="Times New Roman" w:hAnsi="Times New Roman" w:cs="Times New Roman"/>
          <w:kern w:val="0"/>
          <w:sz w:val="20"/>
          <w:szCs w:val="20"/>
          <w14:ligatures w14:val="none"/>
        </w:rPr>
        <w:t>NaN</w:t>
      </w:r>
      <w:proofErr w:type="spellEnd"/>
      <w:r w:rsidRPr="00B3506C">
        <w:rPr>
          <w:rFonts w:ascii="Times New Roman" w:eastAsia="Times New Roman" w:hAnsi="Times New Roman" w:cs="Times New Roman"/>
          <w:kern w:val="0"/>
          <w:sz w:val="20"/>
          <w:szCs w:val="20"/>
          <w14:ligatures w14:val="none"/>
        </w:rPr>
        <w:t>, dropping low</w:t>
      </w:r>
      <w:r w:rsidRPr="00B3506C">
        <w:rPr>
          <w:rFonts w:ascii="Times New Roman" w:eastAsia="Times New Roman" w:hAnsi="Times New Roman" w:cs="Times New Roman"/>
          <w:kern w:val="0"/>
          <w:sz w:val="20"/>
          <w:szCs w:val="20"/>
          <w14:ligatures w14:val="none"/>
        </w:rPr>
        <w:noBreakHyphen/>
        <w:t>variance/separating covariates, and refitting reduced designs if convergence fails (</w:t>
      </w:r>
      <w:r w:rsidR="00454B19" w:rsidRPr="00B3506C">
        <w:rPr>
          <w:rFonts w:ascii="Times New Roman" w:eastAsia="Times New Roman" w:hAnsi="Times New Roman" w:cs="Times New Roman"/>
          <w:kern w:val="0"/>
          <w:sz w:val="20"/>
          <w:szCs w:val="20"/>
          <w14:ligatures w14:val="none"/>
        </w:rPr>
        <w:t>such as</w:t>
      </w:r>
      <w:r w:rsidRPr="00B3506C">
        <w:rPr>
          <w:rFonts w:ascii="Times New Roman" w:eastAsia="Times New Roman" w:hAnsi="Times New Roman" w:cs="Times New Roman"/>
          <w:kern w:val="0"/>
          <w:sz w:val="20"/>
          <w:szCs w:val="20"/>
          <w14:ligatures w14:val="none"/>
        </w:rPr>
        <w:t xml:space="preserve"> confounders </w:t>
      </w:r>
      <w:r w:rsidRPr="00B3506C">
        <w:rPr>
          <w:rFonts w:ascii="Times New Roman" w:eastAsia="Times New Roman" w:hAnsi="Times New Roman" w:cs="Times New Roman"/>
          <w:kern w:val="0"/>
          <w:sz w:val="20"/>
          <w:szCs w:val="20"/>
          <w14:ligatures w14:val="none"/>
        </w:rPr>
        <w:noBreakHyphen/>
        <w:t xml:space="preserve">only model). We then logged </w:t>
      </w:r>
      <w:r w:rsidR="008667E4" w:rsidRPr="00B3506C">
        <w:rPr>
          <w:rFonts w:ascii="Times New Roman" w:eastAsia="Times New Roman" w:hAnsi="Times New Roman" w:cs="Times New Roman"/>
          <w:kern w:val="0"/>
          <w:sz w:val="20"/>
          <w:szCs w:val="20"/>
          <w14:ligatures w14:val="none"/>
        </w:rPr>
        <w:t>C-index</w:t>
      </w:r>
      <w:r w:rsidRPr="00B3506C">
        <w:rPr>
          <w:rFonts w:ascii="Times New Roman" w:eastAsia="Times New Roman" w:hAnsi="Times New Roman" w:cs="Times New Roman"/>
          <w:kern w:val="0"/>
          <w:sz w:val="20"/>
          <w:szCs w:val="20"/>
          <w14:ligatures w14:val="none"/>
        </w:rPr>
        <w:t xml:space="preserve"> alongside AUC/Brier score and save</w:t>
      </w:r>
      <w:r w:rsidR="00297487" w:rsidRPr="00B3506C">
        <w:rPr>
          <w:rFonts w:ascii="Times New Roman" w:eastAsia="Times New Roman" w:hAnsi="Times New Roman" w:cs="Times New Roman"/>
          <w:kern w:val="0"/>
          <w:sz w:val="20"/>
          <w:szCs w:val="20"/>
          <w14:ligatures w14:val="none"/>
        </w:rPr>
        <w:t>d</w:t>
      </w:r>
      <w:r w:rsidRPr="00B3506C">
        <w:rPr>
          <w:rFonts w:ascii="Times New Roman" w:eastAsia="Times New Roman" w:hAnsi="Times New Roman" w:cs="Times New Roman"/>
          <w:kern w:val="0"/>
          <w:sz w:val="20"/>
          <w:szCs w:val="20"/>
          <w14:ligatures w14:val="none"/>
        </w:rPr>
        <w:t xml:space="preserve"> aHR tables/plots for supplemental </w:t>
      </w:r>
      <w:r w:rsidR="00A61B6D" w:rsidRPr="00B3506C">
        <w:rPr>
          <w:rFonts w:ascii="Times New Roman" w:eastAsia="Times New Roman" w:hAnsi="Times New Roman" w:cs="Times New Roman"/>
          <w:kern w:val="0"/>
          <w:sz w:val="20"/>
          <w:szCs w:val="20"/>
          <w14:ligatures w14:val="none"/>
        </w:rPr>
        <w:t>materials</w:t>
      </w:r>
      <w:r w:rsidRPr="00B3506C">
        <w:rPr>
          <w:rFonts w:ascii="Times New Roman" w:eastAsia="Times New Roman" w:hAnsi="Times New Roman" w:cs="Times New Roman"/>
          <w:kern w:val="0"/>
          <w:sz w:val="20"/>
          <w:szCs w:val="20"/>
          <w14:ligatures w14:val="none"/>
        </w:rPr>
        <w:t>.</w:t>
      </w:r>
    </w:p>
    <w:p w14:paraId="3AFF6F32" w14:textId="210B276A" w:rsidR="00F35809" w:rsidRPr="00B3506C" w:rsidRDefault="00F35809" w:rsidP="00AE75BA">
      <w:pPr>
        <w:spacing w:before="100" w:beforeAutospacing="1" w:after="100" w:afterAutospacing="1" w:line="240" w:lineRule="auto"/>
        <w:rPr>
          <w:rFonts w:ascii="Times New Roman" w:eastAsia="Times New Roman" w:hAnsi="Times New Roman" w:cs="Times New Roman"/>
          <w:b/>
          <w:bCs/>
          <w:i/>
          <w:iCs/>
          <w:kern w:val="0"/>
          <w:sz w:val="20"/>
          <w:szCs w:val="20"/>
          <w14:ligatures w14:val="none"/>
        </w:rPr>
      </w:pPr>
      <w:r w:rsidRPr="00B3506C">
        <w:rPr>
          <w:rFonts w:ascii="Times New Roman" w:eastAsia="Times New Roman" w:hAnsi="Times New Roman" w:cs="Times New Roman"/>
          <w:b/>
          <w:bCs/>
          <w:i/>
          <w:iCs/>
          <w:kern w:val="0"/>
          <w:sz w:val="20"/>
          <w:szCs w:val="20"/>
          <w14:ligatures w14:val="none"/>
        </w:rPr>
        <w:t>Site</w:t>
      </w:r>
      <w:r w:rsidRPr="00B3506C">
        <w:rPr>
          <w:rFonts w:ascii="Times New Roman" w:eastAsia="Times New Roman" w:hAnsi="Times New Roman" w:cs="Times New Roman"/>
          <w:b/>
          <w:bCs/>
          <w:i/>
          <w:iCs/>
          <w:kern w:val="0"/>
          <w:sz w:val="20"/>
          <w:szCs w:val="20"/>
          <w14:ligatures w14:val="none"/>
        </w:rPr>
        <w:noBreakHyphen/>
        <w:t>Aware Training Stack (New meta</w:t>
      </w:r>
      <w:r w:rsidRPr="00B3506C">
        <w:rPr>
          <w:rFonts w:ascii="Times New Roman" w:eastAsia="Times New Roman" w:hAnsi="Times New Roman" w:cs="Times New Roman"/>
          <w:b/>
          <w:bCs/>
          <w:i/>
          <w:iCs/>
          <w:kern w:val="0"/>
          <w:sz w:val="20"/>
          <w:szCs w:val="20"/>
          <w14:ligatures w14:val="none"/>
        </w:rPr>
        <w:noBreakHyphen/>
        <w:t>features tracked &amp; per</w:t>
      </w:r>
      <w:r w:rsidRPr="00B3506C">
        <w:rPr>
          <w:rFonts w:ascii="Times New Roman" w:eastAsia="Times New Roman" w:hAnsi="Times New Roman" w:cs="Times New Roman"/>
          <w:b/>
          <w:bCs/>
          <w:i/>
          <w:iCs/>
          <w:kern w:val="0"/>
          <w:sz w:val="20"/>
          <w:szCs w:val="20"/>
          <w14:ligatures w14:val="none"/>
        </w:rPr>
        <w:noBreakHyphen/>
        <w:t>site evaluation)</w:t>
      </w:r>
    </w:p>
    <w:p w14:paraId="7459B21E" w14:textId="2D508FDA" w:rsidR="00F35809" w:rsidRPr="00B3506C" w:rsidRDefault="00F35809" w:rsidP="00606F02">
      <w:pPr>
        <w:spacing w:before="100" w:beforeAutospacing="1" w:after="100" w:afterAutospacing="1" w:line="240" w:lineRule="auto"/>
        <w:ind w:firstLine="720"/>
        <w:rPr>
          <w:rFonts w:ascii="Times New Roman" w:eastAsia="Times New Roman" w:hAnsi="Times New Roman" w:cs="Times New Roman"/>
          <w:kern w:val="0"/>
          <w:sz w:val="20"/>
          <w:szCs w:val="20"/>
          <w14:ligatures w14:val="none"/>
        </w:rPr>
      </w:pPr>
      <w:r w:rsidRPr="00B3506C">
        <w:rPr>
          <w:rFonts w:ascii="Times New Roman" w:eastAsia="Times New Roman" w:hAnsi="Times New Roman" w:cs="Times New Roman"/>
          <w:kern w:val="0"/>
          <w:sz w:val="20"/>
          <w:szCs w:val="20"/>
          <w14:ligatures w14:val="none"/>
        </w:rPr>
        <w:t>In the site analyses, GlucoSurvAI retain</w:t>
      </w:r>
      <w:r w:rsidR="003570EF" w:rsidRPr="00B3506C">
        <w:rPr>
          <w:rFonts w:ascii="Times New Roman" w:eastAsia="Times New Roman" w:hAnsi="Times New Roman" w:cs="Times New Roman"/>
          <w:kern w:val="0"/>
          <w:sz w:val="20"/>
          <w:szCs w:val="20"/>
          <w14:ligatures w14:val="none"/>
        </w:rPr>
        <w:t>ed</w:t>
      </w:r>
      <w:r w:rsidRPr="00B3506C">
        <w:rPr>
          <w:rFonts w:ascii="Times New Roman" w:eastAsia="Times New Roman" w:hAnsi="Times New Roman" w:cs="Times New Roman"/>
          <w:kern w:val="0"/>
          <w:sz w:val="20"/>
          <w:szCs w:val="20"/>
          <w14:ligatures w14:val="none"/>
        </w:rPr>
        <w:t xml:space="preserve"> the stacked learners (XGBoost, FCNN, optional DeepSurv) and the penalized CoxPH partial hazards as a fourth meta</w:t>
      </w:r>
      <w:r w:rsidRPr="00B3506C">
        <w:rPr>
          <w:rFonts w:ascii="Times New Roman" w:eastAsia="Times New Roman" w:hAnsi="Times New Roman" w:cs="Times New Roman"/>
          <w:kern w:val="0"/>
          <w:sz w:val="20"/>
          <w:szCs w:val="20"/>
          <w14:ligatures w14:val="none"/>
        </w:rPr>
        <w:noBreakHyphen/>
        <w:t>feature, but training explicitly track</w:t>
      </w:r>
      <w:r w:rsidR="003570EF" w:rsidRPr="00B3506C">
        <w:rPr>
          <w:rFonts w:ascii="Times New Roman" w:eastAsia="Times New Roman" w:hAnsi="Times New Roman" w:cs="Times New Roman"/>
          <w:kern w:val="0"/>
          <w:sz w:val="20"/>
          <w:szCs w:val="20"/>
          <w14:ligatures w14:val="none"/>
        </w:rPr>
        <w:t>ed</w:t>
      </w:r>
      <w:r w:rsidRPr="00B3506C">
        <w:rPr>
          <w:rFonts w:ascii="Times New Roman" w:eastAsia="Times New Roman" w:hAnsi="Times New Roman" w:cs="Times New Roman"/>
          <w:kern w:val="0"/>
          <w:sz w:val="20"/>
          <w:szCs w:val="20"/>
          <w14:ligatures w14:val="none"/>
        </w:rPr>
        <w:t xml:space="preserve"> per</w:t>
      </w:r>
      <w:r w:rsidRPr="00B3506C">
        <w:rPr>
          <w:rFonts w:ascii="Times New Roman" w:eastAsia="Times New Roman" w:hAnsi="Times New Roman" w:cs="Times New Roman"/>
          <w:kern w:val="0"/>
          <w:sz w:val="20"/>
          <w:szCs w:val="20"/>
          <w14:ligatures w14:val="none"/>
        </w:rPr>
        <w:noBreakHyphen/>
        <w:t>fold C</w:t>
      </w:r>
      <w:r w:rsidRPr="00B3506C">
        <w:rPr>
          <w:rFonts w:ascii="Times New Roman" w:eastAsia="Times New Roman" w:hAnsi="Times New Roman" w:cs="Times New Roman"/>
          <w:kern w:val="0"/>
          <w:sz w:val="20"/>
          <w:szCs w:val="20"/>
          <w14:ligatures w14:val="none"/>
        </w:rPr>
        <w:noBreakHyphen/>
        <w:t>indices and aggregates calibrated meta</w:t>
      </w:r>
      <w:r w:rsidRPr="00B3506C">
        <w:rPr>
          <w:rFonts w:ascii="Times New Roman" w:eastAsia="Times New Roman" w:hAnsi="Times New Roman" w:cs="Times New Roman"/>
          <w:kern w:val="0"/>
          <w:sz w:val="20"/>
          <w:szCs w:val="20"/>
          <w14:ligatures w14:val="none"/>
        </w:rPr>
        <w:noBreakHyphen/>
        <w:t>probabilities with site labels to enable per</w:t>
      </w:r>
      <w:r w:rsidRPr="00B3506C">
        <w:rPr>
          <w:rFonts w:ascii="Times New Roman" w:eastAsia="Times New Roman" w:hAnsi="Times New Roman" w:cs="Times New Roman"/>
          <w:kern w:val="0"/>
          <w:sz w:val="20"/>
          <w:szCs w:val="20"/>
          <w14:ligatures w14:val="none"/>
        </w:rPr>
        <w:noBreakHyphen/>
        <w:t>site evaluation. After stacking and isotonic calibration, the final AUC</w:t>
      </w:r>
      <w:r w:rsidR="00557F46" w:rsidRPr="00B3506C">
        <w:rPr>
          <w:rFonts w:ascii="Times New Roman" w:eastAsia="Times New Roman" w:hAnsi="Times New Roman" w:cs="Times New Roman"/>
          <w:kern w:val="0"/>
          <w:sz w:val="20"/>
          <w:szCs w:val="20"/>
          <w14:ligatures w14:val="none"/>
        </w:rPr>
        <w:t xml:space="preserve"> (AUROC)</w:t>
      </w:r>
      <w:r w:rsidRPr="00B3506C">
        <w:rPr>
          <w:rFonts w:ascii="Times New Roman" w:eastAsia="Times New Roman" w:hAnsi="Times New Roman" w:cs="Times New Roman"/>
          <w:kern w:val="0"/>
          <w:sz w:val="20"/>
          <w:szCs w:val="20"/>
          <w14:ligatures w14:val="none"/>
        </w:rPr>
        <w:t xml:space="preserve"> and Brier </w:t>
      </w:r>
      <w:r w:rsidR="003533C7" w:rsidRPr="00B3506C">
        <w:rPr>
          <w:rFonts w:ascii="Times New Roman" w:eastAsia="Times New Roman" w:hAnsi="Times New Roman" w:cs="Times New Roman"/>
          <w:kern w:val="0"/>
          <w:sz w:val="20"/>
          <w:szCs w:val="20"/>
          <w14:ligatures w14:val="none"/>
        </w:rPr>
        <w:t>were</w:t>
      </w:r>
      <w:r w:rsidRPr="00B3506C">
        <w:rPr>
          <w:rFonts w:ascii="Times New Roman" w:eastAsia="Times New Roman" w:hAnsi="Times New Roman" w:cs="Times New Roman"/>
          <w:kern w:val="0"/>
          <w:sz w:val="20"/>
          <w:szCs w:val="20"/>
          <w14:ligatures w14:val="none"/>
        </w:rPr>
        <w:t xml:space="preserve"> still reported globally (</w:t>
      </w:r>
      <w:r w:rsidR="001A00A2" w:rsidRPr="00B3506C">
        <w:rPr>
          <w:rFonts w:ascii="Times New Roman" w:eastAsia="Times New Roman" w:hAnsi="Times New Roman" w:cs="Times New Roman"/>
          <w:kern w:val="0"/>
          <w:sz w:val="20"/>
          <w:szCs w:val="20"/>
          <w14:ligatures w14:val="none"/>
        </w:rPr>
        <w:t>such as</w:t>
      </w:r>
      <w:r w:rsidRPr="00B3506C">
        <w:rPr>
          <w:rFonts w:ascii="Times New Roman" w:eastAsia="Times New Roman" w:hAnsi="Times New Roman" w:cs="Times New Roman"/>
          <w:kern w:val="0"/>
          <w:sz w:val="20"/>
          <w:szCs w:val="20"/>
          <w14:ligatures w14:val="none"/>
        </w:rPr>
        <w:t xml:space="preserve"> AUC≈0.977; Brier≈0.02</w:t>
      </w:r>
      <w:r w:rsidR="00451140" w:rsidRPr="00B3506C">
        <w:rPr>
          <w:rFonts w:ascii="Times New Roman" w:eastAsia="Times New Roman" w:hAnsi="Times New Roman" w:cs="Times New Roman"/>
          <w:kern w:val="0"/>
          <w:sz w:val="20"/>
          <w:szCs w:val="20"/>
          <w14:ligatures w14:val="none"/>
        </w:rPr>
        <w:t>3</w:t>
      </w:r>
      <w:r w:rsidRPr="00B3506C">
        <w:rPr>
          <w:rFonts w:ascii="Times New Roman" w:eastAsia="Times New Roman" w:hAnsi="Times New Roman" w:cs="Times New Roman"/>
          <w:kern w:val="0"/>
          <w:sz w:val="20"/>
          <w:szCs w:val="20"/>
          <w14:ligatures w14:val="none"/>
        </w:rPr>
        <w:t>), yet importantly, the same calibrated probabilities are stratified by site to compute AUC, sensitivity, specificity, PPV, and NPV at fixed 0.5 and Youden’s J thresholds. This</w:t>
      </w:r>
      <w:r w:rsidR="004C10E2" w:rsidRPr="00B3506C">
        <w:rPr>
          <w:rFonts w:ascii="Times New Roman" w:eastAsia="Times New Roman" w:hAnsi="Times New Roman" w:cs="Times New Roman"/>
          <w:kern w:val="0"/>
          <w:sz w:val="20"/>
          <w:szCs w:val="20"/>
          <w14:ligatures w14:val="none"/>
        </w:rPr>
        <w:t xml:space="preserve"> adjustment</w:t>
      </w:r>
      <w:r w:rsidRPr="00B3506C">
        <w:rPr>
          <w:rFonts w:ascii="Times New Roman" w:eastAsia="Times New Roman" w:hAnsi="Times New Roman" w:cs="Times New Roman"/>
          <w:kern w:val="0"/>
          <w:sz w:val="20"/>
          <w:szCs w:val="20"/>
          <w14:ligatures w14:val="none"/>
        </w:rPr>
        <w:t xml:space="preserve"> extend</w:t>
      </w:r>
      <w:r w:rsidR="004C10E2" w:rsidRPr="00B3506C">
        <w:rPr>
          <w:rFonts w:ascii="Times New Roman" w:eastAsia="Times New Roman" w:hAnsi="Times New Roman" w:cs="Times New Roman"/>
          <w:kern w:val="0"/>
          <w:sz w:val="20"/>
          <w:szCs w:val="20"/>
          <w14:ligatures w14:val="none"/>
        </w:rPr>
        <w:t>ed</w:t>
      </w:r>
      <w:r w:rsidRPr="00B3506C">
        <w:rPr>
          <w:rFonts w:ascii="Times New Roman" w:eastAsia="Times New Roman" w:hAnsi="Times New Roman" w:cs="Times New Roman"/>
          <w:kern w:val="0"/>
          <w:sz w:val="20"/>
          <w:szCs w:val="20"/>
          <w14:ligatures w14:val="none"/>
        </w:rPr>
        <w:t xml:space="preserve"> prior global</w:t>
      </w:r>
      <w:r w:rsidR="00445CA3" w:rsidRPr="00B3506C">
        <w:rPr>
          <w:rFonts w:ascii="Times New Roman" w:eastAsia="Times New Roman" w:hAnsi="Times New Roman" w:cs="Times New Roman"/>
          <w:kern w:val="0"/>
          <w:sz w:val="20"/>
          <w:szCs w:val="20"/>
          <w14:ligatures w14:val="none"/>
        </w:rPr>
        <w:t xml:space="preserve"> </w:t>
      </w:r>
      <w:r w:rsidRPr="00B3506C">
        <w:rPr>
          <w:rFonts w:ascii="Times New Roman" w:eastAsia="Times New Roman" w:hAnsi="Times New Roman" w:cs="Times New Roman"/>
          <w:kern w:val="0"/>
          <w:sz w:val="20"/>
          <w:szCs w:val="20"/>
          <w14:ligatures w14:val="none"/>
        </w:rPr>
        <w:t>only reporting by adding a site</w:t>
      </w:r>
      <w:r w:rsidRPr="00B3506C">
        <w:rPr>
          <w:rFonts w:ascii="Times New Roman" w:eastAsia="Times New Roman" w:hAnsi="Times New Roman" w:cs="Times New Roman"/>
          <w:kern w:val="0"/>
          <w:sz w:val="20"/>
          <w:szCs w:val="20"/>
          <w14:ligatures w14:val="none"/>
        </w:rPr>
        <w:noBreakHyphen/>
        <w:t>aware performance layer (</w:t>
      </w:r>
      <w:r w:rsidR="00EB3D19" w:rsidRPr="00B3506C">
        <w:rPr>
          <w:rFonts w:ascii="Times New Roman" w:eastAsia="Times New Roman" w:hAnsi="Times New Roman" w:cs="Times New Roman"/>
          <w:kern w:val="0"/>
          <w:sz w:val="20"/>
          <w:szCs w:val="20"/>
          <w14:ligatures w14:val="none"/>
        </w:rPr>
        <w:t>such as</w:t>
      </w:r>
      <w:r w:rsidRPr="00B3506C">
        <w:rPr>
          <w:rFonts w:ascii="Times New Roman" w:eastAsia="Times New Roman" w:hAnsi="Times New Roman" w:cs="Times New Roman"/>
          <w:kern w:val="0"/>
          <w:sz w:val="20"/>
          <w:szCs w:val="20"/>
          <w14:ligatures w14:val="none"/>
        </w:rPr>
        <w:t xml:space="preserve"> best site AUC≈0.98</w:t>
      </w:r>
      <w:r w:rsidR="00EB3D19" w:rsidRPr="00B3506C">
        <w:rPr>
          <w:rFonts w:ascii="Times New Roman" w:eastAsia="Times New Roman" w:hAnsi="Times New Roman" w:cs="Times New Roman"/>
          <w:kern w:val="0"/>
          <w:sz w:val="20"/>
          <w:szCs w:val="20"/>
          <w14:ligatures w14:val="none"/>
        </w:rPr>
        <w:t>8</w:t>
      </w:r>
      <w:r w:rsidRPr="00B3506C">
        <w:rPr>
          <w:rFonts w:ascii="Times New Roman" w:eastAsia="Times New Roman" w:hAnsi="Times New Roman" w:cs="Times New Roman"/>
          <w:kern w:val="0"/>
          <w:sz w:val="20"/>
          <w:szCs w:val="20"/>
          <w14:ligatures w14:val="none"/>
        </w:rPr>
        <w:t xml:space="preserve"> at Site_13; sites with sparse sample or single</w:t>
      </w:r>
      <w:r w:rsidRPr="00B3506C">
        <w:rPr>
          <w:rFonts w:ascii="Times New Roman" w:eastAsia="Times New Roman" w:hAnsi="Times New Roman" w:cs="Times New Roman"/>
          <w:kern w:val="0"/>
          <w:sz w:val="20"/>
          <w:szCs w:val="20"/>
          <w14:ligatures w14:val="none"/>
        </w:rPr>
        <w:noBreakHyphen/>
        <w:t>class imbalance are skipped with notes and minimums of ≥20 rows and ≥3 events/non</w:t>
      </w:r>
      <w:r w:rsidRPr="00B3506C">
        <w:rPr>
          <w:rFonts w:ascii="Times New Roman" w:eastAsia="Times New Roman" w:hAnsi="Times New Roman" w:cs="Times New Roman"/>
          <w:kern w:val="0"/>
          <w:sz w:val="20"/>
          <w:szCs w:val="20"/>
          <w14:ligatures w14:val="none"/>
        </w:rPr>
        <w:noBreakHyphen/>
        <w:t>events).</w:t>
      </w:r>
    </w:p>
    <w:p w14:paraId="6A5BD958" w14:textId="43F3DB95" w:rsidR="00F35809" w:rsidRPr="00B3506C" w:rsidRDefault="00F35809" w:rsidP="00AE75BA">
      <w:pPr>
        <w:spacing w:before="100" w:beforeAutospacing="1" w:after="100" w:afterAutospacing="1" w:line="240" w:lineRule="auto"/>
        <w:rPr>
          <w:rFonts w:ascii="Times New Roman" w:eastAsia="Times New Roman" w:hAnsi="Times New Roman" w:cs="Times New Roman"/>
          <w:b/>
          <w:bCs/>
          <w:i/>
          <w:iCs/>
          <w:kern w:val="0"/>
          <w:sz w:val="20"/>
          <w:szCs w:val="20"/>
          <w14:ligatures w14:val="none"/>
        </w:rPr>
      </w:pPr>
      <w:r w:rsidRPr="00B3506C">
        <w:rPr>
          <w:rFonts w:ascii="Times New Roman" w:eastAsia="Times New Roman" w:hAnsi="Times New Roman" w:cs="Times New Roman"/>
          <w:b/>
          <w:bCs/>
          <w:i/>
          <w:iCs/>
          <w:kern w:val="0"/>
          <w:sz w:val="20"/>
          <w:szCs w:val="20"/>
          <w14:ligatures w14:val="none"/>
        </w:rPr>
        <w:t>Site</w:t>
      </w:r>
      <w:r w:rsidRPr="00B3506C">
        <w:rPr>
          <w:rFonts w:ascii="Times New Roman" w:eastAsia="Times New Roman" w:hAnsi="Times New Roman" w:cs="Times New Roman"/>
          <w:b/>
          <w:bCs/>
          <w:i/>
          <w:iCs/>
          <w:kern w:val="0"/>
          <w:sz w:val="20"/>
          <w:szCs w:val="20"/>
          <w14:ligatures w14:val="none"/>
        </w:rPr>
        <w:noBreakHyphen/>
        <w:t>Stratified Cox (New stratification by care site for adjusted hazards)</w:t>
      </w:r>
    </w:p>
    <w:p w14:paraId="60ADFDC0" w14:textId="2FA73EBB" w:rsidR="00F35809" w:rsidRPr="00B3506C" w:rsidRDefault="00F35809" w:rsidP="00606F02">
      <w:pPr>
        <w:spacing w:before="100" w:beforeAutospacing="1" w:after="100" w:afterAutospacing="1" w:line="240" w:lineRule="auto"/>
        <w:ind w:firstLine="720"/>
        <w:rPr>
          <w:rFonts w:ascii="Times New Roman" w:eastAsia="Times New Roman" w:hAnsi="Times New Roman" w:cs="Times New Roman"/>
          <w:kern w:val="0"/>
          <w:sz w:val="20"/>
          <w:szCs w:val="20"/>
          <w14:ligatures w14:val="none"/>
        </w:rPr>
      </w:pPr>
      <w:r w:rsidRPr="00B3506C">
        <w:rPr>
          <w:rFonts w:ascii="Times New Roman" w:eastAsia="Times New Roman" w:hAnsi="Times New Roman" w:cs="Times New Roman"/>
          <w:kern w:val="0"/>
          <w:sz w:val="20"/>
          <w:szCs w:val="20"/>
          <w14:ligatures w14:val="none"/>
        </w:rPr>
        <w:t xml:space="preserve">Beyond using </w:t>
      </w:r>
      <w:proofErr w:type="spellStart"/>
      <w:r w:rsidRPr="00B3506C">
        <w:rPr>
          <w:rFonts w:ascii="Times New Roman" w:eastAsia="Times New Roman" w:hAnsi="Times New Roman" w:cs="Times New Roman"/>
          <w:kern w:val="0"/>
          <w:sz w:val="20"/>
          <w:szCs w:val="20"/>
          <w14:ligatures w14:val="none"/>
        </w:rPr>
        <w:t>CoxPH</w:t>
      </w:r>
      <w:proofErr w:type="spellEnd"/>
      <w:r w:rsidRPr="00B3506C">
        <w:rPr>
          <w:rFonts w:ascii="Times New Roman" w:eastAsia="Times New Roman" w:hAnsi="Times New Roman" w:cs="Times New Roman"/>
          <w:kern w:val="0"/>
          <w:sz w:val="20"/>
          <w:szCs w:val="20"/>
          <w14:ligatures w14:val="none"/>
        </w:rPr>
        <w:t xml:space="preserve"> as a model</w:t>
      </w:r>
      <w:r w:rsidR="000319ED" w:rsidRPr="00B3506C">
        <w:rPr>
          <w:rFonts w:ascii="Times New Roman" w:eastAsia="Times New Roman" w:hAnsi="Times New Roman" w:cs="Times New Roman"/>
          <w:kern w:val="0"/>
          <w:sz w:val="20"/>
          <w:szCs w:val="20"/>
          <w14:ligatures w14:val="none"/>
        </w:rPr>
        <w:t xml:space="preserve"> </w:t>
      </w:r>
      <w:r w:rsidRPr="00B3506C">
        <w:rPr>
          <w:rFonts w:ascii="Times New Roman" w:eastAsia="Times New Roman" w:hAnsi="Times New Roman" w:cs="Times New Roman"/>
          <w:kern w:val="0"/>
          <w:sz w:val="20"/>
          <w:szCs w:val="20"/>
          <w14:ligatures w14:val="none"/>
        </w:rPr>
        <w:t>feature in GlucoSurvAI, we fit a global Cox model stratified by site to produce adjusted hazard ratios for glucose bins and clinical confounders, while allowing site</w:t>
      </w:r>
      <w:r w:rsidRPr="00B3506C">
        <w:rPr>
          <w:rFonts w:ascii="Times New Roman" w:eastAsia="Times New Roman" w:hAnsi="Times New Roman" w:cs="Times New Roman"/>
          <w:kern w:val="0"/>
          <w:sz w:val="20"/>
          <w:szCs w:val="20"/>
          <w14:ligatures w14:val="none"/>
        </w:rPr>
        <w:noBreakHyphen/>
        <w:t>specific baseline hazards. This</w:t>
      </w:r>
      <w:r w:rsidR="004C10E2" w:rsidRPr="00B3506C">
        <w:rPr>
          <w:rFonts w:ascii="Times New Roman" w:eastAsia="Times New Roman" w:hAnsi="Times New Roman" w:cs="Times New Roman"/>
          <w:kern w:val="0"/>
          <w:sz w:val="20"/>
          <w:szCs w:val="20"/>
          <w14:ligatures w14:val="none"/>
        </w:rPr>
        <w:t xml:space="preserve"> adjustment</w:t>
      </w:r>
      <w:r w:rsidRPr="00B3506C">
        <w:rPr>
          <w:rFonts w:ascii="Times New Roman" w:eastAsia="Times New Roman" w:hAnsi="Times New Roman" w:cs="Times New Roman"/>
          <w:kern w:val="0"/>
          <w:sz w:val="20"/>
          <w:szCs w:val="20"/>
          <w14:ligatures w14:val="none"/>
        </w:rPr>
        <w:t xml:space="preserve"> deliver</w:t>
      </w:r>
      <w:r w:rsidR="003570EF" w:rsidRPr="00B3506C">
        <w:rPr>
          <w:rFonts w:ascii="Times New Roman" w:eastAsia="Times New Roman" w:hAnsi="Times New Roman" w:cs="Times New Roman"/>
          <w:kern w:val="0"/>
          <w:sz w:val="20"/>
          <w:szCs w:val="20"/>
          <w14:ligatures w14:val="none"/>
        </w:rPr>
        <w:t>ed</w:t>
      </w:r>
      <w:r w:rsidRPr="00B3506C">
        <w:rPr>
          <w:rFonts w:ascii="Times New Roman" w:eastAsia="Times New Roman" w:hAnsi="Times New Roman" w:cs="Times New Roman"/>
          <w:kern w:val="0"/>
          <w:sz w:val="20"/>
          <w:szCs w:val="20"/>
          <w14:ligatures w14:val="none"/>
        </w:rPr>
        <w:t xml:space="preserve"> site-robust estimates of bin effects (</w:t>
      </w:r>
      <w:r w:rsidR="001A00A2" w:rsidRPr="00B3506C">
        <w:rPr>
          <w:rFonts w:ascii="Times New Roman" w:eastAsia="Times New Roman" w:hAnsi="Times New Roman" w:cs="Times New Roman"/>
          <w:kern w:val="0"/>
          <w:sz w:val="20"/>
          <w:szCs w:val="20"/>
          <w14:ligatures w14:val="none"/>
        </w:rPr>
        <w:t>such as</w:t>
      </w:r>
      <w:r w:rsidRPr="00B3506C">
        <w:rPr>
          <w:rFonts w:ascii="Times New Roman" w:eastAsia="Times New Roman" w:hAnsi="Times New Roman" w:cs="Times New Roman"/>
          <w:kern w:val="0"/>
          <w:sz w:val="20"/>
          <w:szCs w:val="20"/>
          <w14:ligatures w14:val="none"/>
        </w:rPr>
        <w:t xml:space="preserve"> 100–139 mg/dL tending to HR&lt;1 and 140–179 mg/dL to HR&gt;1 in the stratified fit) and expands interpretability in a way the earlier stack did not provide. In addition, per</w:t>
      </w:r>
      <w:r w:rsidRPr="00B3506C">
        <w:rPr>
          <w:rFonts w:ascii="Times New Roman" w:eastAsia="Times New Roman" w:hAnsi="Times New Roman" w:cs="Times New Roman"/>
          <w:kern w:val="0"/>
          <w:sz w:val="20"/>
          <w:szCs w:val="20"/>
          <w14:ligatures w14:val="none"/>
        </w:rPr>
        <w:noBreakHyphen/>
        <w:t xml:space="preserve">site Cox tables </w:t>
      </w:r>
      <w:r w:rsidR="00BC6A52" w:rsidRPr="00B3506C">
        <w:rPr>
          <w:rFonts w:ascii="Times New Roman" w:eastAsia="Times New Roman" w:hAnsi="Times New Roman" w:cs="Times New Roman"/>
          <w:kern w:val="0"/>
          <w:sz w:val="20"/>
          <w:szCs w:val="20"/>
          <w14:ligatures w14:val="none"/>
        </w:rPr>
        <w:t xml:space="preserve">were </w:t>
      </w:r>
      <w:r w:rsidRPr="00B3506C">
        <w:rPr>
          <w:rFonts w:ascii="Times New Roman" w:eastAsia="Times New Roman" w:hAnsi="Times New Roman" w:cs="Times New Roman"/>
          <w:kern w:val="0"/>
          <w:sz w:val="20"/>
          <w:szCs w:val="20"/>
          <w14:ligatures w14:val="none"/>
        </w:rPr>
        <w:t>created, isolating glucose</w:t>
      </w:r>
      <w:r w:rsidRPr="00B3506C">
        <w:rPr>
          <w:rFonts w:ascii="Times New Roman" w:eastAsia="Times New Roman" w:hAnsi="Times New Roman" w:cs="Times New Roman"/>
          <w:kern w:val="0"/>
          <w:sz w:val="20"/>
          <w:szCs w:val="20"/>
          <w14:ligatures w14:val="none"/>
        </w:rPr>
        <w:noBreakHyphen/>
        <w:t>bin terms within each site and exporting both CSVs and forest plots. Sites that fail minimums or convergence (</w:t>
      </w:r>
      <w:r w:rsidR="001A00A2" w:rsidRPr="00B3506C">
        <w:rPr>
          <w:rFonts w:ascii="Times New Roman" w:eastAsia="Times New Roman" w:hAnsi="Times New Roman" w:cs="Times New Roman"/>
          <w:kern w:val="0"/>
          <w:sz w:val="20"/>
          <w:szCs w:val="20"/>
          <w14:ligatures w14:val="none"/>
        </w:rPr>
        <w:t>such as</w:t>
      </w:r>
      <w:r w:rsidRPr="00B3506C">
        <w:rPr>
          <w:rFonts w:ascii="Times New Roman" w:eastAsia="Times New Roman" w:hAnsi="Times New Roman" w:cs="Times New Roman"/>
          <w:kern w:val="0"/>
          <w:sz w:val="20"/>
          <w:szCs w:val="20"/>
          <w14:ligatures w14:val="none"/>
        </w:rPr>
        <w:t xml:space="preserve"> separation or NaNs in Site_3 and Site_4) are logged with explicit reasons in the notes, improving transparency of fit stability at the site level. </w:t>
      </w:r>
    </w:p>
    <w:p w14:paraId="4AE1253F" w14:textId="7D3BC74E" w:rsidR="00F35809" w:rsidRPr="00B3506C" w:rsidRDefault="00F35809" w:rsidP="00AE75BA">
      <w:pPr>
        <w:spacing w:before="100" w:beforeAutospacing="1" w:after="100" w:afterAutospacing="1" w:line="240" w:lineRule="auto"/>
        <w:rPr>
          <w:rFonts w:ascii="Times New Roman" w:eastAsia="Times New Roman" w:hAnsi="Times New Roman" w:cs="Times New Roman"/>
          <w:b/>
          <w:bCs/>
          <w:i/>
          <w:iCs/>
          <w:kern w:val="0"/>
          <w:sz w:val="20"/>
          <w:szCs w:val="20"/>
          <w14:ligatures w14:val="none"/>
        </w:rPr>
      </w:pPr>
      <w:r w:rsidRPr="00B3506C">
        <w:rPr>
          <w:rFonts w:ascii="Times New Roman" w:eastAsia="Times New Roman" w:hAnsi="Times New Roman" w:cs="Times New Roman"/>
          <w:b/>
          <w:bCs/>
          <w:i/>
          <w:iCs/>
          <w:kern w:val="0"/>
          <w:sz w:val="20"/>
          <w:szCs w:val="20"/>
          <w14:ligatures w14:val="none"/>
        </w:rPr>
        <w:t>Confounder Adjustment Design (Refined, site</w:t>
      </w:r>
      <w:r w:rsidRPr="00B3506C">
        <w:rPr>
          <w:rFonts w:ascii="Times New Roman" w:eastAsia="Times New Roman" w:hAnsi="Times New Roman" w:cs="Times New Roman"/>
          <w:b/>
          <w:bCs/>
          <w:i/>
          <w:iCs/>
          <w:kern w:val="0"/>
          <w:sz w:val="20"/>
          <w:szCs w:val="20"/>
          <w14:ligatures w14:val="none"/>
        </w:rPr>
        <w:noBreakHyphen/>
        <w:t>aware &amp; bin</w:t>
      </w:r>
      <w:r w:rsidRPr="00B3506C">
        <w:rPr>
          <w:rFonts w:ascii="Times New Roman" w:eastAsia="Times New Roman" w:hAnsi="Times New Roman" w:cs="Times New Roman"/>
          <w:b/>
          <w:bCs/>
          <w:i/>
          <w:iCs/>
          <w:kern w:val="0"/>
          <w:sz w:val="20"/>
          <w:szCs w:val="20"/>
          <w14:ligatures w14:val="none"/>
        </w:rPr>
        <w:noBreakHyphen/>
        <w:t>aware)</w:t>
      </w:r>
    </w:p>
    <w:p w14:paraId="3A5EB163" w14:textId="6C8C6996" w:rsidR="00F35809" w:rsidRPr="00B3506C" w:rsidRDefault="00F35809" w:rsidP="00606F02">
      <w:pPr>
        <w:spacing w:beforeAutospacing="1" w:afterAutospacing="1" w:line="240" w:lineRule="auto"/>
        <w:ind w:firstLine="720"/>
        <w:rPr>
          <w:rFonts w:ascii="Times New Roman" w:eastAsia="Times New Roman" w:hAnsi="Times New Roman" w:cs="Times New Roman"/>
          <w:sz w:val="20"/>
          <w:szCs w:val="20"/>
        </w:rPr>
      </w:pPr>
      <w:r w:rsidRPr="00B3506C">
        <w:rPr>
          <w:rFonts w:ascii="Times New Roman" w:eastAsia="Times New Roman" w:hAnsi="Times New Roman" w:cs="Times New Roman"/>
          <w:kern w:val="0"/>
          <w:sz w:val="20"/>
          <w:szCs w:val="20"/>
          <w14:ligatures w14:val="none"/>
        </w:rPr>
        <w:t xml:space="preserve">Adjusted design matrices </w:t>
      </w:r>
      <w:r w:rsidR="1FCF7D48" w:rsidRPr="00B3506C">
        <w:rPr>
          <w:rFonts w:ascii="Times New Roman" w:eastAsia="Times New Roman" w:hAnsi="Times New Roman" w:cs="Times New Roman"/>
          <w:sz w:val="20"/>
          <w:szCs w:val="20"/>
        </w:rPr>
        <w:t>were used to</w:t>
      </w:r>
      <w:r w:rsidRPr="00B3506C">
        <w:rPr>
          <w:rFonts w:ascii="Times New Roman" w:eastAsia="Times New Roman" w:hAnsi="Times New Roman" w:cs="Times New Roman"/>
          <w:kern w:val="0"/>
          <w:sz w:val="20"/>
          <w:szCs w:val="20"/>
          <w14:ligatures w14:val="none"/>
        </w:rPr>
        <w:t xml:space="preserve"> incorporate a robust set of clinical confounders for Cox and site analyses: diabetes </w:t>
      </w:r>
      <w:r w:rsidR="005F7EFF" w:rsidRPr="00B3506C">
        <w:rPr>
          <w:rFonts w:ascii="Times New Roman" w:eastAsia="Times New Roman" w:hAnsi="Times New Roman" w:cs="Times New Roman"/>
          <w:kern w:val="0"/>
          <w:sz w:val="20"/>
          <w:szCs w:val="20"/>
          <w14:ligatures w14:val="none"/>
        </w:rPr>
        <w:t xml:space="preserve">flag, </w:t>
      </w:r>
      <w:r w:rsidRPr="00B3506C">
        <w:rPr>
          <w:rFonts w:ascii="Times New Roman" w:eastAsia="Times New Roman" w:hAnsi="Times New Roman" w:cs="Times New Roman"/>
          <w:kern w:val="0"/>
          <w:sz w:val="20"/>
          <w:szCs w:val="20"/>
          <w14:ligatures w14:val="none"/>
        </w:rPr>
        <w:t xml:space="preserve">septic or cardiogenic shock, day 1 insulin, </w:t>
      </w:r>
      <w:r w:rsidR="007646F7" w:rsidRPr="00B3506C">
        <w:rPr>
          <w:rFonts w:ascii="Times New Roman" w:eastAsia="Times New Roman" w:hAnsi="Times New Roman" w:cs="Times New Roman"/>
          <w:kern w:val="0"/>
          <w:sz w:val="20"/>
          <w:szCs w:val="20"/>
          <w14:ligatures w14:val="none"/>
        </w:rPr>
        <w:t xml:space="preserve">glucose, </w:t>
      </w:r>
      <w:r w:rsidRPr="00B3506C">
        <w:rPr>
          <w:rFonts w:ascii="Times New Roman" w:eastAsia="Times New Roman" w:hAnsi="Times New Roman" w:cs="Times New Roman"/>
          <w:kern w:val="0"/>
          <w:sz w:val="20"/>
          <w:szCs w:val="20"/>
          <w14:ligatures w14:val="none"/>
        </w:rPr>
        <w:t>corticosteroid, and vasopressor indicators, cancer status, and time</w:t>
      </w:r>
      <w:r w:rsidR="007646F7" w:rsidRPr="00B3506C">
        <w:rPr>
          <w:rFonts w:ascii="Times New Roman" w:eastAsia="Times New Roman" w:hAnsi="Times New Roman" w:cs="Times New Roman"/>
          <w:kern w:val="0"/>
          <w:sz w:val="20"/>
          <w:szCs w:val="20"/>
          <w14:ligatures w14:val="none"/>
        </w:rPr>
        <w:t xml:space="preserve"> </w:t>
      </w:r>
      <w:r w:rsidRPr="00B3506C">
        <w:rPr>
          <w:rFonts w:ascii="Times New Roman" w:eastAsia="Times New Roman" w:hAnsi="Times New Roman" w:cs="Times New Roman"/>
          <w:kern w:val="0"/>
          <w:sz w:val="20"/>
          <w:szCs w:val="20"/>
          <w14:ligatures w14:val="none"/>
        </w:rPr>
        <w:t>weighted glucose  These confounders are aligned per fold for Cox</w:t>
      </w:r>
      <w:r w:rsidR="00557F46" w:rsidRPr="00B3506C">
        <w:rPr>
          <w:rFonts w:ascii="Times New Roman" w:eastAsia="Times New Roman" w:hAnsi="Times New Roman" w:cs="Times New Roman"/>
          <w:kern w:val="0"/>
          <w:sz w:val="20"/>
          <w:szCs w:val="20"/>
          <w14:ligatures w14:val="none"/>
        </w:rPr>
        <w:t xml:space="preserve"> &amp;</w:t>
      </w:r>
      <w:r w:rsidRPr="00B3506C">
        <w:rPr>
          <w:rFonts w:ascii="Times New Roman" w:eastAsia="Times New Roman" w:hAnsi="Times New Roman" w:cs="Times New Roman"/>
          <w:kern w:val="0"/>
          <w:sz w:val="20"/>
          <w:szCs w:val="20"/>
          <w14:ligatures w14:val="none"/>
        </w:rPr>
        <w:t xml:space="preserve"> GlucoSurvAI features and reused in the</w:t>
      </w:r>
      <w:r w:rsidR="00E90DE8" w:rsidRPr="00B3506C">
        <w:rPr>
          <w:rFonts w:ascii="Times New Roman" w:eastAsia="Times New Roman" w:hAnsi="Times New Roman" w:cs="Times New Roman"/>
          <w:kern w:val="0"/>
          <w:sz w:val="20"/>
          <w:szCs w:val="20"/>
          <w14:ligatures w14:val="none"/>
        </w:rPr>
        <w:t xml:space="preserve"> </w:t>
      </w:r>
      <w:r w:rsidRPr="00B3506C">
        <w:rPr>
          <w:rFonts w:ascii="Times New Roman" w:eastAsia="Times New Roman" w:hAnsi="Times New Roman" w:cs="Times New Roman"/>
          <w:kern w:val="0"/>
          <w:sz w:val="20"/>
          <w:szCs w:val="20"/>
          <w14:ligatures w14:val="none"/>
        </w:rPr>
        <w:t>site-level</w:t>
      </w:r>
      <w:r w:rsidR="001D12F4" w:rsidRPr="00B3506C">
        <w:rPr>
          <w:rFonts w:ascii="Times New Roman" w:eastAsia="Times New Roman" w:hAnsi="Times New Roman" w:cs="Times New Roman"/>
          <w:kern w:val="0"/>
          <w:sz w:val="20"/>
          <w:szCs w:val="20"/>
          <w14:ligatures w14:val="none"/>
        </w:rPr>
        <w:t xml:space="preserve"> </w:t>
      </w:r>
      <w:r w:rsidRPr="00B3506C">
        <w:rPr>
          <w:rFonts w:ascii="Times New Roman" w:eastAsia="Times New Roman" w:hAnsi="Times New Roman" w:cs="Times New Roman"/>
          <w:kern w:val="0"/>
          <w:sz w:val="20"/>
          <w:szCs w:val="20"/>
          <w14:ligatures w14:val="none"/>
        </w:rPr>
        <w:t>Cox, making confounding control operational at the site stratum rather than only in global models. To address site</w:t>
      </w:r>
      <w:r w:rsidRPr="00B3506C">
        <w:rPr>
          <w:rFonts w:ascii="Times New Roman" w:eastAsia="Times New Roman" w:hAnsi="Times New Roman" w:cs="Times New Roman"/>
          <w:kern w:val="0"/>
          <w:sz w:val="20"/>
          <w:szCs w:val="20"/>
          <w14:ligatures w14:val="none"/>
        </w:rPr>
        <w:noBreakHyphen/>
        <w:t>specific convergence risks from sparse therapies or near constant indicators, the pipeline implements Cox-specific QA: dropping near zero variance and sparse binary features, pruning highly collinear variables (|ρ|&gt;0.995), applying ridge penalization (penalizer 0.2–0.5) with robust variance, and enforcing post</w:t>
      </w:r>
      <w:r w:rsidR="00CE770D" w:rsidRPr="00B3506C">
        <w:rPr>
          <w:rFonts w:ascii="Times New Roman" w:eastAsia="Times New Roman" w:hAnsi="Times New Roman" w:cs="Times New Roman"/>
          <w:kern w:val="0"/>
          <w:sz w:val="20"/>
          <w:szCs w:val="20"/>
          <w14:ligatures w14:val="none"/>
        </w:rPr>
        <w:t xml:space="preserve"> </w:t>
      </w:r>
      <w:r w:rsidRPr="00B3506C">
        <w:rPr>
          <w:rFonts w:ascii="Times New Roman" w:eastAsia="Times New Roman" w:hAnsi="Times New Roman" w:cs="Times New Roman"/>
          <w:kern w:val="0"/>
          <w:sz w:val="20"/>
          <w:szCs w:val="20"/>
          <w14:ligatures w14:val="none"/>
        </w:rPr>
        <w:t>clean minimums (≥20 rows and ≥3 events) before the fit proceeds. These guards are applied inside each site/stratum and documented when they trigger, which is a substantive expansion over the earlier, primarily global setup.</w:t>
      </w:r>
    </w:p>
    <w:p w14:paraId="74D6FE92" w14:textId="77777777" w:rsidR="00C304A6" w:rsidRDefault="00C304A6" w:rsidP="00606F02">
      <w:pPr>
        <w:spacing w:before="100" w:beforeAutospacing="1" w:after="100" w:afterAutospacing="1" w:line="240" w:lineRule="auto"/>
        <w:rPr>
          <w:rFonts w:ascii="Times New Roman" w:eastAsia="Times New Roman" w:hAnsi="Times New Roman" w:cs="Times New Roman"/>
          <w:b/>
          <w:bCs/>
          <w:kern w:val="0"/>
          <w14:ligatures w14:val="none"/>
        </w:rPr>
        <w:sectPr w:rsidR="00C304A6">
          <w:pgSz w:w="12240" w:h="15840"/>
          <w:pgMar w:top="1440" w:right="1440" w:bottom="1440" w:left="1440" w:header="720" w:footer="720" w:gutter="0"/>
          <w:cols w:space="720"/>
          <w:docGrid w:linePitch="360"/>
        </w:sectPr>
      </w:pPr>
    </w:p>
    <w:p w14:paraId="1839B2B3" w14:textId="650ECB91" w:rsidR="00EC3E44" w:rsidRPr="001E1FFE" w:rsidRDefault="00D020B9" w:rsidP="00C304A6">
      <w:pPr>
        <w:spacing w:before="100" w:beforeAutospacing="1" w:after="100" w:afterAutospacing="1" w:line="240" w:lineRule="auto"/>
        <w:jc w:val="center"/>
        <w:rPr>
          <w:rFonts w:ascii="Times New Roman" w:eastAsia="Times New Roman" w:hAnsi="Times New Roman" w:cs="Times New Roman"/>
          <w:b/>
          <w:bCs/>
          <w:kern w:val="0"/>
          <w14:ligatures w14:val="none"/>
        </w:rPr>
      </w:pPr>
      <w:proofErr w:type="spellStart"/>
      <w:r w:rsidRPr="001E1FFE">
        <w:rPr>
          <w:rFonts w:ascii="Times New Roman" w:eastAsia="Times New Roman" w:hAnsi="Times New Roman" w:cs="Times New Roman"/>
          <w:b/>
          <w:bCs/>
          <w:kern w:val="0"/>
          <w14:ligatures w14:val="none"/>
        </w:rPr>
        <w:lastRenderedPageBreak/>
        <w:t>eResults</w:t>
      </w:r>
      <w:proofErr w:type="spellEnd"/>
    </w:p>
    <w:p w14:paraId="0936AA9B" w14:textId="0928731A" w:rsidR="00D11DF1" w:rsidRDefault="005303E3" w:rsidP="00AE75BA">
      <w:pPr>
        <w:spacing w:after="0" w:line="240" w:lineRule="auto"/>
        <w:rPr>
          <w:rFonts w:ascii="Times New Roman" w:eastAsia="Times New Roman" w:hAnsi="Times New Roman" w:cs="Times New Roman"/>
          <w:b/>
          <w:bCs/>
          <w:kern w:val="0"/>
          <w:sz w:val="20"/>
          <w:szCs w:val="20"/>
          <w14:ligatures w14:val="none"/>
        </w:rPr>
      </w:pPr>
      <w:r>
        <w:rPr>
          <w:rFonts w:ascii="Times New Roman" w:eastAsia="Times New Roman" w:hAnsi="Times New Roman" w:cs="Times New Roman"/>
          <w:b/>
          <w:bCs/>
          <w:kern w:val="0"/>
          <w:sz w:val="20"/>
          <w:szCs w:val="20"/>
          <w14:ligatures w14:val="none"/>
        </w:rPr>
        <w:t>Baseline Measurements</w:t>
      </w:r>
      <w:r w:rsidR="006373CE">
        <w:rPr>
          <w:rFonts w:ascii="Times New Roman" w:eastAsia="Times New Roman" w:hAnsi="Times New Roman" w:cs="Times New Roman"/>
          <w:b/>
          <w:bCs/>
          <w:kern w:val="0"/>
          <w:sz w:val="20"/>
          <w:szCs w:val="20"/>
          <w14:ligatures w14:val="none"/>
        </w:rPr>
        <w:t xml:space="preserve"> and </w:t>
      </w:r>
      <w:r w:rsidR="00D11DF1" w:rsidRPr="00D11DF1">
        <w:rPr>
          <w:rFonts w:ascii="Times New Roman" w:eastAsia="Times New Roman" w:hAnsi="Times New Roman" w:cs="Times New Roman"/>
          <w:b/>
          <w:bCs/>
          <w:kern w:val="0"/>
          <w:sz w:val="20"/>
          <w:szCs w:val="20"/>
          <w14:ligatures w14:val="none"/>
        </w:rPr>
        <w:t>Site Heterogeneity in Monitoring and Treatment</w:t>
      </w:r>
      <w:r w:rsidR="00B92A07" w:rsidRPr="00B92A07">
        <w:rPr>
          <w:rFonts w:ascii="Times New Roman" w:eastAsia="Times New Roman" w:hAnsi="Times New Roman" w:cs="Times New Roman"/>
          <w:b/>
          <w:bCs/>
          <w:kern w:val="0"/>
          <w:sz w:val="20"/>
          <w:szCs w:val="20"/>
          <w14:ligatures w14:val="none"/>
        </w:rPr>
        <w:t xml:space="preserve"> Signals</w:t>
      </w:r>
    </w:p>
    <w:p w14:paraId="5BADF214" w14:textId="77777777" w:rsidR="00B92A07" w:rsidRPr="00B92A07" w:rsidRDefault="00B92A07" w:rsidP="00AE75BA">
      <w:pPr>
        <w:spacing w:after="0" w:line="240" w:lineRule="auto"/>
        <w:rPr>
          <w:rFonts w:ascii="Times New Roman" w:eastAsia="Times New Roman" w:hAnsi="Times New Roman" w:cs="Times New Roman"/>
          <w:b/>
          <w:bCs/>
          <w:kern w:val="0"/>
          <w:sz w:val="20"/>
          <w:szCs w:val="20"/>
          <w14:ligatures w14:val="none"/>
        </w:rPr>
      </w:pPr>
    </w:p>
    <w:p w14:paraId="3AD821B2" w14:textId="25D50BFD" w:rsidR="00C423DE" w:rsidRPr="00C423DE" w:rsidRDefault="00C423DE" w:rsidP="00C304A6">
      <w:pPr>
        <w:spacing w:line="240" w:lineRule="auto"/>
        <w:ind w:firstLine="720"/>
        <w:rPr>
          <w:rFonts w:ascii="Times New Roman" w:hAnsi="Times New Roman" w:cs="Times New Roman"/>
          <w:sz w:val="20"/>
          <w:szCs w:val="20"/>
        </w:rPr>
      </w:pPr>
      <w:r w:rsidRPr="00C423DE">
        <w:rPr>
          <w:rFonts w:ascii="Times New Roman" w:hAnsi="Times New Roman" w:cs="Times New Roman"/>
          <w:sz w:val="20"/>
          <w:szCs w:val="20"/>
        </w:rPr>
        <w:t>Concerning continuous measures (Alive vs. Died by 28 days), non‑survivors had higher time‑weighted glucose (TWAG) during day 1 (median 141.18 ± 43.68 vs. 121.87 ± 34.64 mg/dL; Mann–Whitney U, p&lt;0.001), lower time‑weighted systolic and diastolic blood pressure higher respiratory rate and lower arterial oxygen saturation (Mann–Whitney U, p&lt;0.001). Glycemic time fractions differed: TBR_day1 was lower and TAR_day1 higher among non‑survivors (Mann–Whitney U, both p&lt;0.001). Higher SOFA and APACHE II scores, and greater age were significantly observed in the non‑survivor group (p&lt;0.001). Laboratory profiles showed higher urea nitrogen, anion gap, white blood cell count, and lower hemoglobin/hematocrit among non‑survivors (all Mann–Whitney U, p&lt;0.001); (</w:t>
      </w:r>
      <w:proofErr w:type="spellStart"/>
      <w:r w:rsidR="002D2C49">
        <w:rPr>
          <w:rFonts w:ascii="Times New Roman" w:hAnsi="Times New Roman" w:cs="Times New Roman"/>
          <w:sz w:val="20"/>
          <w:szCs w:val="20"/>
        </w:rPr>
        <w:t>e</w:t>
      </w:r>
      <w:r w:rsidRPr="00C423DE">
        <w:rPr>
          <w:rFonts w:ascii="Times New Roman" w:hAnsi="Times New Roman" w:cs="Times New Roman"/>
          <w:sz w:val="20"/>
          <w:szCs w:val="20"/>
        </w:rPr>
        <w:t>Table</w:t>
      </w:r>
      <w:proofErr w:type="spellEnd"/>
      <w:r w:rsidRPr="00C423DE">
        <w:rPr>
          <w:rFonts w:ascii="Times New Roman" w:hAnsi="Times New Roman" w:cs="Times New Roman"/>
          <w:sz w:val="20"/>
          <w:szCs w:val="20"/>
        </w:rPr>
        <w:t xml:space="preserve"> </w:t>
      </w:r>
      <w:r w:rsidR="002D2C49">
        <w:rPr>
          <w:rFonts w:ascii="Times New Roman" w:hAnsi="Times New Roman" w:cs="Times New Roman"/>
          <w:sz w:val="20"/>
          <w:szCs w:val="20"/>
        </w:rPr>
        <w:t>2</w:t>
      </w:r>
      <w:r w:rsidRPr="00C423DE">
        <w:rPr>
          <w:rFonts w:ascii="Times New Roman" w:hAnsi="Times New Roman" w:cs="Times New Roman"/>
          <w:sz w:val="20"/>
          <w:szCs w:val="20"/>
        </w:rPr>
        <w:t>A).</w:t>
      </w:r>
    </w:p>
    <w:p w14:paraId="10918049" w14:textId="7C29D14D" w:rsidR="00C423DE" w:rsidRPr="00C423DE" w:rsidRDefault="00C423DE" w:rsidP="00C304A6">
      <w:pPr>
        <w:spacing w:line="240" w:lineRule="auto"/>
        <w:ind w:firstLine="720"/>
        <w:rPr>
          <w:rFonts w:ascii="Times New Roman" w:hAnsi="Times New Roman" w:cs="Times New Roman"/>
          <w:bCs/>
          <w:iCs/>
          <w:sz w:val="20"/>
          <w:szCs w:val="20"/>
        </w:rPr>
      </w:pPr>
      <w:r w:rsidRPr="00C423DE">
        <w:rPr>
          <w:rFonts w:ascii="Times New Roman" w:hAnsi="Times New Roman" w:cs="Times New Roman"/>
          <w:bCs/>
          <w:iCs/>
          <w:sz w:val="20"/>
          <w:szCs w:val="20"/>
        </w:rPr>
        <w:t>Among 8,048 ICU patients, survival differed significantly by race and glycemic status. European American patients had higher odds of survival compared to others (OR = 1.378, 95% CI: 1.152–1.649), while patients classified as Other/Unknown race had lower odds (OR = 0.589, 95% CI: 0.464–0.747). Gender and ethnicity were not significantly associated with survival. Glycemic category showed strong associations: euglycemic patients had more than twice the odds of survival (OR = 2.182, 95% CI: 1.736–2.744), whereas hyperglycemia was linked to reduced survival (OR = 0.462, 95% CI: 0.367–0.582,). Hypoglycemia was rare and not statistically significant. Day 1 interventions were also predictive: insulin use (OR = 0.471, 95% CI: 0.374–0.592), vasopressor administration (OR = 0.260, 95% CI: 0.213–0.317), and corticosteroid exposure (OR = 0.071, 95% CI: 0.042–0.119) were all associated with markedly lower survival odds. Glucose-modifying drug use was not significant (</w:t>
      </w:r>
      <w:proofErr w:type="spellStart"/>
      <w:r w:rsidR="002D2C49">
        <w:rPr>
          <w:rFonts w:ascii="Times New Roman" w:hAnsi="Times New Roman" w:cs="Times New Roman"/>
          <w:bCs/>
          <w:iCs/>
          <w:sz w:val="20"/>
          <w:szCs w:val="20"/>
        </w:rPr>
        <w:t>e</w:t>
      </w:r>
      <w:r w:rsidRPr="00C423DE">
        <w:rPr>
          <w:rFonts w:ascii="Times New Roman" w:hAnsi="Times New Roman" w:cs="Times New Roman"/>
          <w:bCs/>
          <w:iCs/>
          <w:sz w:val="20"/>
          <w:szCs w:val="20"/>
        </w:rPr>
        <w:t>Table</w:t>
      </w:r>
      <w:proofErr w:type="spellEnd"/>
      <w:r w:rsidRPr="00C423DE">
        <w:rPr>
          <w:rFonts w:ascii="Times New Roman" w:hAnsi="Times New Roman" w:cs="Times New Roman"/>
          <w:bCs/>
          <w:iCs/>
          <w:sz w:val="20"/>
          <w:szCs w:val="20"/>
        </w:rPr>
        <w:t xml:space="preserve"> </w:t>
      </w:r>
      <w:r w:rsidR="002D2C49">
        <w:rPr>
          <w:rFonts w:ascii="Times New Roman" w:hAnsi="Times New Roman" w:cs="Times New Roman"/>
          <w:bCs/>
          <w:iCs/>
          <w:sz w:val="20"/>
          <w:szCs w:val="20"/>
        </w:rPr>
        <w:t>2</w:t>
      </w:r>
      <w:r w:rsidRPr="00C423DE">
        <w:rPr>
          <w:rFonts w:ascii="Times New Roman" w:hAnsi="Times New Roman" w:cs="Times New Roman"/>
          <w:bCs/>
          <w:iCs/>
          <w:sz w:val="20"/>
          <w:szCs w:val="20"/>
        </w:rPr>
        <w:t>B).</w:t>
      </w:r>
    </w:p>
    <w:p w14:paraId="38F32319" w14:textId="36C919D5" w:rsidR="00C423DE" w:rsidRPr="00C423DE" w:rsidRDefault="00C423DE" w:rsidP="00C304A6">
      <w:pPr>
        <w:spacing w:line="240" w:lineRule="auto"/>
        <w:ind w:firstLine="720"/>
        <w:rPr>
          <w:rFonts w:ascii="Times New Roman" w:hAnsi="Times New Roman" w:cs="Times New Roman"/>
          <w:bCs/>
          <w:iCs/>
          <w:sz w:val="20"/>
          <w:szCs w:val="20"/>
        </w:rPr>
      </w:pPr>
      <w:r w:rsidRPr="00C423DE">
        <w:rPr>
          <w:rFonts w:ascii="Times New Roman" w:hAnsi="Times New Roman" w:cs="Times New Roman"/>
          <w:bCs/>
          <w:iCs/>
          <w:sz w:val="20"/>
          <w:szCs w:val="20"/>
        </w:rPr>
        <w:t>Mortality varied markedly by site (global Chi‑square, p&lt;0.001). Relative to Site 4 (mortality 3.67%), Site 13 exhibited higher mortality (48.68%; RR 13.26, 95%CI: 10.98–16.01), and Site 3 also had elevated risk (RR 3.12, 95%CI: 2.54–3.84); some smaller sites showed non‑significant differences due to limited counts [</w:t>
      </w:r>
      <w:proofErr w:type="spellStart"/>
      <w:r w:rsidR="002D2C49">
        <w:rPr>
          <w:rFonts w:ascii="Times New Roman" w:hAnsi="Times New Roman" w:cs="Times New Roman"/>
          <w:bCs/>
          <w:iCs/>
          <w:sz w:val="20"/>
          <w:szCs w:val="20"/>
        </w:rPr>
        <w:t>e</w:t>
      </w:r>
      <w:r w:rsidRPr="00C423DE">
        <w:rPr>
          <w:rFonts w:ascii="Times New Roman" w:hAnsi="Times New Roman" w:cs="Times New Roman"/>
          <w:bCs/>
          <w:iCs/>
          <w:sz w:val="20"/>
          <w:szCs w:val="20"/>
        </w:rPr>
        <w:t>Table</w:t>
      </w:r>
      <w:proofErr w:type="spellEnd"/>
      <w:r w:rsidRPr="00C423DE">
        <w:rPr>
          <w:rFonts w:ascii="Times New Roman" w:hAnsi="Times New Roman" w:cs="Times New Roman"/>
          <w:bCs/>
          <w:iCs/>
          <w:sz w:val="20"/>
          <w:szCs w:val="20"/>
        </w:rPr>
        <w:t xml:space="preserve"> </w:t>
      </w:r>
      <w:r w:rsidR="002D2C49">
        <w:rPr>
          <w:rFonts w:ascii="Times New Roman" w:hAnsi="Times New Roman" w:cs="Times New Roman"/>
          <w:bCs/>
          <w:iCs/>
          <w:sz w:val="20"/>
          <w:szCs w:val="20"/>
        </w:rPr>
        <w:t>2</w:t>
      </w:r>
      <w:r w:rsidRPr="00C423DE">
        <w:rPr>
          <w:rFonts w:ascii="Times New Roman" w:hAnsi="Times New Roman" w:cs="Times New Roman"/>
          <w:bCs/>
          <w:iCs/>
          <w:sz w:val="20"/>
          <w:szCs w:val="20"/>
        </w:rPr>
        <w:t>C &amp; D].</w:t>
      </w:r>
    </w:p>
    <w:p w14:paraId="629640DC" w14:textId="77777777" w:rsidR="00C423DE" w:rsidRPr="00C423DE" w:rsidRDefault="00C423DE" w:rsidP="00C304A6">
      <w:pPr>
        <w:spacing w:line="240" w:lineRule="auto"/>
        <w:ind w:firstLine="720"/>
        <w:rPr>
          <w:rFonts w:ascii="Times New Roman" w:hAnsi="Times New Roman" w:cs="Times New Roman"/>
          <w:bCs/>
          <w:iCs/>
          <w:sz w:val="20"/>
          <w:szCs w:val="20"/>
        </w:rPr>
      </w:pPr>
      <w:r w:rsidRPr="00C423DE">
        <w:rPr>
          <w:rFonts w:ascii="Times New Roman" w:hAnsi="Times New Roman" w:cs="Times New Roman"/>
          <w:bCs/>
          <w:iCs/>
          <w:sz w:val="20"/>
          <w:szCs w:val="20"/>
        </w:rPr>
        <w:t>The higher mortality observed in Site 13 and Site 3 appears to be linked to greater disease burden, as reflected by both SOFA and APACHE II severity profiles and their 28‑day mortality relative risks (RRs). For SOFA, Site 13 showed a stepwise increase in risk versus Low: Moderate RR = 2.78 (95% CI: 1.71-4.51), Severe RR = 3.37 (95% CI:2.07-5.47), and Terminal RR = 5.05 (95%CI: 3.20, 7.97); Site 3 demonstrated a similar gradient: Moderate RR = 1.68 (95%CI: 0.98-2.88), Severe RR = 2.42 (95%CI: 1.41-4.14), and Terminal RR = 6.78 (95%CI: 4.01-11.45). Consistent patterns were seen with APACHE II: Site 13 had Moderate RR = 2.50 (95%CI: 1.86-3.35) and Severe RR = 2.98 (95%CI: 2.20, 4.05), Terminal RR = 1.94 with a wide 95%CI (0.47-7.95); Site 3 showed Moderate RR = 2.81 (1.99, 3.98) and Severe RR = 6.21 (4.07, 9.48). Other sites also exhibited elevated risk at higher severity levels; for example, Site 4 had SOFA Terminal RR = 9.52 (95%CI: 5.96-15.22) and APACHE II Moderate RR = 3.23 (95%CI: 2.37, 4.40), and Site 2 showed SOFA Terminal RR = 14.54 (95%CI: 5.18, 40.87) with an extreme APACHE II Severe RR = 27.43 (95%CI: 20.53-36.66) driven by sparse cells, suggesting caution in strata with small counts or zero cells.</w:t>
      </w:r>
    </w:p>
    <w:p w14:paraId="54AC470A" w14:textId="77466E77" w:rsidR="009A114E" w:rsidRDefault="00C423DE" w:rsidP="00C304A6">
      <w:pPr>
        <w:spacing w:line="240" w:lineRule="auto"/>
        <w:ind w:firstLine="720"/>
        <w:rPr>
          <w:rFonts w:ascii="Times New Roman" w:hAnsi="Times New Roman" w:cs="Times New Roman"/>
          <w:bCs/>
          <w:iCs/>
          <w:sz w:val="20"/>
          <w:szCs w:val="20"/>
        </w:rPr>
      </w:pPr>
      <w:r w:rsidRPr="00C423DE">
        <w:rPr>
          <w:rFonts w:ascii="Times New Roman" w:hAnsi="Times New Roman" w:cs="Times New Roman"/>
          <w:bCs/>
          <w:iCs/>
          <w:sz w:val="20"/>
          <w:szCs w:val="20"/>
        </w:rPr>
        <w:t xml:space="preserve">With regards to categorical measures and exposures, </w:t>
      </w:r>
      <w:r w:rsidRPr="00C423DE">
        <w:rPr>
          <w:rFonts w:ascii="Times New Roman" w:hAnsi="Times New Roman" w:cs="Times New Roman"/>
          <w:bCs/>
          <w:iCs/>
          <w:sz w:val="20"/>
          <w:szCs w:val="20"/>
          <w:u w:val="single"/>
        </w:rPr>
        <w:t>g</w:t>
      </w:r>
      <w:r w:rsidRPr="00C423DE">
        <w:rPr>
          <w:rFonts w:ascii="Times New Roman" w:hAnsi="Times New Roman" w:cs="Times New Roman"/>
          <w:bCs/>
          <w:iCs/>
          <w:sz w:val="20"/>
          <w:szCs w:val="20"/>
        </w:rPr>
        <w:t>lycemic category on day 1 was associated with outcome as hyperglycemia vs. euglycemia showed a higher risk of death (RR 2.01, 95% CI: 1.64–2.46). Several admission indications/comorbidities were associated with death: septic or cardiogenic shock (RR 2.54, 2.18–2.96; p&lt;0.001), sepsis (RR 2.03, 95%CI: 1.73–2.39), acute kidney injury (RR 1.24, 95%CI:1.07–1.45), and brain injury (RR 1.81, 95%CI: 1.39–2.35) increased risk; whereas hypertension (RR 0.48, 95%CI: 0.41–0.56), COPD (RR 0.48, 95%CI: 0.36–0.65), injury/trauma (RR 0.58, 95%CI: 0.40–0.83), and psychologic indications (RR 0.41, 95%CI: 0.34–0.50) were associated with lower death risk. Race/ethnicity differences were observed: Other/Unknown vs. White (RR 1.69, 95%CI:</w:t>
      </w:r>
      <w:r w:rsidR="008C16C8">
        <w:rPr>
          <w:rFonts w:ascii="Times New Roman" w:hAnsi="Times New Roman" w:cs="Times New Roman"/>
          <w:bCs/>
          <w:iCs/>
          <w:sz w:val="20"/>
          <w:szCs w:val="20"/>
        </w:rPr>
        <w:t xml:space="preserve"> </w:t>
      </w:r>
      <w:r w:rsidRPr="00C423DE">
        <w:rPr>
          <w:rFonts w:ascii="Times New Roman" w:hAnsi="Times New Roman" w:cs="Times New Roman"/>
          <w:bCs/>
          <w:iCs/>
          <w:sz w:val="20"/>
          <w:szCs w:val="20"/>
        </w:rPr>
        <w:t xml:space="preserve">1.36–2.10) and Hispanic vs. Not Hispanic (RR 1.33, 95%CI:1.02–1.73) had higher death risk </w:t>
      </w:r>
      <w:r w:rsidR="006808C5">
        <w:rPr>
          <w:rFonts w:ascii="Times New Roman" w:hAnsi="Times New Roman" w:cs="Times New Roman"/>
          <w:bCs/>
          <w:iCs/>
          <w:sz w:val="20"/>
          <w:szCs w:val="20"/>
        </w:rPr>
        <w:t>(</w:t>
      </w:r>
      <w:proofErr w:type="spellStart"/>
      <w:r w:rsidR="008C16C8">
        <w:rPr>
          <w:rFonts w:ascii="Times New Roman" w:hAnsi="Times New Roman" w:cs="Times New Roman"/>
          <w:bCs/>
          <w:iCs/>
          <w:sz w:val="20"/>
          <w:szCs w:val="20"/>
        </w:rPr>
        <w:t>e</w:t>
      </w:r>
      <w:r w:rsidRPr="00C423DE">
        <w:rPr>
          <w:rFonts w:ascii="Times New Roman" w:hAnsi="Times New Roman" w:cs="Times New Roman"/>
          <w:bCs/>
          <w:iCs/>
          <w:sz w:val="20"/>
          <w:szCs w:val="20"/>
        </w:rPr>
        <w:t>Table</w:t>
      </w:r>
      <w:proofErr w:type="spellEnd"/>
      <w:r w:rsidRPr="00C423DE">
        <w:rPr>
          <w:rFonts w:ascii="Times New Roman" w:hAnsi="Times New Roman" w:cs="Times New Roman"/>
          <w:bCs/>
          <w:iCs/>
          <w:sz w:val="20"/>
          <w:szCs w:val="20"/>
        </w:rPr>
        <w:t xml:space="preserve"> </w:t>
      </w:r>
      <w:r w:rsidR="008C16C8">
        <w:rPr>
          <w:rFonts w:ascii="Times New Roman" w:hAnsi="Times New Roman" w:cs="Times New Roman"/>
          <w:bCs/>
          <w:iCs/>
          <w:sz w:val="20"/>
          <w:szCs w:val="20"/>
        </w:rPr>
        <w:t>2</w:t>
      </w:r>
      <w:r w:rsidRPr="00C423DE">
        <w:rPr>
          <w:rFonts w:ascii="Times New Roman" w:hAnsi="Times New Roman" w:cs="Times New Roman"/>
          <w:bCs/>
          <w:iCs/>
          <w:sz w:val="20"/>
          <w:szCs w:val="20"/>
        </w:rPr>
        <w:t>F</w:t>
      </w:r>
      <w:r w:rsidR="006808C5">
        <w:rPr>
          <w:rFonts w:ascii="Times New Roman" w:hAnsi="Times New Roman" w:cs="Times New Roman"/>
          <w:bCs/>
          <w:iCs/>
          <w:sz w:val="20"/>
          <w:szCs w:val="20"/>
        </w:rPr>
        <w:t>)</w:t>
      </w:r>
      <w:r w:rsidRPr="00C423DE">
        <w:rPr>
          <w:rFonts w:ascii="Times New Roman" w:hAnsi="Times New Roman" w:cs="Times New Roman"/>
          <w:bCs/>
          <w:iCs/>
          <w:sz w:val="20"/>
          <w:szCs w:val="20"/>
        </w:rPr>
        <w:t xml:space="preserve">. </w:t>
      </w:r>
    </w:p>
    <w:p w14:paraId="71E6364B" w14:textId="77777777" w:rsidR="000E36D6" w:rsidRPr="000E36D6" w:rsidRDefault="000E36D6" w:rsidP="00AE75BA">
      <w:pPr>
        <w:spacing w:line="240" w:lineRule="auto"/>
        <w:rPr>
          <w:rFonts w:ascii="Times New Roman" w:hAnsi="Times New Roman" w:cs="Times New Roman"/>
          <w:b/>
          <w:iCs/>
          <w:sz w:val="20"/>
          <w:szCs w:val="20"/>
        </w:rPr>
      </w:pPr>
      <w:r w:rsidRPr="000E36D6">
        <w:rPr>
          <w:rFonts w:ascii="Times New Roman" w:hAnsi="Times New Roman" w:cs="Times New Roman"/>
          <w:b/>
          <w:iCs/>
          <w:sz w:val="20"/>
          <w:szCs w:val="20"/>
        </w:rPr>
        <w:t>Treatment and baseline glycemia (HbA1c) effects</w:t>
      </w:r>
    </w:p>
    <w:p w14:paraId="440014EC" w14:textId="1A22B42C" w:rsidR="006373CE" w:rsidRDefault="000E36D6" w:rsidP="00C304A6">
      <w:pPr>
        <w:spacing w:line="240" w:lineRule="auto"/>
        <w:ind w:firstLine="720"/>
        <w:rPr>
          <w:rFonts w:ascii="Times New Roman" w:hAnsi="Times New Roman" w:cs="Times New Roman"/>
          <w:bCs/>
          <w:iCs/>
          <w:sz w:val="20"/>
          <w:szCs w:val="20"/>
        </w:rPr>
      </w:pPr>
      <w:r w:rsidRPr="000E36D6">
        <w:rPr>
          <w:rFonts w:ascii="Times New Roman" w:hAnsi="Times New Roman" w:cs="Times New Roman"/>
          <w:bCs/>
          <w:iCs/>
          <w:sz w:val="20"/>
          <w:szCs w:val="20"/>
        </w:rPr>
        <w:t xml:space="preserve">Among HbA1c strata, poorly controlled diabetes (HbA1c &gt;9.0%) was associated with lower hazards than normal HbA1c (28‑day </w:t>
      </w:r>
      <w:proofErr w:type="spellStart"/>
      <w:r w:rsidRPr="000E36D6">
        <w:rPr>
          <w:rFonts w:ascii="Times New Roman" w:hAnsi="Times New Roman" w:cs="Times New Roman"/>
          <w:bCs/>
          <w:iCs/>
          <w:sz w:val="20"/>
          <w:szCs w:val="20"/>
        </w:rPr>
        <w:t>aHR</w:t>
      </w:r>
      <w:proofErr w:type="spellEnd"/>
      <w:r w:rsidRPr="000E36D6">
        <w:rPr>
          <w:rFonts w:ascii="Times New Roman" w:hAnsi="Times New Roman" w:cs="Times New Roman"/>
          <w:bCs/>
          <w:iCs/>
          <w:sz w:val="20"/>
          <w:szCs w:val="20"/>
        </w:rPr>
        <w:t xml:space="preserve"> 0.58, 95% CI 0.41–0.83; 6‑month </w:t>
      </w:r>
      <w:proofErr w:type="spellStart"/>
      <w:r w:rsidRPr="000E36D6">
        <w:rPr>
          <w:rFonts w:ascii="Times New Roman" w:hAnsi="Times New Roman" w:cs="Times New Roman"/>
          <w:bCs/>
          <w:iCs/>
          <w:sz w:val="20"/>
          <w:szCs w:val="20"/>
        </w:rPr>
        <w:t>aHR</w:t>
      </w:r>
      <w:proofErr w:type="spellEnd"/>
      <w:r w:rsidRPr="000E36D6">
        <w:rPr>
          <w:rFonts w:ascii="Times New Roman" w:hAnsi="Times New Roman" w:cs="Times New Roman"/>
          <w:bCs/>
          <w:iCs/>
          <w:sz w:val="20"/>
          <w:szCs w:val="20"/>
        </w:rPr>
        <w:t xml:space="preserve"> 0.48, 95% CI 0.33–0.70), whereas prediabetes and moderate diabetes (6.5–9.0%) were not significant. Day‑1 insulin use was associated with higher mortality (28‑day </w:t>
      </w:r>
      <w:proofErr w:type="spellStart"/>
      <w:r w:rsidRPr="000E36D6">
        <w:rPr>
          <w:rFonts w:ascii="Times New Roman" w:hAnsi="Times New Roman" w:cs="Times New Roman"/>
          <w:bCs/>
          <w:iCs/>
          <w:sz w:val="20"/>
          <w:szCs w:val="20"/>
        </w:rPr>
        <w:t>aHR</w:t>
      </w:r>
      <w:proofErr w:type="spellEnd"/>
      <w:r w:rsidRPr="000E36D6">
        <w:rPr>
          <w:rFonts w:ascii="Times New Roman" w:hAnsi="Times New Roman" w:cs="Times New Roman"/>
          <w:bCs/>
          <w:iCs/>
          <w:sz w:val="20"/>
          <w:szCs w:val="20"/>
        </w:rPr>
        <w:t xml:space="preserve"> 2.33, 95% CI 1.62–3.34; 6‑month </w:t>
      </w:r>
      <w:proofErr w:type="spellStart"/>
      <w:r w:rsidRPr="000E36D6">
        <w:rPr>
          <w:rFonts w:ascii="Times New Roman" w:hAnsi="Times New Roman" w:cs="Times New Roman"/>
          <w:bCs/>
          <w:iCs/>
          <w:sz w:val="20"/>
          <w:szCs w:val="20"/>
        </w:rPr>
        <w:t>aHR</w:t>
      </w:r>
      <w:proofErr w:type="spellEnd"/>
      <w:r w:rsidRPr="000E36D6">
        <w:rPr>
          <w:rFonts w:ascii="Times New Roman" w:hAnsi="Times New Roman" w:cs="Times New Roman"/>
          <w:bCs/>
          <w:iCs/>
          <w:sz w:val="20"/>
          <w:szCs w:val="20"/>
        </w:rPr>
        <w:t xml:space="preserve"> 2.49, 95% CI 1.81–3.43), while </w:t>
      </w:r>
      <w:r w:rsidR="00CD57EA">
        <w:rPr>
          <w:rFonts w:ascii="Times New Roman" w:hAnsi="Times New Roman" w:cs="Times New Roman"/>
          <w:bCs/>
          <w:iCs/>
          <w:sz w:val="20"/>
          <w:szCs w:val="20"/>
        </w:rPr>
        <w:t>first day</w:t>
      </w:r>
      <w:r w:rsidRPr="000E36D6">
        <w:rPr>
          <w:rFonts w:ascii="Times New Roman" w:hAnsi="Times New Roman" w:cs="Times New Roman"/>
          <w:bCs/>
          <w:iCs/>
          <w:sz w:val="20"/>
          <w:szCs w:val="20"/>
        </w:rPr>
        <w:t xml:space="preserve"> glucose (for </w:t>
      </w:r>
      <w:r w:rsidRPr="000E36D6">
        <w:rPr>
          <w:rFonts w:ascii="Times New Roman" w:hAnsi="Times New Roman" w:cs="Times New Roman"/>
          <w:bCs/>
          <w:iCs/>
          <w:sz w:val="20"/>
          <w:szCs w:val="20"/>
        </w:rPr>
        <w:lastRenderedPageBreak/>
        <w:t xml:space="preserve">hypoglycemia) was protective (28‑day </w:t>
      </w:r>
      <w:proofErr w:type="spellStart"/>
      <w:r w:rsidRPr="000E36D6">
        <w:rPr>
          <w:rFonts w:ascii="Times New Roman" w:hAnsi="Times New Roman" w:cs="Times New Roman"/>
          <w:bCs/>
          <w:iCs/>
          <w:sz w:val="20"/>
          <w:szCs w:val="20"/>
        </w:rPr>
        <w:t>aHR</w:t>
      </w:r>
      <w:proofErr w:type="spellEnd"/>
      <w:r w:rsidRPr="000E36D6">
        <w:rPr>
          <w:rFonts w:ascii="Times New Roman" w:hAnsi="Times New Roman" w:cs="Times New Roman"/>
          <w:bCs/>
          <w:iCs/>
          <w:sz w:val="20"/>
          <w:szCs w:val="20"/>
        </w:rPr>
        <w:t xml:space="preserve"> 0.67, 95% CI 0.52–0.85; 6‑month </w:t>
      </w:r>
      <w:proofErr w:type="spellStart"/>
      <w:r w:rsidRPr="000E36D6">
        <w:rPr>
          <w:rFonts w:ascii="Times New Roman" w:hAnsi="Times New Roman" w:cs="Times New Roman"/>
          <w:bCs/>
          <w:iCs/>
          <w:sz w:val="20"/>
          <w:szCs w:val="20"/>
        </w:rPr>
        <w:t>aHR</w:t>
      </w:r>
      <w:proofErr w:type="spellEnd"/>
      <w:r w:rsidRPr="000E36D6">
        <w:rPr>
          <w:rFonts w:ascii="Times New Roman" w:hAnsi="Times New Roman" w:cs="Times New Roman"/>
          <w:bCs/>
          <w:iCs/>
          <w:sz w:val="20"/>
          <w:szCs w:val="20"/>
        </w:rPr>
        <w:t xml:space="preserve"> 0.66, 95% CI 0.53–0.83). Wald and likelihood‑ratio tests were consistent with these estimates.</w:t>
      </w:r>
    </w:p>
    <w:p w14:paraId="2875292F" w14:textId="77777777" w:rsidR="00510FFD" w:rsidRPr="00510FFD" w:rsidRDefault="00510FFD" w:rsidP="00AE75BA">
      <w:pPr>
        <w:pStyle w:val="Heading2"/>
        <w:spacing w:line="240" w:lineRule="auto"/>
        <w:rPr>
          <w:rFonts w:ascii="Times New Roman" w:hAnsi="Times New Roman" w:cs="Times New Roman"/>
          <w:b/>
          <w:iCs/>
          <w:color w:val="000000" w:themeColor="text1"/>
          <w:sz w:val="20"/>
          <w:szCs w:val="20"/>
        </w:rPr>
      </w:pPr>
      <w:r w:rsidRPr="00510FFD">
        <w:rPr>
          <w:rFonts w:ascii="Times New Roman" w:hAnsi="Times New Roman" w:cs="Times New Roman"/>
          <w:b/>
          <w:iCs/>
          <w:color w:val="000000" w:themeColor="text1"/>
          <w:sz w:val="20"/>
          <w:szCs w:val="20"/>
        </w:rPr>
        <w:t>GlucoSurvAI SHAP-Based Bin-Level Analysis of Time-Weighted Glucose and 28-Day Survival</w:t>
      </w:r>
    </w:p>
    <w:p w14:paraId="31B9B77B" w14:textId="77777777" w:rsidR="00510FFD" w:rsidRPr="00510FFD" w:rsidRDefault="00510FFD" w:rsidP="00C304A6">
      <w:pPr>
        <w:spacing w:line="240" w:lineRule="auto"/>
        <w:ind w:firstLine="720"/>
        <w:rPr>
          <w:rFonts w:ascii="Times New Roman" w:hAnsi="Times New Roman" w:cs="Times New Roman"/>
          <w:sz w:val="20"/>
          <w:szCs w:val="20"/>
        </w:rPr>
      </w:pPr>
      <w:r w:rsidRPr="00510FFD">
        <w:rPr>
          <w:rFonts w:ascii="Times New Roman" w:hAnsi="Times New Roman" w:cs="Times New Roman"/>
          <w:sz w:val="20"/>
          <w:szCs w:val="20"/>
        </w:rPr>
        <w:t xml:space="preserve">To refine survival prediction beyond traditional glycemic categories, we used GlucoSurvAI to perform SHAP-based bin-level analysis of time-weighted glucose values. Glucose measurements during the first 24 hours of ICU admission were stratified into 4 discrete bins, namely: &lt;100 mg/dL (N=909), 100–139 mg/dL (N = 4781), 140–180 mg/dL (N = 1,627), and 180+ mg/dL (N = 731). SHAP values were computed for each bin to quantify the contribution of glucose exposure to predicted 28-day mortality and analysis was adjusted for confounders such as insulin, glucose, corticosteroid and vasopressor administration, diabetes status, shock (septic or cardiovascular) and cancer. The highest positive SHAP contributions were observed in the 100–139 mg/dL range (mean SHAP = 0.0288), followed by &lt;100 mg/dL (0.0140), suggesting these ranges were most protective. In contrast, glucose bins above 140 mg/dL showed progressively lower SHAP values, with the 140–179 mg/dL bin yielding lower mean SHAP (0.0092) and 180+ mg/dL the lowest mean SHAP (0.0016), indicating increased mortality risk (Figure 3). These findings support a refined glycemic target window and demonstrate </w:t>
      </w:r>
      <w:proofErr w:type="spellStart"/>
      <w:r w:rsidRPr="00510FFD">
        <w:rPr>
          <w:rFonts w:ascii="Times New Roman" w:hAnsi="Times New Roman" w:cs="Times New Roman"/>
          <w:sz w:val="20"/>
          <w:szCs w:val="20"/>
        </w:rPr>
        <w:t>GlucoSurvAI’s</w:t>
      </w:r>
      <w:proofErr w:type="spellEnd"/>
      <w:r w:rsidRPr="00510FFD">
        <w:rPr>
          <w:rFonts w:ascii="Times New Roman" w:hAnsi="Times New Roman" w:cs="Times New Roman"/>
          <w:sz w:val="20"/>
          <w:szCs w:val="20"/>
        </w:rPr>
        <w:t xml:space="preserve"> capacity to capture nuanced, nonlinear relationships between glucose exposure and survival.</w:t>
      </w:r>
    </w:p>
    <w:p w14:paraId="3CC0C77F" w14:textId="77777777" w:rsidR="00510FFD" w:rsidRPr="00510FFD" w:rsidRDefault="00510FFD" w:rsidP="00AE75BA">
      <w:pPr>
        <w:spacing w:line="240" w:lineRule="auto"/>
        <w:rPr>
          <w:rFonts w:ascii="Times New Roman" w:hAnsi="Times New Roman" w:cs="Times New Roman"/>
          <w:sz w:val="20"/>
          <w:szCs w:val="20"/>
        </w:rPr>
      </w:pPr>
      <w:r w:rsidRPr="00510FFD">
        <w:rPr>
          <w:rFonts w:ascii="Times New Roman" w:hAnsi="Times New Roman" w:cs="Times New Roman"/>
          <w:b/>
          <w:bCs/>
          <w:color w:val="000000" w:themeColor="text1"/>
          <w:sz w:val="20"/>
          <w:szCs w:val="20"/>
        </w:rPr>
        <w:t>Integration of Multivariable Cox Regression into GlucoSurvAI Highlights the Impact of Glycemic Exposure and Treatment on Mortality</w:t>
      </w:r>
    </w:p>
    <w:p w14:paraId="4AB2167F" w14:textId="77777777" w:rsidR="00510FFD" w:rsidRPr="00510FFD" w:rsidRDefault="00510FFD" w:rsidP="00C304A6">
      <w:pPr>
        <w:spacing w:line="240" w:lineRule="auto"/>
        <w:ind w:firstLine="720"/>
        <w:rPr>
          <w:rFonts w:ascii="Times New Roman" w:hAnsi="Times New Roman" w:cs="Times New Roman"/>
          <w:sz w:val="20"/>
          <w:szCs w:val="20"/>
        </w:rPr>
      </w:pPr>
      <w:r w:rsidRPr="00510FFD">
        <w:rPr>
          <w:rFonts w:ascii="Times New Roman" w:hAnsi="Times New Roman" w:cs="Times New Roman"/>
          <w:sz w:val="20"/>
          <w:szCs w:val="20"/>
        </w:rPr>
        <w:t>Because the mean SHAP values indicated an inflection point in survival at approximately 140 mg/dL, we performed additional statistical analyses to corroborate this observation. A multivariable Cox regression model was incorporated into the GlucoSurvAI framework (see Supplementary Methods), adjusting for diabetes status, insulin, glucose, and corticosteroid exposure; vasopressor use; clinical site; septic or cardiogenic shock; and cancer. The model demonstrated excellent performance and discrimination, with a mean AUROC of 0.979, mean Brier score of 0.021, and mean Harrell’s C-index of 0.773.</w:t>
      </w:r>
    </w:p>
    <w:p w14:paraId="4600CE59" w14:textId="2C4AF5CD" w:rsidR="00510FFD" w:rsidRDefault="00510FFD" w:rsidP="00C304A6">
      <w:pPr>
        <w:spacing w:line="240" w:lineRule="auto"/>
        <w:ind w:firstLine="720"/>
        <w:rPr>
          <w:rFonts w:ascii="Times New Roman" w:hAnsi="Times New Roman" w:cs="Times New Roman"/>
          <w:sz w:val="20"/>
          <w:szCs w:val="20"/>
        </w:rPr>
      </w:pPr>
      <w:r w:rsidRPr="00510FFD">
        <w:rPr>
          <w:rFonts w:ascii="Times New Roman" w:hAnsi="Times New Roman" w:cs="Times New Roman"/>
          <w:sz w:val="20"/>
          <w:szCs w:val="20"/>
        </w:rPr>
        <w:t>Several confounders demonstrated strong independent associations with mortality after full adjustment (</w:t>
      </w:r>
      <w:proofErr w:type="spellStart"/>
      <w:r w:rsidR="00E12928">
        <w:rPr>
          <w:rFonts w:ascii="Times New Roman" w:hAnsi="Times New Roman" w:cs="Times New Roman"/>
          <w:sz w:val="20"/>
          <w:szCs w:val="20"/>
        </w:rPr>
        <w:t>e</w:t>
      </w:r>
      <w:r w:rsidRPr="00510FFD">
        <w:rPr>
          <w:rFonts w:ascii="Times New Roman" w:hAnsi="Times New Roman" w:cs="Times New Roman"/>
          <w:sz w:val="20"/>
          <w:szCs w:val="20"/>
        </w:rPr>
        <w:t>Table</w:t>
      </w:r>
      <w:proofErr w:type="spellEnd"/>
      <w:r w:rsidRPr="00510FFD">
        <w:rPr>
          <w:rFonts w:ascii="Times New Roman" w:hAnsi="Times New Roman" w:cs="Times New Roman"/>
          <w:sz w:val="20"/>
          <w:szCs w:val="20"/>
        </w:rPr>
        <w:t xml:space="preserve"> </w:t>
      </w:r>
      <w:r w:rsidR="00572EF5">
        <w:rPr>
          <w:rFonts w:ascii="Times New Roman" w:hAnsi="Times New Roman" w:cs="Times New Roman"/>
          <w:sz w:val="20"/>
          <w:szCs w:val="20"/>
        </w:rPr>
        <w:t>4</w:t>
      </w:r>
      <w:r w:rsidRPr="00510FFD">
        <w:rPr>
          <w:rFonts w:ascii="Times New Roman" w:hAnsi="Times New Roman" w:cs="Times New Roman"/>
          <w:sz w:val="20"/>
          <w:szCs w:val="20"/>
        </w:rPr>
        <w:t xml:space="preserve">(B), </w:t>
      </w:r>
      <w:proofErr w:type="spellStart"/>
      <w:r w:rsidR="00E12928">
        <w:rPr>
          <w:rFonts w:ascii="Times New Roman" w:hAnsi="Times New Roman" w:cs="Times New Roman"/>
          <w:sz w:val="20"/>
          <w:szCs w:val="20"/>
        </w:rPr>
        <w:t>e</w:t>
      </w:r>
      <w:r w:rsidRPr="00510FFD">
        <w:rPr>
          <w:rFonts w:ascii="Times New Roman" w:hAnsi="Times New Roman" w:cs="Times New Roman"/>
          <w:sz w:val="20"/>
          <w:szCs w:val="20"/>
        </w:rPr>
        <w:t>Figure</w:t>
      </w:r>
      <w:proofErr w:type="spellEnd"/>
      <w:r w:rsidRPr="00510FFD">
        <w:rPr>
          <w:rFonts w:ascii="Times New Roman" w:hAnsi="Times New Roman" w:cs="Times New Roman"/>
          <w:sz w:val="20"/>
          <w:szCs w:val="20"/>
        </w:rPr>
        <w:t xml:space="preserve"> </w:t>
      </w:r>
      <w:r w:rsidR="000D1628">
        <w:rPr>
          <w:rFonts w:ascii="Times New Roman" w:hAnsi="Times New Roman" w:cs="Times New Roman"/>
          <w:sz w:val="20"/>
          <w:szCs w:val="20"/>
        </w:rPr>
        <w:t>4</w:t>
      </w:r>
      <w:r w:rsidRPr="00510FFD">
        <w:rPr>
          <w:rFonts w:ascii="Times New Roman" w:hAnsi="Times New Roman" w:cs="Times New Roman"/>
          <w:sz w:val="20"/>
          <w:szCs w:val="20"/>
        </w:rPr>
        <w:t>). Septic or cardiogenic shock emerged as the most influential acute factor (</w:t>
      </w:r>
      <w:proofErr w:type="spellStart"/>
      <w:r w:rsidRPr="00510FFD">
        <w:rPr>
          <w:rFonts w:ascii="Times New Roman" w:hAnsi="Times New Roman" w:cs="Times New Roman"/>
          <w:sz w:val="20"/>
          <w:szCs w:val="20"/>
        </w:rPr>
        <w:t>aHR</w:t>
      </w:r>
      <w:proofErr w:type="spellEnd"/>
      <w:r w:rsidRPr="00510FFD">
        <w:rPr>
          <w:rFonts w:ascii="Times New Roman" w:hAnsi="Times New Roman" w:cs="Times New Roman"/>
          <w:sz w:val="20"/>
          <w:szCs w:val="20"/>
        </w:rPr>
        <w:t xml:space="preserve"> 1.58, 95% CI: 1.40–1.78). </w:t>
      </w:r>
      <w:r w:rsidR="00D02857">
        <w:rPr>
          <w:rFonts w:ascii="Times New Roman" w:hAnsi="Times New Roman" w:cs="Times New Roman"/>
          <w:sz w:val="20"/>
          <w:szCs w:val="20"/>
        </w:rPr>
        <w:t>First day</w:t>
      </w:r>
      <w:r w:rsidRPr="00510FFD">
        <w:rPr>
          <w:rFonts w:ascii="Times New Roman" w:hAnsi="Times New Roman" w:cs="Times New Roman"/>
          <w:sz w:val="20"/>
          <w:szCs w:val="20"/>
        </w:rPr>
        <w:t xml:space="preserve"> interventions were also significant: corticosteroid use was associated with the highest risk (</w:t>
      </w:r>
      <w:proofErr w:type="spellStart"/>
      <w:r w:rsidRPr="00510FFD">
        <w:rPr>
          <w:rFonts w:ascii="Times New Roman" w:hAnsi="Times New Roman" w:cs="Times New Roman"/>
          <w:sz w:val="20"/>
          <w:szCs w:val="20"/>
        </w:rPr>
        <w:t>aHR</w:t>
      </w:r>
      <w:proofErr w:type="spellEnd"/>
      <w:r w:rsidRPr="00510FFD">
        <w:rPr>
          <w:rFonts w:ascii="Times New Roman" w:hAnsi="Times New Roman" w:cs="Times New Roman"/>
          <w:sz w:val="20"/>
          <w:szCs w:val="20"/>
        </w:rPr>
        <w:t> 2.99, 95% CI: 2.03–4.39), followed by vasopressor exposure (</w:t>
      </w:r>
      <w:proofErr w:type="spellStart"/>
      <w:r w:rsidRPr="00510FFD">
        <w:rPr>
          <w:rFonts w:ascii="Times New Roman" w:hAnsi="Times New Roman" w:cs="Times New Roman"/>
          <w:sz w:val="20"/>
          <w:szCs w:val="20"/>
        </w:rPr>
        <w:t>aHR</w:t>
      </w:r>
      <w:proofErr w:type="spellEnd"/>
      <w:r w:rsidRPr="00510FFD">
        <w:rPr>
          <w:rFonts w:ascii="Times New Roman" w:hAnsi="Times New Roman" w:cs="Times New Roman"/>
          <w:sz w:val="20"/>
          <w:szCs w:val="20"/>
        </w:rPr>
        <w:t> 1.80, 95% CI: 1.53–2.11) and insulin administration (</w:t>
      </w:r>
      <w:proofErr w:type="spellStart"/>
      <w:r w:rsidRPr="00510FFD">
        <w:rPr>
          <w:rFonts w:ascii="Times New Roman" w:hAnsi="Times New Roman" w:cs="Times New Roman"/>
          <w:sz w:val="20"/>
          <w:szCs w:val="20"/>
        </w:rPr>
        <w:t>aHR</w:t>
      </w:r>
      <w:proofErr w:type="spellEnd"/>
      <w:r w:rsidRPr="00510FFD">
        <w:rPr>
          <w:rFonts w:ascii="Times New Roman" w:hAnsi="Times New Roman" w:cs="Times New Roman"/>
          <w:sz w:val="20"/>
          <w:szCs w:val="20"/>
        </w:rPr>
        <w:t> 1.21, 95% CI: 1.02–1.45). Prediabetes by HbA1c modestly increased risk (</w:t>
      </w:r>
      <w:proofErr w:type="spellStart"/>
      <w:r w:rsidRPr="00510FFD">
        <w:rPr>
          <w:rFonts w:ascii="Times New Roman" w:hAnsi="Times New Roman" w:cs="Times New Roman"/>
          <w:sz w:val="20"/>
          <w:szCs w:val="20"/>
        </w:rPr>
        <w:t>aHR</w:t>
      </w:r>
      <w:proofErr w:type="spellEnd"/>
      <w:r w:rsidRPr="00510FFD">
        <w:rPr>
          <w:rFonts w:ascii="Times New Roman" w:hAnsi="Times New Roman" w:cs="Times New Roman"/>
          <w:sz w:val="20"/>
          <w:szCs w:val="20"/>
        </w:rPr>
        <w:t> 1.22, 95% CI: 1.05–1.40), whereas diabetes (</w:t>
      </w:r>
      <w:proofErr w:type="spellStart"/>
      <w:r w:rsidRPr="00510FFD">
        <w:rPr>
          <w:rFonts w:ascii="Times New Roman" w:hAnsi="Times New Roman" w:cs="Times New Roman"/>
          <w:sz w:val="20"/>
          <w:szCs w:val="20"/>
        </w:rPr>
        <w:t>aHR</w:t>
      </w:r>
      <w:proofErr w:type="spellEnd"/>
      <w:r w:rsidRPr="00510FFD">
        <w:rPr>
          <w:rFonts w:ascii="Times New Roman" w:hAnsi="Times New Roman" w:cs="Times New Roman"/>
          <w:sz w:val="20"/>
          <w:szCs w:val="20"/>
        </w:rPr>
        <w:t> 0.81, 95% CI: 0.73–0.91) and cancer (</w:t>
      </w:r>
      <w:proofErr w:type="spellStart"/>
      <w:r w:rsidRPr="00510FFD">
        <w:rPr>
          <w:rFonts w:ascii="Times New Roman" w:hAnsi="Times New Roman" w:cs="Times New Roman"/>
          <w:sz w:val="20"/>
          <w:szCs w:val="20"/>
        </w:rPr>
        <w:t>aHR</w:t>
      </w:r>
      <w:proofErr w:type="spellEnd"/>
      <w:r w:rsidRPr="00510FFD">
        <w:rPr>
          <w:rFonts w:ascii="Times New Roman" w:hAnsi="Times New Roman" w:cs="Times New Roman"/>
          <w:sz w:val="20"/>
          <w:szCs w:val="20"/>
        </w:rPr>
        <w:t> 0.87, 95% CI: 0.77–0.98) were associated with decreased 28-day mortality. Continuous predictors were also important: time-weighted glucose was significant (both p &lt; 0.001), and clinical site variability (</w:t>
      </w:r>
      <w:proofErr w:type="spellStart"/>
      <w:r w:rsidRPr="00510FFD">
        <w:rPr>
          <w:rFonts w:ascii="Times New Roman" w:hAnsi="Times New Roman" w:cs="Times New Roman"/>
          <w:sz w:val="20"/>
          <w:szCs w:val="20"/>
        </w:rPr>
        <w:t>aHR</w:t>
      </w:r>
      <w:proofErr w:type="spellEnd"/>
      <w:r w:rsidRPr="00510FFD">
        <w:rPr>
          <w:rFonts w:ascii="Times New Roman" w:hAnsi="Times New Roman" w:cs="Times New Roman"/>
          <w:sz w:val="20"/>
          <w:szCs w:val="20"/>
        </w:rPr>
        <w:t> 1.11, 95% CI: 1.09–1.13) indicated institutional differences in outcomes.</w:t>
      </w:r>
    </w:p>
    <w:p w14:paraId="284C1C52" w14:textId="77777777" w:rsidR="007F751A" w:rsidRDefault="007F751A" w:rsidP="00AE75BA">
      <w:pPr>
        <w:spacing w:line="240" w:lineRule="auto"/>
        <w:rPr>
          <w:rFonts w:ascii="Times New Roman" w:hAnsi="Times New Roman" w:cs="Times New Roman"/>
          <w:sz w:val="20"/>
          <w:szCs w:val="20"/>
        </w:rPr>
      </w:pPr>
    </w:p>
    <w:p w14:paraId="660C2EFD" w14:textId="77777777" w:rsidR="007F751A" w:rsidRDefault="007F751A" w:rsidP="00AE75BA">
      <w:pPr>
        <w:spacing w:line="240" w:lineRule="auto"/>
        <w:rPr>
          <w:rFonts w:ascii="Times New Roman" w:hAnsi="Times New Roman" w:cs="Times New Roman"/>
          <w:sz w:val="20"/>
          <w:szCs w:val="20"/>
        </w:rPr>
      </w:pPr>
    </w:p>
    <w:p w14:paraId="75F2C255" w14:textId="77777777" w:rsidR="007F751A" w:rsidRDefault="007F751A" w:rsidP="00AE75BA">
      <w:pPr>
        <w:spacing w:line="240" w:lineRule="auto"/>
        <w:rPr>
          <w:rFonts w:ascii="Times New Roman" w:hAnsi="Times New Roman" w:cs="Times New Roman"/>
          <w:sz w:val="20"/>
          <w:szCs w:val="20"/>
        </w:rPr>
      </w:pPr>
    </w:p>
    <w:p w14:paraId="560D0C3D" w14:textId="77777777" w:rsidR="007F751A" w:rsidRDefault="007F751A" w:rsidP="00AE75BA">
      <w:pPr>
        <w:spacing w:line="240" w:lineRule="auto"/>
        <w:rPr>
          <w:rFonts w:ascii="Times New Roman" w:hAnsi="Times New Roman" w:cs="Times New Roman"/>
          <w:sz w:val="20"/>
          <w:szCs w:val="20"/>
        </w:rPr>
      </w:pPr>
    </w:p>
    <w:p w14:paraId="5F9E5837" w14:textId="77777777" w:rsidR="007F751A" w:rsidRDefault="007F751A" w:rsidP="00AE75BA">
      <w:pPr>
        <w:spacing w:line="240" w:lineRule="auto"/>
        <w:rPr>
          <w:rFonts w:ascii="Times New Roman" w:hAnsi="Times New Roman" w:cs="Times New Roman"/>
          <w:sz w:val="20"/>
          <w:szCs w:val="20"/>
        </w:rPr>
      </w:pPr>
    </w:p>
    <w:p w14:paraId="3AAF41BB" w14:textId="77777777" w:rsidR="007F751A" w:rsidRDefault="007F751A" w:rsidP="00AE75BA">
      <w:pPr>
        <w:spacing w:line="240" w:lineRule="auto"/>
        <w:rPr>
          <w:rFonts w:ascii="Times New Roman" w:hAnsi="Times New Roman" w:cs="Times New Roman"/>
          <w:sz w:val="20"/>
          <w:szCs w:val="20"/>
        </w:rPr>
      </w:pPr>
    </w:p>
    <w:p w14:paraId="285A4D5B" w14:textId="77777777" w:rsidR="00344352" w:rsidRDefault="00344352" w:rsidP="000E36D6">
      <w:pPr>
        <w:spacing w:line="480" w:lineRule="auto"/>
        <w:rPr>
          <w:rFonts w:ascii="Times New Roman" w:hAnsi="Times New Roman" w:cs="Times New Roman"/>
          <w:b/>
          <w:bCs/>
        </w:rPr>
        <w:sectPr w:rsidR="00344352">
          <w:pgSz w:w="12240" w:h="15840"/>
          <w:pgMar w:top="1440" w:right="1440" w:bottom="1440" w:left="1440" w:header="720" w:footer="720" w:gutter="0"/>
          <w:cols w:space="720"/>
          <w:docGrid w:linePitch="360"/>
        </w:sectPr>
      </w:pPr>
    </w:p>
    <w:p w14:paraId="3EA1CA84" w14:textId="12EB7C56" w:rsidR="00D95CE0" w:rsidRPr="00ED378E" w:rsidRDefault="00724159" w:rsidP="00C304A6">
      <w:pPr>
        <w:spacing w:line="480" w:lineRule="auto"/>
        <w:jc w:val="center"/>
        <w:rPr>
          <w:rFonts w:ascii="Times New Roman" w:hAnsi="Times New Roman" w:cs="Times New Roman"/>
          <w:b/>
          <w:bCs/>
        </w:rPr>
      </w:pPr>
      <w:proofErr w:type="spellStart"/>
      <w:r w:rsidRPr="00ED378E">
        <w:rPr>
          <w:rFonts w:ascii="Times New Roman" w:hAnsi="Times New Roman" w:cs="Times New Roman"/>
          <w:b/>
          <w:bCs/>
        </w:rPr>
        <w:lastRenderedPageBreak/>
        <w:t>eFigures</w:t>
      </w:r>
      <w:proofErr w:type="spellEnd"/>
    </w:p>
    <w:p w14:paraId="6A02019F" w14:textId="179CC726" w:rsidR="00586F11" w:rsidRPr="0053501B" w:rsidRDefault="0053501B" w:rsidP="000E36D6">
      <w:pPr>
        <w:spacing w:line="480" w:lineRule="auto"/>
        <w:rPr>
          <w:rFonts w:ascii="Arial" w:hAnsi="Arial" w:cs="Arial"/>
        </w:rPr>
      </w:pPr>
      <w:proofErr w:type="spellStart"/>
      <w:r w:rsidRPr="00D74725">
        <w:rPr>
          <w:rFonts w:ascii="Arial" w:hAnsi="Arial" w:cs="Arial"/>
          <w:b/>
          <w:bCs/>
        </w:rPr>
        <w:t>eFigure</w:t>
      </w:r>
      <w:proofErr w:type="spellEnd"/>
      <w:r w:rsidRPr="00D74725">
        <w:rPr>
          <w:rFonts w:ascii="Arial" w:hAnsi="Arial" w:cs="Arial"/>
          <w:b/>
          <w:bCs/>
        </w:rPr>
        <w:t xml:space="preserve"> </w:t>
      </w:r>
      <w:r w:rsidR="00C4737B">
        <w:rPr>
          <w:rFonts w:ascii="Arial" w:hAnsi="Arial" w:cs="Arial"/>
          <w:b/>
          <w:bCs/>
        </w:rPr>
        <w:t>1</w:t>
      </w:r>
      <w:r w:rsidRPr="00D74725">
        <w:rPr>
          <w:rFonts w:ascii="Arial" w:hAnsi="Arial" w:cs="Arial"/>
          <w:b/>
          <w:bCs/>
        </w:rPr>
        <w:t>. GlucoSurvAI Architecture</w:t>
      </w:r>
    </w:p>
    <w:p w14:paraId="620F3E1A" w14:textId="2CBDC087" w:rsidR="00586F11" w:rsidRDefault="00A82753" w:rsidP="000E36D6">
      <w:pPr>
        <w:spacing w:line="480" w:lineRule="auto"/>
        <w:rPr>
          <w:rFonts w:ascii="Times New Roman" w:hAnsi="Times New Roman" w:cs="Times New Roman"/>
          <w:sz w:val="20"/>
          <w:szCs w:val="20"/>
        </w:rPr>
      </w:pPr>
      <w:r w:rsidRPr="00A82753">
        <w:rPr>
          <w:rFonts w:ascii="Times New Roman" w:hAnsi="Times New Roman" w:cs="Times New Roman"/>
          <w:sz w:val="20"/>
          <w:szCs w:val="20"/>
        </w:rPr>
        <w:drawing>
          <wp:inline distT="0" distB="0" distL="0" distR="0" wp14:anchorId="068FB305" wp14:editId="4C0E5411">
            <wp:extent cx="6460333" cy="3546281"/>
            <wp:effectExtent l="0" t="0" r="4445" b="0"/>
            <wp:docPr id="20318702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870287" name=""/>
                    <pic:cNvPicPr/>
                  </pic:nvPicPr>
                  <pic:blipFill>
                    <a:blip r:embed="rId5"/>
                    <a:stretch>
                      <a:fillRect/>
                    </a:stretch>
                  </pic:blipFill>
                  <pic:spPr>
                    <a:xfrm>
                      <a:off x="0" y="0"/>
                      <a:ext cx="6475479" cy="3554595"/>
                    </a:xfrm>
                    <a:prstGeom prst="rect">
                      <a:avLst/>
                    </a:prstGeom>
                  </pic:spPr>
                </pic:pic>
              </a:graphicData>
            </a:graphic>
          </wp:inline>
        </w:drawing>
      </w:r>
    </w:p>
    <w:p w14:paraId="29B34170" w14:textId="73E3C916" w:rsidR="00D74725" w:rsidRDefault="00D74725" w:rsidP="002E5F9A">
      <w:pPr>
        <w:spacing w:line="240" w:lineRule="auto"/>
        <w:rPr>
          <w:rFonts w:ascii="Arial" w:hAnsi="Arial" w:cs="Arial"/>
          <w:sz w:val="16"/>
          <w:szCs w:val="16"/>
        </w:rPr>
      </w:pPr>
      <w:r w:rsidRPr="00D74725">
        <w:rPr>
          <w:rFonts w:ascii="Arial" w:hAnsi="Arial" w:cs="Arial"/>
          <w:sz w:val="16"/>
          <w:szCs w:val="16"/>
        </w:rPr>
        <w:t xml:space="preserve">Schematic representation of the GlucoSurvAI ensemble framework. The model integrates a </w:t>
      </w:r>
      <w:proofErr w:type="spellStart"/>
      <w:r w:rsidRPr="00D74725">
        <w:rPr>
          <w:rFonts w:ascii="Arial" w:hAnsi="Arial" w:cs="Arial"/>
          <w:sz w:val="16"/>
          <w:szCs w:val="16"/>
        </w:rPr>
        <w:t>DeepSurv</w:t>
      </w:r>
      <w:proofErr w:type="spellEnd"/>
      <w:r w:rsidRPr="00D74725">
        <w:rPr>
          <w:rFonts w:ascii="Arial" w:hAnsi="Arial" w:cs="Arial"/>
          <w:sz w:val="16"/>
          <w:szCs w:val="16"/>
        </w:rPr>
        <w:t xml:space="preserve">-like survival network, </w:t>
      </w:r>
      <w:proofErr w:type="spellStart"/>
      <w:r w:rsidRPr="00D74725">
        <w:rPr>
          <w:rFonts w:ascii="Arial" w:hAnsi="Arial" w:cs="Arial"/>
          <w:sz w:val="16"/>
          <w:szCs w:val="16"/>
        </w:rPr>
        <w:t>XGBoost</w:t>
      </w:r>
      <w:proofErr w:type="spellEnd"/>
      <w:r w:rsidRPr="00D74725">
        <w:rPr>
          <w:rFonts w:ascii="Arial" w:hAnsi="Arial" w:cs="Arial"/>
          <w:sz w:val="16"/>
          <w:szCs w:val="16"/>
        </w:rPr>
        <w:t>, and a fully connected neural network (FCNN) within a cross-validated stacking approach. A logistic regression layer combines outputs for optimized prediction</w:t>
      </w:r>
    </w:p>
    <w:p w14:paraId="6EC2BF32" w14:textId="77777777" w:rsidR="00002A21" w:rsidRDefault="00002A21" w:rsidP="002E5F9A">
      <w:pPr>
        <w:spacing w:line="240" w:lineRule="auto"/>
        <w:rPr>
          <w:rFonts w:ascii="Arial" w:hAnsi="Arial" w:cs="Arial"/>
          <w:sz w:val="16"/>
          <w:szCs w:val="16"/>
        </w:rPr>
      </w:pPr>
    </w:p>
    <w:p w14:paraId="38180855" w14:textId="77777777" w:rsidR="00002A21" w:rsidRDefault="00002A21" w:rsidP="002E5F9A">
      <w:pPr>
        <w:spacing w:line="240" w:lineRule="auto"/>
        <w:rPr>
          <w:rFonts w:ascii="Arial" w:hAnsi="Arial" w:cs="Arial"/>
          <w:sz w:val="16"/>
          <w:szCs w:val="16"/>
        </w:rPr>
      </w:pPr>
    </w:p>
    <w:p w14:paraId="7E36A4C4" w14:textId="77777777" w:rsidR="00002A21" w:rsidRDefault="00002A21" w:rsidP="002E5F9A">
      <w:pPr>
        <w:spacing w:line="240" w:lineRule="auto"/>
        <w:rPr>
          <w:rFonts w:ascii="Arial" w:hAnsi="Arial" w:cs="Arial"/>
          <w:sz w:val="16"/>
          <w:szCs w:val="16"/>
        </w:rPr>
      </w:pPr>
    </w:p>
    <w:p w14:paraId="0E67DC2F" w14:textId="77777777" w:rsidR="00002A21" w:rsidRDefault="00002A21" w:rsidP="002E5F9A">
      <w:pPr>
        <w:spacing w:line="240" w:lineRule="auto"/>
        <w:rPr>
          <w:rFonts w:ascii="Arial" w:hAnsi="Arial" w:cs="Arial"/>
          <w:sz w:val="16"/>
          <w:szCs w:val="16"/>
        </w:rPr>
      </w:pPr>
    </w:p>
    <w:p w14:paraId="041A2B20" w14:textId="77777777" w:rsidR="00002A21" w:rsidRDefault="00002A21" w:rsidP="002E5F9A">
      <w:pPr>
        <w:spacing w:line="240" w:lineRule="auto"/>
        <w:rPr>
          <w:rFonts w:ascii="Arial" w:hAnsi="Arial" w:cs="Arial"/>
          <w:sz w:val="16"/>
          <w:szCs w:val="16"/>
        </w:rPr>
      </w:pPr>
    </w:p>
    <w:p w14:paraId="2A3CE9D9" w14:textId="77777777" w:rsidR="00002A21" w:rsidRDefault="00002A21" w:rsidP="002E5F9A">
      <w:pPr>
        <w:spacing w:line="240" w:lineRule="auto"/>
        <w:rPr>
          <w:rFonts w:ascii="Arial" w:hAnsi="Arial" w:cs="Arial"/>
          <w:sz w:val="16"/>
          <w:szCs w:val="16"/>
        </w:rPr>
      </w:pPr>
    </w:p>
    <w:p w14:paraId="2F56B031" w14:textId="77777777" w:rsidR="00002A21" w:rsidRDefault="00002A21" w:rsidP="002E5F9A">
      <w:pPr>
        <w:spacing w:line="240" w:lineRule="auto"/>
        <w:rPr>
          <w:rFonts w:ascii="Arial" w:hAnsi="Arial" w:cs="Arial"/>
          <w:sz w:val="16"/>
          <w:szCs w:val="16"/>
        </w:rPr>
      </w:pPr>
    </w:p>
    <w:p w14:paraId="6AE6EC14" w14:textId="77777777" w:rsidR="00002A21" w:rsidRDefault="00002A21" w:rsidP="002E5F9A">
      <w:pPr>
        <w:spacing w:line="240" w:lineRule="auto"/>
        <w:rPr>
          <w:rFonts w:ascii="Arial" w:hAnsi="Arial" w:cs="Arial"/>
          <w:sz w:val="16"/>
          <w:szCs w:val="16"/>
        </w:rPr>
      </w:pPr>
    </w:p>
    <w:p w14:paraId="4A743478" w14:textId="77777777" w:rsidR="00002A21" w:rsidRDefault="00002A21" w:rsidP="002E5F9A">
      <w:pPr>
        <w:spacing w:line="240" w:lineRule="auto"/>
        <w:rPr>
          <w:rFonts w:ascii="Arial" w:hAnsi="Arial" w:cs="Arial"/>
          <w:sz w:val="16"/>
          <w:szCs w:val="16"/>
        </w:rPr>
      </w:pPr>
    </w:p>
    <w:p w14:paraId="135C16D6" w14:textId="77777777" w:rsidR="00002A21" w:rsidRDefault="00002A21" w:rsidP="002E5F9A">
      <w:pPr>
        <w:spacing w:line="240" w:lineRule="auto"/>
        <w:rPr>
          <w:rFonts w:ascii="Arial" w:hAnsi="Arial" w:cs="Arial"/>
          <w:sz w:val="16"/>
          <w:szCs w:val="16"/>
        </w:rPr>
      </w:pPr>
    </w:p>
    <w:p w14:paraId="3BE80D13" w14:textId="71459A9C" w:rsidR="00002A21" w:rsidRDefault="00C37AC3" w:rsidP="002E5F9A">
      <w:pPr>
        <w:spacing w:line="240" w:lineRule="auto"/>
        <w:rPr>
          <w:rFonts w:ascii="Arial" w:hAnsi="Arial" w:cs="Arial"/>
          <w:b/>
          <w:bCs/>
          <w:sz w:val="22"/>
          <w:szCs w:val="22"/>
        </w:rPr>
      </w:pPr>
      <w:r w:rsidRPr="00A9664D">
        <w:rPr>
          <w:rFonts w:ascii="Times New Roman" w:hAnsi="Times New Roman" w:cs="Times New Roman"/>
          <w:noProof/>
        </w:rPr>
        <w:lastRenderedPageBreak/>
        <w:drawing>
          <wp:anchor distT="0" distB="0" distL="114300" distR="114300" simplePos="0" relativeHeight="251659264" behindDoc="0" locked="0" layoutInCell="1" allowOverlap="1" wp14:anchorId="2E57B30F" wp14:editId="49766197">
            <wp:simplePos x="0" y="0"/>
            <wp:positionH relativeFrom="column">
              <wp:posOffset>-374650</wp:posOffset>
            </wp:positionH>
            <wp:positionV relativeFrom="paragraph">
              <wp:posOffset>412750</wp:posOffset>
            </wp:positionV>
            <wp:extent cx="7042150" cy="5020310"/>
            <wp:effectExtent l="0" t="0" r="0" b="0"/>
            <wp:wrapSquare wrapText="bothSides"/>
            <wp:docPr id="12953650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365034" name=""/>
                    <pic:cNvPicPr/>
                  </pic:nvPicPr>
                  <pic:blipFill rotWithShape="1">
                    <a:blip r:embed="rId6"/>
                    <a:srcRect l="1069" t="4590" r="10379" b="2347"/>
                    <a:stretch>
                      <a:fillRect/>
                    </a:stretch>
                  </pic:blipFill>
                  <pic:spPr bwMode="auto">
                    <a:xfrm>
                      <a:off x="0" y="0"/>
                      <a:ext cx="7042150" cy="50203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roofErr w:type="spellStart"/>
      <w:r w:rsidR="00002A21" w:rsidRPr="00A9664D">
        <w:rPr>
          <w:rFonts w:ascii="Arial" w:hAnsi="Arial" w:cs="Arial"/>
          <w:b/>
          <w:bCs/>
        </w:rPr>
        <w:t>eFigure</w:t>
      </w:r>
      <w:proofErr w:type="spellEnd"/>
      <w:r w:rsidR="00002A21" w:rsidRPr="00A9664D">
        <w:rPr>
          <w:rFonts w:ascii="Arial" w:hAnsi="Arial" w:cs="Arial"/>
          <w:b/>
          <w:bCs/>
        </w:rPr>
        <w:t xml:space="preserve"> </w:t>
      </w:r>
      <w:r w:rsidR="00C4737B" w:rsidRPr="00A9664D">
        <w:rPr>
          <w:rFonts w:ascii="Arial" w:hAnsi="Arial" w:cs="Arial"/>
          <w:b/>
          <w:bCs/>
        </w:rPr>
        <w:t>2</w:t>
      </w:r>
      <w:r w:rsidR="00002A21" w:rsidRPr="00A9664D">
        <w:rPr>
          <w:rFonts w:ascii="Arial" w:hAnsi="Arial" w:cs="Arial"/>
          <w:b/>
          <w:bCs/>
        </w:rPr>
        <w:t>. Significant non-confounders adjusted for confounders and glucose bin (reference = 100–139 mg/dL)</w:t>
      </w:r>
    </w:p>
    <w:p w14:paraId="202B0D11" w14:textId="22EBBC90" w:rsidR="00837E5D" w:rsidRPr="00D74725" w:rsidRDefault="00837E5D" w:rsidP="002E5F9A">
      <w:pPr>
        <w:spacing w:line="240" w:lineRule="auto"/>
        <w:rPr>
          <w:rFonts w:ascii="Arial" w:hAnsi="Arial" w:cs="Arial"/>
          <w:sz w:val="20"/>
          <w:szCs w:val="20"/>
        </w:rPr>
      </w:pPr>
    </w:p>
    <w:p w14:paraId="21DA2073" w14:textId="3BD3038F" w:rsidR="00586F11" w:rsidRDefault="008C5836" w:rsidP="006F656D">
      <w:pPr>
        <w:spacing w:line="240" w:lineRule="auto"/>
        <w:rPr>
          <w:rFonts w:ascii="Arial" w:hAnsi="Arial" w:cs="Arial"/>
          <w:sz w:val="16"/>
          <w:szCs w:val="16"/>
        </w:rPr>
      </w:pPr>
      <w:r w:rsidRPr="008C5836">
        <w:rPr>
          <w:rFonts w:ascii="Arial" w:hAnsi="Arial" w:cs="Arial"/>
          <w:sz w:val="16"/>
          <w:szCs w:val="16"/>
        </w:rPr>
        <w:t>Forest plot showing adjusted hazard ratios (</w:t>
      </w:r>
      <w:proofErr w:type="spellStart"/>
      <w:r w:rsidRPr="008C5836">
        <w:rPr>
          <w:rFonts w:ascii="Arial" w:hAnsi="Arial" w:cs="Arial"/>
          <w:sz w:val="16"/>
          <w:szCs w:val="16"/>
        </w:rPr>
        <w:t>aHR</w:t>
      </w:r>
      <w:proofErr w:type="spellEnd"/>
      <w:r w:rsidRPr="008C5836">
        <w:rPr>
          <w:rFonts w:ascii="Arial" w:hAnsi="Arial" w:cs="Arial"/>
          <w:sz w:val="16"/>
          <w:szCs w:val="16"/>
        </w:rPr>
        <w:t>) and 95% confidence intervals for non-confounding variables retained in the multivariable Cox model after controlling for confounders and the reference glucose range. Significant predictors include acute conditions (brain injury, sepsis), hematologic and biochemical markers (INR, platelets, hemoglobin, bilirubin, anion gap, urea nitrogen, sodium deviation), physiologic measures (time-weighted systolic blood pressure), and chronic comorbidities (COPD, hypertension, organ failure, psychologic disorders, viral disease). The red dashed line represents the null value (HR = 1.0); points to the right indicate increased mortality risk, while points to the left indicate protective associations.</w:t>
      </w:r>
    </w:p>
    <w:p w14:paraId="2C4F5876" w14:textId="77777777" w:rsidR="00BA27E3" w:rsidRDefault="00BA27E3" w:rsidP="006F656D">
      <w:pPr>
        <w:spacing w:line="240" w:lineRule="auto"/>
        <w:rPr>
          <w:rFonts w:ascii="Arial" w:hAnsi="Arial" w:cs="Arial"/>
          <w:sz w:val="16"/>
          <w:szCs w:val="16"/>
        </w:rPr>
      </w:pPr>
    </w:p>
    <w:p w14:paraId="03E44F3B" w14:textId="77777777" w:rsidR="00BA27E3" w:rsidRDefault="00BA27E3" w:rsidP="006F656D">
      <w:pPr>
        <w:spacing w:line="240" w:lineRule="auto"/>
        <w:rPr>
          <w:rFonts w:ascii="Arial" w:hAnsi="Arial" w:cs="Arial"/>
          <w:sz w:val="16"/>
          <w:szCs w:val="16"/>
        </w:rPr>
      </w:pPr>
    </w:p>
    <w:p w14:paraId="33055A74" w14:textId="77777777" w:rsidR="00BA27E3" w:rsidRDefault="00BA27E3" w:rsidP="006F656D">
      <w:pPr>
        <w:spacing w:line="240" w:lineRule="auto"/>
        <w:rPr>
          <w:rFonts w:ascii="Arial" w:hAnsi="Arial" w:cs="Arial"/>
          <w:sz w:val="16"/>
          <w:szCs w:val="16"/>
        </w:rPr>
      </w:pPr>
    </w:p>
    <w:p w14:paraId="1A61CA30" w14:textId="77777777" w:rsidR="00BA27E3" w:rsidRDefault="00BA27E3" w:rsidP="006F656D">
      <w:pPr>
        <w:spacing w:line="240" w:lineRule="auto"/>
        <w:rPr>
          <w:rFonts w:ascii="Arial" w:hAnsi="Arial" w:cs="Arial"/>
          <w:sz w:val="16"/>
          <w:szCs w:val="16"/>
        </w:rPr>
      </w:pPr>
    </w:p>
    <w:p w14:paraId="03B855DB" w14:textId="77777777" w:rsidR="00BA27E3" w:rsidRDefault="00BA27E3" w:rsidP="006F656D">
      <w:pPr>
        <w:spacing w:line="240" w:lineRule="auto"/>
        <w:rPr>
          <w:rFonts w:ascii="Arial" w:hAnsi="Arial" w:cs="Arial"/>
          <w:sz w:val="16"/>
          <w:szCs w:val="16"/>
        </w:rPr>
      </w:pPr>
    </w:p>
    <w:p w14:paraId="2B74E610" w14:textId="77777777" w:rsidR="00BA27E3" w:rsidRDefault="00BA27E3" w:rsidP="006F656D">
      <w:pPr>
        <w:spacing w:line="240" w:lineRule="auto"/>
        <w:rPr>
          <w:rFonts w:ascii="Arial" w:hAnsi="Arial" w:cs="Arial"/>
          <w:sz w:val="16"/>
          <w:szCs w:val="16"/>
        </w:rPr>
      </w:pPr>
    </w:p>
    <w:p w14:paraId="35A0FF61" w14:textId="12375894" w:rsidR="00BA27E3" w:rsidRDefault="00C37AC3" w:rsidP="006F656D">
      <w:pPr>
        <w:spacing w:line="240" w:lineRule="auto"/>
        <w:rPr>
          <w:rFonts w:ascii="Arial" w:hAnsi="Arial" w:cs="Arial"/>
          <w:b/>
          <w:bCs/>
        </w:rPr>
      </w:pPr>
      <w:r w:rsidRPr="000A129A">
        <w:rPr>
          <w:rFonts w:ascii="Arial" w:hAnsi="Arial" w:cs="Arial"/>
          <w:noProof/>
          <w:sz w:val="16"/>
          <w:szCs w:val="16"/>
        </w:rPr>
        <w:lastRenderedPageBreak/>
        <w:drawing>
          <wp:anchor distT="0" distB="0" distL="114300" distR="114300" simplePos="0" relativeHeight="251658240" behindDoc="0" locked="0" layoutInCell="1" allowOverlap="1" wp14:anchorId="420AE45E" wp14:editId="2893D0A3">
            <wp:simplePos x="0" y="0"/>
            <wp:positionH relativeFrom="column">
              <wp:posOffset>-749300</wp:posOffset>
            </wp:positionH>
            <wp:positionV relativeFrom="paragraph">
              <wp:posOffset>537210</wp:posOffset>
            </wp:positionV>
            <wp:extent cx="7504430" cy="4271010"/>
            <wp:effectExtent l="0" t="0" r="1270" b="0"/>
            <wp:wrapSquare wrapText="bothSides"/>
            <wp:docPr id="2" name="Picture 1" descr="A graph of a number of patients with diabetes&#10;&#10;AI-generated content may be incorrect.">
              <a:extLst xmlns:a="http://schemas.openxmlformats.org/drawingml/2006/main">
                <a:ext uri="{FF2B5EF4-FFF2-40B4-BE49-F238E27FC236}">
                  <a16:creationId xmlns:a16="http://schemas.microsoft.com/office/drawing/2014/main" id="{DCAD83E0-52F7-E3A9-CEF6-0CC3132F54D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graph of a number of patients with diabetes&#10;&#10;AI-generated content may be incorrect.">
                      <a:extLst>
                        <a:ext uri="{FF2B5EF4-FFF2-40B4-BE49-F238E27FC236}">
                          <a16:creationId xmlns:a16="http://schemas.microsoft.com/office/drawing/2014/main" id="{DCAD83E0-52F7-E3A9-CEF6-0CC3132F54D1}"/>
                        </a:ext>
                      </a:extLst>
                    </pic:cNvPr>
                    <pic:cNvPicPr>
                      <a:picLocks noChangeAspect="1"/>
                    </pic:cNvPicPr>
                  </pic:nvPicPr>
                  <pic:blipFill rotWithShape="1">
                    <a:blip r:embed="rId7" cstate="print">
                      <a:extLst>
                        <a:ext uri="{28A0092B-C50C-407E-A947-70E740481C1C}">
                          <a14:useLocalDpi xmlns:a14="http://schemas.microsoft.com/office/drawing/2010/main" val="0"/>
                        </a:ext>
                      </a:extLst>
                    </a:blip>
                    <a:srcRect l="1411" t="5466" r="449" b="1462"/>
                    <a:stretch>
                      <a:fillRect/>
                    </a:stretch>
                  </pic:blipFill>
                  <pic:spPr bwMode="auto">
                    <a:xfrm>
                      <a:off x="0" y="0"/>
                      <a:ext cx="7504430" cy="42710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roofErr w:type="spellStart"/>
      <w:r w:rsidR="00BA27E3" w:rsidRPr="006814C3">
        <w:rPr>
          <w:rFonts w:ascii="Arial" w:hAnsi="Arial" w:cs="Arial"/>
          <w:b/>
          <w:bCs/>
        </w:rPr>
        <w:t>eFigure</w:t>
      </w:r>
      <w:proofErr w:type="spellEnd"/>
      <w:r w:rsidR="00BA27E3" w:rsidRPr="006814C3">
        <w:rPr>
          <w:rFonts w:ascii="Arial" w:hAnsi="Arial" w:cs="Arial"/>
          <w:b/>
          <w:bCs/>
        </w:rPr>
        <w:t xml:space="preserve"> </w:t>
      </w:r>
      <w:r w:rsidR="00C4737B">
        <w:rPr>
          <w:rFonts w:ascii="Arial" w:hAnsi="Arial" w:cs="Arial"/>
          <w:b/>
          <w:bCs/>
        </w:rPr>
        <w:t>3</w:t>
      </w:r>
      <w:r w:rsidR="00BA27E3" w:rsidRPr="006814C3">
        <w:rPr>
          <w:rFonts w:ascii="Arial" w:hAnsi="Arial" w:cs="Arial"/>
          <w:b/>
          <w:bCs/>
        </w:rPr>
        <w:t>. Adjusted hazard ratios for HbA1c categories stratified by end</w:t>
      </w:r>
      <w:r w:rsidR="00BA27E3" w:rsidRPr="006814C3">
        <w:rPr>
          <w:rFonts w:ascii="Arial" w:hAnsi="Arial" w:cs="Arial"/>
          <w:b/>
          <w:bCs/>
        </w:rPr>
        <w:noBreakHyphen/>
        <w:t>of</w:t>
      </w:r>
      <w:r w:rsidR="00BA27E3" w:rsidRPr="006814C3">
        <w:rPr>
          <w:rFonts w:ascii="Arial" w:hAnsi="Arial" w:cs="Arial"/>
          <w:b/>
          <w:bCs/>
        </w:rPr>
        <w:noBreakHyphen/>
        <w:t>day glucose bins (reference = Normal HbA1c)</w:t>
      </w:r>
    </w:p>
    <w:p w14:paraId="2C336EC9" w14:textId="72C6C98A" w:rsidR="006814C3" w:rsidRDefault="006814C3" w:rsidP="00B960FA">
      <w:pPr>
        <w:spacing w:line="240" w:lineRule="auto"/>
        <w:rPr>
          <w:rFonts w:ascii="Times New Roman" w:hAnsi="Times New Roman" w:cs="Times New Roman"/>
          <w:sz w:val="16"/>
          <w:szCs w:val="16"/>
        </w:rPr>
      </w:pPr>
      <w:r w:rsidRPr="006814C3">
        <w:rPr>
          <w:rFonts w:ascii="Arial" w:hAnsi="Arial" w:cs="Arial"/>
          <w:sz w:val="16"/>
          <w:szCs w:val="16"/>
        </w:rPr>
        <w:t>Forest plot displaying adjusted hazard ratios (</w:t>
      </w:r>
      <w:proofErr w:type="spellStart"/>
      <w:r w:rsidRPr="006814C3">
        <w:rPr>
          <w:rFonts w:ascii="Arial" w:hAnsi="Arial" w:cs="Arial"/>
          <w:sz w:val="16"/>
          <w:szCs w:val="16"/>
        </w:rPr>
        <w:t>aHR</w:t>
      </w:r>
      <w:proofErr w:type="spellEnd"/>
      <w:r w:rsidRPr="006814C3">
        <w:rPr>
          <w:rFonts w:ascii="Arial" w:hAnsi="Arial" w:cs="Arial"/>
          <w:sz w:val="16"/>
          <w:szCs w:val="16"/>
        </w:rPr>
        <w:t>) and 95% confidence intervals for combinations of glucose bins (&lt;100, 100–139, 140–179, ≥180 mg/dL) with HbA1c categories (prediabetes, diabetes, not measured). The red dashed line indicates HR = 1.0. In the ≥180 mg/dL bin, diabetes is associated with lower hazards, whereas prediabetes is associated with higher hazards; intermediate glucose levels (140–179 mg/dL) show a more modest elevation for prediabetes. Estimates for “not measured” display wider intervals, reflecting uncertainty due to missing HbA1c</w:t>
      </w:r>
      <w:r w:rsidRPr="006814C3">
        <w:rPr>
          <w:rFonts w:ascii="Times New Roman" w:hAnsi="Times New Roman" w:cs="Times New Roman"/>
          <w:sz w:val="16"/>
          <w:szCs w:val="16"/>
        </w:rPr>
        <w:t>.</w:t>
      </w:r>
    </w:p>
    <w:p w14:paraId="4E81D63B" w14:textId="77777777" w:rsidR="000A129A" w:rsidRDefault="000A129A" w:rsidP="00B960FA">
      <w:pPr>
        <w:spacing w:line="240" w:lineRule="auto"/>
        <w:rPr>
          <w:rFonts w:ascii="Times New Roman" w:hAnsi="Times New Roman" w:cs="Times New Roman"/>
          <w:sz w:val="16"/>
          <w:szCs w:val="16"/>
        </w:rPr>
      </w:pPr>
    </w:p>
    <w:p w14:paraId="56247FF5" w14:textId="77777777" w:rsidR="000A129A" w:rsidRDefault="000A129A" w:rsidP="00B960FA">
      <w:pPr>
        <w:spacing w:line="240" w:lineRule="auto"/>
        <w:rPr>
          <w:rFonts w:ascii="Times New Roman" w:hAnsi="Times New Roman" w:cs="Times New Roman"/>
          <w:sz w:val="16"/>
          <w:szCs w:val="16"/>
        </w:rPr>
      </w:pPr>
    </w:p>
    <w:p w14:paraId="3096CD80" w14:textId="77777777" w:rsidR="000A129A" w:rsidRDefault="000A129A" w:rsidP="00B960FA">
      <w:pPr>
        <w:spacing w:line="240" w:lineRule="auto"/>
        <w:rPr>
          <w:rFonts w:ascii="Times New Roman" w:hAnsi="Times New Roman" w:cs="Times New Roman"/>
          <w:sz w:val="16"/>
          <w:szCs w:val="16"/>
        </w:rPr>
      </w:pPr>
    </w:p>
    <w:p w14:paraId="2237601D" w14:textId="77777777" w:rsidR="000A129A" w:rsidRDefault="000A129A" w:rsidP="00B960FA">
      <w:pPr>
        <w:spacing w:line="240" w:lineRule="auto"/>
        <w:rPr>
          <w:rFonts w:ascii="Times New Roman" w:hAnsi="Times New Roman" w:cs="Times New Roman"/>
          <w:sz w:val="16"/>
          <w:szCs w:val="16"/>
        </w:rPr>
      </w:pPr>
    </w:p>
    <w:p w14:paraId="57CE3BD9" w14:textId="77777777" w:rsidR="000A129A" w:rsidRDefault="000A129A" w:rsidP="00B960FA">
      <w:pPr>
        <w:spacing w:line="240" w:lineRule="auto"/>
        <w:rPr>
          <w:rFonts w:ascii="Times New Roman" w:hAnsi="Times New Roman" w:cs="Times New Roman"/>
          <w:sz w:val="16"/>
          <w:szCs w:val="16"/>
        </w:rPr>
      </w:pPr>
    </w:p>
    <w:p w14:paraId="6D87175D" w14:textId="77777777" w:rsidR="000A129A" w:rsidRDefault="000A129A" w:rsidP="00B960FA">
      <w:pPr>
        <w:spacing w:line="240" w:lineRule="auto"/>
        <w:rPr>
          <w:rFonts w:ascii="Times New Roman" w:hAnsi="Times New Roman" w:cs="Times New Roman"/>
          <w:sz w:val="16"/>
          <w:szCs w:val="16"/>
        </w:rPr>
      </w:pPr>
    </w:p>
    <w:p w14:paraId="03A7FBFA" w14:textId="77777777" w:rsidR="000A129A" w:rsidRDefault="000A129A" w:rsidP="00B960FA">
      <w:pPr>
        <w:spacing w:line="240" w:lineRule="auto"/>
        <w:rPr>
          <w:rFonts w:ascii="Times New Roman" w:hAnsi="Times New Roman" w:cs="Times New Roman"/>
          <w:sz w:val="16"/>
          <w:szCs w:val="16"/>
        </w:rPr>
      </w:pPr>
    </w:p>
    <w:p w14:paraId="19754B1E" w14:textId="77777777" w:rsidR="000A129A" w:rsidRDefault="000A129A" w:rsidP="00B960FA">
      <w:pPr>
        <w:spacing w:line="240" w:lineRule="auto"/>
        <w:rPr>
          <w:rFonts w:ascii="Times New Roman" w:hAnsi="Times New Roman" w:cs="Times New Roman"/>
          <w:sz w:val="16"/>
          <w:szCs w:val="16"/>
        </w:rPr>
      </w:pPr>
    </w:p>
    <w:p w14:paraId="08CFDAF4" w14:textId="77777777" w:rsidR="000A129A" w:rsidRDefault="000A129A" w:rsidP="00B960FA">
      <w:pPr>
        <w:spacing w:line="240" w:lineRule="auto"/>
        <w:rPr>
          <w:rFonts w:ascii="Times New Roman" w:hAnsi="Times New Roman" w:cs="Times New Roman"/>
          <w:sz w:val="16"/>
          <w:szCs w:val="16"/>
        </w:rPr>
      </w:pPr>
    </w:p>
    <w:p w14:paraId="54216CD1" w14:textId="77777777" w:rsidR="000A129A" w:rsidRDefault="000A129A" w:rsidP="00B960FA">
      <w:pPr>
        <w:spacing w:line="240" w:lineRule="auto"/>
        <w:rPr>
          <w:rFonts w:ascii="Times New Roman" w:hAnsi="Times New Roman" w:cs="Times New Roman"/>
          <w:sz w:val="16"/>
          <w:szCs w:val="16"/>
        </w:rPr>
      </w:pPr>
    </w:p>
    <w:p w14:paraId="5749BF1B" w14:textId="77777777" w:rsidR="000A129A" w:rsidRDefault="000A129A" w:rsidP="00B960FA">
      <w:pPr>
        <w:spacing w:line="240" w:lineRule="auto"/>
        <w:rPr>
          <w:rFonts w:ascii="Times New Roman" w:hAnsi="Times New Roman" w:cs="Times New Roman"/>
          <w:sz w:val="20"/>
          <w:szCs w:val="20"/>
        </w:rPr>
      </w:pPr>
    </w:p>
    <w:p w14:paraId="72108D5B" w14:textId="77777777" w:rsidR="000A129A" w:rsidRDefault="000A129A" w:rsidP="00B960FA">
      <w:pPr>
        <w:spacing w:line="240" w:lineRule="auto"/>
        <w:rPr>
          <w:rFonts w:ascii="Times New Roman" w:hAnsi="Times New Roman" w:cs="Times New Roman"/>
          <w:sz w:val="20"/>
          <w:szCs w:val="20"/>
        </w:rPr>
      </w:pPr>
    </w:p>
    <w:p w14:paraId="61A36CF2" w14:textId="7717FFBC" w:rsidR="000A129A" w:rsidRPr="006814C3" w:rsidRDefault="000A129A" w:rsidP="00B960FA">
      <w:pPr>
        <w:spacing w:line="240" w:lineRule="auto"/>
        <w:rPr>
          <w:rFonts w:ascii="Arial" w:hAnsi="Arial" w:cs="Arial"/>
        </w:rPr>
      </w:pPr>
      <w:proofErr w:type="spellStart"/>
      <w:r w:rsidRPr="008A721E">
        <w:rPr>
          <w:rFonts w:ascii="Arial" w:hAnsi="Arial" w:cs="Arial"/>
          <w:b/>
          <w:bCs/>
        </w:rPr>
        <w:lastRenderedPageBreak/>
        <w:t>eFigure</w:t>
      </w:r>
      <w:proofErr w:type="spellEnd"/>
      <w:r w:rsidRPr="008A721E">
        <w:rPr>
          <w:rFonts w:ascii="Arial" w:hAnsi="Arial" w:cs="Arial"/>
          <w:b/>
          <w:bCs/>
        </w:rPr>
        <w:t xml:space="preserve"> </w:t>
      </w:r>
      <w:r w:rsidR="00C4737B">
        <w:rPr>
          <w:rFonts w:ascii="Arial" w:hAnsi="Arial" w:cs="Arial"/>
          <w:b/>
          <w:bCs/>
        </w:rPr>
        <w:t>4</w:t>
      </w:r>
      <w:r w:rsidRPr="008A721E">
        <w:rPr>
          <w:rFonts w:ascii="Arial" w:hAnsi="Arial" w:cs="Arial"/>
          <w:b/>
          <w:bCs/>
        </w:rPr>
        <w:t>. Significant confounders adjusted by glucose bin (reference = 100–139 mg/dL)</w:t>
      </w:r>
    </w:p>
    <w:p w14:paraId="13C15E77" w14:textId="0D03CCDB" w:rsidR="006814C3" w:rsidRDefault="00A4596E" w:rsidP="000E36D6">
      <w:pPr>
        <w:spacing w:line="480" w:lineRule="auto"/>
        <w:rPr>
          <w:rFonts w:ascii="Times New Roman" w:hAnsi="Times New Roman" w:cs="Times New Roman"/>
          <w:sz w:val="20"/>
          <w:szCs w:val="20"/>
        </w:rPr>
      </w:pPr>
      <w:r w:rsidRPr="00A4596E">
        <w:rPr>
          <w:rFonts w:ascii="Times New Roman" w:hAnsi="Times New Roman" w:cs="Times New Roman"/>
          <w:noProof/>
          <w:sz w:val="20"/>
          <w:szCs w:val="20"/>
        </w:rPr>
        <w:drawing>
          <wp:inline distT="0" distB="0" distL="0" distR="0" wp14:anchorId="65D6A5FA" wp14:editId="62AEC51F">
            <wp:extent cx="5943600" cy="2453005"/>
            <wp:effectExtent l="0" t="0" r="0" b="0"/>
            <wp:docPr id="4" name="Picture 3" descr="A graph of a number of blood samples&#10;&#10;AI-generated content may be incorrect.">
              <a:extLst xmlns:a="http://schemas.openxmlformats.org/drawingml/2006/main">
                <a:ext uri="{FF2B5EF4-FFF2-40B4-BE49-F238E27FC236}">
                  <a16:creationId xmlns:a16="http://schemas.microsoft.com/office/drawing/2014/main" id="{FA805863-DF71-1E07-99BF-423B0BC4553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graph of a number of blood samples&#10;&#10;AI-generated content may be incorrect.">
                      <a:extLst>
                        <a:ext uri="{FF2B5EF4-FFF2-40B4-BE49-F238E27FC236}">
                          <a16:creationId xmlns:a16="http://schemas.microsoft.com/office/drawing/2014/main" id="{FA805863-DF71-1E07-99BF-423B0BC4553F}"/>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t="8090"/>
                    <a:stretch>
                      <a:fillRect/>
                    </a:stretch>
                  </pic:blipFill>
                  <pic:spPr bwMode="auto">
                    <a:xfrm>
                      <a:off x="0" y="0"/>
                      <a:ext cx="5943600" cy="2453005"/>
                    </a:xfrm>
                    <a:prstGeom prst="rect">
                      <a:avLst/>
                    </a:prstGeom>
                    <a:ln>
                      <a:noFill/>
                    </a:ln>
                    <a:extLst>
                      <a:ext uri="{53640926-AAD7-44D8-BBD7-CCE9431645EC}">
                        <a14:shadowObscured xmlns:a14="http://schemas.microsoft.com/office/drawing/2010/main"/>
                      </a:ext>
                    </a:extLst>
                  </pic:spPr>
                </pic:pic>
              </a:graphicData>
            </a:graphic>
          </wp:inline>
        </w:drawing>
      </w:r>
    </w:p>
    <w:p w14:paraId="35431174" w14:textId="74E6BE9C" w:rsidR="008A721E" w:rsidRPr="008A721E" w:rsidRDefault="008A721E" w:rsidP="006F656D">
      <w:pPr>
        <w:spacing w:line="240" w:lineRule="auto"/>
        <w:rPr>
          <w:rFonts w:ascii="Arial" w:hAnsi="Arial" w:cs="Arial"/>
          <w:sz w:val="16"/>
          <w:szCs w:val="16"/>
        </w:rPr>
      </w:pPr>
      <w:r w:rsidRPr="008A721E">
        <w:rPr>
          <w:rFonts w:ascii="Arial" w:hAnsi="Arial" w:cs="Arial"/>
          <w:sz w:val="16"/>
          <w:szCs w:val="16"/>
        </w:rPr>
        <w:t>Forest plot showing adjusted hazard ratios (</w:t>
      </w:r>
      <w:proofErr w:type="spellStart"/>
      <w:r w:rsidRPr="008A721E">
        <w:rPr>
          <w:rFonts w:ascii="Arial" w:hAnsi="Arial" w:cs="Arial"/>
          <w:sz w:val="16"/>
          <w:szCs w:val="16"/>
        </w:rPr>
        <w:t>aHR</w:t>
      </w:r>
      <w:proofErr w:type="spellEnd"/>
      <w:r w:rsidRPr="008A721E">
        <w:rPr>
          <w:rFonts w:ascii="Arial" w:hAnsi="Arial" w:cs="Arial"/>
          <w:sz w:val="16"/>
          <w:szCs w:val="16"/>
        </w:rPr>
        <w:t>) and 95% confidence intervals for confounders retained in the multivariable Cox model after controlling for the reference glucose range. Key predictors include acute severity markers (septic or cardiogenic shock, vasopressor exposure across ICU days, vasopressor score), pharmacologic interventions (corticosteroid use on day 2), glycemic-related factors (time-weighted glucose, day-specific averages), and chronic conditions (diabetes status, cancer). The red dashed line indicates the null value (HR = 1.0). Points to the right of the line represent increased mortality risk, while points to the left indicate protective associations.</w:t>
      </w:r>
    </w:p>
    <w:p w14:paraId="5460CD87" w14:textId="5083F797" w:rsidR="00586F11" w:rsidRDefault="00586F11" w:rsidP="000E36D6">
      <w:pPr>
        <w:spacing w:line="480" w:lineRule="auto"/>
        <w:rPr>
          <w:rFonts w:ascii="Times New Roman" w:hAnsi="Times New Roman" w:cs="Times New Roman"/>
          <w:sz w:val="20"/>
          <w:szCs w:val="20"/>
        </w:rPr>
      </w:pPr>
    </w:p>
    <w:p w14:paraId="0C424939" w14:textId="59602FF2" w:rsidR="00586F11" w:rsidRDefault="00586F11" w:rsidP="000E36D6">
      <w:pPr>
        <w:spacing w:line="480" w:lineRule="auto"/>
        <w:rPr>
          <w:rFonts w:ascii="Times New Roman" w:hAnsi="Times New Roman" w:cs="Times New Roman"/>
          <w:sz w:val="20"/>
          <w:szCs w:val="20"/>
        </w:rPr>
      </w:pPr>
    </w:p>
    <w:p w14:paraId="1EA8027E" w14:textId="77777777" w:rsidR="00586F11" w:rsidRDefault="00586F11" w:rsidP="000E36D6">
      <w:pPr>
        <w:spacing w:line="480" w:lineRule="auto"/>
        <w:rPr>
          <w:rFonts w:ascii="Times New Roman" w:hAnsi="Times New Roman" w:cs="Times New Roman"/>
          <w:sz w:val="20"/>
          <w:szCs w:val="20"/>
        </w:rPr>
      </w:pPr>
    </w:p>
    <w:p w14:paraId="406A0C67" w14:textId="77777777" w:rsidR="00586F11" w:rsidRDefault="00586F11" w:rsidP="000E36D6">
      <w:pPr>
        <w:spacing w:line="480" w:lineRule="auto"/>
        <w:rPr>
          <w:rFonts w:ascii="Times New Roman" w:hAnsi="Times New Roman" w:cs="Times New Roman"/>
          <w:sz w:val="20"/>
          <w:szCs w:val="20"/>
        </w:rPr>
      </w:pPr>
    </w:p>
    <w:p w14:paraId="79E2602E" w14:textId="77777777" w:rsidR="00586F11" w:rsidRDefault="00586F11" w:rsidP="000E36D6">
      <w:pPr>
        <w:spacing w:line="480" w:lineRule="auto"/>
        <w:rPr>
          <w:rFonts w:ascii="Times New Roman" w:hAnsi="Times New Roman" w:cs="Times New Roman"/>
          <w:sz w:val="20"/>
          <w:szCs w:val="20"/>
        </w:rPr>
      </w:pPr>
    </w:p>
    <w:p w14:paraId="56ABB01A" w14:textId="77777777" w:rsidR="00586F11" w:rsidRDefault="00586F11" w:rsidP="000E36D6">
      <w:pPr>
        <w:spacing w:line="480" w:lineRule="auto"/>
        <w:rPr>
          <w:rFonts w:ascii="Times New Roman" w:hAnsi="Times New Roman" w:cs="Times New Roman"/>
          <w:sz w:val="20"/>
          <w:szCs w:val="20"/>
        </w:rPr>
      </w:pPr>
    </w:p>
    <w:p w14:paraId="57332AAB" w14:textId="77777777" w:rsidR="00A15414" w:rsidRDefault="00A15414" w:rsidP="000E36D6">
      <w:pPr>
        <w:spacing w:line="480" w:lineRule="auto"/>
        <w:rPr>
          <w:rFonts w:ascii="Times New Roman" w:hAnsi="Times New Roman" w:cs="Times New Roman"/>
          <w:sz w:val="20"/>
          <w:szCs w:val="20"/>
        </w:rPr>
        <w:sectPr w:rsidR="00A15414">
          <w:pgSz w:w="12240" w:h="15840"/>
          <w:pgMar w:top="1440" w:right="1440" w:bottom="1440" w:left="1440" w:header="720" w:footer="720" w:gutter="0"/>
          <w:cols w:space="720"/>
          <w:docGrid w:linePitch="360"/>
        </w:sectPr>
      </w:pPr>
    </w:p>
    <w:p w14:paraId="34F22ADD" w14:textId="0E9F8750" w:rsidR="009A114E" w:rsidRPr="00A9664D" w:rsidRDefault="008D5429" w:rsidP="00202CCB">
      <w:pPr>
        <w:spacing w:before="100" w:beforeAutospacing="1" w:after="100" w:afterAutospacing="1" w:line="480" w:lineRule="auto"/>
        <w:jc w:val="center"/>
        <w:rPr>
          <w:rFonts w:ascii="Times New Roman" w:eastAsia="Times New Roman" w:hAnsi="Times New Roman" w:cs="Times New Roman"/>
          <w:b/>
          <w:bCs/>
          <w:kern w:val="0"/>
          <w14:ligatures w14:val="none"/>
        </w:rPr>
      </w:pPr>
      <w:r w:rsidRPr="00A9664D">
        <w:rPr>
          <w:rFonts w:ascii="Times New Roman" w:eastAsia="Times New Roman" w:hAnsi="Times New Roman" w:cs="Times New Roman"/>
          <w:b/>
          <w:bCs/>
          <w:kern w:val="0"/>
          <w14:ligatures w14:val="none"/>
        </w:rPr>
        <w:lastRenderedPageBreak/>
        <w:t>eReferences</w:t>
      </w:r>
    </w:p>
    <w:p w14:paraId="2381BE48" w14:textId="77777777" w:rsidR="00AB3D4C" w:rsidRPr="00AB3D4C" w:rsidRDefault="009A114E" w:rsidP="00AB3D4C">
      <w:pPr>
        <w:pStyle w:val="EndNoteBibliography"/>
        <w:spacing w:after="0"/>
      </w:pPr>
      <w:r>
        <w:rPr>
          <w:rFonts w:ascii="Times New Roman" w:eastAsia="Times New Roman" w:hAnsi="Times New Roman" w:cs="Times New Roman"/>
          <w:kern w:val="0"/>
          <w:sz w:val="20"/>
          <w:szCs w:val="20"/>
          <w14:ligatures w14:val="none"/>
        </w:rPr>
        <w:fldChar w:fldCharType="begin"/>
      </w:r>
      <w:r>
        <w:rPr>
          <w:rFonts w:ascii="Times New Roman" w:eastAsia="Times New Roman" w:hAnsi="Times New Roman" w:cs="Times New Roman"/>
          <w:kern w:val="0"/>
          <w:sz w:val="20"/>
          <w:szCs w:val="20"/>
          <w14:ligatures w14:val="none"/>
        </w:rPr>
        <w:instrText xml:space="preserve"> ADDIN EN.REFLIST </w:instrText>
      </w:r>
      <w:r>
        <w:rPr>
          <w:rFonts w:ascii="Times New Roman" w:eastAsia="Times New Roman" w:hAnsi="Times New Roman" w:cs="Times New Roman"/>
          <w:kern w:val="0"/>
          <w:sz w:val="20"/>
          <w:szCs w:val="20"/>
          <w14:ligatures w14:val="none"/>
        </w:rPr>
        <w:fldChar w:fldCharType="separate"/>
      </w:r>
      <w:r w:rsidR="00AB3D4C" w:rsidRPr="00AB3D4C">
        <w:t>1.</w:t>
      </w:r>
      <w:r w:rsidR="00AB3D4C" w:rsidRPr="00AB3D4C">
        <w:tab/>
        <w:t xml:space="preserve">Shadbahr T, Roberts M, Stanczuk J, et al. The impact of imputation quality on machine learning classifiers for datasets with missing values. </w:t>
      </w:r>
      <w:r w:rsidR="00AB3D4C" w:rsidRPr="00AB3D4C">
        <w:rPr>
          <w:i/>
        </w:rPr>
        <w:t>Commun Med (Lond)</w:t>
      </w:r>
      <w:r w:rsidR="00AB3D4C" w:rsidRPr="00AB3D4C">
        <w:t>. Oct 6 2023;3(1):139. doi:10.1038/s43856-023-00356-z</w:t>
      </w:r>
    </w:p>
    <w:p w14:paraId="609C8B71" w14:textId="77777777" w:rsidR="00AB3D4C" w:rsidRPr="00AB3D4C" w:rsidRDefault="00AB3D4C" w:rsidP="00AB3D4C">
      <w:pPr>
        <w:pStyle w:val="EndNoteBibliography"/>
        <w:spacing w:after="0"/>
      </w:pPr>
      <w:r w:rsidRPr="00AB3D4C">
        <w:t>2.</w:t>
      </w:r>
      <w:r w:rsidRPr="00AB3D4C">
        <w:tab/>
        <w:t xml:space="preserve">van Buuren SO, K. . </w:t>
      </w:r>
      <w:r w:rsidRPr="00AB3D4C">
        <w:rPr>
          <w:i/>
        </w:rPr>
        <w:t>Flexible Multivariate Imputation by MICE</w:t>
      </w:r>
      <w:r w:rsidRPr="00AB3D4C">
        <w:t>. vol PG/VGZ/99.054. TNO Prevention and Health; 1999.</w:t>
      </w:r>
    </w:p>
    <w:p w14:paraId="27E811CD" w14:textId="77777777" w:rsidR="00AB3D4C" w:rsidRPr="00AB3D4C" w:rsidRDefault="00AB3D4C" w:rsidP="00AB3D4C">
      <w:pPr>
        <w:pStyle w:val="EndNoteBibliography"/>
        <w:spacing w:after="0"/>
      </w:pPr>
      <w:r w:rsidRPr="00AB3D4C">
        <w:t>3.</w:t>
      </w:r>
      <w:r w:rsidRPr="00AB3D4C">
        <w:tab/>
        <w:t xml:space="preserve">Karasneh R, Al-Azzam S, Alzoubi KH, et al. ICU Mortality Prediction Using XGBoost-based Scoring Systems: A Study from a Developing Country. </w:t>
      </w:r>
      <w:r w:rsidRPr="00AB3D4C">
        <w:rPr>
          <w:i/>
        </w:rPr>
        <w:t>Rev Recent Clin Trials</w:t>
      </w:r>
      <w:r w:rsidRPr="00AB3D4C">
        <w:t>. Jun 18 2025;doi:10.2174/0115748871348585250604065542</w:t>
      </w:r>
    </w:p>
    <w:p w14:paraId="4A864FCB" w14:textId="77777777" w:rsidR="00AB3D4C" w:rsidRPr="00AB3D4C" w:rsidRDefault="00AB3D4C" w:rsidP="00AB3D4C">
      <w:pPr>
        <w:pStyle w:val="EndNoteBibliography"/>
        <w:spacing w:after="0"/>
      </w:pPr>
      <w:r w:rsidRPr="00AB3D4C">
        <w:t>4.</w:t>
      </w:r>
      <w:r w:rsidRPr="00AB3D4C">
        <w:tab/>
        <w:t xml:space="preserve">Kvamme HB, O..; Scheel, I. Time-to-Event Prediction with Neural Networks and Cox Regression. </w:t>
      </w:r>
      <w:r w:rsidRPr="00AB3D4C">
        <w:rPr>
          <w:i/>
        </w:rPr>
        <w:t>Journal of Machine Learning Research</w:t>
      </w:r>
      <w:r w:rsidRPr="00AB3D4C">
        <w:t xml:space="preserve">. 2019;20:1-30. </w:t>
      </w:r>
    </w:p>
    <w:p w14:paraId="18854D8C" w14:textId="77777777" w:rsidR="00AB3D4C" w:rsidRPr="00AB3D4C" w:rsidRDefault="00AB3D4C" w:rsidP="00AB3D4C">
      <w:pPr>
        <w:pStyle w:val="EndNoteBibliography"/>
        <w:spacing w:after="0"/>
      </w:pPr>
      <w:r w:rsidRPr="00AB3D4C">
        <w:t>5.</w:t>
      </w:r>
      <w:r w:rsidRPr="00AB3D4C">
        <w:tab/>
        <w:t xml:space="preserve">Xie H, Wang B, Hong Y. A deep learning approach for acute liver failure prediction with combined fully connected and convolutional neural networks. </w:t>
      </w:r>
      <w:r w:rsidRPr="00AB3D4C">
        <w:rPr>
          <w:i/>
        </w:rPr>
        <w:t>Technol Health Care</w:t>
      </w:r>
      <w:r w:rsidRPr="00AB3D4C">
        <w:t>. 2024;32(S1):555-564. doi:10.3233/THC-248048</w:t>
      </w:r>
    </w:p>
    <w:p w14:paraId="34DFB0D1" w14:textId="77777777" w:rsidR="00AB3D4C" w:rsidRPr="00AB3D4C" w:rsidRDefault="00AB3D4C" w:rsidP="00AB3D4C">
      <w:pPr>
        <w:pStyle w:val="EndNoteBibliography"/>
        <w:spacing w:after="0"/>
      </w:pPr>
      <w:r w:rsidRPr="00AB3D4C">
        <w:t>6.</w:t>
      </w:r>
      <w:r w:rsidRPr="00AB3D4C">
        <w:tab/>
        <w:t xml:space="preserve">Ghosh D, Pal S, Lutz M, Luo S, for Alzheimer's Disease Neuroimaging I. Ensemble survival analysis for preclinical cognitive decline prediction in Alzheimer's disease using longitudinal biomarkers. </w:t>
      </w:r>
      <w:r w:rsidRPr="00AB3D4C">
        <w:rPr>
          <w:i/>
        </w:rPr>
        <w:t>J Alzheimers Dis</w:t>
      </w:r>
      <w:r w:rsidRPr="00AB3D4C">
        <w:t>. Aug 14 2025:13872877251365621. doi:10.1177/13872877251365621</w:t>
      </w:r>
    </w:p>
    <w:p w14:paraId="07A3E9BF" w14:textId="77777777" w:rsidR="00AB3D4C" w:rsidRPr="00AB3D4C" w:rsidRDefault="00AB3D4C" w:rsidP="00AB3D4C">
      <w:pPr>
        <w:pStyle w:val="EndNoteBibliography"/>
        <w:spacing w:after="0"/>
      </w:pPr>
      <w:r w:rsidRPr="00AB3D4C">
        <w:t>7.</w:t>
      </w:r>
      <w:r w:rsidRPr="00AB3D4C">
        <w:tab/>
        <w:t xml:space="preserve">Su X, Sun L, Sun X, Zhao Q. Machine learning for predicting device-associated infection and 30-day survival outcomes after invasive device procedure in intensive care unit patients. </w:t>
      </w:r>
      <w:r w:rsidRPr="00AB3D4C">
        <w:rPr>
          <w:i/>
        </w:rPr>
        <w:t>Sci Rep</w:t>
      </w:r>
      <w:r w:rsidRPr="00AB3D4C">
        <w:t>. Oct 10 2024;14(1):23726. doi:10.1038/s41598-024-74585-0</w:t>
      </w:r>
    </w:p>
    <w:p w14:paraId="792A1143" w14:textId="77777777" w:rsidR="00AB3D4C" w:rsidRPr="00AB3D4C" w:rsidRDefault="00AB3D4C" w:rsidP="00AB3D4C">
      <w:pPr>
        <w:pStyle w:val="EndNoteBibliography"/>
        <w:spacing w:after="0"/>
      </w:pPr>
      <w:r w:rsidRPr="00AB3D4C">
        <w:t>8.</w:t>
      </w:r>
      <w:r w:rsidRPr="00AB3D4C">
        <w:tab/>
        <w:t xml:space="preserve">Tang H, Jin Z, Deng J, et al. Development and validation of a deep learning model to predict the survival of patients in ICU. </w:t>
      </w:r>
      <w:r w:rsidRPr="00AB3D4C">
        <w:rPr>
          <w:i/>
        </w:rPr>
        <w:t>J Am Med Inform Assoc</w:t>
      </w:r>
      <w:r w:rsidRPr="00AB3D4C">
        <w:t>. Aug 16 2022;29(9):1567-1576. doi:10.1093/jamia/ocac098</w:t>
      </w:r>
    </w:p>
    <w:p w14:paraId="3BF57717" w14:textId="77777777" w:rsidR="00AB3D4C" w:rsidRPr="00AB3D4C" w:rsidRDefault="00AB3D4C" w:rsidP="00AB3D4C">
      <w:pPr>
        <w:pStyle w:val="EndNoteBibliography"/>
        <w:spacing w:after="0"/>
      </w:pPr>
      <w:r w:rsidRPr="00AB3D4C">
        <w:t>9.</w:t>
      </w:r>
      <w:r w:rsidRPr="00AB3D4C">
        <w:tab/>
        <w:t xml:space="preserve">Wang J, Kang Q, Tian S, Zhang S, Wang K, Feng G. Development, Validation, and Deployment of a Time-Dependent Machine Learning Model for Predicting One-Year Mortality Risk in Critically Ill Patients with Heart Failure. </w:t>
      </w:r>
      <w:r w:rsidRPr="00AB3D4C">
        <w:rPr>
          <w:i/>
        </w:rPr>
        <w:t>Bioengineering (Basel)</w:t>
      </w:r>
      <w:r w:rsidRPr="00AB3D4C">
        <w:t>. May 12 2025;12(5)doi:10.3390/bioengineering12050511</w:t>
      </w:r>
    </w:p>
    <w:p w14:paraId="20D5242F" w14:textId="77777777" w:rsidR="00AB3D4C" w:rsidRPr="00AB3D4C" w:rsidRDefault="00AB3D4C" w:rsidP="00AB3D4C">
      <w:pPr>
        <w:pStyle w:val="EndNoteBibliography"/>
      </w:pPr>
      <w:r w:rsidRPr="00AB3D4C">
        <w:t>10.</w:t>
      </w:r>
      <w:r w:rsidRPr="00AB3D4C">
        <w:tab/>
        <w:t xml:space="preserve">Yan F, Chen X, Quan X, Wang L, Wei X, Zhu J. Association between the stress hyperglycemia ratio and 28-day all-cause mortality in critically ill patients with sepsis: a retrospective cohort study and predictive model establishment based on machine learning. </w:t>
      </w:r>
      <w:r w:rsidRPr="00AB3D4C">
        <w:rPr>
          <w:i/>
        </w:rPr>
        <w:t>Cardiovasc Diabetol</w:t>
      </w:r>
      <w:r w:rsidRPr="00AB3D4C">
        <w:t>. May 9 2024;23(1):163. doi:10.1186/s12933-024-02265-4</w:t>
      </w:r>
    </w:p>
    <w:p w14:paraId="741A88F7" w14:textId="6DACFF90" w:rsidR="0004572B" w:rsidRPr="00B3506C" w:rsidRDefault="009A114E" w:rsidP="006C6798">
      <w:pPr>
        <w:spacing w:before="100" w:beforeAutospacing="1" w:after="100" w:afterAutospacing="1" w:line="48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fldChar w:fldCharType="end"/>
      </w:r>
    </w:p>
    <w:sectPr w:rsidR="0004572B" w:rsidRPr="00B350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6F5CF4"/>
    <w:multiLevelType w:val="hybridMultilevel"/>
    <w:tmpl w:val="8AF67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7350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wfwpxp9wssdv6ed0d7p9rvpszp2aedzzxdr&quot;&gt;JAMAInt_GlcSAI_Manuscript_JOO&lt;record-ids&gt;&lt;item&gt;147&lt;/item&gt;&lt;item&gt;148&lt;/item&gt;&lt;item&gt;149&lt;/item&gt;&lt;item&gt;150&lt;/item&gt;&lt;item&gt;151&lt;/item&gt;&lt;item&gt;152&lt;/item&gt;&lt;item&gt;153&lt;/item&gt;&lt;item&gt;154&lt;/item&gt;&lt;item&gt;155&lt;/item&gt;&lt;item&gt;156&lt;/item&gt;&lt;/record-ids&gt;&lt;/item&gt;&lt;/Libraries&gt;"/>
  </w:docVars>
  <w:rsids>
    <w:rsidRoot w:val="00E02395"/>
    <w:rsid w:val="00002A21"/>
    <w:rsid w:val="0001275C"/>
    <w:rsid w:val="000319ED"/>
    <w:rsid w:val="0003560F"/>
    <w:rsid w:val="0004572B"/>
    <w:rsid w:val="000562E4"/>
    <w:rsid w:val="000837DE"/>
    <w:rsid w:val="00092376"/>
    <w:rsid w:val="000A129A"/>
    <w:rsid w:val="000A1418"/>
    <w:rsid w:val="000C6F0E"/>
    <w:rsid w:val="000D1067"/>
    <w:rsid w:val="000D1628"/>
    <w:rsid w:val="000D2178"/>
    <w:rsid w:val="000D43C7"/>
    <w:rsid w:val="000E36D6"/>
    <w:rsid w:val="000F506A"/>
    <w:rsid w:val="00113B7C"/>
    <w:rsid w:val="0012457B"/>
    <w:rsid w:val="00124C77"/>
    <w:rsid w:val="00145644"/>
    <w:rsid w:val="00146034"/>
    <w:rsid w:val="00157B8D"/>
    <w:rsid w:val="00161A1A"/>
    <w:rsid w:val="001629C4"/>
    <w:rsid w:val="00176EF0"/>
    <w:rsid w:val="001A00A2"/>
    <w:rsid w:val="001A45B9"/>
    <w:rsid w:val="001B2240"/>
    <w:rsid w:val="001B35CC"/>
    <w:rsid w:val="001D12F4"/>
    <w:rsid w:val="001E1FFE"/>
    <w:rsid w:val="001F0867"/>
    <w:rsid w:val="001F237F"/>
    <w:rsid w:val="002008DE"/>
    <w:rsid w:val="00202CCB"/>
    <w:rsid w:val="00221F7E"/>
    <w:rsid w:val="00222CF4"/>
    <w:rsid w:val="00265142"/>
    <w:rsid w:val="0027770D"/>
    <w:rsid w:val="00282D00"/>
    <w:rsid w:val="00284854"/>
    <w:rsid w:val="00286599"/>
    <w:rsid w:val="00296F0A"/>
    <w:rsid w:val="00297487"/>
    <w:rsid w:val="002A1AE7"/>
    <w:rsid w:val="002A52A7"/>
    <w:rsid w:val="002D2C49"/>
    <w:rsid w:val="002E5F9A"/>
    <w:rsid w:val="003114B6"/>
    <w:rsid w:val="00344352"/>
    <w:rsid w:val="003533C7"/>
    <w:rsid w:val="003570EF"/>
    <w:rsid w:val="00357F33"/>
    <w:rsid w:val="003625AA"/>
    <w:rsid w:val="0038474D"/>
    <w:rsid w:val="003D51BB"/>
    <w:rsid w:val="003D7E71"/>
    <w:rsid w:val="003E5E53"/>
    <w:rsid w:val="003F1796"/>
    <w:rsid w:val="00402DEF"/>
    <w:rsid w:val="00413281"/>
    <w:rsid w:val="00424191"/>
    <w:rsid w:val="0043382F"/>
    <w:rsid w:val="00445CA3"/>
    <w:rsid w:val="00451140"/>
    <w:rsid w:val="00454B19"/>
    <w:rsid w:val="00467388"/>
    <w:rsid w:val="00474D99"/>
    <w:rsid w:val="004809A4"/>
    <w:rsid w:val="00485FB5"/>
    <w:rsid w:val="00494065"/>
    <w:rsid w:val="00496EE4"/>
    <w:rsid w:val="004B37D0"/>
    <w:rsid w:val="004C10E2"/>
    <w:rsid w:val="004C1A16"/>
    <w:rsid w:val="004D2BE5"/>
    <w:rsid w:val="004D484A"/>
    <w:rsid w:val="004F19D5"/>
    <w:rsid w:val="0050786D"/>
    <w:rsid w:val="00510FFD"/>
    <w:rsid w:val="005303E3"/>
    <w:rsid w:val="0053501B"/>
    <w:rsid w:val="005367D0"/>
    <w:rsid w:val="00543CA2"/>
    <w:rsid w:val="00553485"/>
    <w:rsid w:val="00557F46"/>
    <w:rsid w:val="00560C5E"/>
    <w:rsid w:val="005637C7"/>
    <w:rsid w:val="00570C1F"/>
    <w:rsid w:val="00572EF5"/>
    <w:rsid w:val="00583C57"/>
    <w:rsid w:val="00586F11"/>
    <w:rsid w:val="005A6E76"/>
    <w:rsid w:val="005B65DB"/>
    <w:rsid w:val="005D0BD3"/>
    <w:rsid w:val="005E3677"/>
    <w:rsid w:val="005F1A71"/>
    <w:rsid w:val="005F7EFF"/>
    <w:rsid w:val="00606F02"/>
    <w:rsid w:val="006204BA"/>
    <w:rsid w:val="00637348"/>
    <w:rsid w:val="006373CE"/>
    <w:rsid w:val="00645BD1"/>
    <w:rsid w:val="00653AF1"/>
    <w:rsid w:val="006552EA"/>
    <w:rsid w:val="0066206D"/>
    <w:rsid w:val="00664DD1"/>
    <w:rsid w:val="00677624"/>
    <w:rsid w:val="006808C5"/>
    <w:rsid w:val="006814C3"/>
    <w:rsid w:val="00682DDF"/>
    <w:rsid w:val="006A1962"/>
    <w:rsid w:val="006A7B80"/>
    <w:rsid w:val="006C6798"/>
    <w:rsid w:val="006C7BA7"/>
    <w:rsid w:val="006E34D6"/>
    <w:rsid w:val="006F2BD0"/>
    <w:rsid w:val="006F59BF"/>
    <w:rsid w:val="006F656D"/>
    <w:rsid w:val="007233BA"/>
    <w:rsid w:val="00724159"/>
    <w:rsid w:val="00733EA2"/>
    <w:rsid w:val="00737DE3"/>
    <w:rsid w:val="007606CC"/>
    <w:rsid w:val="0076309C"/>
    <w:rsid w:val="007646F7"/>
    <w:rsid w:val="00764AED"/>
    <w:rsid w:val="00782B3A"/>
    <w:rsid w:val="00787E98"/>
    <w:rsid w:val="007B4A1B"/>
    <w:rsid w:val="007C0F8A"/>
    <w:rsid w:val="007E3B54"/>
    <w:rsid w:val="007E42AF"/>
    <w:rsid w:val="007F751A"/>
    <w:rsid w:val="008003B9"/>
    <w:rsid w:val="008178BC"/>
    <w:rsid w:val="00837E5D"/>
    <w:rsid w:val="008667E4"/>
    <w:rsid w:val="00871FAB"/>
    <w:rsid w:val="00890168"/>
    <w:rsid w:val="0089412C"/>
    <w:rsid w:val="008A510A"/>
    <w:rsid w:val="008A51AC"/>
    <w:rsid w:val="008A721E"/>
    <w:rsid w:val="008B06B4"/>
    <w:rsid w:val="008C16C8"/>
    <w:rsid w:val="008C5836"/>
    <w:rsid w:val="008D5429"/>
    <w:rsid w:val="008E2A5B"/>
    <w:rsid w:val="008F3541"/>
    <w:rsid w:val="008F3AE0"/>
    <w:rsid w:val="009033F7"/>
    <w:rsid w:val="00922F00"/>
    <w:rsid w:val="00933F51"/>
    <w:rsid w:val="0097563E"/>
    <w:rsid w:val="00997A20"/>
    <w:rsid w:val="009A114E"/>
    <w:rsid w:val="009A187C"/>
    <w:rsid w:val="009B7F45"/>
    <w:rsid w:val="009E728C"/>
    <w:rsid w:val="009F56C8"/>
    <w:rsid w:val="00A15414"/>
    <w:rsid w:val="00A26BD3"/>
    <w:rsid w:val="00A33829"/>
    <w:rsid w:val="00A41BE6"/>
    <w:rsid w:val="00A43CA9"/>
    <w:rsid w:val="00A44359"/>
    <w:rsid w:val="00A4596E"/>
    <w:rsid w:val="00A61B6D"/>
    <w:rsid w:val="00A66B2A"/>
    <w:rsid w:val="00A82753"/>
    <w:rsid w:val="00A87999"/>
    <w:rsid w:val="00A90C3B"/>
    <w:rsid w:val="00A93BA1"/>
    <w:rsid w:val="00A9664D"/>
    <w:rsid w:val="00AB2D7B"/>
    <w:rsid w:val="00AB3D4C"/>
    <w:rsid w:val="00AB5226"/>
    <w:rsid w:val="00AB6C1D"/>
    <w:rsid w:val="00AD1D0B"/>
    <w:rsid w:val="00AD7AE7"/>
    <w:rsid w:val="00AE1A28"/>
    <w:rsid w:val="00AE75BA"/>
    <w:rsid w:val="00AF2A41"/>
    <w:rsid w:val="00B06B25"/>
    <w:rsid w:val="00B07CF7"/>
    <w:rsid w:val="00B25A04"/>
    <w:rsid w:val="00B32DA7"/>
    <w:rsid w:val="00B3506C"/>
    <w:rsid w:val="00B400C7"/>
    <w:rsid w:val="00B476C4"/>
    <w:rsid w:val="00B55680"/>
    <w:rsid w:val="00B60775"/>
    <w:rsid w:val="00B75E2B"/>
    <w:rsid w:val="00B87F2C"/>
    <w:rsid w:val="00B92A07"/>
    <w:rsid w:val="00B92B18"/>
    <w:rsid w:val="00B94A8E"/>
    <w:rsid w:val="00B960FA"/>
    <w:rsid w:val="00BA27E3"/>
    <w:rsid w:val="00BC0DF8"/>
    <w:rsid w:val="00BC3F84"/>
    <w:rsid w:val="00BC6A52"/>
    <w:rsid w:val="00BD23D5"/>
    <w:rsid w:val="00C15157"/>
    <w:rsid w:val="00C304A6"/>
    <w:rsid w:val="00C354AD"/>
    <w:rsid w:val="00C358A5"/>
    <w:rsid w:val="00C35A4E"/>
    <w:rsid w:val="00C37AC3"/>
    <w:rsid w:val="00C423DE"/>
    <w:rsid w:val="00C4737B"/>
    <w:rsid w:val="00C57E3C"/>
    <w:rsid w:val="00C63725"/>
    <w:rsid w:val="00CB5DE0"/>
    <w:rsid w:val="00CC4AFA"/>
    <w:rsid w:val="00CC6226"/>
    <w:rsid w:val="00CD57EA"/>
    <w:rsid w:val="00CE770D"/>
    <w:rsid w:val="00CF008F"/>
    <w:rsid w:val="00D020B9"/>
    <w:rsid w:val="00D02857"/>
    <w:rsid w:val="00D11DF1"/>
    <w:rsid w:val="00D15984"/>
    <w:rsid w:val="00D21BDD"/>
    <w:rsid w:val="00D4537E"/>
    <w:rsid w:val="00D6306F"/>
    <w:rsid w:val="00D71DFB"/>
    <w:rsid w:val="00D74725"/>
    <w:rsid w:val="00D748FC"/>
    <w:rsid w:val="00D835D5"/>
    <w:rsid w:val="00D87F96"/>
    <w:rsid w:val="00D903C8"/>
    <w:rsid w:val="00D908BD"/>
    <w:rsid w:val="00D95CE0"/>
    <w:rsid w:val="00DB5FAD"/>
    <w:rsid w:val="00DC6B22"/>
    <w:rsid w:val="00DD0BC9"/>
    <w:rsid w:val="00E02395"/>
    <w:rsid w:val="00E12928"/>
    <w:rsid w:val="00E5753E"/>
    <w:rsid w:val="00E6625C"/>
    <w:rsid w:val="00E75151"/>
    <w:rsid w:val="00E90DE8"/>
    <w:rsid w:val="00EA01CF"/>
    <w:rsid w:val="00EA2A65"/>
    <w:rsid w:val="00EB3D19"/>
    <w:rsid w:val="00EC3E44"/>
    <w:rsid w:val="00ED0695"/>
    <w:rsid w:val="00ED378E"/>
    <w:rsid w:val="00EF242C"/>
    <w:rsid w:val="00F10DA9"/>
    <w:rsid w:val="00F16094"/>
    <w:rsid w:val="00F22DEC"/>
    <w:rsid w:val="00F27438"/>
    <w:rsid w:val="00F35809"/>
    <w:rsid w:val="00F519A9"/>
    <w:rsid w:val="00F57980"/>
    <w:rsid w:val="00F611F5"/>
    <w:rsid w:val="00F64BC8"/>
    <w:rsid w:val="00F67DB5"/>
    <w:rsid w:val="00F74528"/>
    <w:rsid w:val="00F93416"/>
    <w:rsid w:val="00FA55F0"/>
    <w:rsid w:val="00FB15AE"/>
    <w:rsid w:val="00FD0D0D"/>
    <w:rsid w:val="00FD1395"/>
    <w:rsid w:val="00FD755E"/>
    <w:rsid w:val="04B85AE2"/>
    <w:rsid w:val="1FCF7D48"/>
    <w:rsid w:val="35D94C4F"/>
    <w:rsid w:val="43240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DF01E"/>
  <w15:chartTrackingRefBased/>
  <w15:docId w15:val="{DEEC31F2-065D-45F8-9A91-5B8F48BC7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395"/>
  </w:style>
  <w:style w:type="paragraph" w:styleId="Heading1">
    <w:name w:val="heading 1"/>
    <w:basedOn w:val="Normal"/>
    <w:next w:val="Normal"/>
    <w:link w:val="Heading1Char"/>
    <w:uiPriority w:val="9"/>
    <w:qFormat/>
    <w:rsid w:val="00E023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023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23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23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23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23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23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23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23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23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023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23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23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23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23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23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23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2395"/>
    <w:rPr>
      <w:rFonts w:eastAsiaTheme="majorEastAsia" w:cstheme="majorBidi"/>
      <w:color w:val="272727" w:themeColor="text1" w:themeTint="D8"/>
    </w:rPr>
  </w:style>
  <w:style w:type="paragraph" w:styleId="Title">
    <w:name w:val="Title"/>
    <w:basedOn w:val="Normal"/>
    <w:next w:val="Normal"/>
    <w:link w:val="TitleChar"/>
    <w:uiPriority w:val="10"/>
    <w:qFormat/>
    <w:rsid w:val="00E023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23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23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23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2395"/>
    <w:pPr>
      <w:spacing w:before="160"/>
      <w:jc w:val="center"/>
    </w:pPr>
    <w:rPr>
      <w:i/>
      <w:iCs/>
      <w:color w:val="404040" w:themeColor="text1" w:themeTint="BF"/>
    </w:rPr>
  </w:style>
  <w:style w:type="character" w:customStyle="1" w:styleId="QuoteChar">
    <w:name w:val="Quote Char"/>
    <w:basedOn w:val="DefaultParagraphFont"/>
    <w:link w:val="Quote"/>
    <w:uiPriority w:val="29"/>
    <w:rsid w:val="00E02395"/>
    <w:rPr>
      <w:i/>
      <w:iCs/>
      <w:color w:val="404040" w:themeColor="text1" w:themeTint="BF"/>
    </w:rPr>
  </w:style>
  <w:style w:type="paragraph" w:styleId="ListParagraph">
    <w:name w:val="List Paragraph"/>
    <w:basedOn w:val="Normal"/>
    <w:uiPriority w:val="34"/>
    <w:qFormat/>
    <w:rsid w:val="00E02395"/>
    <w:pPr>
      <w:ind w:left="720"/>
      <w:contextualSpacing/>
    </w:pPr>
  </w:style>
  <w:style w:type="character" w:styleId="IntenseEmphasis">
    <w:name w:val="Intense Emphasis"/>
    <w:basedOn w:val="DefaultParagraphFont"/>
    <w:uiPriority w:val="21"/>
    <w:qFormat/>
    <w:rsid w:val="00E02395"/>
    <w:rPr>
      <w:i/>
      <w:iCs/>
      <w:color w:val="0F4761" w:themeColor="accent1" w:themeShade="BF"/>
    </w:rPr>
  </w:style>
  <w:style w:type="paragraph" w:styleId="IntenseQuote">
    <w:name w:val="Intense Quote"/>
    <w:basedOn w:val="Normal"/>
    <w:next w:val="Normal"/>
    <w:link w:val="IntenseQuoteChar"/>
    <w:uiPriority w:val="30"/>
    <w:qFormat/>
    <w:rsid w:val="00E023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2395"/>
    <w:rPr>
      <w:i/>
      <w:iCs/>
      <w:color w:val="0F4761" w:themeColor="accent1" w:themeShade="BF"/>
    </w:rPr>
  </w:style>
  <w:style w:type="character" w:styleId="IntenseReference">
    <w:name w:val="Intense Reference"/>
    <w:basedOn w:val="DefaultParagraphFont"/>
    <w:uiPriority w:val="32"/>
    <w:qFormat/>
    <w:rsid w:val="00E02395"/>
    <w:rPr>
      <w:b/>
      <w:bCs/>
      <w:smallCaps/>
      <w:color w:val="0F4761" w:themeColor="accent1" w:themeShade="BF"/>
      <w:spacing w:val="5"/>
    </w:rPr>
  </w:style>
  <w:style w:type="paragraph" w:customStyle="1" w:styleId="EndNoteBibliographyTitle">
    <w:name w:val="EndNote Bibliography Title"/>
    <w:basedOn w:val="Normal"/>
    <w:link w:val="EndNoteBibliographyTitleChar"/>
    <w:rsid w:val="00E02395"/>
    <w:pPr>
      <w:spacing w:after="0"/>
      <w:jc w:val="center"/>
    </w:pPr>
    <w:rPr>
      <w:rFonts w:ascii="Aptos" w:hAnsi="Aptos"/>
      <w:noProof/>
    </w:rPr>
  </w:style>
  <w:style w:type="character" w:customStyle="1" w:styleId="EndNoteBibliographyTitleChar">
    <w:name w:val="EndNote Bibliography Title Char"/>
    <w:basedOn w:val="DefaultParagraphFont"/>
    <w:link w:val="EndNoteBibliographyTitle"/>
    <w:rsid w:val="00E02395"/>
    <w:rPr>
      <w:rFonts w:ascii="Aptos" w:hAnsi="Aptos"/>
      <w:noProof/>
    </w:rPr>
  </w:style>
  <w:style w:type="paragraph" w:customStyle="1" w:styleId="EndNoteBibliography">
    <w:name w:val="EndNote Bibliography"/>
    <w:basedOn w:val="Normal"/>
    <w:link w:val="EndNoteBibliographyChar"/>
    <w:rsid w:val="00E02395"/>
    <w:pPr>
      <w:spacing w:line="240" w:lineRule="auto"/>
    </w:pPr>
    <w:rPr>
      <w:rFonts w:ascii="Aptos" w:hAnsi="Aptos"/>
      <w:noProof/>
    </w:rPr>
  </w:style>
  <w:style w:type="character" w:customStyle="1" w:styleId="EndNoteBibliographyChar">
    <w:name w:val="EndNote Bibliography Char"/>
    <w:basedOn w:val="DefaultParagraphFont"/>
    <w:link w:val="EndNoteBibliography"/>
    <w:rsid w:val="00E02395"/>
    <w:rPr>
      <w:rFonts w:ascii="Aptos" w:hAnsi="Aptos"/>
      <w:noProof/>
    </w:rPr>
  </w:style>
  <w:style w:type="character" w:styleId="Hyperlink">
    <w:name w:val="Hyperlink"/>
    <w:basedOn w:val="DefaultParagraphFont"/>
    <w:uiPriority w:val="99"/>
    <w:unhideWhenUsed/>
    <w:rsid w:val="00F35809"/>
    <w:rPr>
      <w:color w:val="467886" w:themeColor="hyperlink"/>
      <w:u w:val="single"/>
    </w:rPr>
  </w:style>
  <w:style w:type="character" w:styleId="UnresolvedMention">
    <w:name w:val="Unresolved Mention"/>
    <w:basedOn w:val="DefaultParagraphFont"/>
    <w:uiPriority w:val="99"/>
    <w:semiHidden/>
    <w:unhideWhenUsed/>
    <w:rsid w:val="00F35809"/>
    <w:rPr>
      <w:color w:val="605E5C"/>
      <w:shd w:val="clear" w:color="auto" w:fill="E1DFDD"/>
    </w:rPr>
  </w:style>
  <w:style w:type="paragraph" w:styleId="CommentText">
    <w:name w:val="annotation text"/>
    <w:basedOn w:val="Normal"/>
    <w:link w:val="CommentTextChar"/>
    <w:uiPriority w:val="99"/>
    <w:unhideWhenUsed/>
    <w:rsid w:val="009A114E"/>
    <w:pPr>
      <w:spacing w:before="240" w:after="400" w:line="240" w:lineRule="auto"/>
    </w:pPr>
    <w:rPr>
      <w:rFonts w:ascii="Cambria" w:hAnsi="Cambria"/>
      <w:sz w:val="20"/>
      <w:szCs w:val="20"/>
    </w:rPr>
  </w:style>
  <w:style w:type="character" w:customStyle="1" w:styleId="CommentTextChar">
    <w:name w:val="Comment Text Char"/>
    <w:basedOn w:val="DefaultParagraphFont"/>
    <w:link w:val="CommentText"/>
    <w:uiPriority w:val="99"/>
    <w:rsid w:val="009A114E"/>
    <w:rPr>
      <w:rFonts w:ascii="Cambria" w:hAnsi="Cambria"/>
      <w:sz w:val="20"/>
      <w:szCs w:val="20"/>
    </w:rPr>
  </w:style>
  <w:style w:type="character" w:styleId="CommentReference">
    <w:name w:val="annotation reference"/>
    <w:basedOn w:val="DefaultParagraphFont"/>
    <w:uiPriority w:val="99"/>
    <w:semiHidden/>
    <w:unhideWhenUsed/>
    <w:rsid w:val="009A114E"/>
    <w:rPr>
      <w:sz w:val="16"/>
      <w:szCs w:val="16"/>
    </w:rPr>
  </w:style>
  <w:style w:type="table" w:styleId="TableGrid">
    <w:name w:val="Table Grid"/>
    <w:basedOn w:val="TableNormal"/>
    <w:uiPriority w:val="59"/>
    <w:rsid w:val="0012457B"/>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1276</TotalTime>
  <Pages>16</Pages>
  <Words>9902</Words>
  <Characters>40006</Characters>
  <Application>Microsoft Office Word</Application>
  <DocSecurity>0</DocSecurity>
  <Lines>4000</Lines>
  <Paragraphs>4537</Paragraphs>
  <ScaleCrop>false</ScaleCrop>
  <Company/>
  <LinksUpToDate>false</LinksUpToDate>
  <CharactersWithSpaces>45371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Joab Odera, Ph.D.</dc:creator>
  <cp:keywords/>
  <dc:description/>
  <cp:lastModifiedBy>Joab Odera</cp:lastModifiedBy>
  <cp:revision>216</cp:revision>
  <dcterms:created xsi:type="dcterms:W3CDTF">2026-01-10T01:25:00Z</dcterms:created>
  <dcterms:modified xsi:type="dcterms:W3CDTF">2026-02-28T23:20:00Z</dcterms:modified>
</cp:coreProperties>
</file>