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0ECD8" w14:textId="33298D7A" w:rsidR="00915579" w:rsidRPr="009D6C6F" w:rsidRDefault="00915579" w:rsidP="009D6C6F">
      <w:pPr>
        <w:jc w:val="center"/>
        <w:rPr>
          <w:rFonts w:eastAsia="Times New Roman"/>
          <w:b/>
          <w:sz w:val="24"/>
          <w:szCs w:val="24"/>
        </w:rPr>
      </w:pPr>
      <w:r>
        <w:rPr>
          <w:sz w:val="36"/>
          <w:szCs w:val="36"/>
        </w:rPr>
        <w:t>Supplementary Materials for</w:t>
      </w:r>
    </w:p>
    <w:p w14:paraId="16CADA03" w14:textId="77777777" w:rsidR="00915579" w:rsidRDefault="00915579" w:rsidP="00915579"/>
    <w:p w14:paraId="77774E5A" w14:textId="686B7786" w:rsidR="00BE643B" w:rsidRPr="00BE643B" w:rsidRDefault="00F91C0C" w:rsidP="00BE643B">
      <w:pPr>
        <w:jc w:val="center"/>
        <w:rPr>
          <w:rFonts w:eastAsia="Times New Roman"/>
          <w:b/>
          <w:bCs/>
          <w:kern w:val="28"/>
          <w:sz w:val="34"/>
          <w:szCs w:val="28"/>
        </w:rPr>
      </w:pPr>
      <w:r w:rsidRPr="00F91C0C">
        <w:rPr>
          <w:rFonts w:eastAsia="Times New Roman"/>
          <w:b/>
          <w:bCs/>
          <w:kern w:val="28"/>
          <w:sz w:val="34"/>
          <w:szCs w:val="28"/>
        </w:rPr>
        <w:t>Heavy-chain immune repertoire sequencing enables language-model prediction of antigen-specific antibodies</w:t>
      </w:r>
    </w:p>
    <w:p w14:paraId="30F28248" w14:textId="77777777" w:rsidR="00915579" w:rsidRPr="007108F5" w:rsidRDefault="00915579" w:rsidP="00915579">
      <w:pPr>
        <w:jc w:val="center"/>
        <w:rPr>
          <w:sz w:val="28"/>
          <w:szCs w:val="28"/>
        </w:rPr>
      </w:pPr>
    </w:p>
    <w:p w14:paraId="627CC21F" w14:textId="77777777" w:rsidR="00915579" w:rsidRPr="00BC240B" w:rsidRDefault="00915579" w:rsidP="00915579">
      <w:pPr>
        <w:spacing w:after="47" w:line="259" w:lineRule="auto"/>
        <w:ind w:left="434" w:right="978" w:hanging="10"/>
      </w:pPr>
      <w:r>
        <w:t>Karen Paco</w:t>
      </w:r>
      <w:r>
        <w:rPr>
          <w:vertAlign w:val="superscript"/>
        </w:rPr>
        <w:t>1*</w:t>
      </w:r>
      <w:r>
        <w:t>, Mariana Paco Mendivil</w:t>
      </w:r>
      <w:r>
        <w:rPr>
          <w:vertAlign w:val="superscript"/>
        </w:rPr>
        <w:t>1</w:t>
      </w:r>
      <w:r w:rsidRPr="00BC240B">
        <w:rPr>
          <w:szCs w:val="24"/>
          <w:vertAlign w:val="superscript"/>
        </w:rPr>
        <w:t>†</w:t>
      </w:r>
      <w:r>
        <w:t>, Zihao Zhang</w:t>
      </w:r>
      <w:r>
        <w:rPr>
          <w:vertAlign w:val="superscript"/>
        </w:rPr>
        <w:t>1</w:t>
      </w:r>
      <w:r w:rsidRPr="00BC240B">
        <w:rPr>
          <w:szCs w:val="24"/>
          <w:vertAlign w:val="superscript"/>
        </w:rPr>
        <w:t>†</w:t>
      </w:r>
      <w:r>
        <w:t>, Sanaz Zebardast</w:t>
      </w:r>
      <w:r>
        <w:rPr>
          <w:vertAlign w:val="superscript"/>
        </w:rPr>
        <w:t>1</w:t>
      </w:r>
      <w:r w:rsidRPr="00BC240B">
        <w:rPr>
          <w:szCs w:val="24"/>
          <w:vertAlign w:val="superscript"/>
        </w:rPr>
        <w:t>†</w:t>
      </w:r>
      <w:r>
        <w:t>, Christian Davila</w:t>
      </w:r>
      <w:r>
        <w:rPr>
          <w:vertAlign w:val="superscript"/>
        </w:rPr>
        <w:t>1</w:t>
      </w:r>
      <w:r>
        <w:t>, Ryan M. Mooney</w:t>
      </w:r>
      <w:r>
        <w:rPr>
          <w:vertAlign w:val="superscript"/>
        </w:rPr>
        <w:t>2</w:t>
      </w:r>
      <w:r>
        <w:t>, Peace Olatoyinbo</w:t>
      </w:r>
      <w:r>
        <w:rPr>
          <w:vertAlign w:val="superscript"/>
        </w:rPr>
        <w:t>1</w:t>
      </w:r>
      <w:r>
        <w:t>, Tristan Yang</w:t>
      </w:r>
      <w:r>
        <w:rPr>
          <w:vertAlign w:val="superscript"/>
        </w:rPr>
        <w:t>1</w:t>
      </w:r>
      <w:r>
        <w:t>, Sebastian Bassi</w:t>
      </w:r>
      <w:r>
        <w:rPr>
          <w:vertAlign w:val="superscript"/>
        </w:rPr>
        <w:t>1,3</w:t>
      </w:r>
      <w:r>
        <w:t>, Virginia Gonzalez</w:t>
      </w:r>
      <w:r>
        <w:rPr>
          <w:vertAlign w:val="superscript"/>
        </w:rPr>
        <w:t>1,3</w:t>
      </w:r>
      <w:r>
        <w:t>, Eva Chen</w:t>
      </w:r>
      <w:r>
        <w:rPr>
          <w:vertAlign w:val="superscript"/>
        </w:rPr>
        <w:t>2</w:t>
      </w:r>
      <w:r>
        <w:t>, Faisal Bin Ashraf</w:t>
      </w:r>
      <w:r>
        <w:rPr>
          <w:vertAlign w:val="superscript"/>
        </w:rPr>
        <w:t>4</w:t>
      </w:r>
      <w:r>
        <w:t>, Isabel Condori Roman</w:t>
      </w:r>
      <w:r>
        <w:rPr>
          <w:vertAlign w:val="superscript"/>
        </w:rPr>
        <w:t>1</w:t>
      </w:r>
      <w:r>
        <w:t>, Jonathan R. Felix</w:t>
      </w:r>
      <w:r>
        <w:rPr>
          <w:vertAlign w:val="superscript"/>
        </w:rPr>
        <w:t>1</w:t>
      </w:r>
      <w:r>
        <w:t>, Rashid M. Alam</w:t>
      </w:r>
      <w:r>
        <w:rPr>
          <w:vertAlign w:val="superscript"/>
        </w:rPr>
        <w:t>1</w:t>
      </w:r>
      <w:r>
        <w:t>, Jordan A. Lay</w:t>
      </w:r>
      <w:r>
        <w:rPr>
          <w:vertAlign w:val="superscript"/>
        </w:rPr>
        <w:t>1</w:t>
      </w:r>
      <w:r>
        <w:t>, Malkiat S. Johal</w:t>
      </w:r>
      <w:r>
        <w:rPr>
          <w:vertAlign w:val="superscript"/>
        </w:rPr>
        <w:t>2</w:t>
      </w:r>
      <w:r>
        <w:t>, Karine G. Le Roch</w:t>
      </w:r>
      <w:r>
        <w:rPr>
          <w:vertAlign w:val="superscript"/>
        </w:rPr>
        <w:t>5</w:t>
      </w:r>
      <w:r>
        <w:t>, Ilya Tolstorukov</w:t>
      </w:r>
      <w:r>
        <w:rPr>
          <w:vertAlign w:val="superscript"/>
        </w:rPr>
        <w:t>1</w:t>
      </w:r>
      <w:r>
        <w:t>, Jeniffer B. Hernandez</w:t>
      </w:r>
      <w:r>
        <w:rPr>
          <w:vertAlign w:val="superscript"/>
        </w:rPr>
        <w:t>1</w:t>
      </w:r>
      <w:r>
        <w:t xml:space="preserve">, </w:t>
      </w:r>
      <w:r w:rsidRPr="00DC178B">
        <w:rPr>
          <w:lang w:val="es-PE"/>
        </w:rPr>
        <w:t>Fernando L. Barroso da Silva</w:t>
      </w:r>
      <w:r>
        <w:rPr>
          <w:vertAlign w:val="superscript"/>
        </w:rPr>
        <w:t>6,7</w:t>
      </w:r>
      <w:r w:rsidRPr="00DC178B">
        <w:rPr>
          <w:lang w:val="es-PE"/>
        </w:rPr>
        <w:t xml:space="preserve"> , Stefano Lonardi</w:t>
      </w:r>
      <w:r>
        <w:rPr>
          <w:vertAlign w:val="superscript"/>
          <w:lang w:val="es-PE"/>
        </w:rPr>
        <w:t>4</w:t>
      </w:r>
      <w:r w:rsidRPr="00DC178B">
        <w:rPr>
          <w:lang w:val="es-PE"/>
        </w:rPr>
        <w:t>,</w:t>
      </w:r>
      <w:r>
        <w:t xml:space="preserve"> Matthew H. Sazinsky</w:t>
      </w:r>
      <w:r>
        <w:rPr>
          <w:vertAlign w:val="superscript"/>
        </w:rPr>
        <w:t>2</w:t>
      </w:r>
      <w:r>
        <w:t>, Animesh Ray</w:t>
      </w:r>
      <w:r>
        <w:rPr>
          <w:vertAlign w:val="superscript"/>
        </w:rPr>
        <w:t>1*</w:t>
      </w:r>
      <w:r>
        <w:t>.</w:t>
      </w:r>
    </w:p>
    <w:p w14:paraId="6730016A" w14:textId="77777777" w:rsidR="00915579" w:rsidRPr="001A0A69" w:rsidRDefault="00915579" w:rsidP="00915579">
      <w:pPr>
        <w:jc w:val="center"/>
        <w:rPr>
          <w:szCs w:val="24"/>
        </w:rPr>
      </w:pPr>
      <w:r>
        <w:rPr>
          <w:szCs w:val="24"/>
        </w:rPr>
        <w:t>Correspondence to:</w:t>
      </w:r>
      <w:r w:rsidRPr="00E47F2A">
        <w:t xml:space="preserve"> </w:t>
      </w:r>
      <w:hyperlink r:id="rId11" w:history="1">
        <w:r w:rsidRPr="00330423">
          <w:rPr>
            <w:rStyle w:val="Hyperlink"/>
          </w:rPr>
          <w:t>aray@kgi.edu</w:t>
        </w:r>
      </w:hyperlink>
      <w:r>
        <w:t>;</w:t>
      </w:r>
      <w:r>
        <w:rPr>
          <w:szCs w:val="24"/>
        </w:rPr>
        <w:t xml:space="preserve"> </w:t>
      </w:r>
      <w:hyperlink r:id="rId12" w:history="1">
        <w:r w:rsidRPr="00330423">
          <w:rPr>
            <w:rStyle w:val="Hyperlink"/>
          </w:rPr>
          <w:t>Karen_Paco@kgi.edu</w:t>
        </w:r>
      </w:hyperlink>
    </w:p>
    <w:p w14:paraId="37B33DC3" w14:textId="77777777" w:rsidR="00915579" w:rsidRDefault="00915579" w:rsidP="00915579">
      <w:pPr>
        <w:rPr>
          <w:b/>
        </w:rPr>
      </w:pPr>
    </w:p>
    <w:p w14:paraId="72553E26" w14:textId="77777777" w:rsidR="00915579" w:rsidRPr="00262D72" w:rsidRDefault="00915579" w:rsidP="00915579">
      <w:pPr>
        <w:rPr>
          <w:b/>
        </w:rPr>
      </w:pPr>
      <w:r>
        <w:rPr>
          <w:b/>
        </w:rPr>
        <w:t xml:space="preserve">This PDF file </w:t>
      </w:r>
      <w:r w:rsidRPr="00262D72">
        <w:rPr>
          <w:b/>
        </w:rPr>
        <w:t>includes:</w:t>
      </w:r>
    </w:p>
    <w:p w14:paraId="4B3E2F9D" w14:textId="77777777" w:rsidR="00915579" w:rsidRDefault="00915579" w:rsidP="00915579"/>
    <w:p w14:paraId="2BB584F6" w14:textId="77777777" w:rsidR="00915579" w:rsidRDefault="00915579" w:rsidP="00915579">
      <w:pPr>
        <w:ind w:left="720"/>
      </w:pPr>
      <w:r>
        <w:t>Supplementary Methods</w:t>
      </w:r>
    </w:p>
    <w:p w14:paraId="6DBA8C8F" w14:textId="77777777" w:rsidR="00915579" w:rsidRDefault="00915579" w:rsidP="00915579">
      <w:pPr>
        <w:ind w:left="720"/>
      </w:pPr>
      <w:r>
        <w:t>Supplementary Text</w:t>
      </w:r>
    </w:p>
    <w:p w14:paraId="28AF36D2" w14:textId="77777777" w:rsidR="00915579" w:rsidRDefault="00915579" w:rsidP="00915579">
      <w:pPr>
        <w:ind w:left="720"/>
      </w:pPr>
      <w:r>
        <w:t>Figs. S1 to S14</w:t>
      </w:r>
    </w:p>
    <w:p w14:paraId="64D6ED47" w14:textId="77777777" w:rsidR="00915579" w:rsidRDefault="00915579" w:rsidP="00915579">
      <w:pPr>
        <w:ind w:left="720"/>
      </w:pPr>
      <w:r>
        <w:t>Tables S1 to S8</w:t>
      </w:r>
    </w:p>
    <w:p w14:paraId="2459B894" w14:textId="77777777" w:rsidR="00915579" w:rsidRDefault="00915579" w:rsidP="00915579">
      <w:pPr>
        <w:ind w:left="720"/>
      </w:pPr>
      <w:r>
        <w:t>Captions for Supplementary Data S1 to S14</w:t>
      </w:r>
    </w:p>
    <w:p w14:paraId="210ABBF1" w14:textId="77777777" w:rsidR="00915579" w:rsidRDefault="00915579" w:rsidP="00915579"/>
    <w:p w14:paraId="33D8CC8A" w14:textId="77777777" w:rsidR="00915579" w:rsidRDefault="00915579" w:rsidP="00915579">
      <w:r w:rsidRPr="00262D72">
        <w:rPr>
          <w:b/>
        </w:rPr>
        <w:t>Other Sup</w:t>
      </w:r>
      <w:r>
        <w:rPr>
          <w:b/>
        </w:rPr>
        <w:t>plementary</w:t>
      </w:r>
      <w:r w:rsidRPr="00262D72">
        <w:rPr>
          <w:b/>
        </w:rPr>
        <w:t xml:space="preserve"> Material</w:t>
      </w:r>
      <w:r>
        <w:rPr>
          <w:b/>
        </w:rPr>
        <w:t>s</w:t>
      </w:r>
      <w:r w:rsidRPr="00262D72">
        <w:rPr>
          <w:b/>
        </w:rPr>
        <w:t xml:space="preserve"> </w:t>
      </w:r>
      <w:r>
        <w:rPr>
          <w:b/>
        </w:rPr>
        <w:t xml:space="preserve">for this manuscript </w:t>
      </w:r>
      <w:r w:rsidRPr="00262D72">
        <w:rPr>
          <w:b/>
        </w:rPr>
        <w:t>include the following</w:t>
      </w:r>
      <w:r>
        <w:rPr>
          <w:b/>
        </w:rPr>
        <w:t xml:space="preserve">: </w:t>
      </w:r>
    </w:p>
    <w:p w14:paraId="1F2BA89F" w14:textId="77777777" w:rsidR="00915579" w:rsidRPr="00B84D92" w:rsidRDefault="00915579" w:rsidP="00915579">
      <w:pPr>
        <w:pStyle w:val="SMcaption"/>
        <w:rPr>
          <w:kern w:val="32"/>
          <w:szCs w:val="24"/>
        </w:rPr>
      </w:pPr>
      <w:hyperlink r:id="rId13">
        <w:r w:rsidRPr="00B84D92">
          <w:rPr>
            <w:rStyle w:val="Hyperlink"/>
            <w:kern w:val="32"/>
            <w:szCs w:val="24"/>
          </w:rPr>
          <w:t>Supplementary Data</w:t>
        </w:r>
      </w:hyperlink>
      <w:r w:rsidRPr="00B84D92">
        <w:rPr>
          <w:kern w:val="32"/>
          <w:szCs w:val="24"/>
        </w:rPr>
        <w:t xml:space="preserve"> </w:t>
      </w:r>
      <w:hyperlink r:id="rId14">
        <w:r w:rsidRPr="00B84D92">
          <w:rPr>
            <w:rStyle w:val="Hyperlink"/>
            <w:kern w:val="32"/>
            <w:szCs w:val="24"/>
          </w:rPr>
          <w:t>1</w:t>
        </w:r>
      </w:hyperlink>
      <w:r w:rsidRPr="00B84D92">
        <w:rPr>
          <w:kern w:val="32"/>
          <w:szCs w:val="24"/>
        </w:rPr>
        <w:t>.</w:t>
      </w:r>
      <w:r w:rsidRPr="00B84D92">
        <w:rPr>
          <w:kern w:val="32"/>
          <w:szCs w:val="24"/>
        </w:rPr>
        <w:tab/>
        <w:t>(</w:t>
      </w:r>
      <w:hyperlink r:id="rId15">
        <w:r w:rsidRPr="00B84D92">
          <w:rPr>
            <w:rStyle w:val="Hyperlink"/>
            <w:kern w:val="32"/>
            <w:szCs w:val="24"/>
          </w:rPr>
          <w:t>Supplementary_Data_1.zip</w:t>
        </w:r>
      </w:hyperlink>
      <w:r w:rsidRPr="00B84D92">
        <w:rPr>
          <w:kern w:val="32"/>
          <w:szCs w:val="24"/>
        </w:rPr>
        <w:t>):</w:t>
      </w:r>
    </w:p>
    <w:p w14:paraId="68F0911C" w14:textId="77777777" w:rsidR="00915579" w:rsidRPr="00B84D92" w:rsidRDefault="00915579" w:rsidP="00915579">
      <w:pPr>
        <w:pStyle w:val="SMcaption"/>
        <w:rPr>
          <w:kern w:val="32"/>
          <w:szCs w:val="24"/>
        </w:rPr>
      </w:pPr>
      <w:r w:rsidRPr="00B84D92">
        <w:rPr>
          <w:kern w:val="32"/>
          <w:szCs w:val="24"/>
        </w:rPr>
        <w:t xml:space="preserve">Curated antibody training datasets used for ASPred model development across SARS-CoV-2 RBD, influenza HA, and HIV gp120. </w:t>
      </w:r>
    </w:p>
    <w:p w14:paraId="6FFBC599" w14:textId="77777777" w:rsidR="00915579" w:rsidRPr="00B84D92" w:rsidRDefault="00915579" w:rsidP="00915579">
      <w:pPr>
        <w:pStyle w:val="SMcaption"/>
        <w:rPr>
          <w:kern w:val="32"/>
          <w:szCs w:val="24"/>
        </w:rPr>
      </w:pPr>
      <w:hyperlink r:id="rId16">
        <w:r w:rsidRPr="00B84D92">
          <w:rPr>
            <w:rStyle w:val="Hyperlink"/>
            <w:kern w:val="32"/>
            <w:szCs w:val="24"/>
          </w:rPr>
          <w:t>Supplementary Data</w:t>
        </w:r>
      </w:hyperlink>
      <w:r w:rsidRPr="00B84D92">
        <w:rPr>
          <w:kern w:val="32"/>
          <w:szCs w:val="24"/>
        </w:rPr>
        <w:t xml:space="preserve"> </w:t>
      </w:r>
      <w:hyperlink r:id="rId17">
        <w:r w:rsidRPr="00B84D92">
          <w:rPr>
            <w:rStyle w:val="Hyperlink"/>
            <w:kern w:val="32"/>
            <w:szCs w:val="24"/>
          </w:rPr>
          <w:t>2</w:t>
        </w:r>
      </w:hyperlink>
      <w:r w:rsidRPr="00B84D92">
        <w:rPr>
          <w:kern w:val="32"/>
          <w:szCs w:val="24"/>
        </w:rPr>
        <w:t xml:space="preserve"> (</w:t>
      </w:r>
      <w:hyperlink r:id="rId18">
        <w:r w:rsidRPr="00B84D92">
          <w:rPr>
            <w:rStyle w:val="Hyperlink"/>
            <w:kern w:val="32"/>
            <w:szCs w:val="24"/>
          </w:rPr>
          <w:t>Supplementary_Data_2.zip</w:t>
        </w:r>
      </w:hyperlink>
      <w:r w:rsidRPr="00B84D92">
        <w:rPr>
          <w:kern w:val="32"/>
          <w:szCs w:val="24"/>
        </w:rPr>
        <w:t>):</w:t>
      </w:r>
    </w:p>
    <w:p w14:paraId="28D86409" w14:textId="77777777" w:rsidR="00915579" w:rsidRPr="00B84D92" w:rsidRDefault="00915579" w:rsidP="00915579">
      <w:pPr>
        <w:pStyle w:val="SMcaption"/>
        <w:rPr>
          <w:kern w:val="32"/>
          <w:szCs w:val="24"/>
        </w:rPr>
      </w:pPr>
      <w:r w:rsidRPr="00B84D92">
        <w:rPr>
          <w:kern w:val="32"/>
          <w:szCs w:val="24"/>
        </w:rPr>
        <w:t xml:space="preserve">Cross-validation performance summaries for ASPred models across SARS-CoV-2 RBD, influenza HA, and HIV gp120. </w:t>
      </w:r>
    </w:p>
    <w:p w14:paraId="10828504" w14:textId="77777777" w:rsidR="00915579" w:rsidRPr="00B84D92" w:rsidRDefault="00915579" w:rsidP="00915579">
      <w:pPr>
        <w:pStyle w:val="SMcaption"/>
        <w:rPr>
          <w:kern w:val="32"/>
          <w:szCs w:val="24"/>
        </w:rPr>
      </w:pPr>
      <w:hyperlink r:id="rId19">
        <w:r w:rsidRPr="00B84D92">
          <w:rPr>
            <w:rStyle w:val="Hyperlink"/>
            <w:kern w:val="32"/>
            <w:szCs w:val="24"/>
          </w:rPr>
          <w:t>Supplementary Data</w:t>
        </w:r>
      </w:hyperlink>
      <w:r w:rsidRPr="00B84D92">
        <w:rPr>
          <w:kern w:val="32"/>
          <w:szCs w:val="24"/>
        </w:rPr>
        <w:t xml:space="preserve"> </w:t>
      </w:r>
      <w:hyperlink r:id="rId20">
        <w:r w:rsidRPr="00B84D92">
          <w:rPr>
            <w:rStyle w:val="Hyperlink"/>
            <w:kern w:val="32"/>
            <w:szCs w:val="24"/>
          </w:rPr>
          <w:t>3</w:t>
        </w:r>
      </w:hyperlink>
      <w:r w:rsidRPr="00B84D92">
        <w:rPr>
          <w:kern w:val="32"/>
          <w:szCs w:val="24"/>
        </w:rPr>
        <w:t xml:space="preserve"> (</w:t>
      </w:r>
      <w:hyperlink r:id="rId21">
        <w:r w:rsidRPr="00B84D92">
          <w:rPr>
            <w:rStyle w:val="Hyperlink"/>
            <w:kern w:val="32"/>
            <w:szCs w:val="24"/>
          </w:rPr>
          <w:t>Supplementary_Data_3.zip</w:t>
        </w:r>
      </w:hyperlink>
      <w:r w:rsidRPr="00B84D92">
        <w:rPr>
          <w:kern w:val="32"/>
          <w:szCs w:val="24"/>
        </w:rPr>
        <w:t>):</w:t>
      </w:r>
    </w:p>
    <w:p w14:paraId="7A359276" w14:textId="77777777" w:rsidR="00915579" w:rsidRPr="00B84D92" w:rsidRDefault="00915579" w:rsidP="00915579">
      <w:pPr>
        <w:pStyle w:val="SMcaption"/>
        <w:rPr>
          <w:kern w:val="32"/>
          <w:szCs w:val="24"/>
        </w:rPr>
      </w:pPr>
      <w:r w:rsidRPr="00B84D92">
        <w:rPr>
          <w:kern w:val="32"/>
          <w:szCs w:val="24"/>
        </w:rPr>
        <w:t xml:space="preserve">Quantitative comparison of pretrained versus fine-tuned embedding separability across antigens and optimization objectives. </w:t>
      </w:r>
    </w:p>
    <w:p w14:paraId="7440B8EB" w14:textId="77777777" w:rsidR="00915579" w:rsidRPr="00B84D92" w:rsidRDefault="00915579" w:rsidP="00915579">
      <w:pPr>
        <w:pStyle w:val="SMcaption"/>
        <w:rPr>
          <w:kern w:val="32"/>
          <w:szCs w:val="24"/>
        </w:rPr>
      </w:pPr>
      <w:hyperlink r:id="rId22">
        <w:r w:rsidRPr="00B84D92">
          <w:rPr>
            <w:rStyle w:val="Hyperlink"/>
            <w:kern w:val="32"/>
            <w:szCs w:val="24"/>
          </w:rPr>
          <w:t>Supplementary Data</w:t>
        </w:r>
      </w:hyperlink>
      <w:r w:rsidRPr="00B84D92">
        <w:rPr>
          <w:kern w:val="32"/>
          <w:szCs w:val="24"/>
        </w:rPr>
        <w:t xml:space="preserve"> </w:t>
      </w:r>
      <w:hyperlink r:id="rId23">
        <w:r w:rsidRPr="00B84D92">
          <w:rPr>
            <w:rStyle w:val="Hyperlink"/>
            <w:kern w:val="32"/>
            <w:szCs w:val="24"/>
          </w:rPr>
          <w:t>4</w:t>
        </w:r>
      </w:hyperlink>
      <w:r w:rsidRPr="00B84D92">
        <w:rPr>
          <w:kern w:val="32"/>
          <w:szCs w:val="24"/>
        </w:rPr>
        <w:t xml:space="preserve"> (</w:t>
      </w:r>
      <w:hyperlink r:id="rId24">
        <w:r w:rsidRPr="00B84D92">
          <w:rPr>
            <w:rStyle w:val="Hyperlink"/>
            <w:kern w:val="32"/>
            <w:szCs w:val="24"/>
          </w:rPr>
          <w:t>Supplementary_Data_4.zip</w:t>
        </w:r>
      </w:hyperlink>
      <w:r w:rsidRPr="00B84D92">
        <w:rPr>
          <w:kern w:val="32"/>
          <w:szCs w:val="24"/>
        </w:rPr>
        <w:t>):</w:t>
      </w:r>
    </w:p>
    <w:p w14:paraId="7202F98B" w14:textId="77777777" w:rsidR="00915579" w:rsidRPr="00B84D92" w:rsidRDefault="00915579" w:rsidP="00915579">
      <w:pPr>
        <w:pStyle w:val="SMcaption"/>
        <w:rPr>
          <w:kern w:val="32"/>
          <w:szCs w:val="24"/>
        </w:rPr>
      </w:pPr>
      <w:r w:rsidRPr="00B84D92">
        <w:rPr>
          <w:kern w:val="32"/>
          <w:szCs w:val="24"/>
        </w:rPr>
        <w:t xml:space="preserve">ASPred predictions for SARS-CoV-2 RBD specificity in the human single-cell BEAM benchmark dataset. </w:t>
      </w:r>
    </w:p>
    <w:p w14:paraId="772C322B" w14:textId="77777777" w:rsidR="00915579" w:rsidRPr="00B84D92" w:rsidRDefault="00915579" w:rsidP="00915579">
      <w:pPr>
        <w:pStyle w:val="SMcaption"/>
        <w:rPr>
          <w:kern w:val="32"/>
          <w:szCs w:val="24"/>
        </w:rPr>
      </w:pPr>
      <w:hyperlink r:id="rId25">
        <w:r w:rsidRPr="00B84D92">
          <w:rPr>
            <w:rStyle w:val="Hyperlink"/>
            <w:kern w:val="32"/>
            <w:szCs w:val="24"/>
          </w:rPr>
          <w:t>Supplementary Data</w:t>
        </w:r>
      </w:hyperlink>
      <w:r w:rsidRPr="00B84D92">
        <w:rPr>
          <w:kern w:val="32"/>
          <w:szCs w:val="24"/>
        </w:rPr>
        <w:t xml:space="preserve"> </w:t>
      </w:r>
      <w:hyperlink r:id="rId26">
        <w:r w:rsidRPr="00B84D92">
          <w:rPr>
            <w:rStyle w:val="Hyperlink"/>
            <w:kern w:val="32"/>
            <w:szCs w:val="24"/>
          </w:rPr>
          <w:t>5</w:t>
        </w:r>
      </w:hyperlink>
      <w:r w:rsidRPr="00B84D92">
        <w:rPr>
          <w:kern w:val="32"/>
          <w:szCs w:val="24"/>
        </w:rPr>
        <w:t xml:space="preserve"> (</w:t>
      </w:r>
      <w:hyperlink r:id="rId27">
        <w:r w:rsidRPr="00B84D92">
          <w:rPr>
            <w:rStyle w:val="Hyperlink"/>
            <w:kern w:val="32"/>
            <w:szCs w:val="24"/>
          </w:rPr>
          <w:t>Supplementary_Data_5.zip</w:t>
        </w:r>
      </w:hyperlink>
      <w:r w:rsidRPr="00B84D92">
        <w:rPr>
          <w:kern w:val="32"/>
          <w:szCs w:val="24"/>
        </w:rPr>
        <w:t>):</w:t>
      </w:r>
    </w:p>
    <w:p w14:paraId="758D9261" w14:textId="77777777" w:rsidR="00915579" w:rsidRPr="00B84D92" w:rsidRDefault="00915579" w:rsidP="00915579">
      <w:pPr>
        <w:pStyle w:val="SMcaption"/>
        <w:rPr>
          <w:kern w:val="32"/>
          <w:szCs w:val="24"/>
        </w:rPr>
      </w:pPr>
      <w:r w:rsidRPr="00B84D92">
        <w:rPr>
          <w:kern w:val="32"/>
          <w:szCs w:val="24"/>
        </w:rPr>
        <w:t xml:space="preserve">Differential expression outputs supporting the comparison between ASPred and BEAM classifications in the human single-cell dataset. </w:t>
      </w:r>
    </w:p>
    <w:p w14:paraId="53358FB1" w14:textId="77777777" w:rsidR="00915579" w:rsidRPr="00B84D92" w:rsidRDefault="00915579" w:rsidP="00915579">
      <w:pPr>
        <w:pStyle w:val="SMcaption"/>
        <w:rPr>
          <w:kern w:val="32"/>
          <w:szCs w:val="24"/>
        </w:rPr>
      </w:pPr>
      <w:hyperlink r:id="rId28">
        <w:r w:rsidRPr="00B84D92">
          <w:rPr>
            <w:rStyle w:val="Hyperlink"/>
            <w:kern w:val="32"/>
            <w:szCs w:val="24"/>
          </w:rPr>
          <w:t>Supplementary Data</w:t>
        </w:r>
      </w:hyperlink>
      <w:r w:rsidRPr="00B84D92">
        <w:rPr>
          <w:kern w:val="32"/>
          <w:szCs w:val="24"/>
        </w:rPr>
        <w:t xml:space="preserve"> </w:t>
      </w:r>
      <w:hyperlink r:id="rId29">
        <w:r w:rsidRPr="00B84D92">
          <w:rPr>
            <w:rStyle w:val="Hyperlink"/>
            <w:kern w:val="32"/>
            <w:szCs w:val="24"/>
          </w:rPr>
          <w:t>6</w:t>
        </w:r>
      </w:hyperlink>
      <w:r w:rsidRPr="00B84D92">
        <w:rPr>
          <w:kern w:val="32"/>
          <w:szCs w:val="24"/>
        </w:rPr>
        <w:t xml:space="preserve"> (</w:t>
      </w:r>
      <w:hyperlink r:id="rId30">
        <w:r w:rsidRPr="00B84D92">
          <w:rPr>
            <w:rStyle w:val="Hyperlink"/>
            <w:kern w:val="32"/>
            <w:szCs w:val="24"/>
          </w:rPr>
          <w:t>Supplementary_Data_6.csv</w:t>
        </w:r>
      </w:hyperlink>
      <w:r w:rsidRPr="00B84D92">
        <w:rPr>
          <w:kern w:val="32"/>
          <w:szCs w:val="24"/>
        </w:rPr>
        <w:t>):</w:t>
      </w:r>
    </w:p>
    <w:p w14:paraId="48D66E43" w14:textId="77777777" w:rsidR="00915579" w:rsidRPr="00B84D92" w:rsidRDefault="00915579" w:rsidP="00915579">
      <w:pPr>
        <w:pStyle w:val="SMcaption"/>
        <w:rPr>
          <w:kern w:val="32"/>
          <w:szCs w:val="24"/>
        </w:rPr>
      </w:pPr>
      <w:r w:rsidRPr="00B84D92">
        <w:rPr>
          <w:kern w:val="32"/>
          <w:szCs w:val="24"/>
        </w:rPr>
        <w:t xml:space="preserve">ASPred scores for heavy-chain sequences identified in the unselected RBD-immunized mouse peripheral blood repertoire. </w:t>
      </w:r>
    </w:p>
    <w:p w14:paraId="6550EEEF" w14:textId="77777777" w:rsidR="00915579" w:rsidRPr="00B84D92" w:rsidRDefault="00915579" w:rsidP="00915579">
      <w:pPr>
        <w:pStyle w:val="SMcaption"/>
        <w:rPr>
          <w:kern w:val="32"/>
          <w:szCs w:val="24"/>
        </w:rPr>
      </w:pPr>
      <w:hyperlink r:id="rId31">
        <w:r w:rsidRPr="00B84D92">
          <w:rPr>
            <w:rStyle w:val="Hyperlink"/>
            <w:kern w:val="32"/>
            <w:szCs w:val="24"/>
          </w:rPr>
          <w:t>Supplementary Data</w:t>
        </w:r>
      </w:hyperlink>
      <w:r w:rsidRPr="00B84D92">
        <w:rPr>
          <w:kern w:val="32"/>
          <w:szCs w:val="24"/>
        </w:rPr>
        <w:t xml:space="preserve"> </w:t>
      </w:r>
      <w:hyperlink r:id="rId32">
        <w:r w:rsidRPr="00B84D92">
          <w:rPr>
            <w:rStyle w:val="Hyperlink"/>
            <w:kern w:val="32"/>
            <w:szCs w:val="24"/>
          </w:rPr>
          <w:t>7</w:t>
        </w:r>
      </w:hyperlink>
      <w:r w:rsidRPr="00B84D92">
        <w:rPr>
          <w:kern w:val="32"/>
          <w:szCs w:val="24"/>
        </w:rPr>
        <w:t xml:space="preserve"> (</w:t>
      </w:r>
      <w:hyperlink r:id="rId33">
        <w:r w:rsidRPr="00B84D92">
          <w:rPr>
            <w:rStyle w:val="Hyperlink"/>
            <w:kern w:val="32"/>
            <w:szCs w:val="24"/>
          </w:rPr>
          <w:t>Supplementary_Data_7.xlsx</w:t>
        </w:r>
      </w:hyperlink>
      <w:r w:rsidRPr="00B84D92">
        <w:rPr>
          <w:kern w:val="32"/>
          <w:szCs w:val="24"/>
        </w:rPr>
        <w:t>):</w:t>
      </w:r>
    </w:p>
    <w:p w14:paraId="6CEB248F" w14:textId="77777777" w:rsidR="00915579" w:rsidRPr="00B84D92" w:rsidRDefault="00915579" w:rsidP="00915579">
      <w:pPr>
        <w:pStyle w:val="SMcaption"/>
        <w:rPr>
          <w:kern w:val="32"/>
          <w:szCs w:val="24"/>
        </w:rPr>
      </w:pPr>
      <w:r w:rsidRPr="00B84D92">
        <w:rPr>
          <w:kern w:val="32"/>
          <w:szCs w:val="24"/>
        </w:rPr>
        <w:t xml:space="preserve">Integrated cell-level annotation table for the RBD-immunized mouse single-cell dataset. </w:t>
      </w:r>
    </w:p>
    <w:p w14:paraId="13E664B5" w14:textId="77777777" w:rsidR="00915579" w:rsidRPr="00B84D92" w:rsidRDefault="00915579" w:rsidP="00915579">
      <w:pPr>
        <w:pStyle w:val="SMcaption"/>
        <w:rPr>
          <w:kern w:val="32"/>
          <w:szCs w:val="24"/>
        </w:rPr>
      </w:pPr>
      <w:hyperlink r:id="rId34">
        <w:r w:rsidRPr="00B84D92">
          <w:rPr>
            <w:rStyle w:val="Hyperlink"/>
            <w:kern w:val="32"/>
            <w:szCs w:val="24"/>
          </w:rPr>
          <w:t>Supplementary Data</w:t>
        </w:r>
      </w:hyperlink>
      <w:r w:rsidRPr="00B84D92">
        <w:rPr>
          <w:kern w:val="32"/>
          <w:szCs w:val="24"/>
        </w:rPr>
        <w:t xml:space="preserve"> </w:t>
      </w:r>
      <w:hyperlink r:id="rId35">
        <w:r w:rsidRPr="00B84D92">
          <w:rPr>
            <w:rStyle w:val="Hyperlink"/>
            <w:kern w:val="32"/>
            <w:szCs w:val="24"/>
          </w:rPr>
          <w:t>8</w:t>
        </w:r>
      </w:hyperlink>
      <w:r w:rsidRPr="00B84D92">
        <w:rPr>
          <w:kern w:val="32"/>
          <w:szCs w:val="24"/>
        </w:rPr>
        <w:t xml:space="preserve"> (</w:t>
      </w:r>
      <w:hyperlink r:id="rId36">
        <w:r w:rsidRPr="00B84D92">
          <w:rPr>
            <w:rStyle w:val="Hyperlink"/>
            <w:kern w:val="32"/>
            <w:szCs w:val="24"/>
          </w:rPr>
          <w:t>Supplementary_Data_8.csv</w:t>
        </w:r>
      </w:hyperlink>
      <w:r w:rsidRPr="00B84D92">
        <w:rPr>
          <w:kern w:val="32"/>
          <w:szCs w:val="24"/>
        </w:rPr>
        <w:t>):</w:t>
      </w:r>
    </w:p>
    <w:p w14:paraId="08B236D2" w14:textId="77777777" w:rsidR="00915579" w:rsidRPr="00B84D92" w:rsidRDefault="00915579" w:rsidP="00915579">
      <w:pPr>
        <w:pStyle w:val="SMcaption"/>
        <w:rPr>
          <w:kern w:val="32"/>
          <w:szCs w:val="24"/>
        </w:rPr>
      </w:pPr>
      <w:r w:rsidRPr="00B84D92">
        <w:rPr>
          <w:kern w:val="32"/>
          <w:szCs w:val="24"/>
        </w:rPr>
        <w:t>Metadata table listing the publicly available bulk human BCR repertoire datasets analyzed in this study, including healthy controls and SARS-CoV-2-infected donors, with accession-level source information and download links.</w:t>
      </w:r>
    </w:p>
    <w:p w14:paraId="37EDB935" w14:textId="77777777" w:rsidR="00915579" w:rsidRPr="00B84D92" w:rsidRDefault="00915579" w:rsidP="00915579">
      <w:pPr>
        <w:pStyle w:val="SMcaption"/>
        <w:rPr>
          <w:kern w:val="32"/>
          <w:szCs w:val="24"/>
        </w:rPr>
      </w:pPr>
      <w:hyperlink r:id="rId37">
        <w:r w:rsidRPr="00B84D92">
          <w:rPr>
            <w:rStyle w:val="Hyperlink"/>
            <w:kern w:val="32"/>
            <w:szCs w:val="24"/>
          </w:rPr>
          <w:t>Supplementary Data</w:t>
        </w:r>
      </w:hyperlink>
      <w:r w:rsidRPr="00B84D92">
        <w:rPr>
          <w:kern w:val="32"/>
          <w:szCs w:val="24"/>
        </w:rPr>
        <w:t xml:space="preserve"> </w:t>
      </w:r>
      <w:hyperlink r:id="rId38">
        <w:r w:rsidRPr="00B84D92">
          <w:rPr>
            <w:rStyle w:val="Hyperlink"/>
            <w:kern w:val="32"/>
            <w:szCs w:val="24"/>
          </w:rPr>
          <w:t>9</w:t>
        </w:r>
      </w:hyperlink>
      <w:r w:rsidRPr="00B84D92">
        <w:rPr>
          <w:kern w:val="32"/>
          <w:szCs w:val="24"/>
        </w:rPr>
        <w:t xml:space="preserve"> (</w:t>
      </w:r>
      <w:hyperlink r:id="rId39">
        <w:r w:rsidRPr="00B84D92">
          <w:rPr>
            <w:rStyle w:val="Hyperlink"/>
            <w:kern w:val="32"/>
            <w:szCs w:val="24"/>
          </w:rPr>
          <w:t>Supplementary_Data_9.zip</w:t>
        </w:r>
      </w:hyperlink>
      <w:r w:rsidRPr="00B84D92">
        <w:rPr>
          <w:kern w:val="32"/>
          <w:szCs w:val="24"/>
        </w:rPr>
        <w:t>):</w:t>
      </w:r>
    </w:p>
    <w:p w14:paraId="35E6F275" w14:textId="77777777" w:rsidR="00915579" w:rsidRPr="00B84D92" w:rsidRDefault="00915579" w:rsidP="00915579">
      <w:pPr>
        <w:pStyle w:val="SMcaption"/>
        <w:rPr>
          <w:kern w:val="32"/>
          <w:szCs w:val="24"/>
        </w:rPr>
      </w:pPr>
      <w:r w:rsidRPr="00B84D92">
        <w:rPr>
          <w:kern w:val="32"/>
          <w:szCs w:val="24"/>
        </w:rPr>
        <w:t xml:space="preserve">IMGT-mapped saliency outputs for ASPred models across influenza, HIV, and SARS-CoV-2 heavy-chain classifiers. </w:t>
      </w:r>
    </w:p>
    <w:p w14:paraId="77F041ED" w14:textId="77777777" w:rsidR="00915579" w:rsidRPr="00B84D92" w:rsidRDefault="00915579" w:rsidP="00915579">
      <w:pPr>
        <w:pStyle w:val="SMcaption"/>
        <w:rPr>
          <w:kern w:val="32"/>
          <w:szCs w:val="24"/>
        </w:rPr>
      </w:pPr>
      <w:hyperlink r:id="rId40">
        <w:r w:rsidRPr="00B84D92">
          <w:rPr>
            <w:rStyle w:val="Hyperlink"/>
            <w:kern w:val="32"/>
            <w:szCs w:val="24"/>
          </w:rPr>
          <w:t>Supplementary Data 10</w:t>
        </w:r>
      </w:hyperlink>
      <w:r w:rsidRPr="00B84D92">
        <w:rPr>
          <w:kern w:val="32"/>
          <w:szCs w:val="24"/>
        </w:rPr>
        <w:t xml:space="preserve"> </w:t>
      </w:r>
      <w:hyperlink r:id="rId41">
        <w:r w:rsidRPr="00B84D92">
          <w:rPr>
            <w:rStyle w:val="Hyperlink"/>
            <w:kern w:val="32"/>
            <w:szCs w:val="24"/>
          </w:rPr>
          <w:t>(</w:t>
        </w:r>
      </w:hyperlink>
      <w:hyperlink r:id="rId42">
        <w:r w:rsidRPr="00B84D92">
          <w:rPr>
            <w:rStyle w:val="Hyperlink"/>
            <w:kern w:val="32"/>
            <w:szCs w:val="24"/>
          </w:rPr>
          <w:t>Supplementary_Data_10.zip</w:t>
        </w:r>
      </w:hyperlink>
      <w:r w:rsidRPr="00B84D92">
        <w:rPr>
          <w:kern w:val="32"/>
          <w:szCs w:val="24"/>
        </w:rPr>
        <w:t>):</w:t>
      </w:r>
    </w:p>
    <w:p w14:paraId="571E0F9E" w14:textId="77777777" w:rsidR="00915579" w:rsidRPr="00B84D92" w:rsidRDefault="00915579" w:rsidP="00915579">
      <w:pPr>
        <w:pStyle w:val="SMcaption"/>
        <w:rPr>
          <w:kern w:val="32"/>
          <w:szCs w:val="24"/>
        </w:rPr>
      </w:pPr>
      <w:r w:rsidRPr="00B84D92">
        <w:rPr>
          <w:kern w:val="32"/>
          <w:szCs w:val="24"/>
        </w:rPr>
        <w:t xml:space="preserve">Trained ASPred fine-tuned ESM-2 8M model package (facebook/esm2_t6_8M_UR50D) for single-label antigen-specificity classification. </w:t>
      </w:r>
    </w:p>
    <w:p w14:paraId="3749F73E" w14:textId="77777777" w:rsidR="00915579" w:rsidRPr="00B84D92" w:rsidRDefault="00915579" w:rsidP="00915579">
      <w:pPr>
        <w:pStyle w:val="SMcaption"/>
        <w:rPr>
          <w:kern w:val="32"/>
          <w:szCs w:val="24"/>
        </w:rPr>
      </w:pPr>
      <w:hyperlink r:id="rId43">
        <w:r w:rsidRPr="00B84D92">
          <w:rPr>
            <w:rStyle w:val="Hyperlink"/>
            <w:kern w:val="32"/>
            <w:szCs w:val="24"/>
          </w:rPr>
          <w:t>Supplementary Data 11</w:t>
        </w:r>
      </w:hyperlink>
      <w:r w:rsidRPr="00B84D92">
        <w:rPr>
          <w:kern w:val="32"/>
          <w:szCs w:val="24"/>
        </w:rPr>
        <w:t xml:space="preserve"> </w:t>
      </w:r>
      <w:hyperlink r:id="rId44">
        <w:r w:rsidRPr="00B84D92">
          <w:rPr>
            <w:rStyle w:val="Hyperlink"/>
            <w:kern w:val="32"/>
            <w:szCs w:val="24"/>
          </w:rPr>
          <w:t>(</w:t>
        </w:r>
      </w:hyperlink>
      <w:hyperlink r:id="rId45">
        <w:r w:rsidRPr="00B84D92">
          <w:rPr>
            <w:rStyle w:val="Hyperlink"/>
            <w:kern w:val="32"/>
            <w:szCs w:val="24"/>
          </w:rPr>
          <w:t>Supplementary_Data_11.pdf</w:t>
        </w:r>
      </w:hyperlink>
      <w:r w:rsidRPr="00B84D92">
        <w:rPr>
          <w:kern w:val="32"/>
          <w:szCs w:val="24"/>
        </w:rPr>
        <w:t>):</w:t>
      </w:r>
    </w:p>
    <w:p w14:paraId="2B9ECD02" w14:textId="77777777" w:rsidR="00915579" w:rsidRPr="00B84D92" w:rsidRDefault="00915579" w:rsidP="00915579">
      <w:pPr>
        <w:pStyle w:val="SMcaption"/>
        <w:rPr>
          <w:kern w:val="32"/>
          <w:szCs w:val="24"/>
        </w:rPr>
      </w:pPr>
      <w:r w:rsidRPr="00B84D92">
        <w:rPr>
          <w:kern w:val="32"/>
          <w:szCs w:val="24"/>
        </w:rPr>
        <w:t>Supplementary report summarizing BEAM–ASPred overlap analyses, including threshold-based overlap statistics, supporting plots, and additional benchmarking outputs for the human single-cell BEAM dataset.</w:t>
      </w:r>
    </w:p>
    <w:p w14:paraId="062B8425" w14:textId="77777777" w:rsidR="00915579" w:rsidRPr="00B84D92" w:rsidRDefault="00915579" w:rsidP="00915579">
      <w:pPr>
        <w:pStyle w:val="SMcaption"/>
        <w:rPr>
          <w:kern w:val="32"/>
          <w:szCs w:val="24"/>
        </w:rPr>
      </w:pPr>
      <w:hyperlink r:id="rId46">
        <w:r w:rsidRPr="00B84D92">
          <w:rPr>
            <w:rStyle w:val="Hyperlink"/>
            <w:kern w:val="32"/>
            <w:szCs w:val="24"/>
          </w:rPr>
          <w:t>Supplementary Data 12</w:t>
        </w:r>
      </w:hyperlink>
      <w:r w:rsidRPr="00B84D92">
        <w:rPr>
          <w:kern w:val="32"/>
          <w:szCs w:val="24"/>
        </w:rPr>
        <w:t xml:space="preserve"> </w:t>
      </w:r>
      <w:hyperlink r:id="rId47">
        <w:r w:rsidRPr="00B84D92">
          <w:rPr>
            <w:rStyle w:val="Hyperlink"/>
            <w:kern w:val="32"/>
            <w:szCs w:val="24"/>
          </w:rPr>
          <w:t>(</w:t>
        </w:r>
      </w:hyperlink>
      <w:hyperlink r:id="rId48">
        <w:r w:rsidRPr="00B84D92">
          <w:rPr>
            <w:rStyle w:val="Hyperlink"/>
            <w:kern w:val="32"/>
            <w:szCs w:val="24"/>
          </w:rPr>
          <w:t>Supplementary_Data_12</w:t>
        </w:r>
      </w:hyperlink>
      <w:r w:rsidRPr="00B84D92">
        <w:rPr>
          <w:kern w:val="32"/>
          <w:szCs w:val="24"/>
        </w:rPr>
        <w:t>):</w:t>
      </w:r>
    </w:p>
    <w:p w14:paraId="4E793EAE" w14:textId="77777777" w:rsidR="00915579" w:rsidRPr="00B84D92" w:rsidRDefault="00915579" w:rsidP="00915579">
      <w:pPr>
        <w:pStyle w:val="SMcaption"/>
        <w:rPr>
          <w:kern w:val="32"/>
          <w:szCs w:val="24"/>
        </w:rPr>
      </w:pPr>
      <w:r w:rsidRPr="00B84D92">
        <w:rPr>
          <w:kern w:val="32"/>
          <w:szCs w:val="24"/>
        </w:rPr>
        <w:t>Repository of molecular dynamics simulation trajectories and associated input files generated in this study, including topology files, initial coordinates, and simulation parameters sufficient to reproduce the reported analyses.</w:t>
      </w:r>
    </w:p>
    <w:p w14:paraId="1C667EBE" w14:textId="77777777" w:rsidR="00915579" w:rsidRPr="00B84D92" w:rsidRDefault="00915579" w:rsidP="00915579">
      <w:pPr>
        <w:pStyle w:val="SMcaption"/>
        <w:rPr>
          <w:kern w:val="32"/>
          <w:szCs w:val="24"/>
        </w:rPr>
      </w:pPr>
      <w:hyperlink r:id="rId49">
        <w:r w:rsidRPr="00B84D92">
          <w:rPr>
            <w:rStyle w:val="Hyperlink"/>
            <w:kern w:val="32"/>
            <w:szCs w:val="24"/>
          </w:rPr>
          <w:t>Supplementary Data 13</w:t>
        </w:r>
      </w:hyperlink>
      <w:r w:rsidRPr="00B84D92">
        <w:rPr>
          <w:kern w:val="32"/>
          <w:szCs w:val="24"/>
        </w:rPr>
        <w:t xml:space="preserve"> </w:t>
      </w:r>
      <w:hyperlink r:id="rId50">
        <w:r w:rsidRPr="00B84D92">
          <w:rPr>
            <w:rStyle w:val="Hyperlink"/>
            <w:kern w:val="32"/>
            <w:szCs w:val="24"/>
          </w:rPr>
          <w:t>(</w:t>
        </w:r>
      </w:hyperlink>
      <w:hyperlink r:id="rId51">
        <w:r w:rsidRPr="00B84D92">
          <w:rPr>
            <w:rStyle w:val="Hyperlink"/>
            <w:kern w:val="32"/>
            <w:szCs w:val="24"/>
          </w:rPr>
          <w:t>Supplementary_Data_13.zip</w:t>
        </w:r>
      </w:hyperlink>
      <w:r w:rsidRPr="00B84D92">
        <w:rPr>
          <w:kern w:val="32"/>
          <w:szCs w:val="24"/>
        </w:rPr>
        <w:t>):</w:t>
      </w:r>
    </w:p>
    <w:p w14:paraId="2318F739" w14:textId="77777777" w:rsidR="00915579" w:rsidRPr="00B84D92" w:rsidRDefault="00915579" w:rsidP="00915579">
      <w:pPr>
        <w:pStyle w:val="SMcaption"/>
        <w:rPr>
          <w:kern w:val="32"/>
          <w:szCs w:val="24"/>
        </w:rPr>
      </w:pPr>
      <w:r w:rsidRPr="00B84D92">
        <w:rPr>
          <w:kern w:val="32"/>
          <w:szCs w:val="24"/>
        </w:rPr>
        <w:t>Interface-contact analysis files for modeled antibody–RBD complexes.</w:t>
      </w:r>
    </w:p>
    <w:p w14:paraId="0FD10207" w14:textId="77777777" w:rsidR="00915579" w:rsidRPr="00B84D92" w:rsidRDefault="00915579" w:rsidP="00915579">
      <w:pPr>
        <w:pStyle w:val="SMcaption"/>
        <w:rPr>
          <w:kern w:val="32"/>
          <w:szCs w:val="24"/>
        </w:rPr>
      </w:pPr>
      <w:hyperlink r:id="rId52">
        <w:r w:rsidRPr="00B84D92">
          <w:rPr>
            <w:rStyle w:val="Hyperlink"/>
            <w:kern w:val="32"/>
            <w:szCs w:val="24"/>
          </w:rPr>
          <w:t>Supplementary Data 14</w:t>
        </w:r>
      </w:hyperlink>
      <w:r w:rsidRPr="00B84D92">
        <w:rPr>
          <w:kern w:val="32"/>
          <w:szCs w:val="24"/>
        </w:rPr>
        <w:t xml:space="preserve"> </w:t>
      </w:r>
      <w:hyperlink r:id="rId53">
        <w:r w:rsidRPr="00B84D92">
          <w:rPr>
            <w:rStyle w:val="Hyperlink"/>
            <w:kern w:val="32"/>
            <w:szCs w:val="24"/>
          </w:rPr>
          <w:t>(</w:t>
        </w:r>
      </w:hyperlink>
      <w:hyperlink r:id="rId54">
        <w:r w:rsidRPr="00B84D92">
          <w:rPr>
            <w:rStyle w:val="Hyperlink"/>
            <w:kern w:val="32"/>
            <w:szCs w:val="24"/>
          </w:rPr>
          <w:t>Supplementary_Data_14</w:t>
        </w:r>
      </w:hyperlink>
      <w:r w:rsidRPr="00B84D92">
        <w:rPr>
          <w:kern w:val="32"/>
          <w:szCs w:val="24"/>
        </w:rPr>
        <w:t>):</w:t>
      </w:r>
    </w:p>
    <w:p w14:paraId="6047827C" w14:textId="77777777" w:rsidR="00915579" w:rsidRPr="001A0A69" w:rsidRDefault="00915579" w:rsidP="00915579">
      <w:pPr>
        <w:pStyle w:val="SMcaption"/>
        <w:rPr>
          <w:kern w:val="32"/>
          <w:szCs w:val="24"/>
        </w:rPr>
      </w:pPr>
      <w:r w:rsidRPr="00B84D92">
        <w:rPr>
          <w:kern w:val="32"/>
          <w:szCs w:val="24"/>
        </w:rPr>
        <w:t>Methods, code, and data for the phylogenetic diversity analysis of ASPred-predicted SARS-CoV-2 RBD-specific (AS</w:t>
      </w:r>
      <w:r w:rsidRPr="00B84D92">
        <w:rPr>
          <w:kern w:val="32"/>
          <w:szCs w:val="24"/>
          <w:vertAlign w:val="superscript"/>
        </w:rPr>
        <w:t>+</w:t>
      </w:r>
      <w:r w:rsidRPr="00B84D92">
        <w:rPr>
          <w:kern w:val="32"/>
          <w:szCs w:val="24"/>
        </w:rPr>
        <w:t xml:space="preserve">) and non-specific (AS−) BCR sequences. </w:t>
      </w:r>
    </w:p>
    <w:p w14:paraId="3265B4E0" w14:textId="77777777" w:rsidR="00915579" w:rsidRDefault="00915579" w:rsidP="00915579">
      <w:pPr>
        <w:ind w:left="720"/>
      </w:pPr>
      <w:r>
        <w:br/>
      </w:r>
    </w:p>
    <w:p w14:paraId="02D8C973" w14:textId="77777777" w:rsidR="00915579" w:rsidRDefault="00915579" w:rsidP="00915579">
      <w:pPr>
        <w:pStyle w:val="SMHeading"/>
      </w:pPr>
      <w:r>
        <w:br w:type="page"/>
      </w:r>
      <w:bookmarkStart w:id="0" w:name="Tables"/>
      <w:bookmarkStart w:id="1" w:name="MaterialsMethods"/>
      <w:bookmarkEnd w:id="0"/>
      <w:bookmarkEnd w:id="1"/>
      <w:r>
        <w:lastRenderedPageBreak/>
        <w:t xml:space="preserve">Supplementary </w:t>
      </w:r>
      <w:r w:rsidRPr="00B43B31">
        <w:t>Methods</w:t>
      </w:r>
    </w:p>
    <w:p w14:paraId="51B4EC9C" w14:textId="77777777" w:rsidR="00915579" w:rsidRPr="00E47F2A" w:rsidRDefault="00915579" w:rsidP="00915579">
      <w:pPr>
        <w:pStyle w:val="SMText"/>
        <w:ind w:firstLine="0"/>
        <w:rPr>
          <w:bCs/>
          <w:u w:val="single"/>
        </w:rPr>
      </w:pPr>
      <w:r w:rsidRPr="00E47F2A">
        <w:rPr>
          <w:bCs/>
          <w:u w:val="single"/>
        </w:rPr>
        <w:t>Model 1 formulation</w:t>
      </w:r>
    </w:p>
    <w:p w14:paraId="24E6007B" w14:textId="77777777" w:rsidR="00915579" w:rsidRPr="00E47F2A" w:rsidRDefault="00915579" w:rsidP="00915579">
      <w:pPr>
        <w:pStyle w:val="SMText"/>
        <w:ind w:firstLine="0"/>
      </w:pPr>
      <w:r w:rsidRPr="00E47F2A">
        <w:t>Model 1 was a sequence-only binary classifier that received heavy-chain variable</w:t>
      </w:r>
      <w:r>
        <w:t xml:space="preserve"> </w:t>
      </w:r>
      <w:r w:rsidRPr="00E47F2A">
        <w:t>region (VH) amino-acid sequence as input and predicted whether a sequence resembled the statistical signature of known SARS-CoV-2 Spike/RBD binders. The initial model used full-parameter fine-tuning of the 6-layer ESM-2 8M backbone (esm2_t6_8M_UR50D) with a single-label classification head. This model exceeded 80% classification accuracy on the held-out test set, compared with an approximately 60% pretrained baseline, establishing the feasibility of antigen-specificity prediction from heavy-chain sequence alone.</w:t>
      </w:r>
    </w:p>
    <w:p w14:paraId="26AD3711" w14:textId="77777777" w:rsidR="00915579" w:rsidRPr="00E47F2A" w:rsidRDefault="00915579" w:rsidP="00915579">
      <w:pPr>
        <w:pStyle w:val="SMText"/>
        <w:ind w:firstLine="0"/>
        <w:rPr>
          <w:bCs/>
          <w:u w:val="single"/>
        </w:rPr>
      </w:pPr>
      <w:r w:rsidRPr="00E47F2A">
        <w:rPr>
          <w:bCs/>
          <w:u w:val="single"/>
        </w:rPr>
        <w:t>Dataset construction and split hygiene</w:t>
      </w:r>
    </w:p>
    <w:p w14:paraId="5E264C7C" w14:textId="77777777" w:rsidR="00915579" w:rsidRPr="00E47F2A" w:rsidRDefault="00915579" w:rsidP="00915579">
      <w:pPr>
        <w:pStyle w:val="SMText"/>
        <w:ind w:firstLine="0"/>
      </w:pPr>
      <w:r w:rsidRPr="00E47F2A">
        <w:t xml:space="preserve">Positive </w:t>
      </w:r>
      <w:r>
        <w:t xml:space="preserve">datasets </w:t>
      </w:r>
      <w:r w:rsidRPr="00E47F2A">
        <w:t>were curated from CoV-AbDab and consisted of experimentally reported VH sequences annotated to bind SARS-CoV-2 Spike or RBD. After sequence</w:t>
      </w:r>
      <w:r>
        <w:t xml:space="preserve"> </w:t>
      </w:r>
      <w:r w:rsidRPr="00E47F2A">
        <w:t>validity filtering and exact-VH deduplication</w:t>
      </w:r>
      <w:r>
        <w:t>;</w:t>
      </w:r>
      <w:r w:rsidRPr="00E47F2A">
        <w:t xml:space="preserve"> the positive set contained 8,188 unique VH sequences. Negative examples were </w:t>
      </w:r>
      <w:r>
        <w:t>obtained</w:t>
      </w:r>
      <w:r w:rsidRPr="00E47F2A">
        <w:t xml:space="preserve"> from PLAbDab entries not annotated to coronavirus-family targets; after filtering and balancing, this set contained 10,222 unique VH sequences.</w:t>
      </w:r>
    </w:p>
    <w:p w14:paraId="7E510B8F" w14:textId="77777777" w:rsidR="00915579" w:rsidRDefault="00915579" w:rsidP="00915579">
      <w:pPr>
        <w:pStyle w:val="SMText"/>
        <w:ind w:firstLine="0"/>
      </w:pPr>
    </w:p>
    <w:p w14:paraId="063556FA" w14:textId="77777777" w:rsidR="00915579" w:rsidRPr="00E47F2A" w:rsidRDefault="00915579" w:rsidP="00915579">
      <w:pPr>
        <w:pStyle w:val="SMText"/>
        <w:ind w:firstLine="0"/>
      </w:pPr>
      <w:r w:rsidRPr="00E47F2A">
        <w:t xml:space="preserve">To reduce leakage, we removed incomplete or very short variable regions, collapsed exact VH duplicates, required recoverable VH boundaries using a canonical end-anchored heavy-chain motif consistent with ...C[CDRH3]W_QG..., and performed clonotype-aware splitting based on normalized Levenshtein similarity among CDRH3 sequences. Using a default clustering threshold of </w:t>
      </w:r>
      <w:proofErr w:type="spellStart"/>
      <w:r w:rsidRPr="00E47F2A">
        <w:rPr>
          <w:i/>
        </w:rPr>
        <w:t>τ</w:t>
      </w:r>
      <w:r w:rsidRPr="00E47F2A">
        <w:rPr>
          <w:i/>
          <w:vertAlign w:val="subscript"/>
        </w:rPr>
        <w:t>c</w:t>
      </w:r>
      <w:proofErr w:type="spellEnd"/>
      <w:r w:rsidRPr="00E47F2A">
        <w:rPr>
          <w:i/>
          <w:vertAlign w:val="subscript"/>
        </w:rPr>
        <w:t xml:space="preserve"> </w:t>
      </w:r>
      <w:r w:rsidRPr="00E47F2A">
        <w:t>= 0</w:t>
      </w:r>
      <w:r w:rsidRPr="00E47F2A">
        <w:rPr>
          <w:i/>
        </w:rPr>
        <w:t>.</w:t>
      </w:r>
      <w:r w:rsidRPr="00E47F2A">
        <w:t xml:space="preserve">85, all members of a given cluster were assigned to the same partition, yielding zero cluster overlap across train, validation, and test sets. Detailed dataset audit and split statistics are provided in </w:t>
      </w:r>
      <w:r w:rsidRPr="00E47F2A">
        <w:rPr>
          <w:u w:val="single"/>
        </w:rPr>
        <w:t>Supplementary Tables S4–S6</w:t>
      </w:r>
      <w:r w:rsidRPr="00E47F2A">
        <w:t>.</w:t>
      </w:r>
    </w:p>
    <w:p w14:paraId="47566932" w14:textId="77777777" w:rsidR="00915579" w:rsidRDefault="00915579" w:rsidP="00915579">
      <w:pPr>
        <w:pStyle w:val="SMText"/>
        <w:ind w:firstLine="0"/>
        <w:rPr>
          <w:b/>
        </w:rPr>
      </w:pPr>
    </w:p>
    <w:p w14:paraId="590E7BBA" w14:textId="77777777" w:rsidR="00915579" w:rsidRDefault="00915579" w:rsidP="00915579">
      <w:pPr>
        <w:pStyle w:val="SMHeading"/>
      </w:pPr>
      <w:r>
        <w:t>Supplementary Text</w:t>
      </w:r>
    </w:p>
    <w:p w14:paraId="1BAD833C" w14:textId="77777777" w:rsidR="00915579" w:rsidRPr="00E47F2A" w:rsidRDefault="00915579" w:rsidP="00915579">
      <w:pPr>
        <w:pStyle w:val="SMText"/>
        <w:ind w:firstLine="0"/>
        <w:rPr>
          <w:bCs/>
          <w:u w:val="single"/>
        </w:rPr>
      </w:pPr>
      <w:bookmarkStart w:id="2" w:name="Figures"/>
      <w:bookmarkEnd w:id="2"/>
      <w:r w:rsidRPr="00E47F2A">
        <w:rPr>
          <w:bCs/>
          <w:u w:val="single"/>
        </w:rPr>
        <w:t>Capacity mismatch, shortcut learning</w:t>
      </w:r>
      <w:r>
        <w:rPr>
          <w:bCs/>
          <w:u w:val="single"/>
        </w:rPr>
        <w:t xml:space="preserve"> rationale</w:t>
      </w:r>
      <w:r w:rsidRPr="00E47F2A">
        <w:rPr>
          <w:bCs/>
          <w:u w:val="single"/>
        </w:rPr>
        <w:t>, and model compression</w:t>
      </w:r>
    </w:p>
    <w:p w14:paraId="6A906784" w14:textId="77777777" w:rsidR="00915579" w:rsidRPr="00E47F2A" w:rsidRDefault="00915579" w:rsidP="00915579">
      <w:pPr>
        <w:pStyle w:val="SMText"/>
        <w:ind w:firstLine="0"/>
      </w:pPr>
      <w:r>
        <w:t>P</w:t>
      </w:r>
      <w:r w:rsidRPr="00E47F2A">
        <w:t>reliminary experiments with larger protein language models, including ProtT5-XL and larger ESM-2 variants, consistently showed a capacity–data mismatch: training loss fell rapidly while validation performance plateaued or degraded, indicating memorization rather than transferable generalization. Standard regularization sweeps did not resolve this gap. When applied to out-of-distribution murine repertoire sequences, these larger models often exhibited confidence collapse, with predicted probabilities clustering near an uninformative intermediate range.</w:t>
      </w:r>
    </w:p>
    <w:p w14:paraId="40E0212C" w14:textId="77777777" w:rsidR="00915579" w:rsidRDefault="00915579" w:rsidP="00915579">
      <w:pPr>
        <w:pStyle w:val="SMText"/>
        <w:ind w:firstLine="0"/>
      </w:pPr>
    </w:p>
    <w:p w14:paraId="7165763D" w14:textId="77777777" w:rsidR="00915579" w:rsidRPr="00E47F2A" w:rsidRDefault="00915579" w:rsidP="00915579">
      <w:pPr>
        <w:pStyle w:val="SMText"/>
        <w:ind w:firstLine="0"/>
      </w:pPr>
      <w:r w:rsidRPr="00E47F2A">
        <w:t>These observations were consistent with shortcut learning driven by database</w:t>
      </w:r>
      <w:r>
        <w:t>-</w:t>
      </w:r>
      <w:r w:rsidRPr="00E47F2A">
        <w:t>specific artifacts rather than genuine antigen-recognition features. We therefore adopted a parsimonious strategy and fully fine-tuned the smallest candidate model, ESM-2 8M, allowing all weights to update. This compressed model yielded better transfer to murine repertoire data and restored a decisive score distribution (Supplementary Figs. S9–S11).</w:t>
      </w:r>
    </w:p>
    <w:p w14:paraId="5C75F985" w14:textId="77777777" w:rsidR="00915579" w:rsidRDefault="00915579" w:rsidP="00915579">
      <w:pPr>
        <w:pStyle w:val="SMText"/>
        <w:ind w:firstLine="0"/>
        <w:rPr>
          <w:b/>
        </w:rPr>
      </w:pPr>
    </w:p>
    <w:p w14:paraId="34F24ACB" w14:textId="77777777" w:rsidR="00915579" w:rsidRPr="00E47F2A" w:rsidRDefault="00915579" w:rsidP="00915579">
      <w:pPr>
        <w:pStyle w:val="SMText"/>
        <w:ind w:firstLine="0"/>
        <w:rPr>
          <w:bCs/>
          <w:u w:val="single"/>
        </w:rPr>
      </w:pPr>
      <w:r w:rsidRPr="00E47F2A">
        <w:rPr>
          <w:bCs/>
          <w:u w:val="single"/>
        </w:rPr>
        <w:t>Hyperparameter optimization and operating threshold</w:t>
      </w:r>
    </w:p>
    <w:p w14:paraId="4E2C21AA" w14:textId="77777777" w:rsidR="00915579" w:rsidRDefault="00915579" w:rsidP="00915579">
      <w:pPr>
        <w:pStyle w:val="SMText"/>
        <w:ind w:firstLine="0"/>
      </w:pPr>
      <w:r w:rsidRPr="00E47F2A">
        <w:t>To optimize the ESM-2 8M model, we used Optuna with a tree-structured Parzen estimator search over learning rate, batch size, weight decay, and warmup steps. The optimal configuration was learning rate = 6</w:t>
      </w:r>
      <w:r w:rsidRPr="00E47F2A">
        <w:rPr>
          <w:i/>
        </w:rPr>
        <w:t>.</w:t>
      </w:r>
      <w:r w:rsidRPr="00E47F2A">
        <w:t>59 × 10</w:t>
      </w:r>
      <w:r w:rsidRPr="00E47F2A">
        <w:rPr>
          <w:vertAlign w:val="superscript"/>
        </w:rPr>
        <w:t>−5</w:t>
      </w:r>
      <w:r w:rsidRPr="00E47F2A">
        <w:t>, batch size = 8, weight decay = 6</w:t>
      </w:r>
      <w:r w:rsidRPr="00E47F2A">
        <w:rPr>
          <w:i/>
        </w:rPr>
        <w:t>.</w:t>
      </w:r>
      <w:r w:rsidRPr="00E47F2A">
        <w:t>57 × 10</w:t>
      </w:r>
      <w:r w:rsidRPr="00E47F2A">
        <w:rPr>
          <w:vertAlign w:val="superscript"/>
        </w:rPr>
        <w:t>−4</w:t>
      </w:r>
      <w:r w:rsidRPr="00E47F2A">
        <w:t>, and warmup steps = 699, achieving a peak validation ROC-AUC of approximately 0.93 (</w:t>
      </w:r>
      <w:r w:rsidRPr="00E47F2A">
        <w:rPr>
          <w:u w:val="single"/>
        </w:rPr>
        <w:t>Supplementary Fig. S12, Supplementary Fig. S13</w:t>
      </w:r>
      <w:r w:rsidRPr="00E47F2A">
        <w:t>).</w:t>
      </w:r>
      <w:r>
        <w:t xml:space="preserve"> </w:t>
      </w:r>
      <w:r w:rsidRPr="00E47F2A">
        <w:t xml:space="preserve">We evaluated precision–recall behavior explicitly and selected </w:t>
      </w:r>
      <w:r w:rsidRPr="00E47F2A">
        <w:rPr>
          <w:i/>
        </w:rPr>
        <w:t xml:space="preserve">τ </w:t>
      </w:r>
      <w:r w:rsidRPr="00E47F2A">
        <w:t>= 0</w:t>
      </w:r>
      <w:r w:rsidRPr="00E47F2A">
        <w:rPr>
          <w:i/>
        </w:rPr>
        <w:t>.</w:t>
      </w:r>
      <w:r w:rsidRPr="00E47F2A">
        <w:t>93 as the operating threshold for candidate sieving (</w:t>
      </w:r>
      <w:r w:rsidRPr="00E47F2A">
        <w:rPr>
          <w:u w:val="single"/>
        </w:rPr>
        <w:t>Supplementary Tables S7 and S8</w:t>
      </w:r>
      <w:r w:rsidRPr="00E47F2A">
        <w:t>).</w:t>
      </w:r>
    </w:p>
    <w:p w14:paraId="0E146162" w14:textId="77777777" w:rsidR="00915579" w:rsidRPr="009E080F" w:rsidRDefault="00915579" w:rsidP="00915579">
      <w:pPr>
        <w:pStyle w:val="Heading2"/>
        <w:ind w:left="-5" w:right="333"/>
        <w:rPr>
          <w:b w:val="0"/>
          <w:bCs/>
          <w:i/>
          <w:iCs/>
          <w:u w:val="single"/>
        </w:rPr>
      </w:pPr>
      <w:r w:rsidRPr="009E080F">
        <w:rPr>
          <w:b w:val="0"/>
          <w:u w:val="single"/>
        </w:rPr>
        <w:lastRenderedPageBreak/>
        <w:t>Inference on murine repertoire and boundary normalization</w:t>
      </w:r>
    </w:p>
    <w:p w14:paraId="3EE8B249" w14:textId="77777777" w:rsidR="00915579" w:rsidRPr="009E080F" w:rsidRDefault="00915579" w:rsidP="00915579">
      <w:pPr>
        <w:spacing w:after="281"/>
        <w:ind w:right="553"/>
      </w:pPr>
      <w:r w:rsidRPr="009E080F">
        <w:t xml:space="preserve">To maintain consistency with the training distribution, all murine heavy chains were normalized to a VH-only span using an end-anchored motif consistent with </w:t>
      </w:r>
      <w:r w:rsidRPr="009E080F">
        <w:rPr>
          <w:rFonts w:eastAsia="Courier New"/>
        </w:rPr>
        <w:t>...C[CDRH3]W_QG...</w:t>
      </w:r>
      <w:r w:rsidRPr="009E080F">
        <w:t xml:space="preserve">. Under this normalization, the polarized score distribution was obtained as provided in </w:t>
      </w:r>
      <w:r w:rsidRPr="009E080F">
        <w:rPr>
          <w:u w:val="single"/>
        </w:rPr>
        <w:t xml:space="preserve">Supplementary Fig. </w:t>
      </w:r>
      <w:r w:rsidRPr="009E080F">
        <w:rPr>
          <w:color w:val="0000FF"/>
          <w:u w:val="single"/>
        </w:rPr>
        <w:t>S14</w:t>
      </w:r>
      <w:r w:rsidRPr="009E080F">
        <w:t>.</w:t>
      </w:r>
    </w:p>
    <w:p w14:paraId="000C7184" w14:textId="77777777" w:rsidR="00915579" w:rsidRPr="009E080F" w:rsidRDefault="00915579" w:rsidP="00915579">
      <w:pPr>
        <w:pStyle w:val="SMText"/>
        <w:ind w:firstLine="0"/>
        <w:rPr>
          <w:bCs/>
          <w:u w:val="single"/>
        </w:rPr>
      </w:pPr>
      <w:r w:rsidRPr="009E080F">
        <w:rPr>
          <w:bCs/>
          <w:u w:val="single"/>
        </w:rPr>
        <w:t>BEAM–ASPred overlap estimation</w:t>
      </w:r>
    </w:p>
    <w:p w14:paraId="786B8401" w14:textId="77777777" w:rsidR="00915579" w:rsidRDefault="00915579" w:rsidP="00915579">
      <w:pPr>
        <w:pStyle w:val="SMText"/>
        <w:ind w:firstLine="0"/>
      </w:pPr>
      <w:r w:rsidRPr="009E080F">
        <w:t>Enrichment of ASPred-predicted sequences (AS</w:t>
      </w:r>
      <w:r w:rsidRPr="009E080F">
        <w:rPr>
          <w:vertAlign w:val="superscript"/>
        </w:rPr>
        <w:t>+</w:t>
      </w:r>
      <w:r w:rsidRPr="009E080F">
        <w:t>) among experimentally identified binders was quantified using fixed classification thresholds (BEAM≥50 and ASPred probability</w:t>
      </w:r>
      <w:r>
        <w:t xml:space="preserve"> score </w:t>
      </w:r>
      <w:r w:rsidRPr="009E080F">
        <w:rPr>
          <w:i/>
          <w:iCs/>
        </w:rPr>
        <w:t>P</w:t>
      </w:r>
      <w:r w:rsidRPr="009E080F">
        <w:rPr>
          <w:i/>
          <w:iCs/>
          <w:vertAlign w:val="subscript"/>
        </w:rPr>
        <w:t>A</w:t>
      </w:r>
      <w:r w:rsidRPr="009E080F">
        <w:rPr>
          <w:i/>
          <w:iCs/>
        </w:rPr>
        <w:t xml:space="preserve"> </w:t>
      </w:r>
      <w:r w:rsidRPr="009E080F">
        <w:t>≥0.5), by comparing the intersection of ASPred-positive (AS</w:t>
      </w:r>
      <w:r w:rsidRPr="009E080F">
        <w:rPr>
          <w:vertAlign w:val="superscript"/>
        </w:rPr>
        <w:t>+</w:t>
      </w:r>
      <w:r w:rsidRPr="009E080F">
        <w:t xml:space="preserve">) and BEAM-positive sequence sets to a random baseline. Odds ratios and Venn-style overlap counts were computed to assess early hit enrichment (full analysis in </w:t>
      </w:r>
      <w:hyperlink r:id="rId55">
        <w:r w:rsidRPr="009E080F">
          <w:rPr>
            <w:rStyle w:val="Hyperlink"/>
          </w:rPr>
          <w:t>Supplementary Data 11</w:t>
        </w:r>
      </w:hyperlink>
      <w:r w:rsidRPr="009E080F">
        <w:t>)</w:t>
      </w:r>
      <w:r>
        <w:t>.</w:t>
      </w:r>
    </w:p>
    <w:p w14:paraId="4FB41D44" w14:textId="77777777" w:rsidR="00915579" w:rsidRDefault="00915579" w:rsidP="00915579">
      <w:r>
        <w:br w:type="page"/>
      </w:r>
    </w:p>
    <w:p w14:paraId="4BD38767" w14:textId="77777777" w:rsidR="00915579" w:rsidRDefault="00915579" w:rsidP="00915579">
      <w:r>
        <w:rPr>
          <w:noProof/>
        </w:rPr>
        <w:lastRenderedPageBreak/>
        <w:drawing>
          <wp:inline distT="0" distB="0" distL="0" distR="0" wp14:anchorId="5CCEDD36" wp14:editId="070956A2">
            <wp:extent cx="4706762" cy="5866667"/>
            <wp:effectExtent l="0" t="0" r="0" b="0"/>
            <wp:docPr id="5320" name="Picture 5320"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5320" name="Picture 5320" descr="A screenshot of a graph&#10;&#10;Description automatically generated"/>
                    <pic:cNvPicPr/>
                  </pic:nvPicPr>
                  <pic:blipFill>
                    <a:blip r:embed="rId56"/>
                    <a:stretch>
                      <a:fillRect/>
                    </a:stretch>
                  </pic:blipFill>
                  <pic:spPr>
                    <a:xfrm>
                      <a:off x="0" y="0"/>
                      <a:ext cx="4706762" cy="5866667"/>
                    </a:xfrm>
                    <a:prstGeom prst="rect">
                      <a:avLst/>
                    </a:prstGeom>
                  </pic:spPr>
                </pic:pic>
              </a:graphicData>
            </a:graphic>
          </wp:inline>
        </w:drawing>
      </w:r>
    </w:p>
    <w:p w14:paraId="0CFE621F" w14:textId="77777777" w:rsidR="00915579" w:rsidRPr="00355362" w:rsidRDefault="00915579" w:rsidP="00915579">
      <w:pPr>
        <w:pStyle w:val="SMHeading"/>
      </w:pPr>
      <w:r w:rsidRPr="00355362">
        <w:t>Fig. S1.</w:t>
      </w:r>
    </w:p>
    <w:p w14:paraId="160701BA" w14:textId="77777777" w:rsidR="00915579" w:rsidRDefault="00915579" w:rsidP="00915579">
      <w:pPr>
        <w:pStyle w:val="SMcaption"/>
      </w:pPr>
    </w:p>
    <w:p w14:paraId="25D9F478" w14:textId="77777777" w:rsidR="00915579" w:rsidRDefault="00915579" w:rsidP="00915579">
      <w:pPr>
        <w:pStyle w:val="SMcaption"/>
      </w:pPr>
      <w:r w:rsidRPr="00B05DE6">
        <w:rPr>
          <w:b/>
          <w:bCs/>
        </w:rPr>
        <w:t xml:space="preserve">Performance evaluation of </w:t>
      </w:r>
      <w:r>
        <w:rPr>
          <w:b/>
          <w:bCs/>
        </w:rPr>
        <w:t>ASPred VL &amp; F1 models</w:t>
      </w:r>
      <w:r w:rsidRPr="00B05DE6">
        <w:rPr>
          <w:b/>
          <w:bCs/>
        </w:rPr>
        <w:t xml:space="preserve"> across three antigens</w:t>
      </w:r>
      <w:r w:rsidRPr="00B05DE6">
        <w:t>.</w:t>
      </w:r>
    </w:p>
    <w:p w14:paraId="35846667" w14:textId="77777777" w:rsidR="00915579" w:rsidRDefault="00915579" w:rsidP="00915579">
      <w:pPr>
        <w:pStyle w:val="SMcaption"/>
        <w:numPr>
          <w:ilvl w:val="0"/>
          <w:numId w:val="18"/>
        </w:numPr>
      </w:pPr>
      <w:r>
        <w:t xml:space="preserve">Comparison of </w:t>
      </w:r>
      <w:proofErr w:type="spellStart"/>
      <w:r>
        <w:t>ASpred</w:t>
      </w:r>
      <w:proofErr w:type="spellEnd"/>
      <w:r>
        <w:t xml:space="preserve"> VL against pre-training ESM2 650M. </w:t>
      </w:r>
      <w:r>
        <w:rPr>
          <w:b/>
          <w:bCs/>
        </w:rPr>
        <w:t>b)</w:t>
      </w:r>
      <w:r>
        <w:t xml:space="preserve"> Evaluation of ASPred VL upon training on ESM2 models 8M versus 650M. </w:t>
      </w:r>
      <w:r>
        <w:rPr>
          <w:b/>
          <w:bCs/>
        </w:rPr>
        <w:t>c)</w:t>
      </w:r>
      <w:r>
        <w:t xml:space="preserve"> Save as in (</w:t>
      </w:r>
      <w:r>
        <w:rPr>
          <w:b/>
          <w:bCs/>
        </w:rPr>
        <w:t>b</w:t>
      </w:r>
      <w:r>
        <w:t xml:space="preserve">) but with ASPred F1. </w:t>
      </w:r>
      <w:r>
        <w:rPr>
          <w:b/>
          <w:bCs/>
        </w:rPr>
        <w:t xml:space="preserve">d-f) </w:t>
      </w:r>
      <w:r>
        <w:t xml:space="preserve">and </w:t>
      </w:r>
      <w:r>
        <w:rPr>
          <w:b/>
          <w:bCs/>
        </w:rPr>
        <w:t>h-j)</w:t>
      </w:r>
      <w:r>
        <w:t xml:space="preserve"> AUC ROC curves of ASPred F1 and ASPred VL, respectively. </w:t>
      </w:r>
      <w:r>
        <w:rPr>
          <w:b/>
          <w:bCs/>
        </w:rPr>
        <w:t xml:space="preserve">g) </w:t>
      </w:r>
      <w:r>
        <w:t xml:space="preserve">and </w:t>
      </w:r>
      <w:r>
        <w:rPr>
          <w:b/>
          <w:bCs/>
        </w:rPr>
        <w:t xml:space="preserve">k) </w:t>
      </w:r>
      <w:r>
        <w:t>Comparative evaluations of the four metrics for ASPred F1 and ASPred VL, respectively</w:t>
      </w:r>
    </w:p>
    <w:p w14:paraId="335949D9" w14:textId="77777777" w:rsidR="00915579" w:rsidRPr="00B05DE6" w:rsidRDefault="00915579" w:rsidP="00915579">
      <w:pPr>
        <w:pStyle w:val="SMcaption"/>
        <w:ind w:left="720"/>
      </w:pPr>
    </w:p>
    <w:p w14:paraId="0372C7CD" w14:textId="77777777" w:rsidR="00915579" w:rsidRDefault="00915579" w:rsidP="00915579">
      <w:r>
        <w:br w:type="page"/>
      </w:r>
    </w:p>
    <w:p w14:paraId="6567BF43" w14:textId="77777777" w:rsidR="00915579" w:rsidRDefault="00915579" w:rsidP="00915579">
      <w:r>
        <w:rPr>
          <w:noProof/>
        </w:rPr>
        <w:lastRenderedPageBreak/>
        <w:drawing>
          <wp:inline distT="0" distB="0" distL="0" distR="0" wp14:anchorId="0C4D3B8D" wp14:editId="09F25AA1">
            <wp:extent cx="4000776" cy="2532981"/>
            <wp:effectExtent l="0" t="0" r="0" b="0"/>
            <wp:docPr id="5327" name="Picture 5327" descr="A graph showing a line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27" name="Picture 5327" descr="A graph showing a line of a graph&#10;&#10;Description automatically generated with medium confidence"/>
                    <pic:cNvPicPr/>
                  </pic:nvPicPr>
                  <pic:blipFill>
                    <a:blip r:embed="rId57"/>
                    <a:stretch>
                      <a:fillRect/>
                    </a:stretch>
                  </pic:blipFill>
                  <pic:spPr>
                    <a:xfrm>
                      <a:off x="0" y="0"/>
                      <a:ext cx="4000776" cy="2532981"/>
                    </a:xfrm>
                    <a:prstGeom prst="rect">
                      <a:avLst/>
                    </a:prstGeom>
                  </pic:spPr>
                </pic:pic>
              </a:graphicData>
            </a:graphic>
          </wp:inline>
        </w:drawing>
      </w:r>
    </w:p>
    <w:p w14:paraId="58216B98" w14:textId="77777777" w:rsidR="00915579" w:rsidRPr="00355362" w:rsidRDefault="00915579" w:rsidP="00915579">
      <w:pPr>
        <w:pStyle w:val="SMHeading"/>
      </w:pPr>
      <w:r w:rsidRPr="00355362">
        <w:t>Fig. S2</w:t>
      </w:r>
      <w:r>
        <w:t>.</w:t>
      </w:r>
    </w:p>
    <w:p w14:paraId="15298289" w14:textId="77777777" w:rsidR="00915579" w:rsidRDefault="00915579" w:rsidP="00915579">
      <w:pPr>
        <w:pStyle w:val="SMcaption"/>
        <w:rPr>
          <w:b/>
        </w:rPr>
      </w:pPr>
    </w:p>
    <w:p w14:paraId="74816CDA" w14:textId="77777777" w:rsidR="00915579" w:rsidRDefault="00915579" w:rsidP="00915579">
      <w:pPr>
        <w:pStyle w:val="SMcaption"/>
      </w:pPr>
      <w:r w:rsidRPr="00B05DE6">
        <w:rPr>
          <w:b/>
        </w:rPr>
        <w:t xml:space="preserve">AbLang embedding baseline on SARS-CoV-2 RBD (heavy-chain). </w:t>
      </w:r>
      <w:r w:rsidRPr="00B05DE6">
        <w:t>Logistic regression trained on fixed AbLang embeddings using the same SARS heavy-chain data splits as ASPred. Points show per-fold accuracy across 10-fold cross-validation.</w:t>
      </w:r>
    </w:p>
    <w:p w14:paraId="2439D20C" w14:textId="77777777" w:rsidR="00915579" w:rsidRDefault="00915579" w:rsidP="00915579">
      <w:r>
        <w:br w:type="page"/>
      </w:r>
    </w:p>
    <w:p w14:paraId="593BCABC" w14:textId="77777777" w:rsidR="00915579" w:rsidRDefault="00915579" w:rsidP="00915579">
      <w:pPr>
        <w:pStyle w:val="SMcaption"/>
      </w:pPr>
      <w:r>
        <w:rPr>
          <w:noProof/>
        </w:rPr>
        <w:lastRenderedPageBreak/>
        <w:drawing>
          <wp:inline distT="0" distB="0" distL="0" distR="0" wp14:anchorId="318B9420" wp14:editId="52BE6DF5">
            <wp:extent cx="4706761" cy="3275507"/>
            <wp:effectExtent l="0" t="0" r="0" b="0"/>
            <wp:docPr id="5334" name="Picture 5334" descr="A graph of a number of probability&#10;&#10;Description automatically generated"/>
            <wp:cNvGraphicFramePr/>
            <a:graphic xmlns:a="http://schemas.openxmlformats.org/drawingml/2006/main">
              <a:graphicData uri="http://schemas.openxmlformats.org/drawingml/2006/picture">
                <pic:pic xmlns:pic="http://schemas.openxmlformats.org/drawingml/2006/picture">
                  <pic:nvPicPr>
                    <pic:cNvPr id="5334" name="Picture 5334" descr="A graph of a number of probability&#10;&#10;Description automatically generated"/>
                    <pic:cNvPicPr/>
                  </pic:nvPicPr>
                  <pic:blipFill>
                    <a:blip r:embed="rId58"/>
                    <a:stretch>
                      <a:fillRect/>
                    </a:stretch>
                  </pic:blipFill>
                  <pic:spPr>
                    <a:xfrm>
                      <a:off x="0" y="0"/>
                      <a:ext cx="4706761" cy="3275507"/>
                    </a:xfrm>
                    <a:prstGeom prst="rect">
                      <a:avLst/>
                    </a:prstGeom>
                  </pic:spPr>
                </pic:pic>
              </a:graphicData>
            </a:graphic>
          </wp:inline>
        </w:drawing>
      </w:r>
    </w:p>
    <w:p w14:paraId="65DD66DC" w14:textId="77777777" w:rsidR="00915579" w:rsidRPr="00355362" w:rsidRDefault="00915579" w:rsidP="00915579">
      <w:pPr>
        <w:pStyle w:val="SMHeading"/>
      </w:pPr>
      <w:r w:rsidRPr="00355362">
        <w:t>Fig. S</w:t>
      </w:r>
      <w:r>
        <w:t>3.</w:t>
      </w:r>
    </w:p>
    <w:p w14:paraId="79BFFA95" w14:textId="77777777" w:rsidR="00915579" w:rsidRDefault="00915579" w:rsidP="00915579">
      <w:pPr>
        <w:pStyle w:val="SMcaption"/>
      </w:pPr>
      <w:r w:rsidRPr="0066635A">
        <w:rPr>
          <w:b/>
          <w:bCs/>
        </w:rPr>
        <w:t>ASPred Model 1 frequency distribution of probability scores for V(D)J sequences from RBD-immunized PBMC immune repertoire</w:t>
      </w:r>
      <w:r>
        <w:t>.</w:t>
      </w:r>
    </w:p>
    <w:p w14:paraId="54FD1F36" w14:textId="77777777" w:rsidR="00915579" w:rsidRDefault="00915579" w:rsidP="00915579">
      <w:pPr>
        <w:pStyle w:val="SMcaption"/>
      </w:pPr>
    </w:p>
    <w:p w14:paraId="0DA348D7" w14:textId="77777777" w:rsidR="00915579" w:rsidRDefault="00915579" w:rsidP="00915579">
      <w:r>
        <w:br w:type="page"/>
      </w:r>
    </w:p>
    <w:p w14:paraId="4C2E1B00" w14:textId="77777777" w:rsidR="00915579" w:rsidRDefault="00915579" w:rsidP="00915579">
      <w:pPr>
        <w:pStyle w:val="SMcaption"/>
      </w:pPr>
      <w:r>
        <w:rPr>
          <w:noProof/>
        </w:rPr>
        <w:lastRenderedPageBreak/>
        <w:drawing>
          <wp:inline distT="0" distB="0" distL="0" distR="0" wp14:anchorId="6E8D4424" wp14:editId="3C7C07BF">
            <wp:extent cx="3765423" cy="3914145"/>
            <wp:effectExtent l="0" t="0" r="0" b="0"/>
            <wp:docPr id="5342" name="Picture 5342" descr="A close-up of a test&#10;&#10;Description automatically generated"/>
            <wp:cNvGraphicFramePr/>
            <a:graphic xmlns:a="http://schemas.openxmlformats.org/drawingml/2006/main">
              <a:graphicData uri="http://schemas.openxmlformats.org/drawingml/2006/picture">
                <pic:pic xmlns:pic="http://schemas.openxmlformats.org/drawingml/2006/picture">
                  <pic:nvPicPr>
                    <pic:cNvPr id="5342" name="Picture 5342" descr="A close-up of a test&#10;&#10;Description automatically generated"/>
                    <pic:cNvPicPr/>
                  </pic:nvPicPr>
                  <pic:blipFill>
                    <a:blip r:embed="rId59"/>
                    <a:stretch>
                      <a:fillRect/>
                    </a:stretch>
                  </pic:blipFill>
                  <pic:spPr>
                    <a:xfrm>
                      <a:off x="0" y="0"/>
                      <a:ext cx="3765423" cy="3914145"/>
                    </a:xfrm>
                    <a:prstGeom prst="rect">
                      <a:avLst/>
                    </a:prstGeom>
                  </pic:spPr>
                </pic:pic>
              </a:graphicData>
            </a:graphic>
          </wp:inline>
        </w:drawing>
      </w:r>
    </w:p>
    <w:p w14:paraId="1FCEA000" w14:textId="77777777" w:rsidR="00915579" w:rsidRPr="00355362" w:rsidRDefault="00915579" w:rsidP="00915579">
      <w:pPr>
        <w:pStyle w:val="SMHeading"/>
      </w:pPr>
      <w:r w:rsidRPr="00355362">
        <w:t>Fig. S</w:t>
      </w:r>
      <w:r>
        <w:t>4.</w:t>
      </w:r>
    </w:p>
    <w:p w14:paraId="54DCE109" w14:textId="77777777" w:rsidR="00915579" w:rsidRDefault="00915579" w:rsidP="00915579">
      <w:pPr>
        <w:pStyle w:val="SMcaption"/>
      </w:pPr>
      <w:r>
        <w:rPr>
          <w:b/>
          <w:bCs/>
        </w:rPr>
        <w:t>Immuno</w:t>
      </w:r>
      <w:r w:rsidRPr="0066635A">
        <w:rPr>
          <w:b/>
          <w:bCs/>
        </w:rPr>
        <w:t xml:space="preserve">blot </w:t>
      </w:r>
      <w:r>
        <w:rPr>
          <w:b/>
          <w:bCs/>
        </w:rPr>
        <w:t xml:space="preserve">analysis </w:t>
      </w:r>
      <w:r w:rsidRPr="0066635A">
        <w:rPr>
          <w:b/>
          <w:bCs/>
        </w:rPr>
        <w:t xml:space="preserve">of purified VHHs Ab-157 (S7) and positive control VHH 7OAO (S14). </w:t>
      </w:r>
      <w:r w:rsidRPr="0066635A">
        <w:t>This is the entire gel blot from which Fig. 4b was constructed.</w:t>
      </w:r>
    </w:p>
    <w:p w14:paraId="38B20996" w14:textId="77777777" w:rsidR="00915579" w:rsidRDefault="00915579" w:rsidP="00915579">
      <w:r>
        <w:br w:type="page"/>
      </w:r>
    </w:p>
    <w:p w14:paraId="212687E0" w14:textId="77777777" w:rsidR="00915579" w:rsidRDefault="00915579" w:rsidP="00915579">
      <w:pPr>
        <w:pStyle w:val="SMcaption"/>
      </w:pPr>
      <w:r>
        <w:rPr>
          <w:noProof/>
        </w:rPr>
        <w:lastRenderedPageBreak/>
        <w:drawing>
          <wp:inline distT="0" distB="0" distL="0" distR="0" wp14:anchorId="7D420F29" wp14:editId="6A4CA3DC">
            <wp:extent cx="4706762" cy="3530071"/>
            <wp:effectExtent l="0" t="0" r="0" b="0"/>
            <wp:docPr id="5350" name="Picture 5350" descr="A graph of a binding curve&#10;&#10;Description automatically generated"/>
            <wp:cNvGraphicFramePr/>
            <a:graphic xmlns:a="http://schemas.openxmlformats.org/drawingml/2006/main">
              <a:graphicData uri="http://schemas.openxmlformats.org/drawingml/2006/picture">
                <pic:pic xmlns:pic="http://schemas.openxmlformats.org/drawingml/2006/picture">
                  <pic:nvPicPr>
                    <pic:cNvPr id="5350" name="Picture 5350" descr="A graph of a binding curve&#10;&#10;Description automatically generated"/>
                    <pic:cNvPicPr/>
                  </pic:nvPicPr>
                  <pic:blipFill>
                    <a:blip r:embed="rId60"/>
                    <a:stretch>
                      <a:fillRect/>
                    </a:stretch>
                  </pic:blipFill>
                  <pic:spPr>
                    <a:xfrm>
                      <a:off x="0" y="0"/>
                      <a:ext cx="4706762" cy="3530071"/>
                    </a:xfrm>
                    <a:prstGeom prst="rect">
                      <a:avLst/>
                    </a:prstGeom>
                  </pic:spPr>
                </pic:pic>
              </a:graphicData>
            </a:graphic>
          </wp:inline>
        </w:drawing>
      </w:r>
    </w:p>
    <w:p w14:paraId="5E3761AF" w14:textId="77777777" w:rsidR="00915579" w:rsidRPr="00355362" w:rsidRDefault="00915579" w:rsidP="00915579">
      <w:pPr>
        <w:pStyle w:val="SMHeading"/>
      </w:pPr>
      <w:r w:rsidRPr="00355362">
        <w:t>Fig. S</w:t>
      </w:r>
      <w:r>
        <w:t>5.</w:t>
      </w:r>
    </w:p>
    <w:p w14:paraId="0DAB5117" w14:textId="77777777" w:rsidR="00915579" w:rsidRDefault="00915579" w:rsidP="00915579">
      <w:pPr>
        <w:pStyle w:val="SMcaption"/>
      </w:pPr>
      <w:r>
        <w:rPr>
          <w:b/>
          <w:bCs/>
        </w:rPr>
        <w:t xml:space="preserve">Binding curve of Ab-200 to RBD by ELISA assays. </w:t>
      </w:r>
      <w:r w:rsidRPr="0066635A">
        <w:t xml:space="preserve">Purified Ab-200 (S5) shows a concentration-dependent increase in absorbance (OD450) when tested against immobilized SARS-CoV-2 (2019) RBD, indicating binding above background at higher concentrations. Points are mean ± </w:t>
      </w:r>
      <w:proofErr w:type="spellStart"/>
      <w:r w:rsidRPr="0066635A">
        <w:t>s.e.m.</w:t>
      </w:r>
      <w:proofErr w:type="spellEnd"/>
      <w:r w:rsidRPr="0066635A">
        <w:t xml:space="preserve"> (</w:t>
      </w:r>
      <w:r w:rsidRPr="0066635A">
        <w:rPr>
          <w:i/>
        </w:rPr>
        <w:t xml:space="preserve">n </w:t>
      </w:r>
      <w:r w:rsidRPr="0066635A">
        <w:t xml:space="preserve">=3); the horizontal line marks </w:t>
      </w:r>
      <w:r>
        <w:t xml:space="preserve">the </w:t>
      </w:r>
      <w:r w:rsidRPr="0066635A">
        <w:t>background.</w:t>
      </w:r>
    </w:p>
    <w:p w14:paraId="0052A305" w14:textId="77777777" w:rsidR="00915579" w:rsidRDefault="00915579" w:rsidP="00915579">
      <w:pPr>
        <w:pStyle w:val="SMcaption"/>
      </w:pPr>
    </w:p>
    <w:p w14:paraId="7D44AB1D" w14:textId="77777777" w:rsidR="00915579" w:rsidRDefault="00915579" w:rsidP="00915579">
      <w:r>
        <w:br w:type="page"/>
      </w:r>
    </w:p>
    <w:p w14:paraId="4E656F7F" w14:textId="77777777" w:rsidR="00915579" w:rsidRDefault="00915579" w:rsidP="00915579">
      <w:pPr>
        <w:pStyle w:val="SMcaption"/>
      </w:pPr>
      <w:r>
        <w:rPr>
          <w:noProof/>
        </w:rPr>
        <w:lastRenderedPageBreak/>
        <w:drawing>
          <wp:inline distT="0" distB="0" distL="0" distR="0" wp14:anchorId="19371474" wp14:editId="71185E56">
            <wp:extent cx="4706761" cy="2932950"/>
            <wp:effectExtent l="0" t="0" r="0" b="0"/>
            <wp:docPr id="5367" name="Picture 5367" descr="A graph of different colored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67" name="Picture 5367" descr="A graph of different colored bars&#10;&#10;Description automatically generated with medium confidence"/>
                    <pic:cNvPicPr/>
                  </pic:nvPicPr>
                  <pic:blipFill>
                    <a:blip r:embed="rId61"/>
                    <a:stretch>
                      <a:fillRect/>
                    </a:stretch>
                  </pic:blipFill>
                  <pic:spPr>
                    <a:xfrm>
                      <a:off x="0" y="0"/>
                      <a:ext cx="4706761" cy="2932950"/>
                    </a:xfrm>
                    <a:prstGeom prst="rect">
                      <a:avLst/>
                    </a:prstGeom>
                  </pic:spPr>
                </pic:pic>
              </a:graphicData>
            </a:graphic>
          </wp:inline>
        </w:drawing>
      </w:r>
    </w:p>
    <w:p w14:paraId="24733C05" w14:textId="77777777" w:rsidR="00915579" w:rsidRPr="0066635A" w:rsidRDefault="00915579" w:rsidP="00915579">
      <w:pPr>
        <w:pStyle w:val="SMcaption"/>
        <w:rPr>
          <w:b/>
          <w:bCs/>
        </w:rPr>
      </w:pPr>
      <w:r w:rsidRPr="0066635A">
        <w:rPr>
          <w:b/>
          <w:bCs/>
        </w:rPr>
        <w:t>Fig. S</w:t>
      </w:r>
      <w:r>
        <w:rPr>
          <w:b/>
          <w:bCs/>
        </w:rPr>
        <w:t>6</w:t>
      </w:r>
      <w:r w:rsidRPr="0066635A">
        <w:rPr>
          <w:b/>
          <w:bCs/>
        </w:rPr>
        <w:t>.</w:t>
      </w:r>
    </w:p>
    <w:p w14:paraId="73D26055" w14:textId="77777777" w:rsidR="00915579" w:rsidRDefault="00915579" w:rsidP="00915579">
      <w:pPr>
        <w:pStyle w:val="SMcaption"/>
      </w:pPr>
      <w:r w:rsidRPr="0066635A">
        <w:rPr>
          <w:b/>
          <w:bCs/>
        </w:rPr>
        <w:t>Docking with ClusPro and predicted binding free energy (∆</w:t>
      </w:r>
      <w:r w:rsidRPr="0066635A">
        <w:rPr>
          <w:b/>
          <w:bCs/>
          <w:i/>
        </w:rPr>
        <w:t>G</w:t>
      </w:r>
      <w:r w:rsidRPr="0066635A">
        <w:rPr>
          <w:b/>
          <w:bCs/>
        </w:rPr>
        <w:t xml:space="preserve">) estimated with PRODIGY. </w:t>
      </w:r>
      <w:r w:rsidRPr="0066635A">
        <w:t>Antibody candidates were docked to the SARS-CoV-2 RBD using ClusPro, and binding free energies (∆</w:t>
      </w:r>
      <w:r w:rsidRPr="0066635A">
        <w:rPr>
          <w:i/>
        </w:rPr>
        <w:t>G</w:t>
      </w:r>
      <w:r w:rsidRPr="0066635A">
        <w:t>, kcal mol−</w:t>
      </w:r>
      <w:r w:rsidRPr="0066635A">
        <w:rPr>
          <w:vertAlign w:val="superscript"/>
        </w:rPr>
        <w:t>1</w:t>
      </w:r>
      <w:r w:rsidRPr="0066635A">
        <w:t>) were estimated from the resulting complex structures using PRODIGY. 70A0 is included as a positive-control anti-RBD antibody.</w:t>
      </w:r>
    </w:p>
    <w:p w14:paraId="68C698E2" w14:textId="77777777" w:rsidR="00915579" w:rsidRDefault="00915579" w:rsidP="00915579">
      <w:pPr>
        <w:pStyle w:val="SMcaption"/>
      </w:pPr>
    </w:p>
    <w:p w14:paraId="25E4079F" w14:textId="77777777" w:rsidR="00915579" w:rsidRDefault="00915579" w:rsidP="00915579">
      <w:r>
        <w:br w:type="page"/>
      </w:r>
    </w:p>
    <w:p w14:paraId="3805195B" w14:textId="77777777" w:rsidR="00915579" w:rsidRDefault="00915579" w:rsidP="00915579">
      <w:pPr>
        <w:pStyle w:val="SMcaption"/>
      </w:pPr>
      <w:r>
        <w:rPr>
          <w:noProof/>
        </w:rPr>
        <w:lastRenderedPageBreak/>
        <w:drawing>
          <wp:inline distT="0" distB="0" distL="0" distR="0" wp14:anchorId="4EE7EBEC" wp14:editId="32529F1E">
            <wp:extent cx="4706762" cy="3294733"/>
            <wp:effectExtent l="0" t="0" r="0" b="0"/>
            <wp:docPr id="5395" name="Picture 5395" descr="A group of graphs showing different sizes of a range of distanc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95" name="Picture 5395" descr="A group of graphs showing different sizes of a range of distances&#10;&#10;Description automatically generated with medium confidence"/>
                    <pic:cNvPicPr/>
                  </pic:nvPicPr>
                  <pic:blipFill>
                    <a:blip r:embed="rId62"/>
                    <a:stretch>
                      <a:fillRect/>
                    </a:stretch>
                  </pic:blipFill>
                  <pic:spPr>
                    <a:xfrm>
                      <a:off x="0" y="0"/>
                      <a:ext cx="4706762" cy="3294733"/>
                    </a:xfrm>
                    <a:prstGeom prst="rect">
                      <a:avLst/>
                    </a:prstGeom>
                  </pic:spPr>
                </pic:pic>
              </a:graphicData>
            </a:graphic>
          </wp:inline>
        </w:drawing>
      </w:r>
    </w:p>
    <w:p w14:paraId="36AA938C" w14:textId="77777777" w:rsidR="00915579" w:rsidRDefault="00915579" w:rsidP="00915579">
      <w:pPr>
        <w:pStyle w:val="SMcaption"/>
      </w:pPr>
    </w:p>
    <w:p w14:paraId="48EB3362" w14:textId="77777777" w:rsidR="00915579" w:rsidRPr="00505E4B" w:rsidRDefault="00915579" w:rsidP="00915579">
      <w:pPr>
        <w:pStyle w:val="SMcaption"/>
        <w:rPr>
          <w:b/>
          <w:bCs/>
        </w:rPr>
      </w:pPr>
      <w:r w:rsidRPr="0066635A">
        <w:rPr>
          <w:b/>
          <w:bCs/>
        </w:rPr>
        <w:t>Fig. S</w:t>
      </w:r>
      <w:r>
        <w:rPr>
          <w:b/>
          <w:bCs/>
        </w:rPr>
        <w:t>7</w:t>
      </w:r>
      <w:r w:rsidRPr="0066635A">
        <w:rPr>
          <w:b/>
          <w:bCs/>
        </w:rPr>
        <w:t>.</w:t>
      </w:r>
    </w:p>
    <w:p w14:paraId="021F020F" w14:textId="77777777" w:rsidR="00915579" w:rsidRPr="0066635A" w:rsidRDefault="00915579" w:rsidP="00915579">
      <w:pPr>
        <w:pStyle w:val="SMcaption"/>
      </w:pPr>
      <w:r w:rsidRPr="00505E4B">
        <w:rPr>
          <w:b/>
        </w:rPr>
        <w:t xml:space="preserve">Phylogenetic clustering and local enrichment of predicted antigen-specific antibody sequences. </w:t>
      </w:r>
      <w:r w:rsidRPr="00505E4B">
        <w:t>(</w:t>
      </w:r>
      <w:r w:rsidRPr="00505E4B">
        <w:rPr>
          <w:b/>
        </w:rPr>
        <w:t>a</w:t>
      </w:r>
      <w:r w:rsidRPr="00505E4B">
        <w:t xml:space="preserve">) Distribution of median Fitch parsimony </w:t>
      </w:r>
      <w:r w:rsidRPr="00505E4B">
        <w:rPr>
          <w:i/>
        </w:rPr>
        <w:t>Z</w:t>
      </w:r>
      <w:r w:rsidRPr="00505E4B">
        <w:t xml:space="preserve">-scores across 200 mixed datasets (each containing 127 antigen-specific (AS) and 127 antigen-nonspecific (AS−) sequences). Negative </w:t>
      </w:r>
      <w:r w:rsidRPr="00505E4B">
        <w:rPr>
          <w:i/>
        </w:rPr>
        <w:t>Z</w:t>
      </w:r>
      <w:r w:rsidRPr="00505E4B">
        <w:t>-scores indicate stronger-than-expected clustering of AS sequences relative to random label permutations. (</w:t>
      </w:r>
      <w:r w:rsidRPr="00505E4B">
        <w:rPr>
          <w:b/>
        </w:rPr>
        <w:t>b</w:t>
      </w:r>
      <w:r w:rsidRPr="00505E4B">
        <w:t xml:space="preserve">) Distribution of Fitch parsimony </w:t>
      </w:r>
      <w:r w:rsidRPr="00505E4B">
        <w:rPr>
          <w:i/>
        </w:rPr>
        <w:t>Z</w:t>
      </w:r>
      <w:r w:rsidRPr="00505E4B">
        <w:t>-scores pooled across all individual trees from the 200 replicates, showing a unimodal distribution centered near −13. (</w:t>
      </w:r>
      <w:r w:rsidRPr="00505E4B">
        <w:rPr>
          <w:b/>
        </w:rPr>
        <w:t>c</w:t>
      </w:r>
      <w:r w:rsidRPr="00505E4B">
        <w:t>) Histogram of AS-only clade sizes (≥3 tips) across all trees. The right-skewed distribution reflects numerous small AS-only clades and fewer large clusters, consistent with localized enrichment. (</w:t>
      </w:r>
      <w:r w:rsidRPr="00505E4B">
        <w:rPr>
          <w:b/>
        </w:rPr>
        <w:t>d</w:t>
      </w:r>
      <w:r w:rsidRPr="00505E4B">
        <w:t xml:space="preserve">) Distribution of local AS enrichment (mean fraction of AS among </w:t>
      </w:r>
      <w:r w:rsidRPr="00505E4B">
        <w:rPr>
          <w:i/>
        </w:rPr>
        <w:t xml:space="preserve">k </w:t>
      </w:r>
      <w:r w:rsidRPr="00505E4B">
        <w:t>=3 nearest neighbors) across all trees, centered near 0.9. Collectively, these analyses indicate that predicted antigen-specific antibodies form reproducible, spatially localized clusters within sequence-based phylogenies.</w:t>
      </w:r>
    </w:p>
    <w:p w14:paraId="7A9EA98D" w14:textId="77777777" w:rsidR="00915579" w:rsidRDefault="00915579" w:rsidP="00915579">
      <w:pPr>
        <w:pStyle w:val="SMcaption"/>
      </w:pPr>
    </w:p>
    <w:p w14:paraId="33DB7798" w14:textId="77777777" w:rsidR="00915579" w:rsidRDefault="00915579" w:rsidP="00915579">
      <w:r>
        <w:br w:type="page"/>
      </w:r>
    </w:p>
    <w:p w14:paraId="0587C5E2" w14:textId="77777777" w:rsidR="00915579" w:rsidRDefault="00915579" w:rsidP="00915579">
      <w:pPr>
        <w:pStyle w:val="SMcaption"/>
      </w:pPr>
      <w:r>
        <w:rPr>
          <w:noProof/>
        </w:rPr>
        <w:lastRenderedPageBreak/>
        <w:drawing>
          <wp:inline distT="0" distB="0" distL="0" distR="0" wp14:anchorId="26AF0855" wp14:editId="23DF74D4">
            <wp:extent cx="4706762" cy="5623180"/>
            <wp:effectExtent l="0" t="0" r="0" b="0"/>
            <wp:docPr id="5459" name="Picture 5459" descr="A graph of a number of individuals&#10;&#10;Description automatically generated"/>
            <wp:cNvGraphicFramePr/>
            <a:graphic xmlns:a="http://schemas.openxmlformats.org/drawingml/2006/main">
              <a:graphicData uri="http://schemas.openxmlformats.org/drawingml/2006/picture">
                <pic:pic xmlns:pic="http://schemas.openxmlformats.org/drawingml/2006/picture">
                  <pic:nvPicPr>
                    <pic:cNvPr id="5459" name="Picture 5459" descr="A graph of a number of individuals&#10;&#10;Description automatically generated"/>
                    <pic:cNvPicPr/>
                  </pic:nvPicPr>
                  <pic:blipFill>
                    <a:blip r:embed="rId63"/>
                    <a:stretch>
                      <a:fillRect/>
                    </a:stretch>
                  </pic:blipFill>
                  <pic:spPr>
                    <a:xfrm>
                      <a:off x="0" y="0"/>
                      <a:ext cx="4706762" cy="5623180"/>
                    </a:xfrm>
                    <a:prstGeom prst="rect">
                      <a:avLst/>
                    </a:prstGeom>
                  </pic:spPr>
                </pic:pic>
              </a:graphicData>
            </a:graphic>
          </wp:inline>
        </w:drawing>
      </w:r>
    </w:p>
    <w:p w14:paraId="44BF2367" w14:textId="77777777" w:rsidR="00915579" w:rsidRPr="0066635A" w:rsidRDefault="00915579" w:rsidP="00915579">
      <w:pPr>
        <w:pStyle w:val="SMcaption"/>
        <w:rPr>
          <w:b/>
          <w:bCs/>
        </w:rPr>
      </w:pPr>
      <w:r w:rsidRPr="0066635A">
        <w:rPr>
          <w:b/>
          <w:bCs/>
        </w:rPr>
        <w:t>Fig. S</w:t>
      </w:r>
      <w:r>
        <w:rPr>
          <w:b/>
          <w:bCs/>
        </w:rPr>
        <w:t>8</w:t>
      </w:r>
      <w:r w:rsidRPr="0066635A">
        <w:rPr>
          <w:b/>
          <w:bCs/>
        </w:rPr>
        <w:t>.</w:t>
      </w:r>
    </w:p>
    <w:p w14:paraId="73BDF803" w14:textId="77777777" w:rsidR="00915579" w:rsidRDefault="00915579" w:rsidP="00915579">
      <w:pPr>
        <w:pStyle w:val="SMcaption"/>
        <w:rPr>
          <w:sz w:val="16"/>
        </w:rPr>
      </w:pPr>
      <w:r>
        <w:rPr>
          <w:b/>
          <w:sz w:val="16"/>
        </w:rPr>
        <w:t>Nearest-neighbor similarity of ASPred-VL predictions to training data. (</w:t>
      </w:r>
      <w:r w:rsidRPr="00505E4B">
        <w:rPr>
          <w:b/>
          <w:sz w:val="16"/>
        </w:rPr>
        <w:t>a</w:t>
      </w:r>
      <w:r>
        <w:rPr>
          <w:b/>
          <w:sz w:val="16"/>
        </w:rPr>
        <w:t xml:space="preserve">) Distribution of </w:t>
      </w:r>
      <w:r w:rsidRPr="00505E4B">
        <w:rPr>
          <w:bCs/>
          <w:sz w:val="16"/>
        </w:rPr>
        <w:t>nearest</w:t>
      </w:r>
      <w:r w:rsidRPr="00505E4B">
        <w:rPr>
          <w:sz w:val="16"/>
        </w:rPr>
        <w:t>-neighbor sequence similarity (normalized Levenshtein distance)between predicted antigen-specific (AS</w:t>
      </w:r>
      <w:r w:rsidRPr="00505E4B">
        <w:rPr>
          <w:sz w:val="16"/>
          <w:vertAlign w:val="superscript"/>
        </w:rPr>
        <w:t>+</w:t>
      </w:r>
      <w:r w:rsidRPr="00505E4B">
        <w:rPr>
          <w:sz w:val="16"/>
        </w:rPr>
        <w:t>) BCR sequences and the training set, compared to a negative control set of antibodies targeting unrelated antigens (H5N1). The dashed vertical line indicates the similarity threshold (0.714) defined as the 99th percentile of the negative control distribution. (</w:t>
      </w:r>
      <w:r w:rsidRPr="00505E4B">
        <w:rPr>
          <w:b/>
          <w:sz w:val="16"/>
        </w:rPr>
        <w:t>b</w:t>
      </w:r>
      <w:r w:rsidRPr="00505E4B">
        <w:rPr>
          <w:sz w:val="16"/>
        </w:rPr>
        <w:t>) Empirical cumulative distribution function (CDF) of nearest-neighbor similarity for AS</w:t>
      </w:r>
      <w:r w:rsidRPr="00505E4B">
        <w:rPr>
          <w:sz w:val="16"/>
          <w:vertAlign w:val="superscript"/>
        </w:rPr>
        <w:t xml:space="preserve">+ </w:t>
      </w:r>
      <w:r w:rsidRPr="00505E4B">
        <w:rPr>
          <w:sz w:val="16"/>
        </w:rPr>
        <w:t xml:space="preserve">sequences. </w:t>
      </w:r>
      <w:proofErr w:type="gramStart"/>
      <w:r w:rsidRPr="00505E4B">
        <w:rPr>
          <w:sz w:val="16"/>
        </w:rPr>
        <w:t>The majority of</w:t>
      </w:r>
      <w:proofErr w:type="gramEnd"/>
      <w:r w:rsidRPr="00505E4B">
        <w:rPr>
          <w:sz w:val="16"/>
        </w:rPr>
        <w:t xml:space="preserve"> AS</w:t>
      </w:r>
      <w:r w:rsidRPr="00505E4B">
        <w:rPr>
          <w:sz w:val="16"/>
          <w:vertAlign w:val="superscript"/>
        </w:rPr>
        <w:t xml:space="preserve">+ </w:t>
      </w:r>
      <w:r w:rsidRPr="00505E4B">
        <w:rPr>
          <w:sz w:val="16"/>
        </w:rPr>
        <w:t>predictions fall below the conservative similarity threshold, indicating that ASPred predictions are not driven by near-duplicate training sequences.</w:t>
      </w:r>
    </w:p>
    <w:p w14:paraId="59E083DF" w14:textId="77777777" w:rsidR="00915579" w:rsidRDefault="00915579" w:rsidP="00915579">
      <w:pPr>
        <w:pStyle w:val="SMcaption"/>
        <w:rPr>
          <w:sz w:val="16"/>
        </w:rPr>
      </w:pPr>
    </w:p>
    <w:p w14:paraId="152FFAB9" w14:textId="77777777" w:rsidR="00915579" w:rsidRDefault="00915579" w:rsidP="00915579">
      <w:pPr>
        <w:rPr>
          <w:sz w:val="16"/>
        </w:rPr>
      </w:pPr>
      <w:r>
        <w:rPr>
          <w:sz w:val="16"/>
        </w:rPr>
        <w:br w:type="page"/>
      </w:r>
    </w:p>
    <w:p w14:paraId="6CB25695" w14:textId="77777777" w:rsidR="00915579" w:rsidRDefault="00915579" w:rsidP="00915579">
      <w:pPr>
        <w:pStyle w:val="SMcaption"/>
      </w:pPr>
      <w:r>
        <w:rPr>
          <w:noProof/>
        </w:rPr>
        <w:lastRenderedPageBreak/>
        <w:drawing>
          <wp:inline distT="0" distB="0" distL="0" distR="0" wp14:anchorId="4E91BB96" wp14:editId="47D649C6">
            <wp:extent cx="4330212" cy="2435744"/>
            <wp:effectExtent l="0" t="0" r="0" b="0"/>
            <wp:docPr id="5494" name="Picture 5494" descr="A graph showing the number of people in the same direc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494" name="Picture 5494" descr="A graph showing the number of people in the same direction&#10;&#10;Description automatically generated with medium confidence"/>
                    <pic:cNvPicPr/>
                  </pic:nvPicPr>
                  <pic:blipFill>
                    <a:blip r:embed="rId64"/>
                    <a:stretch>
                      <a:fillRect/>
                    </a:stretch>
                  </pic:blipFill>
                  <pic:spPr>
                    <a:xfrm>
                      <a:off x="0" y="0"/>
                      <a:ext cx="4330212" cy="2435744"/>
                    </a:xfrm>
                    <a:prstGeom prst="rect">
                      <a:avLst/>
                    </a:prstGeom>
                  </pic:spPr>
                </pic:pic>
              </a:graphicData>
            </a:graphic>
          </wp:inline>
        </w:drawing>
      </w:r>
    </w:p>
    <w:p w14:paraId="10B087FF" w14:textId="77777777" w:rsidR="00915579" w:rsidRPr="00505E4B" w:rsidRDefault="00915579" w:rsidP="00915579">
      <w:pPr>
        <w:pStyle w:val="SMcaption"/>
        <w:rPr>
          <w:b/>
          <w:bCs/>
        </w:rPr>
      </w:pPr>
      <w:r w:rsidRPr="00505E4B">
        <w:rPr>
          <w:b/>
          <w:bCs/>
        </w:rPr>
        <w:t>Fig. S</w:t>
      </w:r>
      <w:r>
        <w:rPr>
          <w:b/>
          <w:bCs/>
        </w:rPr>
        <w:t>9</w:t>
      </w:r>
      <w:r w:rsidRPr="00505E4B">
        <w:rPr>
          <w:b/>
          <w:bCs/>
        </w:rPr>
        <w:t>.</w:t>
      </w:r>
    </w:p>
    <w:p w14:paraId="5F5DEA79" w14:textId="77777777" w:rsidR="00915579" w:rsidRPr="00505E4B" w:rsidRDefault="00915579" w:rsidP="00915579">
      <w:pPr>
        <w:pStyle w:val="SMcaption"/>
        <w:rPr>
          <w:bCs/>
        </w:rPr>
      </w:pPr>
      <w:r w:rsidRPr="00505E4B">
        <w:rPr>
          <w:b/>
        </w:rPr>
        <w:t xml:space="preserve">Training dynamics </w:t>
      </w:r>
      <w:r>
        <w:rPr>
          <w:b/>
        </w:rPr>
        <w:t>during the construction of initial Model 1</w:t>
      </w:r>
      <w:r w:rsidRPr="00505E4B">
        <w:rPr>
          <w:b/>
        </w:rPr>
        <w:t xml:space="preserve">. </w:t>
      </w:r>
      <w:r w:rsidRPr="00505E4B">
        <w:rPr>
          <w:bCs/>
        </w:rPr>
        <w:t>Training loss decreases steadily, whereas validation loss reaches an early minimum and then increases, while the validation metric plateaus</w:t>
      </w:r>
      <w:r>
        <w:rPr>
          <w:bCs/>
        </w:rPr>
        <w:t>. The later epochs beyond ~4.5</w:t>
      </w:r>
      <w:r w:rsidRPr="00505E4B">
        <w:rPr>
          <w:bCs/>
        </w:rPr>
        <w:t xml:space="preserve"> </w:t>
      </w:r>
      <w:r>
        <w:rPr>
          <w:bCs/>
        </w:rPr>
        <w:t xml:space="preserve">are </w:t>
      </w:r>
      <w:r w:rsidRPr="00505E4B">
        <w:rPr>
          <w:bCs/>
        </w:rPr>
        <w:t>consistent with overfitting and memorization rather than robust generalization.</w:t>
      </w:r>
    </w:p>
    <w:p w14:paraId="30F8FD93" w14:textId="77777777" w:rsidR="00915579" w:rsidRDefault="00915579" w:rsidP="00915579">
      <w:pPr>
        <w:pStyle w:val="SMcaption"/>
      </w:pPr>
    </w:p>
    <w:p w14:paraId="5B24AD2B" w14:textId="77777777" w:rsidR="00915579" w:rsidRDefault="00915579" w:rsidP="00915579">
      <w:r>
        <w:br w:type="page"/>
      </w:r>
    </w:p>
    <w:p w14:paraId="29143060" w14:textId="77777777" w:rsidR="00915579" w:rsidRDefault="00915579" w:rsidP="00915579">
      <w:pPr>
        <w:pStyle w:val="SMcaption"/>
      </w:pPr>
      <w:r>
        <w:rPr>
          <w:noProof/>
        </w:rPr>
        <w:lastRenderedPageBreak/>
        <w:drawing>
          <wp:inline distT="0" distB="0" distL="0" distR="0" wp14:anchorId="02D91A6F" wp14:editId="5DD7BE35">
            <wp:extent cx="4612606" cy="2594591"/>
            <wp:effectExtent l="0" t="0" r="0" b="0"/>
            <wp:docPr id="5501" name="Picture 5501" descr="A close-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5501" name="Picture 5501" descr="A close-up of a map&#10;&#10;Description automatically generated"/>
                    <pic:cNvPicPr/>
                  </pic:nvPicPr>
                  <pic:blipFill>
                    <a:blip r:embed="rId65"/>
                    <a:stretch>
                      <a:fillRect/>
                    </a:stretch>
                  </pic:blipFill>
                  <pic:spPr>
                    <a:xfrm>
                      <a:off x="0" y="0"/>
                      <a:ext cx="4612606" cy="2594591"/>
                    </a:xfrm>
                    <a:prstGeom prst="rect">
                      <a:avLst/>
                    </a:prstGeom>
                  </pic:spPr>
                </pic:pic>
              </a:graphicData>
            </a:graphic>
          </wp:inline>
        </w:drawing>
      </w:r>
    </w:p>
    <w:p w14:paraId="06909FFB" w14:textId="77777777" w:rsidR="00915579" w:rsidRDefault="00915579" w:rsidP="00915579">
      <w:pPr>
        <w:pStyle w:val="SMcaption"/>
      </w:pPr>
    </w:p>
    <w:p w14:paraId="75561023" w14:textId="77777777" w:rsidR="00915579" w:rsidRPr="00505E4B" w:rsidRDefault="00915579" w:rsidP="00915579">
      <w:pPr>
        <w:pStyle w:val="SMcaption"/>
        <w:rPr>
          <w:b/>
          <w:bCs/>
        </w:rPr>
      </w:pPr>
      <w:r w:rsidRPr="00505E4B">
        <w:rPr>
          <w:b/>
          <w:bCs/>
        </w:rPr>
        <w:t>Fig. S</w:t>
      </w:r>
      <w:r>
        <w:rPr>
          <w:b/>
          <w:bCs/>
        </w:rPr>
        <w:t>10</w:t>
      </w:r>
      <w:r w:rsidRPr="00505E4B">
        <w:rPr>
          <w:b/>
          <w:bCs/>
        </w:rPr>
        <w:t>.</w:t>
      </w:r>
    </w:p>
    <w:p w14:paraId="01B5F226" w14:textId="77777777" w:rsidR="00915579" w:rsidRPr="00505E4B" w:rsidRDefault="00915579" w:rsidP="00915579">
      <w:pPr>
        <w:pStyle w:val="SMcaption"/>
        <w:rPr>
          <w:bCs/>
        </w:rPr>
      </w:pPr>
      <w:r w:rsidRPr="00505E4B">
        <w:rPr>
          <w:b/>
        </w:rPr>
        <w:t>Latent-space visualization of domain shift</w:t>
      </w:r>
      <w:r>
        <w:rPr>
          <w:b/>
        </w:rPr>
        <w:t xml:space="preserve"> when using ProtT5 and ESM-2</w:t>
      </w:r>
      <w:r w:rsidRPr="00505E4B">
        <w:rPr>
          <w:b/>
        </w:rPr>
        <w:t xml:space="preserve">. </w:t>
      </w:r>
      <w:r w:rsidRPr="00DB7F16">
        <w:rPr>
          <w:bCs/>
        </w:rPr>
        <w:t>UMAP projection of final hidden-layer embeddings for CoV-AbDab binders, PLAbDab non-binders, and murine BCR repertoire sequences. In the larger-model setting, murine BCRs form a distinct isolated island, consistent with shortcut learning. In the optimized ESM-2 8M setting, murine repertoire embeddings align more closely with the binder/non-binder manifold.</w:t>
      </w:r>
    </w:p>
    <w:p w14:paraId="3C1750C8" w14:textId="77777777" w:rsidR="00915579" w:rsidRDefault="00915579" w:rsidP="00915579">
      <w:pPr>
        <w:pStyle w:val="SMcaption"/>
      </w:pPr>
    </w:p>
    <w:p w14:paraId="6582CC3E" w14:textId="77777777" w:rsidR="00915579" w:rsidRDefault="00915579" w:rsidP="00915579">
      <w:r>
        <w:br w:type="page"/>
      </w:r>
    </w:p>
    <w:p w14:paraId="65E25138" w14:textId="77777777" w:rsidR="00915579" w:rsidRDefault="00915579" w:rsidP="00915579">
      <w:pPr>
        <w:pStyle w:val="SMcaption"/>
      </w:pPr>
      <w:r>
        <w:rPr>
          <w:noProof/>
        </w:rPr>
        <w:lastRenderedPageBreak/>
        <w:drawing>
          <wp:inline distT="0" distB="0" distL="0" distR="0" wp14:anchorId="38A8E5B4" wp14:editId="4280EAD4">
            <wp:extent cx="4330212" cy="2435744"/>
            <wp:effectExtent l="0" t="0" r="0" b="0"/>
            <wp:docPr id="5512" name="Picture 5512" descr="A comparison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5512" name="Picture 5512" descr="A comparison of a graph&#10;&#10;Description automatically generated"/>
                    <pic:cNvPicPr/>
                  </pic:nvPicPr>
                  <pic:blipFill>
                    <a:blip r:embed="rId66"/>
                    <a:stretch>
                      <a:fillRect/>
                    </a:stretch>
                  </pic:blipFill>
                  <pic:spPr>
                    <a:xfrm>
                      <a:off x="0" y="0"/>
                      <a:ext cx="4330212" cy="2435744"/>
                    </a:xfrm>
                    <a:prstGeom prst="rect">
                      <a:avLst/>
                    </a:prstGeom>
                  </pic:spPr>
                </pic:pic>
              </a:graphicData>
            </a:graphic>
          </wp:inline>
        </w:drawing>
      </w:r>
    </w:p>
    <w:p w14:paraId="3652C45C" w14:textId="77777777" w:rsidR="00915579" w:rsidRPr="00505E4B" w:rsidRDefault="00915579" w:rsidP="00915579">
      <w:pPr>
        <w:pStyle w:val="SMcaption"/>
        <w:rPr>
          <w:b/>
          <w:bCs/>
        </w:rPr>
      </w:pPr>
      <w:r w:rsidRPr="00505E4B">
        <w:rPr>
          <w:b/>
          <w:bCs/>
        </w:rPr>
        <w:t>Fig. S</w:t>
      </w:r>
      <w:r>
        <w:rPr>
          <w:b/>
          <w:bCs/>
        </w:rPr>
        <w:t>11</w:t>
      </w:r>
      <w:r w:rsidRPr="00505E4B">
        <w:rPr>
          <w:b/>
          <w:bCs/>
        </w:rPr>
        <w:t>.</w:t>
      </w:r>
    </w:p>
    <w:p w14:paraId="2043D04B" w14:textId="77777777" w:rsidR="00915579" w:rsidRDefault="00915579" w:rsidP="00915579">
      <w:pPr>
        <w:pStyle w:val="SMcaption"/>
        <w:rPr>
          <w:bCs/>
        </w:rPr>
      </w:pPr>
      <w:r w:rsidRPr="00DB7F16">
        <w:rPr>
          <w:b/>
        </w:rPr>
        <w:t xml:space="preserve">Resolution of confidence collapse by model compression. </w:t>
      </w:r>
      <w:r>
        <w:rPr>
          <w:bCs/>
        </w:rPr>
        <w:t>ProtT5</w:t>
      </w:r>
      <w:r w:rsidRPr="00DB7F16">
        <w:rPr>
          <w:bCs/>
        </w:rPr>
        <w:t xml:space="preserve"> yield</w:t>
      </w:r>
      <w:r>
        <w:rPr>
          <w:bCs/>
        </w:rPr>
        <w:t>s</w:t>
      </w:r>
      <w:r w:rsidRPr="00DB7F16">
        <w:rPr>
          <w:bCs/>
        </w:rPr>
        <w:t xml:space="preserve"> an uninformative score distribution centered near intermediate probabilities on murine repertoire sequences, whereas the optimized ESM-2 8M model recovers a polarized distribution with dominant low-score background and a distinct high-confidence positive tail.</w:t>
      </w:r>
    </w:p>
    <w:p w14:paraId="649AA309" w14:textId="77777777" w:rsidR="00915579" w:rsidRDefault="00915579" w:rsidP="00915579">
      <w:pPr>
        <w:pStyle w:val="SMcaption"/>
        <w:rPr>
          <w:bCs/>
        </w:rPr>
      </w:pPr>
    </w:p>
    <w:p w14:paraId="1B6D8FA6" w14:textId="77777777" w:rsidR="00915579" w:rsidRDefault="00915579" w:rsidP="00915579">
      <w:pPr>
        <w:rPr>
          <w:bCs/>
        </w:rPr>
      </w:pPr>
      <w:r>
        <w:rPr>
          <w:bCs/>
        </w:rPr>
        <w:br w:type="page"/>
      </w:r>
    </w:p>
    <w:p w14:paraId="552CA50D" w14:textId="77777777" w:rsidR="00915579" w:rsidRDefault="00915579" w:rsidP="00915579">
      <w:pPr>
        <w:pStyle w:val="SMcaption"/>
        <w:rPr>
          <w:bCs/>
        </w:rPr>
      </w:pPr>
      <w:r>
        <w:rPr>
          <w:noProof/>
        </w:rPr>
        <w:lastRenderedPageBreak/>
        <w:drawing>
          <wp:inline distT="0" distB="0" distL="0" distR="0" wp14:anchorId="66BDA8F2" wp14:editId="15073544">
            <wp:extent cx="3969488" cy="2232837"/>
            <wp:effectExtent l="0" t="0" r="5715" b="2540"/>
            <wp:docPr id="5519" name="Picture 5519"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5519" name="Picture 5519" descr="A diagram of a flowchart&#10;&#10;Description automatically generated"/>
                    <pic:cNvPicPr/>
                  </pic:nvPicPr>
                  <pic:blipFill>
                    <a:blip r:embed="rId67"/>
                    <a:stretch>
                      <a:fillRect/>
                    </a:stretch>
                  </pic:blipFill>
                  <pic:spPr>
                    <a:xfrm>
                      <a:off x="0" y="0"/>
                      <a:ext cx="4006485" cy="2253648"/>
                    </a:xfrm>
                    <a:prstGeom prst="rect">
                      <a:avLst/>
                    </a:prstGeom>
                  </pic:spPr>
                </pic:pic>
              </a:graphicData>
            </a:graphic>
          </wp:inline>
        </w:drawing>
      </w:r>
    </w:p>
    <w:p w14:paraId="2CC4C415" w14:textId="77777777" w:rsidR="00915579" w:rsidRDefault="00915579" w:rsidP="00915579">
      <w:pPr>
        <w:pStyle w:val="SMcaption"/>
        <w:rPr>
          <w:bCs/>
        </w:rPr>
      </w:pPr>
    </w:p>
    <w:p w14:paraId="13A323BC" w14:textId="77777777" w:rsidR="00915579" w:rsidRPr="00DB7F16" w:rsidRDefault="00915579" w:rsidP="00915579">
      <w:pPr>
        <w:pStyle w:val="SMcaption"/>
        <w:rPr>
          <w:b/>
          <w:bCs/>
        </w:rPr>
      </w:pPr>
      <w:r w:rsidRPr="00505E4B">
        <w:rPr>
          <w:b/>
          <w:bCs/>
        </w:rPr>
        <w:t>Fig. S</w:t>
      </w:r>
      <w:r>
        <w:rPr>
          <w:b/>
          <w:bCs/>
        </w:rPr>
        <w:t>12</w:t>
      </w:r>
      <w:r w:rsidRPr="00505E4B">
        <w:rPr>
          <w:b/>
          <w:bCs/>
        </w:rPr>
        <w:t>.</w:t>
      </w:r>
    </w:p>
    <w:p w14:paraId="749EAF6C" w14:textId="77777777" w:rsidR="00915579" w:rsidRPr="00DB7F16" w:rsidRDefault="00915579" w:rsidP="00915579">
      <w:pPr>
        <w:pStyle w:val="SMcaption"/>
        <w:rPr>
          <w:bCs/>
        </w:rPr>
      </w:pPr>
      <w:r w:rsidRPr="00DB7F16">
        <w:rPr>
          <w:b/>
        </w:rPr>
        <w:t>Optuna hyperparameter-optimization workflow.</w:t>
      </w:r>
      <w:r w:rsidRPr="00DB7F16">
        <w:rPr>
          <w:bCs/>
        </w:rPr>
        <w:t xml:space="preserve"> Each trial samples a hyperparameter configuration, trains the model, evaluates validation performance, optionally prunes unpromising trials, and updates the sampling strategy before final retraining with the selected configuration.</w:t>
      </w:r>
    </w:p>
    <w:p w14:paraId="06BCB10F" w14:textId="77777777" w:rsidR="00915579" w:rsidRDefault="00915579" w:rsidP="00915579">
      <w:pPr>
        <w:pStyle w:val="SMcaption"/>
      </w:pPr>
    </w:p>
    <w:p w14:paraId="0FE13271" w14:textId="77777777" w:rsidR="00915579" w:rsidRDefault="00915579" w:rsidP="00915579">
      <w:r>
        <w:br w:type="page"/>
      </w:r>
    </w:p>
    <w:p w14:paraId="4D58D00C" w14:textId="77777777" w:rsidR="00915579" w:rsidRDefault="00915579" w:rsidP="00915579">
      <w:pPr>
        <w:pStyle w:val="SMcaption"/>
      </w:pPr>
      <w:r>
        <w:rPr>
          <w:noProof/>
        </w:rPr>
        <w:lastRenderedPageBreak/>
        <w:drawing>
          <wp:inline distT="0" distB="0" distL="0" distR="0" wp14:anchorId="50933404" wp14:editId="3A3F4DC7">
            <wp:extent cx="3232297" cy="1818167"/>
            <wp:effectExtent l="0" t="0" r="0" b="0"/>
            <wp:docPr id="5528" name="Picture 5528" descr="A diagram of a variety of colo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528" name="Picture 5528" descr="A diagram of a variety of colors&#10;&#10;Description automatically generated with medium confidence"/>
                    <pic:cNvPicPr/>
                  </pic:nvPicPr>
                  <pic:blipFill>
                    <a:blip r:embed="rId68"/>
                    <a:stretch>
                      <a:fillRect/>
                    </a:stretch>
                  </pic:blipFill>
                  <pic:spPr>
                    <a:xfrm>
                      <a:off x="0" y="0"/>
                      <a:ext cx="3247246" cy="1826576"/>
                    </a:xfrm>
                    <a:prstGeom prst="rect">
                      <a:avLst/>
                    </a:prstGeom>
                  </pic:spPr>
                </pic:pic>
              </a:graphicData>
            </a:graphic>
          </wp:inline>
        </w:drawing>
      </w:r>
    </w:p>
    <w:p w14:paraId="633242A2" w14:textId="77777777" w:rsidR="00915579" w:rsidRPr="00505E4B" w:rsidRDefault="00915579" w:rsidP="00915579">
      <w:pPr>
        <w:pStyle w:val="SMcaption"/>
        <w:rPr>
          <w:b/>
          <w:bCs/>
        </w:rPr>
      </w:pPr>
      <w:r w:rsidRPr="00505E4B">
        <w:rPr>
          <w:b/>
          <w:bCs/>
        </w:rPr>
        <w:t>Fig. S</w:t>
      </w:r>
      <w:r>
        <w:rPr>
          <w:b/>
          <w:bCs/>
        </w:rPr>
        <w:t>13</w:t>
      </w:r>
      <w:r w:rsidRPr="00505E4B">
        <w:rPr>
          <w:b/>
          <w:bCs/>
        </w:rPr>
        <w:t>.</w:t>
      </w:r>
    </w:p>
    <w:p w14:paraId="1A333EBC" w14:textId="77777777" w:rsidR="00915579" w:rsidRDefault="00915579" w:rsidP="00915579">
      <w:pPr>
        <w:pStyle w:val="SMcaption"/>
      </w:pPr>
      <w:r w:rsidRPr="00DB7F16">
        <w:rPr>
          <w:b/>
          <w:bCs/>
        </w:rPr>
        <w:t xml:space="preserve">Hyperparameter-optimization landscape for the ESM-2 8M model. </w:t>
      </w:r>
      <w:r w:rsidRPr="00DB7F16">
        <w:t>Left, validation ROCAUC as a function of learning rate and batch size. Right, regularization landscape across learning rate and weight decay. These analyses identify a stable high-performance region centered near the final selected configuration</w:t>
      </w:r>
    </w:p>
    <w:p w14:paraId="3AFA6BC4" w14:textId="77777777" w:rsidR="00915579" w:rsidRDefault="00915579" w:rsidP="00915579">
      <w:pPr>
        <w:pStyle w:val="SMcaption"/>
      </w:pPr>
    </w:p>
    <w:p w14:paraId="34052442" w14:textId="77777777" w:rsidR="00915579" w:rsidRDefault="00915579" w:rsidP="00915579">
      <w:r>
        <w:br w:type="page"/>
      </w:r>
    </w:p>
    <w:p w14:paraId="444CBA96" w14:textId="77777777" w:rsidR="00915579" w:rsidRDefault="00915579" w:rsidP="00915579">
      <w:pPr>
        <w:pStyle w:val="SMcaption"/>
      </w:pPr>
      <w:r>
        <w:rPr>
          <w:noProof/>
        </w:rPr>
        <w:lastRenderedPageBreak/>
        <w:drawing>
          <wp:inline distT="0" distB="0" distL="0" distR="0" wp14:anchorId="29979A58" wp14:editId="3808EDA6">
            <wp:extent cx="3912781" cy="2200939"/>
            <wp:effectExtent l="0" t="0" r="0" b="0"/>
            <wp:docPr id="5535" name="Picture 5535" descr="A diagram of heavy chain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535" name="Picture 5535" descr="A diagram of heavy chains&#10;&#10;Description automatically generated with medium confidence"/>
                    <pic:cNvPicPr/>
                  </pic:nvPicPr>
                  <pic:blipFill>
                    <a:blip r:embed="rId69"/>
                    <a:stretch>
                      <a:fillRect/>
                    </a:stretch>
                  </pic:blipFill>
                  <pic:spPr>
                    <a:xfrm>
                      <a:off x="0" y="0"/>
                      <a:ext cx="3922769" cy="2206557"/>
                    </a:xfrm>
                    <a:prstGeom prst="rect">
                      <a:avLst/>
                    </a:prstGeom>
                  </pic:spPr>
                </pic:pic>
              </a:graphicData>
            </a:graphic>
          </wp:inline>
        </w:drawing>
      </w:r>
    </w:p>
    <w:p w14:paraId="4E9EF8B0" w14:textId="77777777" w:rsidR="00915579" w:rsidRPr="00DB7F16" w:rsidRDefault="00915579" w:rsidP="00915579">
      <w:pPr>
        <w:pStyle w:val="SMcaption"/>
      </w:pPr>
    </w:p>
    <w:p w14:paraId="43B75CDE" w14:textId="77777777" w:rsidR="00915579" w:rsidRPr="00DB7F16" w:rsidRDefault="00915579" w:rsidP="00915579">
      <w:pPr>
        <w:pStyle w:val="SMcaption"/>
        <w:rPr>
          <w:b/>
          <w:bCs/>
        </w:rPr>
      </w:pPr>
      <w:r w:rsidRPr="00505E4B">
        <w:rPr>
          <w:b/>
          <w:bCs/>
        </w:rPr>
        <w:t>Fig. S</w:t>
      </w:r>
      <w:r>
        <w:rPr>
          <w:b/>
          <w:bCs/>
        </w:rPr>
        <w:t>14</w:t>
      </w:r>
      <w:r w:rsidRPr="00505E4B">
        <w:rPr>
          <w:b/>
          <w:bCs/>
        </w:rPr>
        <w:t>.</w:t>
      </w:r>
    </w:p>
    <w:p w14:paraId="6C727DD2" w14:textId="77777777" w:rsidR="00915579" w:rsidRDefault="00915579" w:rsidP="00915579">
      <w:pPr>
        <w:pStyle w:val="SMcaption"/>
      </w:pPr>
      <w:r w:rsidRPr="00DB7F16">
        <w:rPr>
          <w:b/>
          <w:bCs/>
        </w:rPr>
        <w:t xml:space="preserve">Boundary normalization resolves inference-time confidence collapse. </w:t>
      </w:r>
      <w:r w:rsidRPr="00DB7F16">
        <w:t>Raw heavy-chain assemblies containing flanking non-VH residues bias scores toward the negative class, whereas normalization to a VH-only span restores the expected score distribution used for downstream candidate selection</w:t>
      </w:r>
      <w:r>
        <w:t>.</w:t>
      </w:r>
    </w:p>
    <w:p w14:paraId="7F51E4EF" w14:textId="77777777" w:rsidR="00915579" w:rsidRDefault="00915579" w:rsidP="00915579">
      <w:pPr>
        <w:pStyle w:val="SMcaption"/>
      </w:pPr>
    </w:p>
    <w:p w14:paraId="03C8AA93" w14:textId="77777777" w:rsidR="00915579" w:rsidRDefault="00915579" w:rsidP="00915579">
      <w:r>
        <w:br w:type="page"/>
      </w:r>
    </w:p>
    <w:p w14:paraId="444485B8" w14:textId="77777777" w:rsidR="00915579" w:rsidRDefault="00915579" w:rsidP="00915579">
      <w:pPr>
        <w:pStyle w:val="SMcaption"/>
      </w:pPr>
      <w:r w:rsidRPr="00725DDF">
        <w:rPr>
          <w:noProof/>
        </w:rPr>
        <w:lastRenderedPageBreak/>
        <w:drawing>
          <wp:inline distT="0" distB="0" distL="0" distR="0" wp14:anchorId="4991BE50" wp14:editId="773EE810">
            <wp:extent cx="599232" cy="4102429"/>
            <wp:effectExtent l="953" t="0" r="0" b="0"/>
            <wp:docPr id="892858479" name="Picture 1"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58479" name="Picture 1" descr="A close up of a label&#10;&#10;Description automatically generated"/>
                    <pic:cNvPicPr/>
                  </pic:nvPicPr>
                  <pic:blipFill>
                    <a:blip r:embed="rId70"/>
                    <a:stretch>
                      <a:fillRect/>
                    </a:stretch>
                  </pic:blipFill>
                  <pic:spPr>
                    <a:xfrm rot="5400000">
                      <a:off x="0" y="0"/>
                      <a:ext cx="616376" cy="4219801"/>
                    </a:xfrm>
                    <a:prstGeom prst="rect">
                      <a:avLst/>
                    </a:prstGeom>
                  </pic:spPr>
                </pic:pic>
              </a:graphicData>
            </a:graphic>
          </wp:inline>
        </w:drawing>
      </w:r>
    </w:p>
    <w:p w14:paraId="13CAC627" w14:textId="77777777" w:rsidR="00915579" w:rsidRDefault="00915579" w:rsidP="00915579">
      <w:pPr>
        <w:pStyle w:val="SMHeading"/>
      </w:pPr>
      <w:r>
        <w:t>Table S1.</w:t>
      </w:r>
    </w:p>
    <w:p w14:paraId="652085A1" w14:textId="77777777" w:rsidR="00915579" w:rsidRDefault="00915579" w:rsidP="00915579">
      <w:pPr>
        <w:pStyle w:val="SMcaption"/>
      </w:pPr>
      <w:r w:rsidRPr="000F1F71">
        <w:rPr>
          <w:b/>
          <w:bCs/>
        </w:rPr>
        <w:t>Summary of Language models used in this study</w:t>
      </w:r>
      <w:r>
        <w:t>.</w:t>
      </w:r>
    </w:p>
    <w:p w14:paraId="2BB36BEC" w14:textId="77777777" w:rsidR="00915579" w:rsidRDefault="00915579" w:rsidP="00915579">
      <w:pPr>
        <w:pStyle w:val="SMcaption"/>
      </w:pPr>
    </w:p>
    <w:p w14:paraId="1D400EEF" w14:textId="77777777" w:rsidR="00915579" w:rsidRDefault="00915579" w:rsidP="00915579">
      <w:r>
        <w:br w:type="page"/>
      </w:r>
    </w:p>
    <w:p w14:paraId="3D89A444" w14:textId="77777777" w:rsidR="00915579" w:rsidRDefault="00915579" w:rsidP="00915579">
      <w:pPr>
        <w:pStyle w:val="SMcaption"/>
      </w:pPr>
    </w:p>
    <w:p w14:paraId="646F9C71" w14:textId="77777777" w:rsidR="00915579" w:rsidRDefault="00915579" w:rsidP="00915579">
      <w:pPr>
        <w:pStyle w:val="SMcaption"/>
      </w:pPr>
      <w:r w:rsidRPr="00725DDF">
        <w:rPr>
          <w:noProof/>
        </w:rPr>
        <w:drawing>
          <wp:inline distT="0" distB="0" distL="0" distR="0" wp14:anchorId="4359A852" wp14:editId="619B2B07">
            <wp:extent cx="3721100" cy="850900"/>
            <wp:effectExtent l="0" t="0" r="0" b="0"/>
            <wp:docPr id="1085950087"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50087" name="Picture 1" descr="A table with numbers and text&#10;&#10;Description automatically generated"/>
                    <pic:cNvPicPr/>
                  </pic:nvPicPr>
                  <pic:blipFill>
                    <a:blip r:embed="rId71"/>
                    <a:stretch>
                      <a:fillRect/>
                    </a:stretch>
                  </pic:blipFill>
                  <pic:spPr>
                    <a:xfrm>
                      <a:off x="0" y="0"/>
                      <a:ext cx="3721100" cy="850900"/>
                    </a:xfrm>
                    <a:prstGeom prst="rect">
                      <a:avLst/>
                    </a:prstGeom>
                  </pic:spPr>
                </pic:pic>
              </a:graphicData>
            </a:graphic>
          </wp:inline>
        </w:drawing>
      </w:r>
    </w:p>
    <w:p w14:paraId="28D18FCA" w14:textId="77777777" w:rsidR="00915579" w:rsidRDefault="00915579" w:rsidP="00915579">
      <w:pPr>
        <w:pStyle w:val="SMHeading"/>
      </w:pPr>
      <w:r>
        <w:t>Table S2.</w:t>
      </w:r>
    </w:p>
    <w:p w14:paraId="0A861213" w14:textId="77777777" w:rsidR="00915579" w:rsidRDefault="00915579" w:rsidP="00915579">
      <w:pPr>
        <w:pStyle w:val="SMcaption"/>
      </w:pPr>
      <w:r w:rsidRPr="00725DDF">
        <w:rPr>
          <w:b/>
        </w:rPr>
        <w:t xml:space="preserve">Differentially expressed genes significantly enriched in ASPred-positive versus ASPred-negative B cells from the RBD-immunized mouse dataset. </w:t>
      </w:r>
      <w:r w:rsidRPr="00725DDF">
        <w:t xml:space="preserve">Significant genes are shown for differential expression analysis comparing ASPred-positive and ASPred-negative B cells; significance was defined as adjusted </w:t>
      </w:r>
      <w:r w:rsidRPr="00725DDF">
        <w:rPr>
          <w:i/>
        </w:rPr>
        <w:t xml:space="preserve">p &lt; </w:t>
      </w:r>
      <w:r w:rsidRPr="00725DDF">
        <w:t>0</w:t>
      </w:r>
      <w:r w:rsidRPr="00725DDF">
        <w:rPr>
          <w:i/>
        </w:rPr>
        <w:t>.</w:t>
      </w:r>
      <w:r w:rsidRPr="00725DDF">
        <w:t>05</w:t>
      </w:r>
      <w:r>
        <w:t>.</w:t>
      </w:r>
    </w:p>
    <w:p w14:paraId="547026A3" w14:textId="77777777" w:rsidR="00915579" w:rsidRDefault="00915579" w:rsidP="00915579">
      <w:pPr>
        <w:pStyle w:val="SMcaption"/>
      </w:pPr>
    </w:p>
    <w:p w14:paraId="6D871CD8" w14:textId="77777777" w:rsidR="00915579" w:rsidRDefault="00915579" w:rsidP="00915579">
      <w:r>
        <w:br w:type="page"/>
      </w:r>
    </w:p>
    <w:tbl>
      <w:tblPr>
        <w:tblStyle w:val="TableGrid0"/>
        <w:tblW w:w="5441" w:type="dxa"/>
        <w:tblInd w:w="986" w:type="dxa"/>
        <w:tblCellMar>
          <w:top w:w="6" w:type="dxa"/>
          <w:right w:w="115" w:type="dxa"/>
        </w:tblCellMar>
        <w:tblLook w:val="04A0" w:firstRow="1" w:lastRow="0" w:firstColumn="1" w:lastColumn="0" w:noHBand="0" w:noVBand="1"/>
      </w:tblPr>
      <w:tblGrid>
        <w:gridCol w:w="3126"/>
        <w:gridCol w:w="1195"/>
        <w:gridCol w:w="1120"/>
      </w:tblGrid>
      <w:tr w:rsidR="00915579" w14:paraId="6BBC5327" w14:textId="77777777" w:rsidTr="004E2AB7">
        <w:trPr>
          <w:trHeight w:val="198"/>
        </w:trPr>
        <w:tc>
          <w:tcPr>
            <w:tcW w:w="3126" w:type="dxa"/>
            <w:tcBorders>
              <w:top w:val="single" w:sz="3" w:space="0" w:color="000000"/>
              <w:left w:val="nil"/>
              <w:bottom w:val="single" w:sz="3" w:space="0" w:color="000000"/>
              <w:right w:val="nil"/>
            </w:tcBorders>
          </w:tcPr>
          <w:p w14:paraId="736A7E4E" w14:textId="77777777" w:rsidR="00915579" w:rsidRDefault="00915579" w:rsidP="004E2AB7">
            <w:pPr>
              <w:spacing w:line="259" w:lineRule="auto"/>
              <w:ind w:left="120"/>
            </w:pPr>
            <w:r>
              <w:rPr>
                <w:b/>
                <w:sz w:val="16"/>
              </w:rPr>
              <w:lastRenderedPageBreak/>
              <w:t>Metric</w:t>
            </w:r>
          </w:p>
        </w:tc>
        <w:tc>
          <w:tcPr>
            <w:tcW w:w="1195" w:type="dxa"/>
            <w:tcBorders>
              <w:top w:val="single" w:sz="3" w:space="0" w:color="000000"/>
              <w:left w:val="nil"/>
              <w:bottom w:val="single" w:sz="3" w:space="0" w:color="000000"/>
              <w:right w:val="nil"/>
            </w:tcBorders>
          </w:tcPr>
          <w:p w14:paraId="577C6FA5" w14:textId="77777777" w:rsidR="00915579" w:rsidRDefault="00915579" w:rsidP="004E2AB7">
            <w:pPr>
              <w:spacing w:line="259" w:lineRule="auto"/>
            </w:pPr>
            <w:r>
              <w:rPr>
                <w:b/>
                <w:sz w:val="16"/>
              </w:rPr>
              <w:t>ASPred-F1</w:t>
            </w:r>
          </w:p>
        </w:tc>
        <w:tc>
          <w:tcPr>
            <w:tcW w:w="1120" w:type="dxa"/>
            <w:tcBorders>
              <w:top w:val="single" w:sz="3" w:space="0" w:color="000000"/>
              <w:left w:val="nil"/>
              <w:bottom w:val="single" w:sz="3" w:space="0" w:color="000000"/>
              <w:right w:val="nil"/>
            </w:tcBorders>
          </w:tcPr>
          <w:p w14:paraId="5BD3E9C7" w14:textId="77777777" w:rsidR="00915579" w:rsidRDefault="00915579" w:rsidP="004E2AB7">
            <w:pPr>
              <w:spacing w:line="259" w:lineRule="auto"/>
            </w:pPr>
            <w:r>
              <w:rPr>
                <w:b/>
                <w:sz w:val="16"/>
              </w:rPr>
              <w:t>ASPred-VL</w:t>
            </w:r>
          </w:p>
        </w:tc>
      </w:tr>
      <w:tr w:rsidR="00915579" w14:paraId="60345A4F" w14:textId="77777777" w:rsidTr="004E2AB7">
        <w:trPr>
          <w:trHeight w:val="183"/>
        </w:trPr>
        <w:tc>
          <w:tcPr>
            <w:tcW w:w="3126" w:type="dxa"/>
            <w:tcBorders>
              <w:top w:val="single" w:sz="3" w:space="0" w:color="000000"/>
              <w:left w:val="nil"/>
              <w:bottom w:val="nil"/>
              <w:right w:val="nil"/>
            </w:tcBorders>
          </w:tcPr>
          <w:p w14:paraId="32CEF388" w14:textId="77777777" w:rsidR="00915579" w:rsidRDefault="00915579" w:rsidP="004E2AB7">
            <w:pPr>
              <w:spacing w:line="259" w:lineRule="auto"/>
              <w:ind w:left="120"/>
            </w:pPr>
            <w:r>
              <w:rPr>
                <w:sz w:val="16"/>
              </w:rPr>
              <w:t>Total sequences analyzed</w:t>
            </w:r>
          </w:p>
        </w:tc>
        <w:tc>
          <w:tcPr>
            <w:tcW w:w="1195" w:type="dxa"/>
            <w:tcBorders>
              <w:top w:val="single" w:sz="3" w:space="0" w:color="000000"/>
              <w:left w:val="nil"/>
              <w:bottom w:val="nil"/>
              <w:right w:val="nil"/>
            </w:tcBorders>
          </w:tcPr>
          <w:p w14:paraId="486185B1" w14:textId="77777777" w:rsidR="00915579" w:rsidRDefault="00915579" w:rsidP="004E2AB7">
            <w:pPr>
              <w:spacing w:line="259" w:lineRule="auto"/>
              <w:ind w:left="200"/>
            </w:pPr>
            <w:r>
              <w:rPr>
                <w:sz w:val="16"/>
              </w:rPr>
              <w:t>300,376</w:t>
            </w:r>
          </w:p>
        </w:tc>
        <w:tc>
          <w:tcPr>
            <w:tcW w:w="1120" w:type="dxa"/>
            <w:tcBorders>
              <w:top w:val="single" w:sz="3" w:space="0" w:color="000000"/>
              <w:left w:val="nil"/>
              <w:bottom w:val="nil"/>
              <w:right w:val="nil"/>
            </w:tcBorders>
          </w:tcPr>
          <w:p w14:paraId="6052B69C" w14:textId="77777777" w:rsidR="00915579" w:rsidRDefault="00915579" w:rsidP="004E2AB7">
            <w:pPr>
              <w:spacing w:line="259" w:lineRule="auto"/>
              <w:ind w:left="222"/>
            </w:pPr>
            <w:r>
              <w:rPr>
                <w:sz w:val="16"/>
              </w:rPr>
              <w:t>300,376</w:t>
            </w:r>
          </w:p>
        </w:tc>
      </w:tr>
      <w:tr w:rsidR="00915579" w14:paraId="73A17780" w14:textId="77777777" w:rsidTr="004E2AB7">
        <w:trPr>
          <w:trHeight w:val="187"/>
        </w:trPr>
        <w:tc>
          <w:tcPr>
            <w:tcW w:w="3126" w:type="dxa"/>
            <w:tcBorders>
              <w:top w:val="nil"/>
              <w:left w:val="nil"/>
              <w:bottom w:val="nil"/>
              <w:right w:val="nil"/>
            </w:tcBorders>
          </w:tcPr>
          <w:p w14:paraId="53796828" w14:textId="77777777" w:rsidR="00915579" w:rsidRDefault="00915579" w:rsidP="004E2AB7">
            <w:pPr>
              <w:spacing w:line="259" w:lineRule="auto"/>
              <w:ind w:left="120"/>
            </w:pPr>
            <w:r>
              <w:rPr>
                <w:sz w:val="16"/>
              </w:rPr>
              <w:t>ASPred probability threshold</w:t>
            </w:r>
          </w:p>
        </w:tc>
        <w:tc>
          <w:tcPr>
            <w:tcW w:w="1195" w:type="dxa"/>
            <w:tcBorders>
              <w:top w:val="nil"/>
              <w:left w:val="nil"/>
              <w:bottom w:val="nil"/>
              <w:right w:val="nil"/>
            </w:tcBorders>
          </w:tcPr>
          <w:p w14:paraId="739DB01A" w14:textId="77777777" w:rsidR="00915579" w:rsidRDefault="00915579" w:rsidP="004E2AB7">
            <w:pPr>
              <w:spacing w:line="259" w:lineRule="auto"/>
              <w:ind w:left="370"/>
            </w:pPr>
            <w:r>
              <w:rPr>
                <w:sz w:val="16"/>
              </w:rPr>
              <w:t>0.5</w:t>
            </w:r>
          </w:p>
        </w:tc>
        <w:tc>
          <w:tcPr>
            <w:tcW w:w="1120" w:type="dxa"/>
            <w:tcBorders>
              <w:top w:val="nil"/>
              <w:left w:val="nil"/>
              <w:bottom w:val="nil"/>
              <w:right w:val="nil"/>
            </w:tcBorders>
          </w:tcPr>
          <w:p w14:paraId="0379D307" w14:textId="77777777" w:rsidR="00915579" w:rsidRDefault="00915579" w:rsidP="004E2AB7">
            <w:pPr>
              <w:spacing w:line="259" w:lineRule="auto"/>
              <w:ind w:left="392"/>
            </w:pPr>
            <w:r>
              <w:rPr>
                <w:sz w:val="16"/>
              </w:rPr>
              <w:t>0.5</w:t>
            </w:r>
          </w:p>
        </w:tc>
      </w:tr>
      <w:tr w:rsidR="00915579" w14:paraId="617255BE" w14:textId="77777777" w:rsidTr="004E2AB7">
        <w:trPr>
          <w:trHeight w:val="185"/>
        </w:trPr>
        <w:tc>
          <w:tcPr>
            <w:tcW w:w="3126" w:type="dxa"/>
            <w:tcBorders>
              <w:top w:val="nil"/>
              <w:left w:val="nil"/>
              <w:bottom w:val="nil"/>
              <w:right w:val="nil"/>
            </w:tcBorders>
          </w:tcPr>
          <w:p w14:paraId="1472600A" w14:textId="77777777" w:rsidR="00915579" w:rsidRDefault="00915579" w:rsidP="004E2AB7">
            <w:pPr>
              <w:spacing w:line="259" w:lineRule="auto"/>
              <w:ind w:left="120"/>
            </w:pPr>
            <w:r>
              <w:rPr>
                <w:sz w:val="16"/>
              </w:rPr>
              <w:t>AS</w:t>
            </w:r>
            <w:r>
              <w:rPr>
                <w:rFonts w:ascii="Cambria" w:eastAsia="Cambria" w:hAnsi="Cambria" w:cs="Cambria"/>
                <w:sz w:val="16"/>
                <w:vertAlign w:val="superscript"/>
              </w:rPr>
              <w:t xml:space="preserve">+ </w:t>
            </w:r>
            <w:r>
              <w:rPr>
                <w:sz w:val="16"/>
              </w:rPr>
              <w:t>sequences</w:t>
            </w:r>
          </w:p>
        </w:tc>
        <w:tc>
          <w:tcPr>
            <w:tcW w:w="1195" w:type="dxa"/>
            <w:tcBorders>
              <w:top w:val="nil"/>
              <w:left w:val="nil"/>
              <w:bottom w:val="nil"/>
              <w:right w:val="nil"/>
            </w:tcBorders>
          </w:tcPr>
          <w:p w14:paraId="02DB20E6" w14:textId="77777777" w:rsidR="00915579" w:rsidRDefault="00915579" w:rsidP="004E2AB7">
            <w:pPr>
              <w:spacing w:line="259" w:lineRule="auto"/>
              <w:ind w:left="242"/>
            </w:pPr>
            <w:r>
              <w:rPr>
                <w:sz w:val="16"/>
              </w:rPr>
              <w:t>31,438</w:t>
            </w:r>
          </w:p>
        </w:tc>
        <w:tc>
          <w:tcPr>
            <w:tcW w:w="1120" w:type="dxa"/>
            <w:tcBorders>
              <w:top w:val="nil"/>
              <w:left w:val="nil"/>
              <w:bottom w:val="nil"/>
              <w:right w:val="nil"/>
            </w:tcBorders>
          </w:tcPr>
          <w:p w14:paraId="2B89D30D" w14:textId="77777777" w:rsidR="00915579" w:rsidRDefault="00915579" w:rsidP="004E2AB7">
            <w:pPr>
              <w:spacing w:line="259" w:lineRule="auto"/>
              <w:ind w:left="264"/>
            </w:pPr>
            <w:r>
              <w:rPr>
                <w:sz w:val="16"/>
              </w:rPr>
              <w:t>30,990</w:t>
            </w:r>
          </w:p>
        </w:tc>
      </w:tr>
      <w:tr w:rsidR="00915579" w14:paraId="1BBEB078" w14:textId="77777777" w:rsidTr="004E2AB7">
        <w:trPr>
          <w:trHeight w:val="207"/>
        </w:trPr>
        <w:tc>
          <w:tcPr>
            <w:tcW w:w="3126" w:type="dxa"/>
            <w:tcBorders>
              <w:top w:val="nil"/>
              <w:left w:val="nil"/>
              <w:bottom w:val="nil"/>
              <w:right w:val="nil"/>
            </w:tcBorders>
          </w:tcPr>
          <w:p w14:paraId="7A503775" w14:textId="77777777" w:rsidR="00915579" w:rsidRDefault="00915579" w:rsidP="004E2AB7">
            <w:pPr>
              <w:spacing w:line="259" w:lineRule="auto"/>
              <w:ind w:left="120"/>
            </w:pPr>
            <w:r>
              <w:rPr>
                <w:sz w:val="16"/>
              </w:rPr>
              <w:t>AS</w:t>
            </w:r>
            <w:r>
              <w:rPr>
                <w:rFonts w:ascii="Cambria" w:eastAsia="Cambria" w:hAnsi="Cambria" w:cs="Cambria"/>
                <w:sz w:val="16"/>
                <w:vertAlign w:val="subscript"/>
              </w:rPr>
              <w:t xml:space="preserve">− </w:t>
            </w:r>
            <w:r>
              <w:rPr>
                <w:sz w:val="16"/>
              </w:rPr>
              <w:t>sequences</w:t>
            </w:r>
          </w:p>
        </w:tc>
        <w:tc>
          <w:tcPr>
            <w:tcW w:w="1195" w:type="dxa"/>
            <w:tcBorders>
              <w:top w:val="nil"/>
              <w:left w:val="nil"/>
              <w:bottom w:val="nil"/>
              <w:right w:val="nil"/>
            </w:tcBorders>
          </w:tcPr>
          <w:p w14:paraId="726C70BF" w14:textId="77777777" w:rsidR="00915579" w:rsidRDefault="00915579" w:rsidP="004E2AB7">
            <w:pPr>
              <w:spacing w:line="259" w:lineRule="auto"/>
              <w:ind w:left="200"/>
            </w:pPr>
            <w:r>
              <w:rPr>
                <w:sz w:val="16"/>
              </w:rPr>
              <w:t>268,938</w:t>
            </w:r>
          </w:p>
        </w:tc>
        <w:tc>
          <w:tcPr>
            <w:tcW w:w="1120" w:type="dxa"/>
            <w:tcBorders>
              <w:top w:val="nil"/>
              <w:left w:val="nil"/>
              <w:bottom w:val="nil"/>
              <w:right w:val="nil"/>
            </w:tcBorders>
          </w:tcPr>
          <w:p w14:paraId="452E494C" w14:textId="77777777" w:rsidR="00915579" w:rsidRDefault="00915579" w:rsidP="004E2AB7">
            <w:pPr>
              <w:spacing w:line="259" w:lineRule="auto"/>
              <w:ind w:left="222"/>
            </w:pPr>
            <w:r>
              <w:rPr>
                <w:sz w:val="16"/>
              </w:rPr>
              <w:t>269,386</w:t>
            </w:r>
          </w:p>
        </w:tc>
      </w:tr>
      <w:tr w:rsidR="00915579" w14:paraId="20664AE6" w14:textId="77777777" w:rsidTr="004E2AB7">
        <w:trPr>
          <w:trHeight w:val="181"/>
        </w:trPr>
        <w:tc>
          <w:tcPr>
            <w:tcW w:w="3126" w:type="dxa"/>
            <w:tcBorders>
              <w:top w:val="nil"/>
              <w:left w:val="nil"/>
              <w:bottom w:val="nil"/>
              <w:right w:val="nil"/>
            </w:tcBorders>
          </w:tcPr>
          <w:p w14:paraId="7D84A67C" w14:textId="77777777" w:rsidR="00915579" w:rsidRDefault="00915579" w:rsidP="004E2AB7">
            <w:pPr>
              <w:spacing w:line="259" w:lineRule="auto"/>
              <w:ind w:left="120"/>
            </w:pPr>
            <w:r>
              <w:rPr>
                <w:sz w:val="16"/>
              </w:rPr>
              <w:t>Training sequences</w:t>
            </w:r>
          </w:p>
        </w:tc>
        <w:tc>
          <w:tcPr>
            <w:tcW w:w="1195" w:type="dxa"/>
            <w:tcBorders>
              <w:top w:val="nil"/>
              <w:left w:val="nil"/>
              <w:bottom w:val="nil"/>
              <w:right w:val="nil"/>
            </w:tcBorders>
          </w:tcPr>
          <w:p w14:paraId="64F3DA68" w14:textId="77777777" w:rsidR="00915579" w:rsidRDefault="00915579" w:rsidP="004E2AB7">
            <w:pPr>
              <w:spacing w:line="259" w:lineRule="auto"/>
              <w:ind w:left="285"/>
            </w:pPr>
            <w:r>
              <w:rPr>
                <w:sz w:val="16"/>
              </w:rPr>
              <w:t>5,713</w:t>
            </w:r>
          </w:p>
        </w:tc>
        <w:tc>
          <w:tcPr>
            <w:tcW w:w="1120" w:type="dxa"/>
            <w:tcBorders>
              <w:top w:val="nil"/>
              <w:left w:val="nil"/>
              <w:bottom w:val="nil"/>
              <w:right w:val="nil"/>
            </w:tcBorders>
          </w:tcPr>
          <w:p w14:paraId="7A0EAF41" w14:textId="77777777" w:rsidR="00915579" w:rsidRDefault="00915579" w:rsidP="004E2AB7">
            <w:pPr>
              <w:spacing w:line="259" w:lineRule="auto"/>
              <w:ind w:left="307"/>
            </w:pPr>
            <w:r>
              <w:rPr>
                <w:sz w:val="16"/>
              </w:rPr>
              <w:t>5,713</w:t>
            </w:r>
          </w:p>
        </w:tc>
      </w:tr>
      <w:tr w:rsidR="00915579" w14:paraId="4D5DEA2D" w14:textId="77777777" w:rsidTr="004E2AB7">
        <w:trPr>
          <w:trHeight w:val="190"/>
        </w:trPr>
        <w:tc>
          <w:tcPr>
            <w:tcW w:w="3126" w:type="dxa"/>
            <w:tcBorders>
              <w:top w:val="nil"/>
              <w:left w:val="nil"/>
              <w:bottom w:val="nil"/>
              <w:right w:val="nil"/>
            </w:tcBorders>
          </w:tcPr>
          <w:p w14:paraId="0F541DD1" w14:textId="77777777" w:rsidR="00915579" w:rsidRDefault="00915579" w:rsidP="004E2AB7">
            <w:pPr>
              <w:spacing w:line="259" w:lineRule="auto"/>
              <w:ind w:left="120"/>
            </w:pPr>
            <w:r>
              <w:rPr>
                <w:sz w:val="16"/>
              </w:rPr>
              <w:t>Negation sequences (H5N1)</w:t>
            </w:r>
          </w:p>
        </w:tc>
        <w:tc>
          <w:tcPr>
            <w:tcW w:w="1195" w:type="dxa"/>
            <w:tcBorders>
              <w:top w:val="nil"/>
              <w:left w:val="nil"/>
              <w:bottom w:val="nil"/>
              <w:right w:val="nil"/>
            </w:tcBorders>
          </w:tcPr>
          <w:p w14:paraId="2908A09C" w14:textId="77777777" w:rsidR="00915579" w:rsidRDefault="00915579" w:rsidP="004E2AB7">
            <w:pPr>
              <w:spacing w:line="259" w:lineRule="auto"/>
              <w:ind w:left="351"/>
            </w:pPr>
            <w:r>
              <w:rPr>
                <w:sz w:val="16"/>
              </w:rPr>
              <w:t>354</w:t>
            </w:r>
          </w:p>
        </w:tc>
        <w:tc>
          <w:tcPr>
            <w:tcW w:w="1120" w:type="dxa"/>
            <w:tcBorders>
              <w:top w:val="nil"/>
              <w:left w:val="nil"/>
              <w:bottom w:val="nil"/>
              <w:right w:val="nil"/>
            </w:tcBorders>
          </w:tcPr>
          <w:p w14:paraId="4B0657AA" w14:textId="77777777" w:rsidR="00915579" w:rsidRDefault="00915579" w:rsidP="004E2AB7">
            <w:pPr>
              <w:spacing w:line="259" w:lineRule="auto"/>
              <w:ind w:left="373"/>
            </w:pPr>
            <w:r>
              <w:rPr>
                <w:sz w:val="16"/>
              </w:rPr>
              <w:t>354</w:t>
            </w:r>
          </w:p>
        </w:tc>
      </w:tr>
      <w:tr w:rsidR="00915579" w14:paraId="059205D7" w14:textId="77777777" w:rsidTr="004E2AB7">
        <w:trPr>
          <w:trHeight w:val="190"/>
        </w:trPr>
        <w:tc>
          <w:tcPr>
            <w:tcW w:w="3126" w:type="dxa"/>
            <w:tcBorders>
              <w:top w:val="nil"/>
              <w:left w:val="nil"/>
              <w:bottom w:val="nil"/>
              <w:right w:val="nil"/>
            </w:tcBorders>
          </w:tcPr>
          <w:p w14:paraId="26ED9CE3" w14:textId="77777777" w:rsidR="00915579" w:rsidRDefault="00915579" w:rsidP="004E2AB7">
            <w:pPr>
              <w:spacing w:line="259" w:lineRule="auto"/>
              <w:ind w:left="120"/>
            </w:pPr>
            <w:r>
              <w:rPr>
                <w:sz w:val="16"/>
              </w:rPr>
              <w:t>False-positive tolerance (</w:t>
            </w:r>
            <w:r>
              <w:rPr>
                <w:rFonts w:ascii="Cambria" w:eastAsia="Cambria" w:hAnsi="Cambria" w:cs="Cambria"/>
                <w:i/>
                <w:sz w:val="16"/>
              </w:rPr>
              <w:t>δ</w:t>
            </w:r>
            <w:r>
              <w:rPr>
                <w:sz w:val="16"/>
              </w:rPr>
              <w:t>)</w:t>
            </w:r>
          </w:p>
        </w:tc>
        <w:tc>
          <w:tcPr>
            <w:tcW w:w="1195" w:type="dxa"/>
            <w:tcBorders>
              <w:top w:val="nil"/>
              <w:left w:val="nil"/>
              <w:bottom w:val="nil"/>
              <w:right w:val="nil"/>
            </w:tcBorders>
          </w:tcPr>
          <w:p w14:paraId="04A87075" w14:textId="77777777" w:rsidR="00915579" w:rsidRDefault="00915579" w:rsidP="004E2AB7">
            <w:pPr>
              <w:spacing w:line="259" w:lineRule="auto"/>
              <w:ind w:left="327"/>
            </w:pPr>
            <w:r>
              <w:rPr>
                <w:sz w:val="16"/>
              </w:rPr>
              <w:t>0.01</w:t>
            </w:r>
          </w:p>
        </w:tc>
        <w:tc>
          <w:tcPr>
            <w:tcW w:w="1120" w:type="dxa"/>
            <w:tcBorders>
              <w:top w:val="nil"/>
              <w:left w:val="nil"/>
              <w:bottom w:val="nil"/>
              <w:right w:val="nil"/>
            </w:tcBorders>
          </w:tcPr>
          <w:p w14:paraId="4CEEF0A0" w14:textId="77777777" w:rsidR="00915579" w:rsidRDefault="00915579" w:rsidP="004E2AB7">
            <w:pPr>
              <w:spacing w:line="259" w:lineRule="auto"/>
              <w:ind w:left="349"/>
            </w:pPr>
            <w:r>
              <w:rPr>
                <w:sz w:val="16"/>
              </w:rPr>
              <w:t>0.01</w:t>
            </w:r>
          </w:p>
        </w:tc>
      </w:tr>
      <w:tr w:rsidR="00915579" w14:paraId="3436F493" w14:textId="77777777" w:rsidTr="004E2AB7">
        <w:trPr>
          <w:trHeight w:val="187"/>
        </w:trPr>
        <w:tc>
          <w:tcPr>
            <w:tcW w:w="3126" w:type="dxa"/>
            <w:tcBorders>
              <w:top w:val="nil"/>
              <w:left w:val="nil"/>
              <w:bottom w:val="nil"/>
              <w:right w:val="nil"/>
            </w:tcBorders>
          </w:tcPr>
          <w:p w14:paraId="4DF6C92B" w14:textId="77777777" w:rsidR="00915579" w:rsidRDefault="00915579" w:rsidP="004E2AB7">
            <w:pPr>
              <w:spacing w:line="259" w:lineRule="auto"/>
              <w:ind w:left="120"/>
            </w:pPr>
            <w:r>
              <w:rPr>
                <w:sz w:val="16"/>
              </w:rPr>
              <w:t>Similarity threshold (99th percentile)</w:t>
            </w:r>
          </w:p>
        </w:tc>
        <w:tc>
          <w:tcPr>
            <w:tcW w:w="1195" w:type="dxa"/>
            <w:tcBorders>
              <w:top w:val="nil"/>
              <w:left w:val="nil"/>
              <w:bottom w:val="nil"/>
              <w:right w:val="nil"/>
            </w:tcBorders>
          </w:tcPr>
          <w:p w14:paraId="0F905C14" w14:textId="77777777" w:rsidR="00915579" w:rsidRDefault="00915579" w:rsidP="004E2AB7">
            <w:pPr>
              <w:spacing w:line="259" w:lineRule="auto"/>
              <w:ind w:left="242"/>
            </w:pPr>
            <w:r>
              <w:rPr>
                <w:sz w:val="16"/>
              </w:rPr>
              <w:t>0.7143</w:t>
            </w:r>
          </w:p>
        </w:tc>
        <w:tc>
          <w:tcPr>
            <w:tcW w:w="1120" w:type="dxa"/>
            <w:tcBorders>
              <w:top w:val="nil"/>
              <w:left w:val="nil"/>
              <w:bottom w:val="nil"/>
              <w:right w:val="nil"/>
            </w:tcBorders>
          </w:tcPr>
          <w:p w14:paraId="30291C7F" w14:textId="77777777" w:rsidR="00915579" w:rsidRDefault="00915579" w:rsidP="004E2AB7">
            <w:pPr>
              <w:spacing w:line="259" w:lineRule="auto"/>
              <w:ind w:left="264"/>
            </w:pPr>
            <w:r>
              <w:rPr>
                <w:sz w:val="16"/>
              </w:rPr>
              <w:t>0.7143</w:t>
            </w:r>
          </w:p>
        </w:tc>
      </w:tr>
      <w:tr w:rsidR="00915579" w14:paraId="4D291BB6" w14:textId="77777777" w:rsidTr="004E2AB7">
        <w:trPr>
          <w:trHeight w:val="190"/>
        </w:trPr>
        <w:tc>
          <w:tcPr>
            <w:tcW w:w="3126" w:type="dxa"/>
            <w:tcBorders>
              <w:top w:val="nil"/>
              <w:left w:val="nil"/>
              <w:bottom w:val="nil"/>
              <w:right w:val="nil"/>
            </w:tcBorders>
          </w:tcPr>
          <w:p w14:paraId="3B518D56" w14:textId="77777777" w:rsidR="00915579" w:rsidRDefault="00915579" w:rsidP="004E2AB7">
            <w:pPr>
              <w:spacing w:line="259" w:lineRule="auto"/>
              <w:ind w:left="120"/>
            </w:pPr>
            <w:r>
              <w:rPr>
                <w:sz w:val="16"/>
              </w:rPr>
              <w:t>Novel AS</w:t>
            </w:r>
            <w:r>
              <w:rPr>
                <w:rFonts w:ascii="Cambria" w:eastAsia="Cambria" w:hAnsi="Cambria" w:cs="Cambria"/>
                <w:sz w:val="16"/>
                <w:vertAlign w:val="superscript"/>
              </w:rPr>
              <w:t xml:space="preserve">+ </w:t>
            </w:r>
            <w:r>
              <w:rPr>
                <w:sz w:val="16"/>
              </w:rPr>
              <w:t>sequences</w:t>
            </w:r>
          </w:p>
        </w:tc>
        <w:tc>
          <w:tcPr>
            <w:tcW w:w="1195" w:type="dxa"/>
            <w:tcBorders>
              <w:top w:val="nil"/>
              <w:left w:val="nil"/>
              <w:bottom w:val="nil"/>
              <w:right w:val="nil"/>
            </w:tcBorders>
          </w:tcPr>
          <w:p w14:paraId="42A7DF3A" w14:textId="77777777" w:rsidR="00915579" w:rsidRDefault="00915579" w:rsidP="004E2AB7">
            <w:pPr>
              <w:spacing w:line="259" w:lineRule="auto"/>
              <w:ind w:left="242"/>
            </w:pPr>
            <w:r>
              <w:rPr>
                <w:sz w:val="16"/>
              </w:rPr>
              <w:t>29,490</w:t>
            </w:r>
          </w:p>
        </w:tc>
        <w:tc>
          <w:tcPr>
            <w:tcW w:w="1120" w:type="dxa"/>
            <w:tcBorders>
              <w:top w:val="nil"/>
              <w:left w:val="nil"/>
              <w:bottom w:val="nil"/>
              <w:right w:val="nil"/>
            </w:tcBorders>
          </w:tcPr>
          <w:p w14:paraId="3D2B9CBF" w14:textId="77777777" w:rsidR="00915579" w:rsidRDefault="00915579" w:rsidP="004E2AB7">
            <w:pPr>
              <w:spacing w:line="259" w:lineRule="auto"/>
              <w:ind w:left="264"/>
            </w:pPr>
            <w:r>
              <w:rPr>
                <w:sz w:val="16"/>
              </w:rPr>
              <w:t>29,482</w:t>
            </w:r>
          </w:p>
        </w:tc>
      </w:tr>
      <w:tr w:rsidR="00915579" w14:paraId="175B3144" w14:textId="77777777" w:rsidTr="004E2AB7">
        <w:trPr>
          <w:trHeight w:val="190"/>
        </w:trPr>
        <w:tc>
          <w:tcPr>
            <w:tcW w:w="3126" w:type="dxa"/>
            <w:tcBorders>
              <w:top w:val="nil"/>
              <w:left w:val="nil"/>
              <w:bottom w:val="nil"/>
              <w:right w:val="nil"/>
            </w:tcBorders>
          </w:tcPr>
          <w:p w14:paraId="3D18E42B" w14:textId="77777777" w:rsidR="00915579" w:rsidRDefault="00915579" w:rsidP="004E2AB7">
            <w:pPr>
              <w:spacing w:line="259" w:lineRule="auto"/>
              <w:ind w:left="120"/>
            </w:pPr>
            <w:r>
              <w:rPr>
                <w:sz w:val="16"/>
              </w:rPr>
              <w:t>Novel AS</w:t>
            </w:r>
            <w:r>
              <w:rPr>
                <w:rFonts w:ascii="Cambria" w:eastAsia="Cambria" w:hAnsi="Cambria" w:cs="Cambria"/>
                <w:sz w:val="16"/>
                <w:vertAlign w:val="superscript"/>
              </w:rPr>
              <w:t xml:space="preserve">+ </w:t>
            </w:r>
            <w:r>
              <w:rPr>
                <w:sz w:val="16"/>
              </w:rPr>
              <w:t>(%)</w:t>
            </w:r>
          </w:p>
        </w:tc>
        <w:tc>
          <w:tcPr>
            <w:tcW w:w="1195" w:type="dxa"/>
            <w:tcBorders>
              <w:top w:val="nil"/>
              <w:left w:val="nil"/>
              <w:bottom w:val="nil"/>
              <w:right w:val="nil"/>
            </w:tcBorders>
          </w:tcPr>
          <w:p w14:paraId="7EF6114C" w14:textId="77777777" w:rsidR="00915579" w:rsidRDefault="00915579" w:rsidP="004E2AB7">
            <w:pPr>
              <w:spacing w:line="259" w:lineRule="auto"/>
              <w:ind w:left="214"/>
            </w:pPr>
            <w:r>
              <w:rPr>
                <w:sz w:val="16"/>
              </w:rPr>
              <w:t>93.80%</w:t>
            </w:r>
          </w:p>
        </w:tc>
        <w:tc>
          <w:tcPr>
            <w:tcW w:w="1120" w:type="dxa"/>
            <w:tcBorders>
              <w:top w:val="nil"/>
              <w:left w:val="nil"/>
              <w:bottom w:val="nil"/>
              <w:right w:val="nil"/>
            </w:tcBorders>
          </w:tcPr>
          <w:p w14:paraId="41027BFB" w14:textId="77777777" w:rsidR="00915579" w:rsidRDefault="00915579" w:rsidP="004E2AB7">
            <w:pPr>
              <w:spacing w:line="259" w:lineRule="auto"/>
              <w:ind w:left="236"/>
            </w:pPr>
            <w:r>
              <w:rPr>
                <w:sz w:val="16"/>
              </w:rPr>
              <w:t>95.13%</w:t>
            </w:r>
          </w:p>
        </w:tc>
      </w:tr>
      <w:tr w:rsidR="00915579" w14:paraId="1408F4F3" w14:textId="77777777" w:rsidTr="004E2AB7">
        <w:trPr>
          <w:trHeight w:val="190"/>
        </w:trPr>
        <w:tc>
          <w:tcPr>
            <w:tcW w:w="3126" w:type="dxa"/>
            <w:tcBorders>
              <w:top w:val="nil"/>
              <w:left w:val="nil"/>
              <w:bottom w:val="nil"/>
              <w:right w:val="nil"/>
            </w:tcBorders>
          </w:tcPr>
          <w:p w14:paraId="207DB274" w14:textId="77777777" w:rsidR="00915579" w:rsidRDefault="00915579" w:rsidP="004E2AB7">
            <w:pPr>
              <w:spacing w:line="259" w:lineRule="auto"/>
              <w:ind w:left="120"/>
            </w:pPr>
            <w:r>
              <w:rPr>
                <w:sz w:val="16"/>
              </w:rPr>
              <w:t>Median AS</w:t>
            </w:r>
            <w:r>
              <w:rPr>
                <w:rFonts w:ascii="Cambria" w:eastAsia="Cambria" w:hAnsi="Cambria" w:cs="Cambria"/>
                <w:sz w:val="16"/>
                <w:vertAlign w:val="superscript"/>
              </w:rPr>
              <w:t xml:space="preserve">+ </w:t>
            </w:r>
            <w:r>
              <w:rPr>
                <w:sz w:val="16"/>
              </w:rPr>
              <w:t>similarity</w:t>
            </w:r>
          </w:p>
        </w:tc>
        <w:tc>
          <w:tcPr>
            <w:tcW w:w="1195" w:type="dxa"/>
            <w:tcBorders>
              <w:top w:val="nil"/>
              <w:left w:val="nil"/>
              <w:bottom w:val="nil"/>
              <w:right w:val="nil"/>
            </w:tcBorders>
          </w:tcPr>
          <w:p w14:paraId="1133E130" w14:textId="77777777" w:rsidR="00915579" w:rsidRDefault="00915579" w:rsidP="004E2AB7">
            <w:pPr>
              <w:spacing w:line="259" w:lineRule="auto"/>
              <w:ind w:left="242"/>
            </w:pPr>
            <w:r>
              <w:rPr>
                <w:sz w:val="16"/>
              </w:rPr>
              <w:t>0.5882</w:t>
            </w:r>
          </w:p>
        </w:tc>
        <w:tc>
          <w:tcPr>
            <w:tcW w:w="1120" w:type="dxa"/>
            <w:tcBorders>
              <w:top w:val="nil"/>
              <w:left w:val="nil"/>
              <w:bottom w:val="nil"/>
              <w:right w:val="nil"/>
            </w:tcBorders>
          </w:tcPr>
          <w:p w14:paraId="0E52A823" w14:textId="77777777" w:rsidR="00915579" w:rsidRDefault="00915579" w:rsidP="004E2AB7">
            <w:pPr>
              <w:spacing w:line="259" w:lineRule="auto"/>
              <w:ind w:left="264"/>
            </w:pPr>
            <w:r>
              <w:rPr>
                <w:sz w:val="16"/>
              </w:rPr>
              <w:t>0.5882</w:t>
            </w:r>
          </w:p>
        </w:tc>
      </w:tr>
      <w:tr w:rsidR="00915579" w14:paraId="3EF763DF" w14:textId="77777777" w:rsidTr="004E2AB7">
        <w:trPr>
          <w:trHeight w:val="193"/>
        </w:trPr>
        <w:tc>
          <w:tcPr>
            <w:tcW w:w="3126" w:type="dxa"/>
            <w:tcBorders>
              <w:top w:val="nil"/>
              <w:left w:val="nil"/>
              <w:bottom w:val="nil"/>
              <w:right w:val="nil"/>
            </w:tcBorders>
          </w:tcPr>
          <w:p w14:paraId="36A9C487" w14:textId="77777777" w:rsidR="00915579" w:rsidRDefault="00915579" w:rsidP="004E2AB7">
            <w:pPr>
              <w:spacing w:line="259" w:lineRule="auto"/>
              <w:ind w:left="120"/>
            </w:pPr>
            <w:r>
              <w:rPr>
                <w:sz w:val="16"/>
              </w:rPr>
              <w:t>Mean AS</w:t>
            </w:r>
            <w:r>
              <w:rPr>
                <w:rFonts w:ascii="Cambria" w:eastAsia="Cambria" w:hAnsi="Cambria" w:cs="Cambria"/>
                <w:sz w:val="16"/>
                <w:vertAlign w:val="superscript"/>
              </w:rPr>
              <w:t xml:space="preserve">+ </w:t>
            </w:r>
            <w:r>
              <w:rPr>
                <w:sz w:val="16"/>
              </w:rPr>
              <w:t>similarity</w:t>
            </w:r>
          </w:p>
        </w:tc>
        <w:tc>
          <w:tcPr>
            <w:tcW w:w="1195" w:type="dxa"/>
            <w:tcBorders>
              <w:top w:val="nil"/>
              <w:left w:val="nil"/>
              <w:bottom w:val="nil"/>
              <w:right w:val="nil"/>
            </w:tcBorders>
          </w:tcPr>
          <w:p w14:paraId="29E53600" w14:textId="77777777" w:rsidR="00915579" w:rsidRDefault="00915579" w:rsidP="004E2AB7">
            <w:pPr>
              <w:spacing w:line="259" w:lineRule="auto"/>
              <w:ind w:left="242"/>
            </w:pPr>
            <w:r>
              <w:rPr>
                <w:sz w:val="16"/>
              </w:rPr>
              <w:t>0.5809</w:t>
            </w:r>
          </w:p>
        </w:tc>
        <w:tc>
          <w:tcPr>
            <w:tcW w:w="1120" w:type="dxa"/>
            <w:tcBorders>
              <w:top w:val="nil"/>
              <w:left w:val="nil"/>
              <w:bottom w:val="nil"/>
              <w:right w:val="nil"/>
            </w:tcBorders>
          </w:tcPr>
          <w:p w14:paraId="5955785D" w14:textId="77777777" w:rsidR="00915579" w:rsidRDefault="00915579" w:rsidP="004E2AB7">
            <w:pPr>
              <w:spacing w:line="259" w:lineRule="auto"/>
              <w:ind w:left="264"/>
            </w:pPr>
            <w:r>
              <w:rPr>
                <w:sz w:val="16"/>
              </w:rPr>
              <w:t>0.5838</w:t>
            </w:r>
          </w:p>
        </w:tc>
      </w:tr>
      <w:tr w:rsidR="00915579" w14:paraId="5B6B9F64" w14:textId="77777777" w:rsidTr="004E2AB7">
        <w:trPr>
          <w:trHeight w:val="190"/>
        </w:trPr>
        <w:tc>
          <w:tcPr>
            <w:tcW w:w="3126" w:type="dxa"/>
            <w:tcBorders>
              <w:top w:val="nil"/>
              <w:left w:val="nil"/>
              <w:bottom w:val="nil"/>
              <w:right w:val="nil"/>
            </w:tcBorders>
          </w:tcPr>
          <w:p w14:paraId="33BF44EB" w14:textId="77777777" w:rsidR="00915579" w:rsidRDefault="00915579" w:rsidP="004E2AB7">
            <w:pPr>
              <w:spacing w:line="259" w:lineRule="auto"/>
              <w:ind w:left="120"/>
            </w:pPr>
            <w:r>
              <w:rPr>
                <w:sz w:val="16"/>
              </w:rPr>
              <w:t>Median negation similarity</w:t>
            </w:r>
          </w:p>
        </w:tc>
        <w:tc>
          <w:tcPr>
            <w:tcW w:w="1195" w:type="dxa"/>
            <w:tcBorders>
              <w:top w:val="nil"/>
              <w:left w:val="nil"/>
              <w:bottom w:val="nil"/>
              <w:right w:val="nil"/>
            </w:tcBorders>
          </w:tcPr>
          <w:p w14:paraId="4BC3BC38" w14:textId="77777777" w:rsidR="00915579" w:rsidRDefault="00915579" w:rsidP="004E2AB7">
            <w:pPr>
              <w:spacing w:line="259" w:lineRule="auto"/>
              <w:ind w:left="242"/>
            </w:pPr>
            <w:r>
              <w:rPr>
                <w:sz w:val="16"/>
              </w:rPr>
              <w:t>0.5294</w:t>
            </w:r>
          </w:p>
        </w:tc>
        <w:tc>
          <w:tcPr>
            <w:tcW w:w="1120" w:type="dxa"/>
            <w:tcBorders>
              <w:top w:val="nil"/>
              <w:left w:val="nil"/>
              <w:bottom w:val="nil"/>
              <w:right w:val="nil"/>
            </w:tcBorders>
          </w:tcPr>
          <w:p w14:paraId="2F1889CF" w14:textId="77777777" w:rsidR="00915579" w:rsidRDefault="00915579" w:rsidP="004E2AB7">
            <w:pPr>
              <w:spacing w:line="259" w:lineRule="auto"/>
              <w:ind w:left="264"/>
            </w:pPr>
            <w:r>
              <w:rPr>
                <w:sz w:val="16"/>
              </w:rPr>
              <w:t>0.5294</w:t>
            </w:r>
          </w:p>
        </w:tc>
      </w:tr>
      <w:tr w:rsidR="00915579" w14:paraId="6D811822" w14:textId="77777777" w:rsidTr="004E2AB7">
        <w:trPr>
          <w:trHeight w:val="190"/>
        </w:trPr>
        <w:tc>
          <w:tcPr>
            <w:tcW w:w="3126" w:type="dxa"/>
            <w:tcBorders>
              <w:top w:val="nil"/>
              <w:left w:val="nil"/>
              <w:bottom w:val="nil"/>
              <w:right w:val="nil"/>
            </w:tcBorders>
          </w:tcPr>
          <w:p w14:paraId="4ACEAD53" w14:textId="77777777" w:rsidR="00915579" w:rsidRDefault="00915579" w:rsidP="004E2AB7">
            <w:pPr>
              <w:spacing w:line="259" w:lineRule="auto"/>
              <w:ind w:left="120"/>
            </w:pPr>
            <w:r>
              <w:rPr>
                <w:sz w:val="16"/>
              </w:rPr>
              <w:t>Mean negation similarity</w:t>
            </w:r>
          </w:p>
        </w:tc>
        <w:tc>
          <w:tcPr>
            <w:tcW w:w="1195" w:type="dxa"/>
            <w:tcBorders>
              <w:top w:val="nil"/>
              <w:left w:val="nil"/>
              <w:bottom w:val="nil"/>
              <w:right w:val="nil"/>
            </w:tcBorders>
          </w:tcPr>
          <w:p w14:paraId="75DC1580" w14:textId="77777777" w:rsidR="00915579" w:rsidRDefault="00915579" w:rsidP="004E2AB7">
            <w:pPr>
              <w:spacing w:line="259" w:lineRule="auto"/>
              <w:ind w:left="242"/>
            </w:pPr>
            <w:r>
              <w:rPr>
                <w:sz w:val="16"/>
              </w:rPr>
              <w:t>0.5293</w:t>
            </w:r>
          </w:p>
        </w:tc>
        <w:tc>
          <w:tcPr>
            <w:tcW w:w="1120" w:type="dxa"/>
            <w:tcBorders>
              <w:top w:val="nil"/>
              <w:left w:val="nil"/>
              <w:bottom w:val="nil"/>
              <w:right w:val="nil"/>
            </w:tcBorders>
          </w:tcPr>
          <w:p w14:paraId="1731D33A" w14:textId="77777777" w:rsidR="00915579" w:rsidRDefault="00915579" w:rsidP="004E2AB7">
            <w:pPr>
              <w:spacing w:line="259" w:lineRule="auto"/>
              <w:ind w:left="264"/>
            </w:pPr>
            <w:r>
              <w:rPr>
                <w:sz w:val="16"/>
              </w:rPr>
              <w:t>0.5293</w:t>
            </w:r>
          </w:p>
        </w:tc>
      </w:tr>
      <w:tr w:rsidR="00915579" w14:paraId="7FEE39C4" w14:textId="77777777" w:rsidTr="004E2AB7">
        <w:trPr>
          <w:trHeight w:val="205"/>
        </w:trPr>
        <w:tc>
          <w:tcPr>
            <w:tcW w:w="3126" w:type="dxa"/>
            <w:tcBorders>
              <w:top w:val="nil"/>
              <w:left w:val="nil"/>
              <w:bottom w:val="single" w:sz="3" w:space="0" w:color="000000"/>
              <w:right w:val="nil"/>
            </w:tcBorders>
          </w:tcPr>
          <w:p w14:paraId="0C87B5CF" w14:textId="77777777" w:rsidR="00915579" w:rsidRDefault="00915579" w:rsidP="004E2AB7">
            <w:pPr>
              <w:spacing w:line="259" w:lineRule="auto"/>
              <w:ind w:left="120"/>
            </w:pPr>
            <w:r>
              <w:rPr>
                <w:sz w:val="16"/>
              </w:rPr>
              <w:t>Same-length-only comparisons</w:t>
            </w:r>
          </w:p>
        </w:tc>
        <w:tc>
          <w:tcPr>
            <w:tcW w:w="1195" w:type="dxa"/>
            <w:tcBorders>
              <w:top w:val="nil"/>
              <w:left w:val="nil"/>
              <w:bottom w:val="single" w:sz="3" w:space="0" w:color="000000"/>
              <w:right w:val="nil"/>
            </w:tcBorders>
          </w:tcPr>
          <w:p w14:paraId="4D567794" w14:textId="77777777" w:rsidR="00915579" w:rsidRDefault="00915579" w:rsidP="004E2AB7">
            <w:pPr>
              <w:spacing w:line="259" w:lineRule="auto"/>
              <w:ind w:left="292"/>
            </w:pPr>
            <w:r>
              <w:rPr>
                <w:sz w:val="16"/>
              </w:rPr>
              <w:t>False</w:t>
            </w:r>
          </w:p>
        </w:tc>
        <w:tc>
          <w:tcPr>
            <w:tcW w:w="1120" w:type="dxa"/>
            <w:tcBorders>
              <w:top w:val="nil"/>
              <w:left w:val="nil"/>
              <w:bottom w:val="single" w:sz="3" w:space="0" w:color="000000"/>
              <w:right w:val="nil"/>
            </w:tcBorders>
          </w:tcPr>
          <w:p w14:paraId="09363725" w14:textId="77777777" w:rsidR="00915579" w:rsidRDefault="00915579" w:rsidP="004E2AB7">
            <w:pPr>
              <w:spacing w:line="259" w:lineRule="auto"/>
              <w:ind w:left="314"/>
            </w:pPr>
            <w:r>
              <w:rPr>
                <w:sz w:val="16"/>
              </w:rPr>
              <w:t>False</w:t>
            </w:r>
          </w:p>
        </w:tc>
      </w:tr>
    </w:tbl>
    <w:p w14:paraId="712AFE4D" w14:textId="77777777" w:rsidR="00915579" w:rsidRDefault="00915579" w:rsidP="00915579"/>
    <w:p w14:paraId="196AB19B" w14:textId="77777777" w:rsidR="00915579" w:rsidRDefault="00915579" w:rsidP="00915579">
      <w:pPr>
        <w:pStyle w:val="SMHeading"/>
      </w:pPr>
      <w:r>
        <w:t>Table S3.</w:t>
      </w:r>
    </w:p>
    <w:p w14:paraId="2D2C54DC" w14:textId="77777777" w:rsidR="00915579" w:rsidRDefault="00915579" w:rsidP="00915579">
      <w:pPr>
        <w:pStyle w:val="SMHeading"/>
        <w:rPr>
          <w:b w:val="0"/>
          <w:bCs w:val="0"/>
        </w:rPr>
      </w:pPr>
      <w:r w:rsidRPr="00725DDF">
        <w:t xml:space="preserve">Negation-based </w:t>
      </w:r>
      <w:r>
        <w:t xml:space="preserve">antibody sequence </w:t>
      </w:r>
      <w:r w:rsidRPr="00725DDF">
        <w:t xml:space="preserve">novelty analysis summary. </w:t>
      </w:r>
      <w:r w:rsidRPr="00725DDF">
        <w:rPr>
          <w:b w:val="0"/>
          <w:bCs w:val="0"/>
        </w:rPr>
        <w:t xml:space="preserve">Nearest-neighbor (normalized Levenshtein) similarity to the training set used for </w:t>
      </w:r>
      <w:r>
        <w:rPr>
          <w:b w:val="0"/>
          <w:bCs w:val="0"/>
        </w:rPr>
        <w:t xml:space="preserve">the two models of </w:t>
      </w:r>
      <w:r w:rsidRPr="00725DDF">
        <w:rPr>
          <w:b w:val="0"/>
          <w:bCs w:val="0"/>
        </w:rPr>
        <w:t>ASPred fine-tuning. A novelty threshold was defined as the 99th percentile of similarity scores from a negative-control (H5N1 influenza) set compared to the training set (</w:t>
      </w:r>
      <w:r w:rsidRPr="00725DDF">
        <w:rPr>
          <w:b w:val="0"/>
          <w:bCs w:val="0"/>
          <w:i/>
        </w:rPr>
        <w:t xml:space="preserve">δ </w:t>
      </w:r>
      <w:r w:rsidRPr="00725DDF">
        <w:rPr>
          <w:b w:val="0"/>
          <w:bCs w:val="0"/>
        </w:rPr>
        <w:t>=0</w:t>
      </w:r>
      <w:r w:rsidRPr="00725DDF">
        <w:rPr>
          <w:b w:val="0"/>
          <w:bCs w:val="0"/>
          <w:i/>
        </w:rPr>
        <w:t>.</w:t>
      </w:r>
      <w:r w:rsidRPr="00725DDF">
        <w:rPr>
          <w:b w:val="0"/>
          <w:bCs w:val="0"/>
        </w:rPr>
        <w:t>01).</w:t>
      </w:r>
    </w:p>
    <w:p w14:paraId="18C055B0" w14:textId="77777777" w:rsidR="00915579" w:rsidRDefault="00915579" w:rsidP="00915579">
      <w:pPr>
        <w:rPr>
          <w:kern w:val="32"/>
          <w:szCs w:val="24"/>
        </w:rPr>
      </w:pPr>
      <w:r>
        <w:rPr>
          <w:b/>
          <w:bCs/>
        </w:rPr>
        <w:br w:type="page"/>
      </w:r>
    </w:p>
    <w:p w14:paraId="25A40BA5" w14:textId="77777777" w:rsidR="00915579" w:rsidRDefault="00915579" w:rsidP="00915579">
      <w:pPr>
        <w:pStyle w:val="SMHeading"/>
        <w:rPr>
          <w:b w:val="0"/>
          <w:bCs w:val="0"/>
        </w:rPr>
      </w:pPr>
    </w:p>
    <w:tbl>
      <w:tblPr>
        <w:tblStyle w:val="TableGrid0"/>
        <w:tblW w:w="7681" w:type="dxa"/>
        <w:tblInd w:w="490" w:type="dxa"/>
        <w:tblCellMar>
          <w:top w:w="13" w:type="dxa"/>
          <w:right w:w="115" w:type="dxa"/>
        </w:tblCellMar>
        <w:tblLook w:val="04A0" w:firstRow="1" w:lastRow="0" w:firstColumn="1" w:lastColumn="0" w:noHBand="0" w:noVBand="1"/>
      </w:tblPr>
      <w:tblGrid>
        <w:gridCol w:w="3760"/>
        <w:gridCol w:w="2078"/>
        <w:gridCol w:w="1843"/>
      </w:tblGrid>
      <w:tr w:rsidR="00915579" w14:paraId="0B8A4BA1" w14:textId="77777777" w:rsidTr="004E2AB7">
        <w:trPr>
          <w:trHeight w:val="227"/>
        </w:trPr>
        <w:tc>
          <w:tcPr>
            <w:tcW w:w="3760" w:type="dxa"/>
            <w:tcBorders>
              <w:top w:val="single" w:sz="3" w:space="0" w:color="000000"/>
              <w:left w:val="nil"/>
              <w:bottom w:val="single" w:sz="3" w:space="0" w:color="000000"/>
              <w:right w:val="nil"/>
            </w:tcBorders>
          </w:tcPr>
          <w:p w14:paraId="215F7017" w14:textId="77777777" w:rsidR="00915579" w:rsidRDefault="00915579" w:rsidP="004E2AB7">
            <w:pPr>
              <w:spacing w:line="259" w:lineRule="auto"/>
              <w:ind w:left="120"/>
            </w:pPr>
            <w:r>
              <w:rPr>
                <w:sz w:val="18"/>
              </w:rPr>
              <w:t>Audit item</w:t>
            </w:r>
          </w:p>
        </w:tc>
        <w:tc>
          <w:tcPr>
            <w:tcW w:w="2078" w:type="dxa"/>
            <w:tcBorders>
              <w:top w:val="single" w:sz="3" w:space="0" w:color="000000"/>
              <w:left w:val="nil"/>
              <w:bottom w:val="single" w:sz="3" w:space="0" w:color="000000"/>
              <w:right w:val="nil"/>
            </w:tcBorders>
          </w:tcPr>
          <w:p w14:paraId="655BF034" w14:textId="77777777" w:rsidR="00915579" w:rsidRDefault="00915579" w:rsidP="004E2AB7">
            <w:pPr>
              <w:spacing w:line="259" w:lineRule="auto"/>
            </w:pPr>
            <w:r>
              <w:rPr>
                <w:sz w:val="18"/>
              </w:rPr>
              <w:t>Positive (CoV-AbDab)</w:t>
            </w:r>
          </w:p>
        </w:tc>
        <w:tc>
          <w:tcPr>
            <w:tcW w:w="1843" w:type="dxa"/>
            <w:tcBorders>
              <w:top w:val="single" w:sz="3" w:space="0" w:color="000000"/>
              <w:left w:val="nil"/>
              <w:bottom w:val="single" w:sz="3" w:space="0" w:color="000000"/>
              <w:right w:val="nil"/>
            </w:tcBorders>
          </w:tcPr>
          <w:p w14:paraId="131AF088" w14:textId="77777777" w:rsidR="00915579" w:rsidRDefault="00915579" w:rsidP="004E2AB7">
            <w:pPr>
              <w:spacing w:line="259" w:lineRule="auto"/>
            </w:pPr>
            <w:r>
              <w:rPr>
                <w:sz w:val="18"/>
              </w:rPr>
              <w:t>Negative (PLAbDab)</w:t>
            </w:r>
          </w:p>
        </w:tc>
      </w:tr>
      <w:tr w:rsidR="00915579" w14:paraId="3FB9306A" w14:textId="77777777" w:rsidTr="004E2AB7">
        <w:trPr>
          <w:trHeight w:val="212"/>
        </w:trPr>
        <w:tc>
          <w:tcPr>
            <w:tcW w:w="3760" w:type="dxa"/>
            <w:tcBorders>
              <w:top w:val="single" w:sz="3" w:space="0" w:color="000000"/>
              <w:left w:val="nil"/>
              <w:bottom w:val="nil"/>
              <w:right w:val="nil"/>
            </w:tcBorders>
          </w:tcPr>
          <w:p w14:paraId="53841822" w14:textId="77777777" w:rsidR="00915579" w:rsidRDefault="00915579" w:rsidP="004E2AB7">
            <w:pPr>
              <w:spacing w:line="259" w:lineRule="auto"/>
              <w:ind w:left="120"/>
            </w:pPr>
            <w:r>
              <w:rPr>
                <w:sz w:val="18"/>
              </w:rPr>
              <w:t>Unique VH sequences (</w:t>
            </w:r>
            <w:r>
              <w:rPr>
                <w:rFonts w:ascii="Cambria" w:eastAsia="Cambria" w:hAnsi="Cambria" w:cs="Cambria"/>
                <w:i/>
                <w:sz w:val="18"/>
              </w:rPr>
              <w:t>N</w:t>
            </w:r>
            <w:r>
              <w:rPr>
                <w:sz w:val="18"/>
              </w:rPr>
              <w:t>)</w:t>
            </w:r>
          </w:p>
        </w:tc>
        <w:tc>
          <w:tcPr>
            <w:tcW w:w="2078" w:type="dxa"/>
            <w:tcBorders>
              <w:top w:val="single" w:sz="3" w:space="0" w:color="000000"/>
              <w:left w:val="nil"/>
              <w:bottom w:val="nil"/>
              <w:right w:val="nil"/>
            </w:tcBorders>
          </w:tcPr>
          <w:p w14:paraId="0D9EB67B" w14:textId="77777777" w:rsidR="00915579" w:rsidRDefault="00915579" w:rsidP="004E2AB7">
            <w:pPr>
              <w:spacing w:line="259" w:lineRule="auto"/>
              <w:ind w:left="710"/>
            </w:pPr>
            <w:r>
              <w:rPr>
                <w:sz w:val="18"/>
              </w:rPr>
              <w:t>8,188</w:t>
            </w:r>
          </w:p>
        </w:tc>
        <w:tc>
          <w:tcPr>
            <w:tcW w:w="1843" w:type="dxa"/>
            <w:tcBorders>
              <w:top w:val="single" w:sz="3" w:space="0" w:color="000000"/>
              <w:left w:val="nil"/>
              <w:bottom w:val="nil"/>
              <w:right w:val="nil"/>
            </w:tcBorders>
          </w:tcPr>
          <w:p w14:paraId="1CCB5644" w14:textId="77777777" w:rsidR="00915579" w:rsidRDefault="00915579" w:rsidP="004E2AB7">
            <w:pPr>
              <w:spacing w:line="259" w:lineRule="auto"/>
              <w:ind w:right="4"/>
              <w:jc w:val="center"/>
            </w:pPr>
            <w:r>
              <w:rPr>
                <w:sz w:val="18"/>
              </w:rPr>
              <w:t>10,222</w:t>
            </w:r>
          </w:p>
        </w:tc>
      </w:tr>
      <w:tr w:rsidR="00915579" w14:paraId="3B59905D" w14:textId="77777777" w:rsidTr="004E2AB7">
        <w:trPr>
          <w:trHeight w:val="219"/>
        </w:trPr>
        <w:tc>
          <w:tcPr>
            <w:tcW w:w="3760" w:type="dxa"/>
            <w:tcBorders>
              <w:top w:val="nil"/>
              <w:left w:val="nil"/>
              <w:bottom w:val="nil"/>
              <w:right w:val="nil"/>
            </w:tcBorders>
          </w:tcPr>
          <w:p w14:paraId="3E8337D0" w14:textId="77777777" w:rsidR="00915579" w:rsidRDefault="00915579" w:rsidP="004E2AB7">
            <w:pPr>
              <w:spacing w:line="259" w:lineRule="auto"/>
              <w:ind w:left="120"/>
            </w:pPr>
            <w:r>
              <w:rPr>
                <w:sz w:val="18"/>
              </w:rPr>
              <w:t>Human (%)</w:t>
            </w:r>
          </w:p>
        </w:tc>
        <w:tc>
          <w:tcPr>
            <w:tcW w:w="2078" w:type="dxa"/>
            <w:tcBorders>
              <w:top w:val="nil"/>
              <w:left w:val="nil"/>
              <w:bottom w:val="nil"/>
              <w:right w:val="nil"/>
            </w:tcBorders>
          </w:tcPr>
          <w:p w14:paraId="4B00F037" w14:textId="77777777" w:rsidR="00915579" w:rsidRDefault="00915579" w:rsidP="004E2AB7">
            <w:pPr>
              <w:spacing w:line="259" w:lineRule="auto"/>
              <w:ind w:left="710"/>
            </w:pPr>
            <w:r>
              <w:rPr>
                <w:sz w:val="18"/>
              </w:rPr>
              <w:t>92.29</w:t>
            </w:r>
          </w:p>
        </w:tc>
        <w:tc>
          <w:tcPr>
            <w:tcW w:w="1843" w:type="dxa"/>
            <w:tcBorders>
              <w:top w:val="nil"/>
              <w:left w:val="nil"/>
              <w:bottom w:val="nil"/>
              <w:right w:val="nil"/>
            </w:tcBorders>
          </w:tcPr>
          <w:p w14:paraId="7E0C5D05" w14:textId="77777777" w:rsidR="00915579" w:rsidRDefault="00915579" w:rsidP="004E2AB7">
            <w:pPr>
              <w:spacing w:line="259" w:lineRule="auto"/>
              <w:ind w:right="4"/>
              <w:jc w:val="center"/>
            </w:pPr>
            <w:r>
              <w:rPr>
                <w:sz w:val="18"/>
              </w:rPr>
              <w:t>16.88</w:t>
            </w:r>
          </w:p>
        </w:tc>
      </w:tr>
      <w:tr w:rsidR="00915579" w14:paraId="428CF125" w14:textId="77777777" w:rsidTr="004E2AB7">
        <w:trPr>
          <w:trHeight w:val="219"/>
        </w:trPr>
        <w:tc>
          <w:tcPr>
            <w:tcW w:w="3760" w:type="dxa"/>
            <w:tcBorders>
              <w:top w:val="nil"/>
              <w:left w:val="nil"/>
              <w:bottom w:val="nil"/>
              <w:right w:val="nil"/>
            </w:tcBorders>
          </w:tcPr>
          <w:p w14:paraId="760409E3" w14:textId="77777777" w:rsidR="00915579" w:rsidRDefault="00915579" w:rsidP="004E2AB7">
            <w:pPr>
              <w:spacing w:line="259" w:lineRule="auto"/>
              <w:ind w:left="120"/>
            </w:pPr>
            <w:r>
              <w:rPr>
                <w:sz w:val="18"/>
              </w:rPr>
              <w:t xml:space="preserve">Mouse / </w:t>
            </w:r>
            <w:r>
              <w:rPr>
                <w:i/>
                <w:sz w:val="18"/>
              </w:rPr>
              <w:t xml:space="preserve">Mus </w:t>
            </w:r>
            <w:r>
              <w:rPr>
                <w:sz w:val="18"/>
              </w:rPr>
              <w:t>spp. (%)</w:t>
            </w:r>
          </w:p>
        </w:tc>
        <w:tc>
          <w:tcPr>
            <w:tcW w:w="2078" w:type="dxa"/>
            <w:tcBorders>
              <w:top w:val="nil"/>
              <w:left w:val="nil"/>
              <w:bottom w:val="nil"/>
              <w:right w:val="nil"/>
            </w:tcBorders>
          </w:tcPr>
          <w:p w14:paraId="13FC3BF5" w14:textId="77777777" w:rsidR="00915579" w:rsidRDefault="00915579" w:rsidP="004E2AB7">
            <w:pPr>
              <w:spacing w:line="259" w:lineRule="auto"/>
              <w:ind w:left="756"/>
            </w:pPr>
            <w:r>
              <w:rPr>
                <w:sz w:val="18"/>
              </w:rPr>
              <w:t>1.82</w:t>
            </w:r>
          </w:p>
        </w:tc>
        <w:tc>
          <w:tcPr>
            <w:tcW w:w="1843" w:type="dxa"/>
            <w:tcBorders>
              <w:top w:val="nil"/>
              <w:left w:val="nil"/>
              <w:bottom w:val="nil"/>
              <w:right w:val="nil"/>
            </w:tcBorders>
          </w:tcPr>
          <w:p w14:paraId="4E94EE76" w14:textId="77777777" w:rsidR="00915579" w:rsidRDefault="00915579" w:rsidP="004E2AB7">
            <w:pPr>
              <w:spacing w:line="259" w:lineRule="auto"/>
              <w:ind w:right="4"/>
              <w:jc w:val="center"/>
            </w:pPr>
            <w:r>
              <w:rPr>
                <w:sz w:val="18"/>
              </w:rPr>
              <w:t>5.68</w:t>
            </w:r>
          </w:p>
        </w:tc>
      </w:tr>
      <w:tr w:rsidR="00915579" w14:paraId="2952CDAE" w14:textId="77777777" w:rsidTr="004E2AB7">
        <w:trPr>
          <w:trHeight w:val="219"/>
        </w:trPr>
        <w:tc>
          <w:tcPr>
            <w:tcW w:w="3760" w:type="dxa"/>
            <w:tcBorders>
              <w:top w:val="nil"/>
              <w:left w:val="nil"/>
              <w:bottom w:val="nil"/>
              <w:right w:val="nil"/>
            </w:tcBorders>
          </w:tcPr>
          <w:p w14:paraId="340BEED6" w14:textId="77777777" w:rsidR="00915579" w:rsidRDefault="00915579" w:rsidP="004E2AB7">
            <w:pPr>
              <w:spacing w:line="259" w:lineRule="auto"/>
              <w:ind w:left="120"/>
            </w:pPr>
            <w:r>
              <w:rPr>
                <w:sz w:val="18"/>
              </w:rPr>
              <w:t>Alpaca (%)</w:t>
            </w:r>
          </w:p>
        </w:tc>
        <w:tc>
          <w:tcPr>
            <w:tcW w:w="2078" w:type="dxa"/>
            <w:tcBorders>
              <w:top w:val="nil"/>
              <w:left w:val="nil"/>
              <w:bottom w:val="nil"/>
              <w:right w:val="nil"/>
            </w:tcBorders>
          </w:tcPr>
          <w:p w14:paraId="48D64BC7" w14:textId="77777777" w:rsidR="00915579" w:rsidRDefault="00915579" w:rsidP="004E2AB7">
            <w:pPr>
              <w:spacing w:line="259" w:lineRule="auto"/>
              <w:ind w:left="756"/>
            </w:pPr>
            <w:r>
              <w:rPr>
                <w:sz w:val="18"/>
              </w:rPr>
              <w:t>5.81</w:t>
            </w:r>
          </w:p>
        </w:tc>
        <w:tc>
          <w:tcPr>
            <w:tcW w:w="1843" w:type="dxa"/>
            <w:tcBorders>
              <w:top w:val="nil"/>
              <w:left w:val="nil"/>
              <w:bottom w:val="nil"/>
              <w:right w:val="nil"/>
            </w:tcBorders>
          </w:tcPr>
          <w:p w14:paraId="6025E86F" w14:textId="77777777" w:rsidR="00915579" w:rsidRDefault="00915579" w:rsidP="004E2AB7">
            <w:pPr>
              <w:spacing w:line="259" w:lineRule="auto"/>
              <w:ind w:right="4"/>
              <w:jc w:val="center"/>
            </w:pPr>
            <w:r>
              <w:rPr>
                <w:sz w:val="18"/>
              </w:rPr>
              <w:t>–</w:t>
            </w:r>
          </w:p>
        </w:tc>
      </w:tr>
      <w:tr w:rsidR="00915579" w14:paraId="7DDE32D9" w14:textId="77777777" w:rsidTr="004E2AB7">
        <w:trPr>
          <w:trHeight w:val="219"/>
        </w:trPr>
        <w:tc>
          <w:tcPr>
            <w:tcW w:w="3760" w:type="dxa"/>
            <w:tcBorders>
              <w:top w:val="nil"/>
              <w:left w:val="nil"/>
              <w:bottom w:val="nil"/>
              <w:right w:val="nil"/>
            </w:tcBorders>
          </w:tcPr>
          <w:p w14:paraId="68A96081" w14:textId="77777777" w:rsidR="00915579" w:rsidRDefault="00915579" w:rsidP="004E2AB7">
            <w:pPr>
              <w:spacing w:line="259" w:lineRule="auto"/>
              <w:ind w:left="120"/>
            </w:pPr>
            <w:r>
              <w:rPr>
                <w:sz w:val="18"/>
              </w:rPr>
              <w:t>Synthetic construct (%)</w:t>
            </w:r>
          </w:p>
        </w:tc>
        <w:tc>
          <w:tcPr>
            <w:tcW w:w="2078" w:type="dxa"/>
            <w:tcBorders>
              <w:top w:val="nil"/>
              <w:left w:val="nil"/>
              <w:bottom w:val="nil"/>
              <w:right w:val="nil"/>
            </w:tcBorders>
          </w:tcPr>
          <w:p w14:paraId="44E81BF7" w14:textId="77777777" w:rsidR="00915579" w:rsidRDefault="00915579" w:rsidP="004E2AB7">
            <w:pPr>
              <w:spacing w:line="259" w:lineRule="auto"/>
              <w:ind w:right="124"/>
              <w:jc w:val="center"/>
            </w:pPr>
            <w:r>
              <w:rPr>
                <w:sz w:val="18"/>
              </w:rPr>
              <w:t>–</w:t>
            </w:r>
          </w:p>
        </w:tc>
        <w:tc>
          <w:tcPr>
            <w:tcW w:w="1843" w:type="dxa"/>
            <w:tcBorders>
              <w:top w:val="nil"/>
              <w:left w:val="nil"/>
              <w:bottom w:val="nil"/>
              <w:right w:val="nil"/>
            </w:tcBorders>
          </w:tcPr>
          <w:p w14:paraId="1785AA2D" w14:textId="77777777" w:rsidR="00915579" w:rsidRDefault="00915579" w:rsidP="004E2AB7">
            <w:pPr>
              <w:spacing w:line="259" w:lineRule="auto"/>
              <w:ind w:right="4"/>
              <w:jc w:val="center"/>
            </w:pPr>
            <w:r>
              <w:rPr>
                <w:sz w:val="18"/>
              </w:rPr>
              <w:t>1.23</w:t>
            </w:r>
          </w:p>
        </w:tc>
      </w:tr>
      <w:tr w:rsidR="00915579" w14:paraId="0D91FD0F" w14:textId="77777777" w:rsidTr="004E2AB7">
        <w:trPr>
          <w:trHeight w:val="219"/>
        </w:trPr>
        <w:tc>
          <w:tcPr>
            <w:tcW w:w="3760" w:type="dxa"/>
            <w:tcBorders>
              <w:top w:val="nil"/>
              <w:left w:val="nil"/>
              <w:bottom w:val="nil"/>
              <w:right w:val="nil"/>
            </w:tcBorders>
          </w:tcPr>
          <w:p w14:paraId="50519901" w14:textId="77777777" w:rsidR="00915579" w:rsidRDefault="00915579" w:rsidP="004E2AB7">
            <w:pPr>
              <w:spacing w:line="259" w:lineRule="auto"/>
              <w:ind w:left="120"/>
            </w:pPr>
            <w:r>
              <w:rPr>
                <w:i/>
                <w:sz w:val="18"/>
              </w:rPr>
              <w:t xml:space="preserve">Macaca mulatta </w:t>
            </w:r>
            <w:r>
              <w:rPr>
                <w:sz w:val="18"/>
              </w:rPr>
              <w:t>(%)</w:t>
            </w:r>
          </w:p>
        </w:tc>
        <w:tc>
          <w:tcPr>
            <w:tcW w:w="2078" w:type="dxa"/>
            <w:tcBorders>
              <w:top w:val="nil"/>
              <w:left w:val="nil"/>
              <w:bottom w:val="nil"/>
              <w:right w:val="nil"/>
            </w:tcBorders>
          </w:tcPr>
          <w:p w14:paraId="6567A409" w14:textId="77777777" w:rsidR="00915579" w:rsidRDefault="00915579" w:rsidP="004E2AB7">
            <w:pPr>
              <w:spacing w:line="259" w:lineRule="auto"/>
              <w:ind w:left="756"/>
            </w:pPr>
            <w:r>
              <w:rPr>
                <w:sz w:val="18"/>
              </w:rPr>
              <w:t>0.06</w:t>
            </w:r>
          </w:p>
        </w:tc>
        <w:tc>
          <w:tcPr>
            <w:tcW w:w="1843" w:type="dxa"/>
            <w:tcBorders>
              <w:top w:val="nil"/>
              <w:left w:val="nil"/>
              <w:bottom w:val="nil"/>
              <w:right w:val="nil"/>
            </w:tcBorders>
          </w:tcPr>
          <w:p w14:paraId="540CE3F4" w14:textId="77777777" w:rsidR="00915579" w:rsidRDefault="00915579" w:rsidP="004E2AB7">
            <w:pPr>
              <w:spacing w:line="259" w:lineRule="auto"/>
              <w:ind w:right="4"/>
              <w:jc w:val="center"/>
            </w:pPr>
            <w:r>
              <w:rPr>
                <w:sz w:val="18"/>
              </w:rPr>
              <w:t>1.13</w:t>
            </w:r>
          </w:p>
        </w:tc>
      </w:tr>
      <w:tr w:rsidR="00915579" w14:paraId="623B78E8" w14:textId="77777777" w:rsidTr="004E2AB7">
        <w:trPr>
          <w:trHeight w:val="219"/>
        </w:trPr>
        <w:tc>
          <w:tcPr>
            <w:tcW w:w="3760" w:type="dxa"/>
            <w:tcBorders>
              <w:top w:val="nil"/>
              <w:left w:val="nil"/>
              <w:bottom w:val="nil"/>
              <w:right w:val="nil"/>
            </w:tcBorders>
          </w:tcPr>
          <w:p w14:paraId="34A5CDC4" w14:textId="77777777" w:rsidR="00915579" w:rsidRDefault="00915579" w:rsidP="004E2AB7">
            <w:pPr>
              <w:spacing w:line="259" w:lineRule="auto"/>
              <w:ind w:left="120"/>
            </w:pPr>
            <w:r>
              <w:rPr>
                <w:sz w:val="18"/>
              </w:rPr>
              <w:t>Unknown / missing (%)</w:t>
            </w:r>
          </w:p>
        </w:tc>
        <w:tc>
          <w:tcPr>
            <w:tcW w:w="2078" w:type="dxa"/>
            <w:tcBorders>
              <w:top w:val="nil"/>
              <w:left w:val="nil"/>
              <w:bottom w:val="nil"/>
              <w:right w:val="nil"/>
            </w:tcBorders>
          </w:tcPr>
          <w:p w14:paraId="57D39D36" w14:textId="77777777" w:rsidR="00915579" w:rsidRDefault="00915579" w:rsidP="004E2AB7">
            <w:pPr>
              <w:spacing w:line="259" w:lineRule="auto"/>
              <w:ind w:left="756"/>
            </w:pPr>
            <w:r>
              <w:rPr>
                <w:sz w:val="18"/>
              </w:rPr>
              <w:t>0.01</w:t>
            </w:r>
          </w:p>
        </w:tc>
        <w:tc>
          <w:tcPr>
            <w:tcW w:w="1843" w:type="dxa"/>
            <w:tcBorders>
              <w:top w:val="nil"/>
              <w:left w:val="nil"/>
              <w:bottom w:val="nil"/>
              <w:right w:val="nil"/>
            </w:tcBorders>
          </w:tcPr>
          <w:p w14:paraId="6C43059E" w14:textId="77777777" w:rsidR="00915579" w:rsidRDefault="00915579" w:rsidP="004E2AB7">
            <w:pPr>
              <w:spacing w:line="259" w:lineRule="auto"/>
              <w:ind w:right="4"/>
              <w:jc w:val="center"/>
            </w:pPr>
            <w:r>
              <w:rPr>
                <w:sz w:val="18"/>
              </w:rPr>
              <w:t>73.84</w:t>
            </w:r>
          </w:p>
        </w:tc>
      </w:tr>
      <w:tr w:rsidR="00915579" w14:paraId="5EA30095" w14:textId="77777777" w:rsidTr="004E2AB7">
        <w:trPr>
          <w:trHeight w:val="219"/>
        </w:trPr>
        <w:tc>
          <w:tcPr>
            <w:tcW w:w="3760" w:type="dxa"/>
            <w:tcBorders>
              <w:top w:val="nil"/>
              <w:left w:val="nil"/>
              <w:bottom w:val="nil"/>
              <w:right w:val="nil"/>
            </w:tcBorders>
          </w:tcPr>
          <w:p w14:paraId="1E9A3586" w14:textId="77777777" w:rsidR="00915579" w:rsidRDefault="00915579" w:rsidP="004E2AB7">
            <w:pPr>
              <w:spacing w:line="259" w:lineRule="auto"/>
              <w:ind w:left="120"/>
            </w:pPr>
            <w:r>
              <w:rPr>
                <w:sz w:val="18"/>
              </w:rPr>
              <w:t>“Binds to” non-empty (%)</w:t>
            </w:r>
          </w:p>
        </w:tc>
        <w:tc>
          <w:tcPr>
            <w:tcW w:w="2078" w:type="dxa"/>
            <w:tcBorders>
              <w:top w:val="nil"/>
              <w:left w:val="nil"/>
              <w:bottom w:val="nil"/>
              <w:right w:val="nil"/>
            </w:tcBorders>
          </w:tcPr>
          <w:p w14:paraId="1D0415F8" w14:textId="77777777" w:rsidR="00915579" w:rsidRDefault="00915579" w:rsidP="004E2AB7">
            <w:pPr>
              <w:spacing w:line="259" w:lineRule="auto"/>
              <w:ind w:left="710"/>
            </w:pPr>
            <w:r>
              <w:rPr>
                <w:sz w:val="18"/>
              </w:rPr>
              <w:t>93.49</w:t>
            </w:r>
          </w:p>
        </w:tc>
        <w:tc>
          <w:tcPr>
            <w:tcW w:w="1843" w:type="dxa"/>
            <w:tcBorders>
              <w:top w:val="nil"/>
              <w:left w:val="nil"/>
              <w:bottom w:val="nil"/>
              <w:right w:val="nil"/>
            </w:tcBorders>
          </w:tcPr>
          <w:p w14:paraId="40CB9F17" w14:textId="77777777" w:rsidR="00915579" w:rsidRDefault="00915579" w:rsidP="004E2AB7">
            <w:pPr>
              <w:spacing w:line="259" w:lineRule="auto"/>
              <w:ind w:right="4"/>
              <w:jc w:val="center"/>
            </w:pPr>
            <w:r>
              <w:rPr>
                <w:sz w:val="18"/>
              </w:rPr>
              <w:t>–</w:t>
            </w:r>
          </w:p>
        </w:tc>
      </w:tr>
      <w:tr w:rsidR="00915579" w14:paraId="214CC791" w14:textId="77777777" w:rsidTr="004E2AB7">
        <w:trPr>
          <w:trHeight w:val="219"/>
        </w:trPr>
        <w:tc>
          <w:tcPr>
            <w:tcW w:w="3760" w:type="dxa"/>
            <w:tcBorders>
              <w:top w:val="nil"/>
              <w:left w:val="nil"/>
              <w:bottom w:val="nil"/>
              <w:right w:val="nil"/>
            </w:tcBorders>
          </w:tcPr>
          <w:p w14:paraId="2E5A3C0E" w14:textId="77777777" w:rsidR="00915579" w:rsidRDefault="00915579" w:rsidP="004E2AB7">
            <w:pPr>
              <w:spacing w:line="259" w:lineRule="auto"/>
              <w:ind w:left="120"/>
            </w:pPr>
            <w:r>
              <w:rPr>
                <w:sz w:val="18"/>
              </w:rPr>
              <w:t>“Protein + epitope” non-empty (%)</w:t>
            </w:r>
          </w:p>
        </w:tc>
        <w:tc>
          <w:tcPr>
            <w:tcW w:w="2078" w:type="dxa"/>
            <w:tcBorders>
              <w:top w:val="nil"/>
              <w:left w:val="nil"/>
              <w:bottom w:val="nil"/>
              <w:right w:val="nil"/>
            </w:tcBorders>
          </w:tcPr>
          <w:p w14:paraId="56BEBC74" w14:textId="77777777" w:rsidR="00915579" w:rsidRDefault="00915579" w:rsidP="004E2AB7">
            <w:pPr>
              <w:spacing w:line="259" w:lineRule="auto"/>
              <w:ind w:left="710"/>
            </w:pPr>
            <w:r>
              <w:rPr>
                <w:sz w:val="18"/>
              </w:rPr>
              <w:t>99.95</w:t>
            </w:r>
          </w:p>
        </w:tc>
        <w:tc>
          <w:tcPr>
            <w:tcW w:w="1843" w:type="dxa"/>
            <w:tcBorders>
              <w:top w:val="nil"/>
              <w:left w:val="nil"/>
              <w:bottom w:val="nil"/>
              <w:right w:val="nil"/>
            </w:tcBorders>
          </w:tcPr>
          <w:p w14:paraId="6E508009" w14:textId="77777777" w:rsidR="00915579" w:rsidRDefault="00915579" w:rsidP="004E2AB7">
            <w:pPr>
              <w:spacing w:line="259" w:lineRule="auto"/>
              <w:ind w:right="4"/>
              <w:jc w:val="center"/>
            </w:pPr>
            <w:r>
              <w:rPr>
                <w:sz w:val="18"/>
              </w:rPr>
              <w:t>–</w:t>
            </w:r>
          </w:p>
        </w:tc>
      </w:tr>
      <w:tr w:rsidR="00915579" w14:paraId="4F08784B" w14:textId="77777777" w:rsidTr="004E2AB7">
        <w:trPr>
          <w:trHeight w:val="219"/>
        </w:trPr>
        <w:tc>
          <w:tcPr>
            <w:tcW w:w="3760" w:type="dxa"/>
            <w:tcBorders>
              <w:top w:val="nil"/>
              <w:left w:val="nil"/>
              <w:bottom w:val="nil"/>
              <w:right w:val="nil"/>
            </w:tcBorders>
          </w:tcPr>
          <w:p w14:paraId="1990C78A" w14:textId="77777777" w:rsidR="00915579" w:rsidRDefault="00915579" w:rsidP="004E2AB7">
            <w:pPr>
              <w:spacing w:line="259" w:lineRule="auto"/>
              <w:ind w:left="120"/>
            </w:pPr>
            <w:r>
              <w:rPr>
                <w:sz w:val="18"/>
              </w:rPr>
              <w:t>“</w:t>
            </w:r>
            <w:proofErr w:type="spellStart"/>
            <w:r>
              <w:rPr>
                <w:sz w:val="18"/>
              </w:rPr>
              <w:t>Neutralising</w:t>
            </w:r>
            <w:proofErr w:type="spellEnd"/>
            <w:r>
              <w:rPr>
                <w:sz w:val="18"/>
              </w:rPr>
              <w:t>” non-empty (%)</w:t>
            </w:r>
          </w:p>
        </w:tc>
        <w:tc>
          <w:tcPr>
            <w:tcW w:w="2078" w:type="dxa"/>
            <w:tcBorders>
              <w:top w:val="nil"/>
              <w:left w:val="nil"/>
              <w:bottom w:val="nil"/>
              <w:right w:val="nil"/>
            </w:tcBorders>
          </w:tcPr>
          <w:p w14:paraId="6243C602" w14:textId="77777777" w:rsidR="00915579" w:rsidRDefault="00915579" w:rsidP="004E2AB7">
            <w:pPr>
              <w:spacing w:line="259" w:lineRule="auto"/>
              <w:ind w:left="710"/>
            </w:pPr>
            <w:r>
              <w:rPr>
                <w:sz w:val="18"/>
              </w:rPr>
              <w:t>50.57</w:t>
            </w:r>
          </w:p>
        </w:tc>
        <w:tc>
          <w:tcPr>
            <w:tcW w:w="1843" w:type="dxa"/>
            <w:tcBorders>
              <w:top w:val="nil"/>
              <w:left w:val="nil"/>
              <w:bottom w:val="nil"/>
              <w:right w:val="nil"/>
            </w:tcBorders>
          </w:tcPr>
          <w:p w14:paraId="5D102280" w14:textId="77777777" w:rsidR="00915579" w:rsidRDefault="00915579" w:rsidP="004E2AB7">
            <w:pPr>
              <w:spacing w:line="259" w:lineRule="auto"/>
              <w:ind w:right="4"/>
              <w:jc w:val="center"/>
            </w:pPr>
            <w:r>
              <w:rPr>
                <w:sz w:val="18"/>
              </w:rPr>
              <w:t>–</w:t>
            </w:r>
          </w:p>
        </w:tc>
      </w:tr>
      <w:tr w:rsidR="00915579" w14:paraId="3A3417D7" w14:textId="77777777" w:rsidTr="004E2AB7">
        <w:trPr>
          <w:trHeight w:val="219"/>
        </w:trPr>
        <w:tc>
          <w:tcPr>
            <w:tcW w:w="3760" w:type="dxa"/>
            <w:tcBorders>
              <w:top w:val="nil"/>
              <w:left w:val="nil"/>
              <w:bottom w:val="nil"/>
              <w:right w:val="nil"/>
            </w:tcBorders>
          </w:tcPr>
          <w:p w14:paraId="12FBAF63" w14:textId="77777777" w:rsidR="00915579" w:rsidRDefault="00915579" w:rsidP="004E2AB7">
            <w:pPr>
              <w:spacing w:line="259" w:lineRule="auto"/>
              <w:ind w:left="120"/>
            </w:pPr>
            <w:r>
              <w:rPr>
                <w:sz w:val="18"/>
              </w:rPr>
              <w:t xml:space="preserve">“Not </w:t>
            </w:r>
            <w:proofErr w:type="spellStart"/>
            <w:r>
              <w:rPr>
                <w:sz w:val="18"/>
              </w:rPr>
              <w:t>neutralising</w:t>
            </w:r>
            <w:proofErr w:type="spellEnd"/>
            <w:r>
              <w:rPr>
                <w:sz w:val="18"/>
              </w:rPr>
              <w:t>” non-empty (%)</w:t>
            </w:r>
          </w:p>
        </w:tc>
        <w:tc>
          <w:tcPr>
            <w:tcW w:w="2078" w:type="dxa"/>
            <w:tcBorders>
              <w:top w:val="nil"/>
              <w:left w:val="nil"/>
              <w:bottom w:val="nil"/>
              <w:right w:val="nil"/>
            </w:tcBorders>
          </w:tcPr>
          <w:p w14:paraId="5C843025" w14:textId="77777777" w:rsidR="00915579" w:rsidRDefault="00915579" w:rsidP="004E2AB7">
            <w:pPr>
              <w:spacing w:line="259" w:lineRule="auto"/>
              <w:ind w:left="710"/>
            </w:pPr>
            <w:r>
              <w:rPr>
                <w:sz w:val="18"/>
              </w:rPr>
              <w:t>44.44</w:t>
            </w:r>
          </w:p>
        </w:tc>
        <w:tc>
          <w:tcPr>
            <w:tcW w:w="1843" w:type="dxa"/>
            <w:tcBorders>
              <w:top w:val="nil"/>
              <w:left w:val="nil"/>
              <w:bottom w:val="nil"/>
              <w:right w:val="nil"/>
            </w:tcBorders>
          </w:tcPr>
          <w:p w14:paraId="5637EAB5" w14:textId="77777777" w:rsidR="00915579" w:rsidRDefault="00915579" w:rsidP="004E2AB7">
            <w:pPr>
              <w:spacing w:line="259" w:lineRule="auto"/>
              <w:ind w:right="4"/>
              <w:jc w:val="center"/>
            </w:pPr>
            <w:r>
              <w:rPr>
                <w:sz w:val="18"/>
              </w:rPr>
              <w:t>–</w:t>
            </w:r>
          </w:p>
        </w:tc>
      </w:tr>
      <w:tr w:rsidR="00915579" w14:paraId="50E1C7B8" w14:textId="77777777" w:rsidTr="004E2AB7">
        <w:trPr>
          <w:trHeight w:val="234"/>
        </w:trPr>
        <w:tc>
          <w:tcPr>
            <w:tcW w:w="3760" w:type="dxa"/>
            <w:tcBorders>
              <w:top w:val="nil"/>
              <w:left w:val="nil"/>
              <w:bottom w:val="single" w:sz="3" w:space="0" w:color="000000"/>
              <w:right w:val="nil"/>
            </w:tcBorders>
          </w:tcPr>
          <w:p w14:paraId="7B837722" w14:textId="77777777" w:rsidR="00915579" w:rsidRDefault="00915579" w:rsidP="004E2AB7">
            <w:pPr>
              <w:spacing w:line="259" w:lineRule="auto"/>
              <w:ind w:left="120"/>
            </w:pPr>
            <w:r>
              <w:rPr>
                <w:sz w:val="18"/>
              </w:rPr>
              <w:t>“Structures” non-empty (%)</w:t>
            </w:r>
          </w:p>
        </w:tc>
        <w:tc>
          <w:tcPr>
            <w:tcW w:w="2078" w:type="dxa"/>
            <w:tcBorders>
              <w:top w:val="nil"/>
              <w:left w:val="nil"/>
              <w:bottom w:val="single" w:sz="3" w:space="0" w:color="000000"/>
              <w:right w:val="nil"/>
            </w:tcBorders>
          </w:tcPr>
          <w:p w14:paraId="7D7E3FFF" w14:textId="77777777" w:rsidR="00915579" w:rsidRDefault="00915579" w:rsidP="004E2AB7">
            <w:pPr>
              <w:spacing w:line="259" w:lineRule="auto"/>
              <w:ind w:left="710"/>
            </w:pPr>
            <w:r>
              <w:rPr>
                <w:sz w:val="18"/>
              </w:rPr>
              <w:t>97.22</w:t>
            </w:r>
          </w:p>
        </w:tc>
        <w:tc>
          <w:tcPr>
            <w:tcW w:w="1843" w:type="dxa"/>
            <w:tcBorders>
              <w:top w:val="nil"/>
              <w:left w:val="nil"/>
              <w:bottom w:val="single" w:sz="3" w:space="0" w:color="000000"/>
              <w:right w:val="nil"/>
            </w:tcBorders>
          </w:tcPr>
          <w:p w14:paraId="6F6A0229" w14:textId="77777777" w:rsidR="00915579" w:rsidRDefault="00915579" w:rsidP="004E2AB7">
            <w:pPr>
              <w:spacing w:line="259" w:lineRule="auto"/>
              <w:ind w:right="4"/>
              <w:jc w:val="center"/>
            </w:pPr>
            <w:r>
              <w:rPr>
                <w:sz w:val="18"/>
              </w:rPr>
              <w:t>–</w:t>
            </w:r>
          </w:p>
        </w:tc>
      </w:tr>
    </w:tbl>
    <w:p w14:paraId="00B7BC2F" w14:textId="77777777" w:rsidR="00915579" w:rsidRDefault="00915579" w:rsidP="00915579"/>
    <w:p w14:paraId="23BAFE7D" w14:textId="77777777" w:rsidR="00915579" w:rsidRDefault="00915579" w:rsidP="00915579">
      <w:pPr>
        <w:pStyle w:val="SMHeading"/>
      </w:pPr>
      <w:r>
        <w:t>Table S4.</w:t>
      </w:r>
    </w:p>
    <w:p w14:paraId="57C1C9B7" w14:textId="77777777" w:rsidR="00915579" w:rsidRDefault="00915579" w:rsidP="00915579">
      <w:pPr>
        <w:pStyle w:val="SMHeading"/>
        <w:rPr>
          <w:b w:val="0"/>
          <w:bCs w:val="0"/>
        </w:rPr>
      </w:pPr>
      <w:r w:rsidRPr="00725DDF">
        <w:t xml:space="preserve">Dataset audit summary for the initial VH-only Model 1 dataset after sequence-validity filtering and exact-VH deduplication. </w:t>
      </w:r>
      <w:r w:rsidRPr="00725DDF">
        <w:rPr>
          <w:b w:val="0"/>
          <w:bCs w:val="0"/>
        </w:rPr>
        <w:t>Metadata fields were used for audit only and were not provided as model features.</w:t>
      </w:r>
    </w:p>
    <w:p w14:paraId="406461B0" w14:textId="77777777" w:rsidR="00915579" w:rsidRDefault="00915579" w:rsidP="00915579">
      <w:pPr>
        <w:rPr>
          <w:kern w:val="32"/>
          <w:szCs w:val="24"/>
        </w:rPr>
      </w:pPr>
      <w:r>
        <w:rPr>
          <w:b/>
          <w:bCs/>
        </w:rPr>
        <w:br w:type="page"/>
      </w:r>
    </w:p>
    <w:tbl>
      <w:tblPr>
        <w:tblStyle w:val="TableGrid0"/>
        <w:tblW w:w="5472" w:type="dxa"/>
        <w:tblInd w:w="1460" w:type="dxa"/>
        <w:tblCellMar>
          <w:top w:w="13" w:type="dxa"/>
          <w:right w:w="115" w:type="dxa"/>
        </w:tblCellMar>
        <w:tblLook w:val="04A0" w:firstRow="1" w:lastRow="0" w:firstColumn="1" w:lastColumn="0" w:noHBand="0" w:noVBand="1"/>
      </w:tblPr>
      <w:tblGrid>
        <w:gridCol w:w="686"/>
        <w:gridCol w:w="1061"/>
        <w:gridCol w:w="1552"/>
        <w:gridCol w:w="1527"/>
        <w:gridCol w:w="646"/>
      </w:tblGrid>
      <w:tr w:rsidR="00915579" w14:paraId="4BE9EFE8" w14:textId="77777777" w:rsidTr="004E2AB7">
        <w:trPr>
          <w:trHeight w:val="227"/>
        </w:trPr>
        <w:tc>
          <w:tcPr>
            <w:tcW w:w="686" w:type="dxa"/>
            <w:tcBorders>
              <w:top w:val="single" w:sz="3" w:space="0" w:color="000000"/>
              <w:left w:val="nil"/>
              <w:bottom w:val="single" w:sz="3" w:space="0" w:color="000000"/>
              <w:right w:val="nil"/>
            </w:tcBorders>
          </w:tcPr>
          <w:p w14:paraId="660463D1" w14:textId="77777777" w:rsidR="00915579" w:rsidRDefault="00915579" w:rsidP="004E2AB7">
            <w:pPr>
              <w:spacing w:line="259" w:lineRule="auto"/>
              <w:ind w:left="202"/>
            </w:pPr>
            <w:proofErr w:type="spellStart"/>
            <w:r>
              <w:rPr>
                <w:rFonts w:ascii="Cambria" w:eastAsia="Cambria" w:hAnsi="Cambria" w:cs="Cambria"/>
                <w:i/>
                <w:sz w:val="18"/>
              </w:rPr>
              <w:lastRenderedPageBreak/>
              <w:t>τ</w:t>
            </w:r>
            <w:r>
              <w:rPr>
                <w:rFonts w:ascii="Cambria" w:eastAsia="Cambria" w:hAnsi="Cambria" w:cs="Cambria"/>
                <w:i/>
                <w:sz w:val="14"/>
              </w:rPr>
              <w:t>c</w:t>
            </w:r>
            <w:proofErr w:type="spellEnd"/>
          </w:p>
        </w:tc>
        <w:tc>
          <w:tcPr>
            <w:tcW w:w="1061" w:type="dxa"/>
            <w:tcBorders>
              <w:top w:val="single" w:sz="3" w:space="0" w:color="000000"/>
              <w:left w:val="nil"/>
              <w:bottom w:val="single" w:sz="3" w:space="0" w:color="000000"/>
              <w:right w:val="nil"/>
            </w:tcBorders>
          </w:tcPr>
          <w:p w14:paraId="517642AF" w14:textId="77777777" w:rsidR="00915579" w:rsidRDefault="00915579" w:rsidP="004E2AB7">
            <w:pPr>
              <w:spacing w:line="259" w:lineRule="auto"/>
            </w:pPr>
            <w:r>
              <w:rPr>
                <w:sz w:val="18"/>
              </w:rPr>
              <w:t># clusters</w:t>
            </w:r>
          </w:p>
        </w:tc>
        <w:tc>
          <w:tcPr>
            <w:tcW w:w="1552" w:type="dxa"/>
            <w:tcBorders>
              <w:top w:val="single" w:sz="3" w:space="0" w:color="000000"/>
              <w:left w:val="nil"/>
              <w:bottom w:val="single" w:sz="3" w:space="0" w:color="000000"/>
              <w:right w:val="nil"/>
            </w:tcBorders>
          </w:tcPr>
          <w:p w14:paraId="40E913C8" w14:textId="77777777" w:rsidR="00915579" w:rsidRDefault="00915579" w:rsidP="004E2AB7">
            <w:pPr>
              <w:spacing w:line="259" w:lineRule="auto"/>
            </w:pPr>
            <w:r>
              <w:rPr>
                <w:sz w:val="18"/>
              </w:rPr>
              <w:t># clusters (</w:t>
            </w:r>
            <w:r>
              <w:rPr>
                <w:rFonts w:ascii="Cambria" w:eastAsia="Cambria" w:hAnsi="Cambria" w:cs="Cambria"/>
                <w:sz w:val="18"/>
              </w:rPr>
              <w:t>≥2</w:t>
            </w:r>
            <w:r>
              <w:rPr>
                <w:sz w:val="18"/>
              </w:rPr>
              <w:t>)</w:t>
            </w:r>
          </w:p>
        </w:tc>
        <w:tc>
          <w:tcPr>
            <w:tcW w:w="1527" w:type="dxa"/>
            <w:tcBorders>
              <w:top w:val="single" w:sz="3" w:space="0" w:color="000000"/>
              <w:left w:val="nil"/>
              <w:bottom w:val="single" w:sz="3" w:space="0" w:color="000000"/>
              <w:right w:val="nil"/>
            </w:tcBorders>
          </w:tcPr>
          <w:p w14:paraId="48A8C230" w14:textId="77777777" w:rsidR="00915579" w:rsidRDefault="00915579" w:rsidP="004E2AB7">
            <w:pPr>
              <w:spacing w:line="259" w:lineRule="auto"/>
            </w:pPr>
            <w:r>
              <w:rPr>
                <w:sz w:val="18"/>
              </w:rPr>
              <w:t>max cluster size</w:t>
            </w:r>
          </w:p>
        </w:tc>
        <w:tc>
          <w:tcPr>
            <w:tcW w:w="646" w:type="dxa"/>
            <w:tcBorders>
              <w:top w:val="single" w:sz="3" w:space="0" w:color="000000"/>
              <w:left w:val="nil"/>
              <w:bottom w:val="single" w:sz="3" w:space="0" w:color="000000"/>
              <w:right w:val="nil"/>
            </w:tcBorders>
          </w:tcPr>
          <w:p w14:paraId="0D2E7FCF" w14:textId="77777777" w:rsidR="00915579" w:rsidRDefault="00915579" w:rsidP="004E2AB7">
            <w:pPr>
              <w:spacing w:line="259" w:lineRule="auto"/>
            </w:pPr>
            <w:r>
              <w:rPr>
                <w:sz w:val="18"/>
              </w:rPr>
              <w:t xml:space="preserve">test </w:t>
            </w:r>
            <w:r>
              <w:rPr>
                <w:rFonts w:ascii="Cambria" w:eastAsia="Cambria" w:hAnsi="Cambria" w:cs="Cambria"/>
                <w:i/>
                <w:sz w:val="18"/>
              </w:rPr>
              <w:t>N</w:t>
            </w:r>
          </w:p>
        </w:tc>
      </w:tr>
      <w:tr w:rsidR="00915579" w14:paraId="64E9B5D7" w14:textId="77777777" w:rsidTr="004E2AB7">
        <w:trPr>
          <w:trHeight w:val="212"/>
        </w:trPr>
        <w:tc>
          <w:tcPr>
            <w:tcW w:w="686" w:type="dxa"/>
            <w:tcBorders>
              <w:top w:val="single" w:sz="3" w:space="0" w:color="000000"/>
              <w:left w:val="nil"/>
              <w:bottom w:val="nil"/>
              <w:right w:val="nil"/>
            </w:tcBorders>
          </w:tcPr>
          <w:p w14:paraId="68A56A99" w14:textId="77777777" w:rsidR="00915579" w:rsidRDefault="00915579" w:rsidP="004E2AB7">
            <w:pPr>
              <w:spacing w:line="259" w:lineRule="auto"/>
              <w:ind w:left="120"/>
            </w:pPr>
            <w:r>
              <w:rPr>
                <w:sz w:val="18"/>
              </w:rPr>
              <w:t>0.80</w:t>
            </w:r>
          </w:p>
        </w:tc>
        <w:tc>
          <w:tcPr>
            <w:tcW w:w="1061" w:type="dxa"/>
            <w:tcBorders>
              <w:top w:val="single" w:sz="3" w:space="0" w:color="000000"/>
              <w:left w:val="nil"/>
              <w:bottom w:val="nil"/>
              <w:right w:val="nil"/>
            </w:tcBorders>
          </w:tcPr>
          <w:p w14:paraId="2CF76F30" w14:textId="77777777" w:rsidR="00915579" w:rsidRDefault="00915579" w:rsidP="004E2AB7">
            <w:pPr>
              <w:spacing w:line="259" w:lineRule="auto"/>
              <w:ind w:left="201"/>
            </w:pPr>
            <w:r>
              <w:rPr>
                <w:sz w:val="18"/>
              </w:rPr>
              <w:t>9,479</w:t>
            </w:r>
          </w:p>
        </w:tc>
        <w:tc>
          <w:tcPr>
            <w:tcW w:w="1552" w:type="dxa"/>
            <w:tcBorders>
              <w:top w:val="single" w:sz="3" w:space="0" w:color="000000"/>
              <w:left w:val="nil"/>
              <w:bottom w:val="nil"/>
              <w:right w:val="nil"/>
            </w:tcBorders>
          </w:tcPr>
          <w:p w14:paraId="2B7144BA" w14:textId="77777777" w:rsidR="00915579" w:rsidRDefault="00915579" w:rsidP="004E2AB7">
            <w:pPr>
              <w:spacing w:line="259" w:lineRule="auto"/>
              <w:ind w:left="447"/>
            </w:pPr>
            <w:r>
              <w:rPr>
                <w:sz w:val="18"/>
              </w:rPr>
              <w:t>1,221</w:t>
            </w:r>
          </w:p>
        </w:tc>
        <w:tc>
          <w:tcPr>
            <w:tcW w:w="1527" w:type="dxa"/>
            <w:tcBorders>
              <w:top w:val="single" w:sz="3" w:space="0" w:color="000000"/>
              <w:left w:val="nil"/>
              <w:bottom w:val="nil"/>
              <w:right w:val="nil"/>
            </w:tcBorders>
          </w:tcPr>
          <w:p w14:paraId="33666791" w14:textId="77777777" w:rsidR="00915579" w:rsidRDefault="00915579" w:rsidP="004E2AB7">
            <w:pPr>
              <w:spacing w:line="259" w:lineRule="auto"/>
              <w:ind w:left="506"/>
            </w:pPr>
            <w:r>
              <w:rPr>
                <w:sz w:val="18"/>
              </w:rPr>
              <w:t>124</w:t>
            </w:r>
          </w:p>
        </w:tc>
        <w:tc>
          <w:tcPr>
            <w:tcW w:w="646" w:type="dxa"/>
            <w:tcBorders>
              <w:top w:val="single" w:sz="3" w:space="0" w:color="000000"/>
              <w:left w:val="nil"/>
              <w:bottom w:val="nil"/>
              <w:right w:val="nil"/>
            </w:tcBorders>
          </w:tcPr>
          <w:p w14:paraId="7A9FF0E7" w14:textId="77777777" w:rsidR="00915579" w:rsidRDefault="00915579" w:rsidP="004E2AB7">
            <w:pPr>
              <w:spacing w:line="259" w:lineRule="auto"/>
              <w:ind w:left="53"/>
            </w:pPr>
            <w:r>
              <w:rPr>
                <w:sz w:val="18"/>
              </w:rPr>
              <w:t>1,303</w:t>
            </w:r>
          </w:p>
        </w:tc>
      </w:tr>
      <w:tr w:rsidR="00915579" w14:paraId="52B146CD" w14:textId="77777777" w:rsidTr="004E2AB7">
        <w:trPr>
          <w:trHeight w:val="219"/>
        </w:trPr>
        <w:tc>
          <w:tcPr>
            <w:tcW w:w="686" w:type="dxa"/>
            <w:tcBorders>
              <w:top w:val="nil"/>
              <w:left w:val="nil"/>
              <w:bottom w:val="nil"/>
              <w:right w:val="nil"/>
            </w:tcBorders>
          </w:tcPr>
          <w:p w14:paraId="74F1F6E8" w14:textId="77777777" w:rsidR="00915579" w:rsidRDefault="00915579" w:rsidP="004E2AB7">
            <w:pPr>
              <w:spacing w:line="259" w:lineRule="auto"/>
              <w:ind w:left="120"/>
            </w:pPr>
            <w:r>
              <w:rPr>
                <w:sz w:val="18"/>
              </w:rPr>
              <w:t>0.85</w:t>
            </w:r>
          </w:p>
        </w:tc>
        <w:tc>
          <w:tcPr>
            <w:tcW w:w="1061" w:type="dxa"/>
            <w:tcBorders>
              <w:top w:val="nil"/>
              <w:left w:val="nil"/>
              <w:bottom w:val="nil"/>
              <w:right w:val="nil"/>
            </w:tcBorders>
          </w:tcPr>
          <w:p w14:paraId="019A2183" w14:textId="77777777" w:rsidR="00915579" w:rsidRDefault="00915579" w:rsidP="004E2AB7">
            <w:pPr>
              <w:spacing w:line="259" w:lineRule="auto"/>
              <w:ind w:left="155"/>
            </w:pPr>
            <w:r>
              <w:rPr>
                <w:sz w:val="18"/>
              </w:rPr>
              <w:t>10,157</w:t>
            </w:r>
          </w:p>
        </w:tc>
        <w:tc>
          <w:tcPr>
            <w:tcW w:w="1552" w:type="dxa"/>
            <w:tcBorders>
              <w:top w:val="nil"/>
              <w:left w:val="nil"/>
              <w:bottom w:val="nil"/>
              <w:right w:val="nil"/>
            </w:tcBorders>
          </w:tcPr>
          <w:p w14:paraId="1104628E" w14:textId="77777777" w:rsidR="00915579" w:rsidRDefault="00915579" w:rsidP="004E2AB7">
            <w:pPr>
              <w:spacing w:line="259" w:lineRule="auto"/>
              <w:ind w:left="447"/>
            </w:pPr>
            <w:r>
              <w:rPr>
                <w:sz w:val="18"/>
              </w:rPr>
              <w:t>1,107</w:t>
            </w:r>
          </w:p>
        </w:tc>
        <w:tc>
          <w:tcPr>
            <w:tcW w:w="1527" w:type="dxa"/>
            <w:tcBorders>
              <w:top w:val="nil"/>
              <w:left w:val="nil"/>
              <w:bottom w:val="nil"/>
              <w:right w:val="nil"/>
            </w:tcBorders>
          </w:tcPr>
          <w:p w14:paraId="70458B65" w14:textId="77777777" w:rsidR="00915579" w:rsidRDefault="00915579" w:rsidP="004E2AB7">
            <w:pPr>
              <w:spacing w:line="259" w:lineRule="auto"/>
              <w:ind w:left="552"/>
            </w:pPr>
            <w:r>
              <w:rPr>
                <w:sz w:val="18"/>
              </w:rPr>
              <w:t>94</w:t>
            </w:r>
          </w:p>
        </w:tc>
        <w:tc>
          <w:tcPr>
            <w:tcW w:w="646" w:type="dxa"/>
            <w:tcBorders>
              <w:top w:val="nil"/>
              <w:left w:val="nil"/>
              <w:bottom w:val="nil"/>
              <w:right w:val="nil"/>
            </w:tcBorders>
          </w:tcPr>
          <w:p w14:paraId="370194AB" w14:textId="77777777" w:rsidR="00915579" w:rsidRDefault="00915579" w:rsidP="004E2AB7">
            <w:pPr>
              <w:spacing w:line="259" w:lineRule="auto"/>
              <w:ind w:left="53"/>
            </w:pPr>
            <w:r>
              <w:rPr>
                <w:sz w:val="18"/>
              </w:rPr>
              <w:t>1,296</w:t>
            </w:r>
          </w:p>
        </w:tc>
      </w:tr>
      <w:tr w:rsidR="00915579" w14:paraId="276B4197" w14:textId="77777777" w:rsidTr="004E2AB7">
        <w:trPr>
          <w:trHeight w:val="234"/>
        </w:trPr>
        <w:tc>
          <w:tcPr>
            <w:tcW w:w="686" w:type="dxa"/>
            <w:tcBorders>
              <w:top w:val="nil"/>
              <w:left w:val="nil"/>
              <w:bottom w:val="single" w:sz="3" w:space="0" w:color="000000"/>
              <w:right w:val="nil"/>
            </w:tcBorders>
          </w:tcPr>
          <w:p w14:paraId="75F608C7" w14:textId="77777777" w:rsidR="00915579" w:rsidRDefault="00915579" w:rsidP="004E2AB7">
            <w:pPr>
              <w:spacing w:line="259" w:lineRule="auto"/>
              <w:ind w:left="120"/>
            </w:pPr>
            <w:r>
              <w:rPr>
                <w:sz w:val="18"/>
              </w:rPr>
              <w:t>0.90</w:t>
            </w:r>
          </w:p>
        </w:tc>
        <w:tc>
          <w:tcPr>
            <w:tcW w:w="1061" w:type="dxa"/>
            <w:tcBorders>
              <w:top w:val="nil"/>
              <w:left w:val="nil"/>
              <w:bottom w:val="single" w:sz="3" w:space="0" w:color="000000"/>
              <w:right w:val="nil"/>
            </w:tcBorders>
          </w:tcPr>
          <w:p w14:paraId="7ABBA01E" w14:textId="77777777" w:rsidR="00915579" w:rsidRDefault="00915579" w:rsidP="004E2AB7">
            <w:pPr>
              <w:spacing w:line="259" w:lineRule="auto"/>
              <w:ind w:left="155"/>
            </w:pPr>
            <w:r>
              <w:rPr>
                <w:sz w:val="18"/>
              </w:rPr>
              <w:t>10,577</w:t>
            </w:r>
          </w:p>
        </w:tc>
        <w:tc>
          <w:tcPr>
            <w:tcW w:w="1552" w:type="dxa"/>
            <w:tcBorders>
              <w:top w:val="nil"/>
              <w:left w:val="nil"/>
              <w:bottom w:val="single" w:sz="3" w:space="0" w:color="000000"/>
              <w:right w:val="nil"/>
            </w:tcBorders>
          </w:tcPr>
          <w:p w14:paraId="0AFA9969" w14:textId="77777777" w:rsidR="00915579" w:rsidRDefault="00915579" w:rsidP="004E2AB7">
            <w:pPr>
              <w:spacing w:line="259" w:lineRule="auto"/>
              <w:ind w:left="447"/>
            </w:pPr>
            <w:r>
              <w:rPr>
                <w:sz w:val="18"/>
              </w:rPr>
              <w:t>1,017</w:t>
            </w:r>
          </w:p>
        </w:tc>
        <w:tc>
          <w:tcPr>
            <w:tcW w:w="1527" w:type="dxa"/>
            <w:tcBorders>
              <w:top w:val="nil"/>
              <w:left w:val="nil"/>
              <w:bottom w:val="single" w:sz="3" w:space="0" w:color="000000"/>
              <w:right w:val="nil"/>
            </w:tcBorders>
          </w:tcPr>
          <w:p w14:paraId="4ADC0405" w14:textId="77777777" w:rsidR="00915579" w:rsidRDefault="00915579" w:rsidP="004E2AB7">
            <w:pPr>
              <w:spacing w:line="259" w:lineRule="auto"/>
              <w:ind w:left="552"/>
            </w:pPr>
            <w:r>
              <w:rPr>
                <w:sz w:val="18"/>
              </w:rPr>
              <w:t>94</w:t>
            </w:r>
          </w:p>
        </w:tc>
        <w:tc>
          <w:tcPr>
            <w:tcW w:w="646" w:type="dxa"/>
            <w:tcBorders>
              <w:top w:val="nil"/>
              <w:left w:val="nil"/>
              <w:bottom w:val="single" w:sz="3" w:space="0" w:color="000000"/>
              <w:right w:val="nil"/>
            </w:tcBorders>
          </w:tcPr>
          <w:p w14:paraId="75931A77" w14:textId="77777777" w:rsidR="00915579" w:rsidRDefault="00915579" w:rsidP="004E2AB7">
            <w:pPr>
              <w:spacing w:line="259" w:lineRule="auto"/>
              <w:ind w:left="53"/>
            </w:pPr>
            <w:r>
              <w:rPr>
                <w:sz w:val="18"/>
              </w:rPr>
              <w:t>1,291</w:t>
            </w:r>
          </w:p>
        </w:tc>
      </w:tr>
    </w:tbl>
    <w:p w14:paraId="58C00928" w14:textId="77777777" w:rsidR="00915579" w:rsidRDefault="00915579" w:rsidP="00915579">
      <w:pPr>
        <w:pStyle w:val="SMHeading"/>
        <w:rPr>
          <w:b w:val="0"/>
          <w:bCs w:val="0"/>
        </w:rPr>
      </w:pPr>
    </w:p>
    <w:p w14:paraId="5A2C326D" w14:textId="77777777" w:rsidR="00915579" w:rsidRDefault="00915579" w:rsidP="00915579">
      <w:pPr>
        <w:pStyle w:val="SMHeading"/>
      </w:pPr>
      <w:r>
        <w:t>Table S5.</w:t>
      </w:r>
    </w:p>
    <w:p w14:paraId="6C9752D7" w14:textId="77777777" w:rsidR="00915579" w:rsidRPr="0062089B" w:rsidRDefault="00915579" w:rsidP="00915579">
      <w:pPr>
        <w:pStyle w:val="SMHeading"/>
        <w:rPr>
          <w:b w:val="0"/>
          <w:bCs w:val="0"/>
        </w:rPr>
      </w:pPr>
      <w:r w:rsidRPr="0062089B">
        <w:t xml:space="preserve">Sensitivity of CDRH3 clustering to similarity threshold </w:t>
      </w:r>
      <w:proofErr w:type="spellStart"/>
      <w:r w:rsidRPr="0062089B">
        <w:rPr>
          <w:i/>
        </w:rPr>
        <w:t>τ</w:t>
      </w:r>
      <w:r w:rsidRPr="0062089B">
        <w:rPr>
          <w:i/>
          <w:vertAlign w:val="subscript"/>
        </w:rPr>
        <w:t>c</w:t>
      </w:r>
      <w:proofErr w:type="spellEnd"/>
      <w:r w:rsidRPr="0062089B">
        <w:t xml:space="preserve">. </w:t>
      </w:r>
      <w:r w:rsidRPr="0062089B">
        <w:rPr>
          <w:b w:val="0"/>
          <w:bCs w:val="0"/>
        </w:rPr>
        <w:t xml:space="preserve">Statistics </w:t>
      </w:r>
      <w:r>
        <w:rPr>
          <w:b w:val="0"/>
          <w:bCs w:val="0"/>
        </w:rPr>
        <w:t>we</w:t>
      </w:r>
      <w:r w:rsidRPr="0062089B">
        <w:rPr>
          <w:b w:val="0"/>
          <w:bCs w:val="0"/>
        </w:rPr>
        <w:t xml:space="preserve">re computed on </w:t>
      </w:r>
      <w:r w:rsidRPr="0062089B">
        <w:rPr>
          <w:b w:val="0"/>
          <w:bCs w:val="0"/>
          <w:i/>
        </w:rPr>
        <w:t xml:space="preserve">N </w:t>
      </w:r>
      <w:r w:rsidRPr="0062089B">
        <w:rPr>
          <w:b w:val="0"/>
          <w:bCs w:val="0"/>
        </w:rPr>
        <w:t>=12</w:t>
      </w:r>
      <w:r w:rsidRPr="0062089B">
        <w:rPr>
          <w:b w:val="0"/>
          <w:bCs w:val="0"/>
          <w:i/>
        </w:rPr>
        <w:t>,</w:t>
      </w:r>
      <w:r w:rsidRPr="0062089B">
        <w:rPr>
          <w:b w:val="0"/>
          <w:bCs w:val="0"/>
        </w:rPr>
        <w:t>886 unique VH sequences after hygiene filtering.</w:t>
      </w:r>
    </w:p>
    <w:p w14:paraId="0451FABE" w14:textId="77777777" w:rsidR="00915579" w:rsidRDefault="00915579" w:rsidP="00915579">
      <w:pPr>
        <w:rPr>
          <w:b/>
          <w:bCs/>
          <w:kern w:val="32"/>
          <w:szCs w:val="24"/>
        </w:rPr>
      </w:pPr>
      <w:r>
        <w:br w:type="page"/>
      </w:r>
    </w:p>
    <w:tbl>
      <w:tblPr>
        <w:tblStyle w:val="TableGrid0"/>
        <w:tblW w:w="5771" w:type="dxa"/>
        <w:tblInd w:w="1311" w:type="dxa"/>
        <w:tblCellMar>
          <w:top w:w="13" w:type="dxa"/>
          <w:right w:w="115" w:type="dxa"/>
        </w:tblCellMar>
        <w:tblLook w:val="04A0" w:firstRow="1" w:lastRow="0" w:firstColumn="1" w:lastColumn="0" w:noHBand="0" w:noVBand="1"/>
      </w:tblPr>
      <w:tblGrid>
        <w:gridCol w:w="1189"/>
        <w:gridCol w:w="1567"/>
        <w:gridCol w:w="1239"/>
        <w:gridCol w:w="1776"/>
      </w:tblGrid>
      <w:tr w:rsidR="00915579" w14:paraId="34956554" w14:textId="77777777" w:rsidTr="004E2AB7">
        <w:trPr>
          <w:trHeight w:val="227"/>
        </w:trPr>
        <w:tc>
          <w:tcPr>
            <w:tcW w:w="1188" w:type="dxa"/>
            <w:tcBorders>
              <w:top w:val="single" w:sz="3" w:space="0" w:color="000000"/>
              <w:left w:val="nil"/>
              <w:bottom w:val="single" w:sz="3" w:space="0" w:color="000000"/>
              <w:right w:val="nil"/>
            </w:tcBorders>
          </w:tcPr>
          <w:p w14:paraId="580D0F95" w14:textId="77777777" w:rsidR="00915579" w:rsidRDefault="00915579" w:rsidP="004E2AB7">
            <w:pPr>
              <w:spacing w:line="259" w:lineRule="auto"/>
              <w:ind w:left="120"/>
            </w:pPr>
            <w:r>
              <w:rPr>
                <w:sz w:val="18"/>
              </w:rPr>
              <w:lastRenderedPageBreak/>
              <w:t>Split</w:t>
            </w:r>
          </w:p>
        </w:tc>
        <w:tc>
          <w:tcPr>
            <w:tcW w:w="1567" w:type="dxa"/>
            <w:tcBorders>
              <w:top w:val="single" w:sz="3" w:space="0" w:color="000000"/>
              <w:left w:val="nil"/>
              <w:bottom w:val="single" w:sz="3" w:space="0" w:color="000000"/>
              <w:right w:val="nil"/>
            </w:tcBorders>
          </w:tcPr>
          <w:p w14:paraId="081BA8B0" w14:textId="77777777" w:rsidR="00915579" w:rsidRDefault="00915579" w:rsidP="004E2AB7">
            <w:pPr>
              <w:spacing w:line="259" w:lineRule="auto"/>
            </w:pPr>
            <w:r>
              <w:rPr>
                <w:sz w:val="18"/>
              </w:rPr>
              <w:t># VH sequences</w:t>
            </w:r>
          </w:p>
        </w:tc>
        <w:tc>
          <w:tcPr>
            <w:tcW w:w="1239" w:type="dxa"/>
            <w:tcBorders>
              <w:top w:val="single" w:sz="3" w:space="0" w:color="000000"/>
              <w:left w:val="nil"/>
              <w:bottom w:val="single" w:sz="3" w:space="0" w:color="000000"/>
              <w:right w:val="nil"/>
            </w:tcBorders>
          </w:tcPr>
          <w:p w14:paraId="28232E72" w14:textId="77777777" w:rsidR="00915579" w:rsidRDefault="00915579" w:rsidP="004E2AB7">
            <w:pPr>
              <w:spacing w:line="259" w:lineRule="auto"/>
            </w:pPr>
            <w:r>
              <w:rPr>
                <w:sz w:val="18"/>
              </w:rPr>
              <w:t>positive rate</w:t>
            </w:r>
          </w:p>
        </w:tc>
        <w:tc>
          <w:tcPr>
            <w:tcW w:w="1776" w:type="dxa"/>
            <w:tcBorders>
              <w:top w:val="single" w:sz="3" w:space="0" w:color="000000"/>
              <w:left w:val="nil"/>
              <w:bottom w:val="single" w:sz="3" w:space="0" w:color="000000"/>
              <w:right w:val="nil"/>
            </w:tcBorders>
          </w:tcPr>
          <w:p w14:paraId="68B9A254" w14:textId="77777777" w:rsidR="00915579" w:rsidRDefault="00915579" w:rsidP="004E2AB7">
            <w:pPr>
              <w:spacing w:line="259" w:lineRule="auto"/>
            </w:pPr>
            <w:r>
              <w:rPr>
                <w:sz w:val="18"/>
              </w:rPr>
              <w:t># clonotype clusters</w:t>
            </w:r>
          </w:p>
        </w:tc>
      </w:tr>
      <w:tr w:rsidR="00915579" w14:paraId="22D4B592" w14:textId="77777777" w:rsidTr="004E2AB7">
        <w:trPr>
          <w:trHeight w:val="212"/>
        </w:trPr>
        <w:tc>
          <w:tcPr>
            <w:tcW w:w="1188" w:type="dxa"/>
            <w:tcBorders>
              <w:top w:val="single" w:sz="3" w:space="0" w:color="000000"/>
              <w:left w:val="nil"/>
              <w:bottom w:val="nil"/>
              <w:right w:val="nil"/>
            </w:tcBorders>
          </w:tcPr>
          <w:p w14:paraId="625D282C" w14:textId="77777777" w:rsidR="00915579" w:rsidRDefault="00915579" w:rsidP="004E2AB7">
            <w:pPr>
              <w:spacing w:line="259" w:lineRule="auto"/>
              <w:ind w:left="120"/>
            </w:pPr>
            <w:r>
              <w:rPr>
                <w:sz w:val="18"/>
              </w:rPr>
              <w:t>Train</w:t>
            </w:r>
          </w:p>
        </w:tc>
        <w:tc>
          <w:tcPr>
            <w:tcW w:w="1567" w:type="dxa"/>
            <w:tcBorders>
              <w:top w:val="single" w:sz="3" w:space="0" w:color="000000"/>
              <w:left w:val="nil"/>
              <w:bottom w:val="nil"/>
              <w:right w:val="nil"/>
            </w:tcBorders>
          </w:tcPr>
          <w:p w14:paraId="2ADB05F7" w14:textId="77777777" w:rsidR="00915579" w:rsidRDefault="00915579" w:rsidP="004E2AB7">
            <w:pPr>
              <w:spacing w:line="259" w:lineRule="auto"/>
              <w:ind w:left="408"/>
            </w:pPr>
            <w:r>
              <w:rPr>
                <w:sz w:val="18"/>
              </w:rPr>
              <w:t>10,293</w:t>
            </w:r>
          </w:p>
        </w:tc>
        <w:tc>
          <w:tcPr>
            <w:tcW w:w="1239" w:type="dxa"/>
            <w:tcBorders>
              <w:top w:val="single" w:sz="3" w:space="0" w:color="000000"/>
              <w:left w:val="nil"/>
              <w:bottom w:val="nil"/>
              <w:right w:val="nil"/>
            </w:tcBorders>
          </w:tcPr>
          <w:p w14:paraId="2F809060" w14:textId="77777777" w:rsidR="00915579" w:rsidRDefault="00915579" w:rsidP="004E2AB7">
            <w:pPr>
              <w:spacing w:line="259" w:lineRule="auto"/>
              <w:ind w:left="244"/>
            </w:pPr>
            <w:r>
              <w:rPr>
                <w:sz w:val="18"/>
              </w:rPr>
              <w:t>0.5609</w:t>
            </w:r>
          </w:p>
        </w:tc>
        <w:tc>
          <w:tcPr>
            <w:tcW w:w="1776" w:type="dxa"/>
            <w:tcBorders>
              <w:top w:val="single" w:sz="3" w:space="0" w:color="000000"/>
              <w:left w:val="nil"/>
              <w:bottom w:val="nil"/>
              <w:right w:val="nil"/>
            </w:tcBorders>
          </w:tcPr>
          <w:p w14:paraId="722F7CD4" w14:textId="77777777" w:rsidR="00915579" w:rsidRDefault="00915579" w:rsidP="004E2AB7">
            <w:pPr>
              <w:spacing w:line="259" w:lineRule="auto"/>
              <w:ind w:right="4"/>
              <w:jc w:val="center"/>
            </w:pPr>
            <w:r>
              <w:rPr>
                <w:sz w:val="18"/>
              </w:rPr>
              <w:t>9,586</w:t>
            </w:r>
          </w:p>
        </w:tc>
      </w:tr>
      <w:tr w:rsidR="00915579" w14:paraId="03F2041D" w14:textId="77777777" w:rsidTr="004E2AB7">
        <w:trPr>
          <w:trHeight w:val="219"/>
        </w:trPr>
        <w:tc>
          <w:tcPr>
            <w:tcW w:w="1188" w:type="dxa"/>
            <w:tcBorders>
              <w:top w:val="nil"/>
              <w:left w:val="nil"/>
              <w:bottom w:val="nil"/>
              <w:right w:val="nil"/>
            </w:tcBorders>
          </w:tcPr>
          <w:p w14:paraId="554672E3" w14:textId="77777777" w:rsidR="00915579" w:rsidRDefault="00915579" w:rsidP="004E2AB7">
            <w:pPr>
              <w:spacing w:line="259" w:lineRule="auto"/>
              <w:ind w:left="120"/>
            </w:pPr>
            <w:r>
              <w:rPr>
                <w:sz w:val="18"/>
              </w:rPr>
              <w:t>Validation</w:t>
            </w:r>
          </w:p>
        </w:tc>
        <w:tc>
          <w:tcPr>
            <w:tcW w:w="1567" w:type="dxa"/>
            <w:tcBorders>
              <w:top w:val="nil"/>
              <w:left w:val="nil"/>
              <w:bottom w:val="nil"/>
              <w:right w:val="nil"/>
            </w:tcBorders>
          </w:tcPr>
          <w:p w14:paraId="0AB247EF" w14:textId="77777777" w:rsidR="00915579" w:rsidRDefault="00915579" w:rsidP="004E2AB7">
            <w:pPr>
              <w:spacing w:line="259" w:lineRule="auto"/>
              <w:ind w:left="454"/>
            </w:pPr>
            <w:r>
              <w:rPr>
                <w:sz w:val="18"/>
              </w:rPr>
              <w:t>1,297</w:t>
            </w:r>
          </w:p>
        </w:tc>
        <w:tc>
          <w:tcPr>
            <w:tcW w:w="1239" w:type="dxa"/>
            <w:tcBorders>
              <w:top w:val="nil"/>
              <w:left w:val="nil"/>
              <w:bottom w:val="nil"/>
              <w:right w:val="nil"/>
            </w:tcBorders>
          </w:tcPr>
          <w:p w14:paraId="747E4AA7" w14:textId="77777777" w:rsidR="00915579" w:rsidRDefault="00915579" w:rsidP="004E2AB7">
            <w:pPr>
              <w:spacing w:line="259" w:lineRule="auto"/>
              <w:ind w:left="244"/>
            </w:pPr>
            <w:r>
              <w:rPr>
                <w:sz w:val="18"/>
              </w:rPr>
              <w:t>0.5574</w:t>
            </w:r>
          </w:p>
        </w:tc>
        <w:tc>
          <w:tcPr>
            <w:tcW w:w="1776" w:type="dxa"/>
            <w:tcBorders>
              <w:top w:val="nil"/>
              <w:left w:val="nil"/>
              <w:bottom w:val="nil"/>
              <w:right w:val="nil"/>
            </w:tcBorders>
          </w:tcPr>
          <w:p w14:paraId="2C02D6AA" w14:textId="77777777" w:rsidR="00915579" w:rsidRDefault="00915579" w:rsidP="004E2AB7">
            <w:pPr>
              <w:spacing w:line="259" w:lineRule="auto"/>
              <w:ind w:right="4"/>
              <w:jc w:val="center"/>
            </w:pPr>
            <w:r>
              <w:rPr>
                <w:sz w:val="18"/>
              </w:rPr>
              <w:t>450</w:t>
            </w:r>
          </w:p>
        </w:tc>
      </w:tr>
      <w:tr w:rsidR="00915579" w14:paraId="1EBFFA62" w14:textId="77777777" w:rsidTr="004E2AB7">
        <w:trPr>
          <w:trHeight w:val="234"/>
        </w:trPr>
        <w:tc>
          <w:tcPr>
            <w:tcW w:w="1188" w:type="dxa"/>
            <w:tcBorders>
              <w:top w:val="nil"/>
              <w:left w:val="nil"/>
              <w:bottom w:val="single" w:sz="3" w:space="0" w:color="000000"/>
              <w:right w:val="nil"/>
            </w:tcBorders>
          </w:tcPr>
          <w:p w14:paraId="76948388" w14:textId="77777777" w:rsidR="00915579" w:rsidRDefault="00915579" w:rsidP="004E2AB7">
            <w:pPr>
              <w:spacing w:line="259" w:lineRule="auto"/>
              <w:ind w:left="120"/>
            </w:pPr>
            <w:r>
              <w:rPr>
                <w:sz w:val="18"/>
              </w:rPr>
              <w:t>Test</w:t>
            </w:r>
          </w:p>
        </w:tc>
        <w:tc>
          <w:tcPr>
            <w:tcW w:w="1567" w:type="dxa"/>
            <w:tcBorders>
              <w:top w:val="nil"/>
              <w:left w:val="nil"/>
              <w:bottom w:val="single" w:sz="3" w:space="0" w:color="000000"/>
              <w:right w:val="nil"/>
            </w:tcBorders>
          </w:tcPr>
          <w:p w14:paraId="3A86DEAF" w14:textId="77777777" w:rsidR="00915579" w:rsidRDefault="00915579" w:rsidP="004E2AB7">
            <w:pPr>
              <w:spacing w:line="259" w:lineRule="auto"/>
              <w:ind w:left="454"/>
            </w:pPr>
            <w:r>
              <w:rPr>
                <w:sz w:val="18"/>
              </w:rPr>
              <w:t>1,296</w:t>
            </w:r>
          </w:p>
        </w:tc>
        <w:tc>
          <w:tcPr>
            <w:tcW w:w="1239" w:type="dxa"/>
            <w:tcBorders>
              <w:top w:val="nil"/>
              <w:left w:val="nil"/>
              <w:bottom w:val="single" w:sz="3" w:space="0" w:color="000000"/>
              <w:right w:val="nil"/>
            </w:tcBorders>
          </w:tcPr>
          <w:p w14:paraId="6319B72A" w14:textId="77777777" w:rsidR="00915579" w:rsidRDefault="00915579" w:rsidP="004E2AB7">
            <w:pPr>
              <w:spacing w:line="259" w:lineRule="auto"/>
              <w:ind w:left="244"/>
            </w:pPr>
            <w:r>
              <w:rPr>
                <w:sz w:val="18"/>
              </w:rPr>
              <w:t>0.5579</w:t>
            </w:r>
          </w:p>
        </w:tc>
        <w:tc>
          <w:tcPr>
            <w:tcW w:w="1776" w:type="dxa"/>
            <w:tcBorders>
              <w:top w:val="nil"/>
              <w:left w:val="nil"/>
              <w:bottom w:val="single" w:sz="3" w:space="0" w:color="000000"/>
              <w:right w:val="nil"/>
            </w:tcBorders>
          </w:tcPr>
          <w:p w14:paraId="6C94AD0F" w14:textId="77777777" w:rsidR="00915579" w:rsidRDefault="00915579" w:rsidP="004E2AB7">
            <w:pPr>
              <w:spacing w:line="259" w:lineRule="auto"/>
              <w:ind w:right="4"/>
              <w:jc w:val="center"/>
            </w:pPr>
            <w:r>
              <w:rPr>
                <w:sz w:val="18"/>
              </w:rPr>
              <w:t>121</w:t>
            </w:r>
          </w:p>
        </w:tc>
      </w:tr>
    </w:tbl>
    <w:p w14:paraId="45F544AA" w14:textId="77777777" w:rsidR="00915579" w:rsidRDefault="00915579" w:rsidP="00915579">
      <w:pPr>
        <w:pStyle w:val="SMHeading"/>
      </w:pPr>
    </w:p>
    <w:p w14:paraId="6D57F709" w14:textId="77777777" w:rsidR="00915579" w:rsidRDefault="00915579" w:rsidP="00915579">
      <w:pPr>
        <w:pStyle w:val="SMHeading"/>
      </w:pPr>
      <w:r>
        <w:t>Table S6</w:t>
      </w:r>
    </w:p>
    <w:p w14:paraId="62AD06D5" w14:textId="77777777" w:rsidR="00915579" w:rsidRDefault="00915579" w:rsidP="00915579">
      <w:pPr>
        <w:pStyle w:val="SMHeading"/>
      </w:pPr>
      <w:r w:rsidRPr="0062089B">
        <w:t xml:space="preserve">Clonotype-aware train/validation/test split statistics for Model 1 at </w:t>
      </w:r>
      <w:proofErr w:type="spellStart"/>
      <w:r w:rsidRPr="0062089B">
        <w:rPr>
          <w:i/>
        </w:rPr>
        <w:t>τ</w:t>
      </w:r>
      <w:r w:rsidRPr="0062089B">
        <w:rPr>
          <w:i/>
          <w:vertAlign w:val="subscript"/>
        </w:rPr>
        <w:t>c</w:t>
      </w:r>
      <w:proofErr w:type="spellEnd"/>
      <w:r w:rsidRPr="0062089B">
        <w:rPr>
          <w:i/>
          <w:vertAlign w:val="subscript"/>
        </w:rPr>
        <w:t xml:space="preserve"> </w:t>
      </w:r>
      <w:r w:rsidRPr="0062089B">
        <w:t>=0</w:t>
      </w:r>
      <w:r w:rsidRPr="0062089B">
        <w:rPr>
          <w:i/>
        </w:rPr>
        <w:t>.</w:t>
      </w:r>
      <w:r w:rsidRPr="0062089B">
        <w:t>85.</w:t>
      </w:r>
    </w:p>
    <w:p w14:paraId="22EC0F3E" w14:textId="77777777" w:rsidR="00915579" w:rsidRDefault="00915579" w:rsidP="00915579">
      <w:pPr>
        <w:pStyle w:val="SMHeading"/>
      </w:pPr>
    </w:p>
    <w:p w14:paraId="55118CA6" w14:textId="77777777" w:rsidR="00915579" w:rsidRDefault="00915579" w:rsidP="00915579">
      <w:pPr>
        <w:rPr>
          <w:b/>
          <w:bCs/>
          <w:kern w:val="32"/>
          <w:szCs w:val="24"/>
        </w:rPr>
      </w:pPr>
      <w:r>
        <w:br w:type="page"/>
      </w:r>
    </w:p>
    <w:p w14:paraId="1D4D8EF4" w14:textId="77777777" w:rsidR="00915579" w:rsidRDefault="00915579" w:rsidP="00915579">
      <w:pPr>
        <w:pStyle w:val="SMHeading"/>
      </w:pPr>
      <w:r w:rsidRPr="0062089B">
        <w:rPr>
          <w:noProof/>
        </w:rPr>
        <w:lastRenderedPageBreak/>
        <w:drawing>
          <wp:inline distT="0" distB="0" distL="0" distR="0" wp14:anchorId="18CE9233" wp14:editId="47CB5C29">
            <wp:extent cx="3924300" cy="1181100"/>
            <wp:effectExtent l="0" t="0" r="0" b="0"/>
            <wp:docPr id="840742564"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42564" name="Picture 1" descr="A table with numbers and symbols&#10;&#10;Description automatically generated"/>
                    <pic:cNvPicPr/>
                  </pic:nvPicPr>
                  <pic:blipFill>
                    <a:blip r:embed="rId72"/>
                    <a:stretch>
                      <a:fillRect/>
                    </a:stretch>
                  </pic:blipFill>
                  <pic:spPr>
                    <a:xfrm>
                      <a:off x="0" y="0"/>
                      <a:ext cx="3924300" cy="1181100"/>
                    </a:xfrm>
                    <a:prstGeom prst="rect">
                      <a:avLst/>
                    </a:prstGeom>
                  </pic:spPr>
                </pic:pic>
              </a:graphicData>
            </a:graphic>
          </wp:inline>
        </w:drawing>
      </w:r>
    </w:p>
    <w:p w14:paraId="4371E787" w14:textId="77777777" w:rsidR="00915579" w:rsidRDefault="00915579" w:rsidP="00915579">
      <w:pPr>
        <w:pStyle w:val="SMHeading"/>
      </w:pPr>
      <w:r>
        <w:t>Table S7</w:t>
      </w:r>
    </w:p>
    <w:p w14:paraId="03CC0B6D" w14:textId="77777777" w:rsidR="00915579" w:rsidRDefault="00915579" w:rsidP="00915579">
      <w:pPr>
        <w:pStyle w:val="SMHeading"/>
      </w:pPr>
      <w:r w:rsidRPr="0062089B">
        <w:t>Threshold sweep on the held-out test set for the optimized 8M model (mean ± SD across three random seeds).</w:t>
      </w:r>
    </w:p>
    <w:p w14:paraId="45DEFEDB" w14:textId="77777777" w:rsidR="00915579" w:rsidRDefault="00915579" w:rsidP="00915579">
      <w:pPr>
        <w:pStyle w:val="SMHeading"/>
      </w:pPr>
    </w:p>
    <w:p w14:paraId="16E4027C" w14:textId="77777777" w:rsidR="00915579" w:rsidRDefault="00915579" w:rsidP="00915579">
      <w:pPr>
        <w:rPr>
          <w:b/>
          <w:bCs/>
          <w:kern w:val="32"/>
          <w:szCs w:val="24"/>
        </w:rPr>
      </w:pPr>
      <w:r>
        <w:br w:type="page"/>
      </w:r>
    </w:p>
    <w:p w14:paraId="44400A3E" w14:textId="77777777" w:rsidR="00915579" w:rsidRDefault="00915579" w:rsidP="00915579">
      <w:pPr>
        <w:pStyle w:val="SMHeading"/>
      </w:pPr>
      <w:r w:rsidRPr="0062089B">
        <w:rPr>
          <w:noProof/>
        </w:rPr>
        <w:lastRenderedPageBreak/>
        <w:drawing>
          <wp:inline distT="0" distB="0" distL="0" distR="0" wp14:anchorId="5F9B5C1F" wp14:editId="6629F92F">
            <wp:extent cx="4800600" cy="889000"/>
            <wp:effectExtent l="0" t="0" r="0" b="0"/>
            <wp:docPr id="1311415439" name="Picture 1" descr="A close-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15439" name="Picture 1" descr="A close-up of numbers&#10;&#10;Description automatically generated"/>
                    <pic:cNvPicPr/>
                  </pic:nvPicPr>
                  <pic:blipFill>
                    <a:blip r:embed="rId73"/>
                    <a:stretch>
                      <a:fillRect/>
                    </a:stretch>
                  </pic:blipFill>
                  <pic:spPr>
                    <a:xfrm>
                      <a:off x="0" y="0"/>
                      <a:ext cx="4800600" cy="889000"/>
                    </a:xfrm>
                    <a:prstGeom prst="rect">
                      <a:avLst/>
                    </a:prstGeom>
                  </pic:spPr>
                </pic:pic>
              </a:graphicData>
            </a:graphic>
          </wp:inline>
        </w:drawing>
      </w:r>
    </w:p>
    <w:p w14:paraId="67D5B307" w14:textId="77777777" w:rsidR="00915579" w:rsidRDefault="00915579" w:rsidP="00915579">
      <w:pPr>
        <w:pStyle w:val="SMHeading"/>
      </w:pPr>
      <w:r>
        <w:t>Table S8</w:t>
      </w:r>
    </w:p>
    <w:p w14:paraId="0C4210D4" w14:textId="77777777" w:rsidR="00915579" w:rsidRPr="0062089B" w:rsidRDefault="00915579" w:rsidP="00915579">
      <w:pPr>
        <w:pStyle w:val="SMHeading"/>
      </w:pPr>
      <w:r w:rsidRPr="0062089B">
        <w:t>Robustness of the optimized ESM-2 8M model across three random seeds under the clonotype-aware split.</w:t>
      </w:r>
    </w:p>
    <w:p w14:paraId="5D8C3D1A" w14:textId="77777777" w:rsidR="00915579" w:rsidRDefault="00915579" w:rsidP="00915579">
      <w:r>
        <w:br w:type="page"/>
      </w:r>
    </w:p>
    <w:p w14:paraId="6810EF1A" w14:textId="77777777" w:rsidR="00915579" w:rsidRPr="00B84D92" w:rsidRDefault="00915579" w:rsidP="00915579">
      <w:pPr>
        <w:jc w:val="center"/>
        <w:rPr>
          <w:b/>
          <w:bCs/>
        </w:rPr>
      </w:pPr>
      <w:r>
        <w:rPr>
          <w:b/>
          <w:bCs/>
        </w:rPr>
        <w:lastRenderedPageBreak/>
        <w:t>SUPPLEMENTARY DATA</w:t>
      </w:r>
    </w:p>
    <w:p w14:paraId="6CB19E6C" w14:textId="77777777" w:rsidR="00915579" w:rsidRPr="00B84D92" w:rsidRDefault="00915579" w:rsidP="00915579">
      <w:pPr>
        <w:pStyle w:val="SMcaption"/>
        <w:rPr>
          <w:kern w:val="32"/>
          <w:szCs w:val="24"/>
        </w:rPr>
      </w:pPr>
      <w:hyperlink r:id="rId74">
        <w:r w:rsidRPr="00B84D92">
          <w:rPr>
            <w:rStyle w:val="Hyperlink"/>
            <w:kern w:val="32"/>
            <w:szCs w:val="24"/>
          </w:rPr>
          <w:t>Supplementary Data</w:t>
        </w:r>
      </w:hyperlink>
      <w:r w:rsidRPr="00B84D92">
        <w:rPr>
          <w:kern w:val="32"/>
          <w:szCs w:val="24"/>
        </w:rPr>
        <w:t xml:space="preserve"> </w:t>
      </w:r>
      <w:hyperlink r:id="rId75">
        <w:r w:rsidRPr="00B84D92">
          <w:rPr>
            <w:rStyle w:val="Hyperlink"/>
            <w:kern w:val="32"/>
            <w:szCs w:val="24"/>
          </w:rPr>
          <w:t>1</w:t>
        </w:r>
      </w:hyperlink>
      <w:r w:rsidRPr="00B84D92">
        <w:rPr>
          <w:kern w:val="32"/>
          <w:szCs w:val="24"/>
        </w:rPr>
        <w:t>.</w:t>
      </w:r>
      <w:r w:rsidRPr="00B84D92">
        <w:rPr>
          <w:kern w:val="32"/>
          <w:szCs w:val="24"/>
        </w:rPr>
        <w:tab/>
        <w:t>(</w:t>
      </w:r>
      <w:hyperlink r:id="rId76">
        <w:r w:rsidRPr="00B84D92">
          <w:rPr>
            <w:rStyle w:val="Hyperlink"/>
            <w:kern w:val="32"/>
            <w:szCs w:val="24"/>
          </w:rPr>
          <w:t>Supplementary_Data_1.zip</w:t>
        </w:r>
      </w:hyperlink>
      <w:r w:rsidRPr="00B84D92">
        <w:rPr>
          <w:kern w:val="32"/>
          <w:szCs w:val="24"/>
        </w:rPr>
        <w:t>):</w:t>
      </w:r>
    </w:p>
    <w:p w14:paraId="7517773D" w14:textId="77777777" w:rsidR="00915579" w:rsidRPr="00B84D92" w:rsidRDefault="00915579" w:rsidP="00915579">
      <w:pPr>
        <w:pStyle w:val="SMcaption"/>
        <w:rPr>
          <w:kern w:val="32"/>
          <w:szCs w:val="24"/>
        </w:rPr>
      </w:pPr>
      <w:r w:rsidRPr="00B84D92">
        <w:rPr>
          <w:kern w:val="32"/>
          <w:szCs w:val="24"/>
        </w:rPr>
        <w:t xml:space="preserve">Curated antibody training datasets used for ASPred model development across SARS-CoV-2 RBD, influenza HA, and HIV gp120. The archive contains </w:t>
      </w:r>
      <w:proofErr w:type="spellStart"/>
      <w:r w:rsidRPr="00B84D92">
        <w:rPr>
          <w:kern w:val="32"/>
          <w:szCs w:val="24"/>
        </w:rPr>
        <w:t>antigenspecific</w:t>
      </w:r>
      <w:proofErr w:type="spellEnd"/>
      <w:r w:rsidRPr="00B84D92">
        <w:rPr>
          <w:kern w:val="32"/>
          <w:szCs w:val="24"/>
        </w:rPr>
        <w:t xml:space="preserve"> positive examples, matched negative examples defined outside the target antigen class, and dataset partitions used for model training, validation, and testing. </w:t>
      </w:r>
    </w:p>
    <w:p w14:paraId="20464F7B" w14:textId="77777777" w:rsidR="00915579" w:rsidRPr="00B84D92" w:rsidRDefault="00915579" w:rsidP="00915579">
      <w:pPr>
        <w:pStyle w:val="SMcaption"/>
        <w:rPr>
          <w:kern w:val="32"/>
          <w:szCs w:val="24"/>
        </w:rPr>
      </w:pPr>
    </w:p>
    <w:p w14:paraId="4463DFF3" w14:textId="77777777" w:rsidR="00915579" w:rsidRPr="00B84D92" w:rsidRDefault="00915579" w:rsidP="00915579">
      <w:pPr>
        <w:pStyle w:val="SMcaption"/>
        <w:rPr>
          <w:kern w:val="32"/>
          <w:szCs w:val="24"/>
        </w:rPr>
      </w:pPr>
      <w:hyperlink r:id="rId77">
        <w:r w:rsidRPr="00B84D92">
          <w:rPr>
            <w:rStyle w:val="Hyperlink"/>
            <w:kern w:val="32"/>
            <w:szCs w:val="24"/>
          </w:rPr>
          <w:t>Supplementary Data</w:t>
        </w:r>
      </w:hyperlink>
      <w:r w:rsidRPr="00B84D92">
        <w:rPr>
          <w:kern w:val="32"/>
          <w:szCs w:val="24"/>
        </w:rPr>
        <w:t xml:space="preserve"> </w:t>
      </w:r>
      <w:hyperlink r:id="rId78">
        <w:r w:rsidRPr="00B84D92">
          <w:rPr>
            <w:rStyle w:val="Hyperlink"/>
            <w:kern w:val="32"/>
            <w:szCs w:val="24"/>
          </w:rPr>
          <w:t>2</w:t>
        </w:r>
      </w:hyperlink>
      <w:r w:rsidRPr="00B84D92">
        <w:rPr>
          <w:kern w:val="32"/>
          <w:szCs w:val="24"/>
        </w:rPr>
        <w:t xml:space="preserve"> (</w:t>
      </w:r>
      <w:hyperlink r:id="rId79">
        <w:r w:rsidRPr="00B84D92">
          <w:rPr>
            <w:rStyle w:val="Hyperlink"/>
            <w:kern w:val="32"/>
            <w:szCs w:val="24"/>
          </w:rPr>
          <w:t>Supplementary_Data_2.zip</w:t>
        </w:r>
      </w:hyperlink>
      <w:r w:rsidRPr="00B84D92">
        <w:rPr>
          <w:kern w:val="32"/>
          <w:szCs w:val="24"/>
        </w:rPr>
        <w:t>):</w:t>
      </w:r>
    </w:p>
    <w:p w14:paraId="469344F2" w14:textId="77777777" w:rsidR="00915579" w:rsidRPr="00B84D92" w:rsidRDefault="00915579" w:rsidP="00915579">
      <w:pPr>
        <w:pStyle w:val="SMcaption"/>
        <w:rPr>
          <w:kern w:val="32"/>
          <w:szCs w:val="24"/>
        </w:rPr>
      </w:pPr>
      <w:r w:rsidRPr="00B84D92">
        <w:rPr>
          <w:kern w:val="32"/>
          <w:szCs w:val="24"/>
        </w:rPr>
        <w:t>Cross-validation performance summaries for ASPred models across SARS-CoV-2 RBD, influenza HA, and HIV gp120. The archive includes per-fold and aggregated metrics for accuracy, precision, recall, F1-score, AUROC, and loss for the evaluated model configurations.</w:t>
      </w:r>
    </w:p>
    <w:p w14:paraId="1AC8BF53" w14:textId="77777777" w:rsidR="00915579" w:rsidRPr="00B84D92" w:rsidRDefault="00915579" w:rsidP="00915579">
      <w:pPr>
        <w:pStyle w:val="SMcaption"/>
        <w:rPr>
          <w:kern w:val="32"/>
          <w:szCs w:val="24"/>
        </w:rPr>
      </w:pPr>
    </w:p>
    <w:p w14:paraId="22608A9A" w14:textId="77777777" w:rsidR="00915579" w:rsidRPr="00B84D92" w:rsidRDefault="00915579" w:rsidP="00915579">
      <w:pPr>
        <w:pStyle w:val="SMcaption"/>
        <w:rPr>
          <w:kern w:val="32"/>
          <w:szCs w:val="24"/>
        </w:rPr>
      </w:pPr>
      <w:hyperlink r:id="rId80">
        <w:r w:rsidRPr="00B84D92">
          <w:rPr>
            <w:rStyle w:val="Hyperlink"/>
            <w:kern w:val="32"/>
            <w:szCs w:val="24"/>
          </w:rPr>
          <w:t>Supplementary Data</w:t>
        </w:r>
      </w:hyperlink>
      <w:r w:rsidRPr="00B84D92">
        <w:rPr>
          <w:kern w:val="32"/>
          <w:szCs w:val="24"/>
        </w:rPr>
        <w:t xml:space="preserve"> </w:t>
      </w:r>
      <w:hyperlink r:id="rId81">
        <w:r w:rsidRPr="00B84D92">
          <w:rPr>
            <w:rStyle w:val="Hyperlink"/>
            <w:kern w:val="32"/>
            <w:szCs w:val="24"/>
          </w:rPr>
          <w:t>3</w:t>
        </w:r>
      </w:hyperlink>
      <w:r w:rsidRPr="00B84D92">
        <w:rPr>
          <w:kern w:val="32"/>
          <w:szCs w:val="24"/>
        </w:rPr>
        <w:t xml:space="preserve"> (</w:t>
      </w:r>
      <w:hyperlink r:id="rId82">
        <w:r w:rsidRPr="00B84D92">
          <w:rPr>
            <w:rStyle w:val="Hyperlink"/>
            <w:kern w:val="32"/>
            <w:szCs w:val="24"/>
          </w:rPr>
          <w:t>Supplementary_Data_3.zip</w:t>
        </w:r>
      </w:hyperlink>
      <w:r w:rsidRPr="00B84D92">
        <w:rPr>
          <w:kern w:val="32"/>
          <w:szCs w:val="24"/>
        </w:rPr>
        <w:t>):</w:t>
      </w:r>
    </w:p>
    <w:p w14:paraId="6CB1F94E" w14:textId="77777777" w:rsidR="00915579" w:rsidRPr="00B84D92" w:rsidRDefault="00915579" w:rsidP="00915579">
      <w:pPr>
        <w:pStyle w:val="SMcaption"/>
        <w:rPr>
          <w:kern w:val="32"/>
          <w:szCs w:val="24"/>
        </w:rPr>
      </w:pPr>
      <w:r w:rsidRPr="00B84D92">
        <w:rPr>
          <w:kern w:val="32"/>
          <w:szCs w:val="24"/>
        </w:rPr>
        <w:t>Quantitative comparison of pretrained versus fine-tuned embedding separability across antigens and optimization objectives. The archive contains silhouette scores, Davies–Bouldin indices, and associated statistical summaries for PCA, UMAP, and t-SNE embeddings.</w:t>
      </w:r>
    </w:p>
    <w:p w14:paraId="02B60A7E" w14:textId="77777777" w:rsidR="00915579" w:rsidRPr="00B84D92" w:rsidRDefault="00915579" w:rsidP="00915579">
      <w:pPr>
        <w:pStyle w:val="SMcaption"/>
        <w:rPr>
          <w:kern w:val="32"/>
          <w:szCs w:val="24"/>
        </w:rPr>
      </w:pPr>
    </w:p>
    <w:p w14:paraId="1CBD3FA5" w14:textId="77777777" w:rsidR="00915579" w:rsidRPr="00B84D92" w:rsidRDefault="00915579" w:rsidP="00915579">
      <w:pPr>
        <w:pStyle w:val="SMcaption"/>
        <w:rPr>
          <w:kern w:val="32"/>
          <w:szCs w:val="24"/>
        </w:rPr>
      </w:pPr>
      <w:hyperlink r:id="rId83">
        <w:r w:rsidRPr="00B84D92">
          <w:rPr>
            <w:rStyle w:val="Hyperlink"/>
            <w:kern w:val="32"/>
            <w:szCs w:val="24"/>
          </w:rPr>
          <w:t>Supplementary Data</w:t>
        </w:r>
      </w:hyperlink>
      <w:r w:rsidRPr="00B84D92">
        <w:rPr>
          <w:kern w:val="32"/>
          <w:szCs w:val="24"/>
        </w:rPr>
        <w:t xml:space="preserve"> </w:t>
      </w:r>
      <w:hyperlink r:id="rId84">
        <w:r w:rsidRPr="00B84D92">
          <w:rPr>
            <w:rStyle w:val="Hyperlink"/>
            <w:kern w:val="32"/>
            <w:szCs w:val="24"/>
          </w:rPr>
          <w:t>4</w:t>
        </w:r>
      </w:hyperlink>
      <w:r w:rsidRPr="00B84D92">
        <w:rPr>
          <w:kern w:val="32"/>
          <w:szCs w:val="24"/>
        </w:rPr>
        <w:t xml:space="preserve"> (</w:t>
      </w:r>
      <w:hyperlink r:id="rId85">
        <w:r w:rsidRPr="00B84D92">
          <w:rPr>
            <w:rStyle w:val="Hyperlink"/>
            <w:kern w:val="32"/>
            <w:szCs w:val="24"/>
          </w:rPr>
          <w:t>Supplementary_Data_4.zip</w:t>
        </w:r>
      </w:hyperlink>
      <w:r w:rsidRPr="00B84D92">
        <w:rPr>
          <w:kern w:val="32"/>
          <w:szCs w:val="24"/>
        </w:rPr>
        <w:t>):</w:t>
      </w:r>
    </w:p>
    <w:p w14:paraId="233F5571" w14:textId="77777777" w:rsidR="00915579" w:rsidRPr="00B84D92" w:rsidRDefault="00915579" w:rsidP="00915579">
      <w:pPr>
        <w:pStyle w:val="SMcaption"/>
        <w:rPr>
          <w:kern w:val="32"/>
          <w:szCs w:val="24"/>
        </w:rPr>
      </w:pPr>
      <w:r w:rsidRPr="00B84D92">
        <w:rPr>
          <w:kern w:val="32"/>
          <w:szCs w:val="24"/>
        </w:rPr>
        <w:t>ASPred predictions for SARS-CoV-2 RBD specificity in the human single-cell BEAM benchmark dataset. The archive contains ASPred output files for 2,464 BCR heavy-chain sequences with paired V(D)J annotations and corresponding BEAM-derived experimental measurements.</w:t>
      </w:r>
    </w:p>
    <w:p w14:paraId="4FBD98E1" w14:textId="77777777" w:rsidR="00915579" w:rsidRPr="00B84D92" w:rsidRDefault="00915579" w:rsidP="00915579">
      <w:pPr>
        <w:pStyle w:val="SMcaption"/>
        <w:rPr>
          <w:kern w:val="32"/>
          <w:szCs w:val="24"/>
        </w:rPr>
      </w:pPr>
    </w:p>
    <w:p w14:paraId="379EDEDC" w14:textId="77777777" w:rsidR="00915579" w:rsidRPr="00B84D92" w:rsidRDefault="00915579" w:rsidP="00915579">
      <w:pPr>
        <w:pStyle w:val="SMcaption"/>
        <w:rPr>
          <w:kern w:val="32"/>
          <w:szCs w:val="24"/>
        </w:rPr>
      </w:pPr>
      <w:hyperlink r:id="rId86">
        <w:r w:rsidRPr="00B84D92">
          <w:rPr>
            <w:rStyle w:val="Hyperlink"/>
            <w:kern w:val="32"/>
            <w:szCs w:val="24"/>
          </w:rPr>
          <w:t>Supplementary Data</w:t>
        </w:r>
      </w:hyperlink>
      <w:r w:rsidRPr="00B84D92">
        <w:rPr>
          <w:kern w:val="32"/>
          <w:szCs w:val="24"/>
        </w:rPr>
        <w:t xml:space="preserve"> </w:t>
      </w:r>
      <w:hyperlink r:id="rId87">
        <w:r w:rsidRPr="00B84D92">
          <w:rPr>
            <w:rStyle w:val="Hyperlink"/>
            <w:kern w:val="32"/>
            <w:szCs w:val="24"/>
          </w:rPr>
          <w:t>5</w:t>
        </w:r>
      </w:hyperlink>
      <w:r w:rsidRPr="00B84D92">
        <w:rPr>
          <w:kern w:val="32"/>
          <w:szCs w:val="24"/>
        </w:rPr>
        <w:t xml:space="preserve"> (</w:t>
      </w:r>
      <w:hyperlink r:id="rId88">
        <w:r w:rsidRPr="00B84D92">
          <w:rPr>
            <w:rStyle w:val="Hyperlink"/>
            <w:kern w:val="32"/>
            <w:szCs w:val="24"/>
          </w:rPr>
          <w:t>Supplementary_Data_5.zip</w:t>
        </w:r>
      </w:hyperlink>
      <w:r w:rsidRPr="00B84D92">
        <w:rPr>
          <w:kern w:val="32"/>
          <w:szCs w:val="24"/>
        </w:rPr>
        <w:t>):</w:t>
      </w:r>
    </w:p>
    <w:p w14:paraId="64D85FB5" w14:textId="77777777" w:rsidR="00915579" w:rsidRPr="00B84D92" w:rsidRDefault="00915579" w:rsidP="00915579">
      <w:pPr>
        <w:pStyle w:val="SMcaption"/>
        <w:rPr>
          <w:kern w:val="32"/>
          <w:szCs w:val="24"/>
        </w:rPr>
      </w:pPr>
      <w:r w:rsidRPr="00B84D92">
        <w:rPr>
          <w:kern w:val="32"/>
          <w:szCs w:val="24"/>
        </w:rPr>
        <w:t>Differential expression outputs supporting the comparison between ASPred and BEAM classifications in the human single-cell dataset. The archive includes differential expression tables generated across the evaluated BEAM and ASPred threshold settings, together with accompanying annotation notes.</w:t>
      </w:r>
    </w:p>
    <w:p w14:paraId="5BDC8F06" w14:textId="77777777" w:rsidR="00915579" w:rsidRPr="00B84D92" w:rsidRDefault="00915579" w:rsidP="00915579">
      <w:pPr>
        <w:pStyle w:val="SMcaption"/>
        <w:rPr>
          <w:kern w:val="32"/>
          <w:szCs w:val="24"/>
        </w:rPr>
      </w:pPr>
    </w:p>
    <w:p w14:paraId="3767C514" w14:textId="77777777" w:rsidR="00915579" w:rsidRPr="00B84D92" w:rsidRDefault="00915579" w:rsidP="00915579">
      <w:pPr>
        <w:pStyle w:val="SMcaption"/>
        <w:rPr>
          <w:kern w:val="32"/>
          <w:szCs w:val="24"/>
        </w:rPr>
      </w:pPr>
      <w:hyperlink r:id="rId89">
        <w:r w:rsidRPr="00B84D92">
          <w:rPr>
            <w:rStyle w:val="Hyperlink"/>
            <w:kern w:val="32"/>
            <w:szCs w:val="24"/>
          </w:rPr>
          <w:t>Supplementary Data</w:t>
        </w:r>
      </w:hyperlink>
      <w:r w:rsidRPr="00B84D92">
        <w:rPr>
          <w:kern w:val="32"/>
          <w:szCs w:val="24"/>
        </w:rPr>
        <w:t xml:space="preserve"> </w:t>
      </w:r>
      <w:hyperlink r:id="rId90">
        <w:r w:rsidRPr="00B84D92">
          <w:rPr>
            <w:rStyle w:val="Hyperlink"/>
            <w:kern w:val="32"/>
            <w:szCs w:val="24"/>
          </w:rPr>
          <w:t>6</w:t>
        </w:r>
      </w:hyperlink>
      <w:r w:rsidRPr="00B84D92">
        <w:rPr>
          <w:kern w:val="32"/>
          <w:szCs w:val="24"/>
        </w:rPr>
        <w:t xml:space="preserve"> (</w:t>
      </w:r>
      <w:hyperlink r:id="rId91">
        <w:r w:rsidRPr="00B84D92">
          <w:rPr>
            <w:rStyle w:val="Hyperlink"/>
            <w:kern w:val="32"/>
            <w:szCs w:val="24"/>
          </w:rPr>
          <w:t>Supplementary_Data_6.csv</w:t>
        </w:r>
      </w:hyperlink>
      <w:r w:rsidRPr="00B84D92">
        <w:rPr>
          <w:kern w:val="32"/>
          <w:szCs w:val="24"/>
        </w:rPr>
        <w:t>):</w:t>
      </w:r>
    </w:p>
    <w:p w14:paraId="23005953" w14:textId="77777777" w:rsidR="00915579" w:rsidRPr="00B84D92" w:rsidRDefault="00915579" w:rsidP="00915579">
      <w:pPr>
        <w:pStyle w:val="SMcaption"/>
        <w:rPr>
          <w:kern w:val="32"/>
          <w:szCs w:val="24"/>
        </w:rPr>
      </w:pPr>
      <w:r w:rsidRPr="00B84D92">
        <w:rPr>
          <w:kern w:val="32"/>
          <w:szCs w:val="24"/>
        </w:rPr>
        <w:t>ASPred scores for heavy-chain sequences identified in the unselected RBD-immunized mouse peripheral blood repertoire. The file contains antibody identifiers, predicted antigen-association probabilities, and amino-acid sequences for the scored candidate repertoire used for downstream prioritization and experimental testing.</w:t>
      </w:r>
    </w:p>
    <w:p w14:paraId="5F6F7C73" w14:textId="77777777" w:rsidR="00915579" w:rsidRPr="00B84D92" w:rsidRDefault="00915579" w:rsidP="00915579">
      <w:pPr>
        <w:pStyle w:val="SMcaption"/>
        <w:rPr>
          <w:kern w:val="32"/>
          <w:szCs w:val="24"/>
        </w:rPr>
      </w:pPr>
    </w:p>
    <w:p w14:paraId="53062390" w14:textId="77777777" w:rsidR="00915579" w:rsidRPr="00B84D92" w:rsidRDefault="00915579" w:rsidP="00915579">
      <w:pPr>
        <w:pStyle w:val="SMcaption"/>
        <w:rPr>
          <w:kern w:val="32"/>
          <w:szCs w:val="24"/>
        </w:rPr>
      </w:pPr>
      <w:hyperlink r:id="rId92">
        <w:r w:rsidRPr="00B84D92">
          <w:rPr>
            <w:rStyle w:val="Hyperlink"/>
            <w:kern w:val="32"/>
            <w:szCs w:val="24"/>
          </w:rPr>
          <w:t>Supplementary Data</w:t>
        </w:r>
      </w:hyperlink>
      <w:r w:rsidRPr="00B84D92">
        <w:rPr>
          <w:kern w:val="32"/>
          <w:szCs w:val="24"/>
        </w:rPr>
        <w:t xml:space="preserve"> </w:t>
      </w:r>
      <w:hyperlink r:id="rId93">
        <w:r w:rsidRPr="00B84D92">
          <w:rPr>
            <w:rStyle w:val="Hyperlink"/>
            <w:kern w:val="32"/>
            <w:szCs w:val="24"/>
          </w:rPr>
          <w:t>7</w:t>
        </w:r>
      </w:hyperlink>
      <w:r w:rsidRPr="00B84D92">
        <w:rPr>
          <w:kern w:val="32"/>
          <w:szCs w:val="24"/>
        </w:rPr>
        <w:t xml:space="preserve"> (</w:t>
      </w:r>
      <w:hyperlink r:id="rId94">
        <w:r w:rsidRPr="00B84D92">
          <w:rPr>
            <w:rStyle w:val="Hyperlink"/>
            <w:kern w:val="32"/>
            <w:szCs w:val="24"/>
          </w:rPr>
          <w:t>Supplementary_Data_7.xlsx</w:t>
        </w:r>
      </w:hyperlink>
      <w:r w:rsidRPr="00B84D92">
        <w:rPr>
          <w:kern w:val="32"/>
          <w:szCs w:val="24"/>
        </w:rPr>
        <w:t>):</w:t>
      </w:r>
    </w:p>
    <w:p w14:paraId="2D8F38B6" w14:textId="77777777" w:rsidR="00915579" w:rsidRPr="00B84D92" w:rsidRDefault="00915579" w:rsidP="00915579">
      <w:pPr>
        <w:pStyle w:val="SMcaption"/>
        <w:rPr>
          <w:kern w:val="32"/>
          <w:szCs w:val="24"/>
        </w:rPr>
      </w:pPr>
      <w:r w:rsidRPr="00B84D92">
        <w:rPr>
          <w:kern w:val="32"/>
          <w:szCs w:val="24"/>
        </w:rPr>
        <w:t>Integrated cell-level annotation table for the RBD-immunized mouse single-cell dataset. The file contains barcode-level cell-type labels, ASPred probabilities, associated V(D)J information, and linked transcriptomic features used to characterize ASPred-positive cells.</w:t>
      </w:r>
    </w:p>
    <w:p w14:paraId="6A7F5915" w14:textId="77777777" w:rsidR="00915579" w:rsidRPr="00B84D92" w:rsidRDefault="00915579" w:rsidP="00915579">
      <w:pPr>
        <w:pStyle w:val="SMcaption"/>
        <w:rPr>
          <w:kern w:val="32"/>
          <w:szCs w:val="24"/>
        </w:rPr>
      </w:pPr>
    </w:p>
    <w:p w14:paraId="328978F6" w14:textId="77777777" w:rsidR="00915579" w:rsidRPr="00B84D92" w:rsidRDefault="00915579" w:rsidP="00915579">
      <w:pPr>
        <w:pStyle w:val="SMcaption"/>
        <w:rPr>
          <w:kern w:val="32"/>
          <w:szCs w:val="24"/>
        </w:rPr>
      </w:pPr>
      <w:hyperlink r:id="rId95">
        <w:r w:rsidRPr="00B84D92">
          <w:rPr>
            <w:rStyle w:val="Hyperlink"/>
            <w:kern w:val="32"/>
            <w:szCs w:val="24"/>
          </w:rPr>
          <w:t>Supplementary Data</w:t>
        </w:r>
      </w:hyperlink>
      <w:r w:rsidRPr="00B84D92">
        <w:rPr>
          <w:kern w:val="32"/>
          <w:szCs w:val="24"/>
        </w:rPr>
        <w:t xml:space="preserve"> </w:t>
      </w:r>
      <w:hyperlink r:id="rId96">
        <w:r w:rsidRPr="00B84D92">
          <w:rPr>
            <w:rStyle w:val="Hyperlink"/>
            <w:kern w:val="32"/>
            <w:szCs w:val="24"/>
          </w:rPr>
          <w:t>8</w:t>
        </w:r>
      </w:hyperlink>
      <w:r w:rsidRPr="00B84D92">
        <w:rPr>
          <w:kern w:val="32"/>
          <w:szCs w:val="24"/>
        </w:rPr>
        <w:t xml:space="preserve"> (</w:t>
      </w:r>
      <w:hyperlink r:id="rId97">
        <w:r w:rsidRPr="00B84D92">
          <w:rPr>
            <w:rStyle w:val="Hyperlink"/>
            <w:kern w:val="32"/>
            <w:szCs w:val="24"/>
          </w:rPr>
          <w:t>Supplementary_Data_8.csv</w:t>
        </w:r>
      </w:hyperlink>
      <w:r w:rsidRPr="00B84D92">
        <w:rPr>
          <w:kern w:val="32"/>
          <w:szCs w:val="24"/>
        </w:rPr>
        <w:t>):</w:t>
      </w:r>
    </w:p>
    <w:p w14:paraId="5EF23248" w14:textId="77777777" w:rsidR="00915579" w:rsidRPr="00B84D92" w:rsidRDefault="00915579" w:rsidP="00915579">
      <w:pPr>
        <w:pStyle w:val="SMcaption"/>
        <w:rPr>
          <w:kern w:val="32"/>
          <w:szCs w:val="24"/>
        </w:rPr>
      </w:pPr>
      <w:r w:rsidRPr="00B84D92">
        <w:rPr>
          <w:kern w:val="32"/>
          <w:szCs w:val="24"/>
        </w:rPr>
        <w:t>Metadata table listing the publicly available bulk human BCR repertoire datasets analyzed in this study, including healthy controls and SARS-CoV-2-infected donors, with accession-level source information and download links.</w:t>
      </w:r>
    </w:p>
    <w:p w14:paraId="0C7FE7D9" w14:textId="77777777" w:rsidR="00915579" w:rsidRPr="00B84D92" w:rsidRDefault="00915579" w:rsidP="00915579">
      <w:pPr>
        <w:pStyle w:val="SMcaption"/>
        <w:rPr>
          <w:kern w:val="32"/>
          <w:szCs w:val="24"/>
        </w:rPr>
      </w:pPr>
    </w:p>
    <w:p w14:paraId="21EE34B1" w14:textId="77777777" w:rsidR="00915579" w:rsidRPr="00B84D92" w:rsidRDefault="00915579" w:rsidP="00915579">
      <w:pPr>
        <w:pStyle w:val="SMcaption"/>
        <w:rPr>
          <w:kern w:val="32"/>
          <w:szCs w:val="24"/>
        </w:rPr>
      </w:pPr>
      <w:hyperlink r:id="rId98">
        <w:r w:rsidRPr="00B84D92">
          <w:rPr>
            <w:rStyle w:val="Hyperlink"/>
            <w:kern w:val="32"/>
            <w:szCs w:val="24"/>
          </w:rPr>
          <w:t>Supplementary Data</w:t>
        </w:r>
      </w:hyperlink>
      <w:r w:rsidRPr="00B84D92">
        <w:rPr>
          <w:kern w:val="32"/>
          <w:szCs w:val="24"/>
        </w:rPr>
        <w:t xml:space="preserve"> </w:t>
      </w:r>
      <w:hyperlink r:id="rId99">
        <w:r w:rsidRPr="00B84D92">
          <w:rPr>
            <w:rStyle w:val="Hyperlink"/>
            <w:kern w:val="32"/>
            <w:szCs w:val="24"/>
          </w:rPr>
          <w:t>9</w:t>
        </w:r>
      </w:hyperlink>
      <w:r w:rsidRPr="00B84D92">
        <w:rPr>
          <w:kern w:val="32"/>
          <w:szCs w:val="24"/>
        </w:rPr>
        <w:t xml:space="preserve"> (</w:t>
      </w:r>
      <w:hyperlink r:id="rId100">
        <w:r w:rsidRPr="00B84D92">
          <w:rPr>
            <w:rStyle w:val="Hyperlink"/>
            <w:kern w:val="32"/>
            <w:szCs w:val="24"/>
          </w:rPr>
          <w:t>Supplementary_Data_9.zip</w:t>
        </w:r>
      </w:hyperlink>
      <w:r w:rsidRPr="00B84D92">
        <w:rPr>
          <w:kern w:val="32"/>
          <w:szCs w:val="24"/>
        </w:rPr>
        <w:t>):</w:t>
      </w:r>
    </w:p>
    <w:p w14:paraId="4A68415E" w14:textId="37C111BC" w:rsidR="00915579" w:rsidRPr="00B84D92" w:rsidRDefault="00915579" w:rsidP="00915579">
      <w:pPr>
        <w:pStyle w:val="SMcaption"/>
        <w:rPr>
          <w:kern w:val="32"/>
          <w:szCs w:val="24"/>
        </w:rPr>
      </w:pPr>
      <w:r w:rsidRPr="00B84D92">
        <w:rPr>
          <w:kern w:val="32"/>
          <w:szCs w:val="24"/>
        </w:rPr>
        <w:t>IMGT-mapped saliency outputs for ASPred models across influenza, HIV, and SARS-CoV-2 heavy-chain classifiers. The archive includes per-token saliency tables, IMGT-numbered mappings, IMGT multiple-sequence alignments, and derived visualization files such as saliency heat maps and sequence logos.</w:t>
      </w:r>
      <w:r w:rsidR="00F96E2C">
        <w:rPr>
          <w:kern w:val="32"/>
          <w:szCs w:val="24"/>
        </w:rPr>
        <w:t xml:space="preserve"> This file also contains raw data files and analytical results pertaining to Figs. 7A-G.</w:t>
      </w:r>
    </w:p>
    <w:p w14:paraId="1CA08F8A" w14:textId="77777777" w:rsidR="00915579" w:rsidRPr="00B84D92" w:rsidRDefault="00915579" w:rsidP="00915579">
      <w:pPr>
        <w:pStyle w:val="SMcaption"/>
        <w:rPr>
          <w:kern w:val="32"/>
          <w:szCs w:val="24"/>
        </w:rPr>
      </w:pPr>
    </w:p>
    <w:p w14:paraId="56AF532F" w14:textId="77777777" w:rsidR="00915579" w:rsidRPr="00B84D92" w:rsidRDefault="00915579" w:rsidP="00915579">
      <w:pPr>
        <w:pStyle w:val="SMcaption"/>
        <w:rPr>
          <w:kern w:val="32"/>
          <w:szCs w:val="24"/>
        </w:rPr>
      </w:pPr>
      <w:hyperlink r:id="rId101">
        <w:r w:rsidRPr="00B84D92">
          <w:rPr>
            <w:rStyle w:val="Hyperlink"/>
            <w:kern w:val="32"/>
            <w:szCs w:val="24"/>
          </w:rPr>
          <w:t>Supplementary Data 10</w:t>
        </w:r>
      </w:hyperlink>
      <w:r w:rsidRPr="00B84D92">
        <w:rPr>
          <w:kern w:val="32"/>
          <w:szCs w:val="24"/>
        </w:rPr>
        <w:t xml:space="preserve"> </w:t>
      </w:r>
      <w:hyperlink r:id="rId102">
        <w:r w:rsidRPr="00B84D92">
          <w:rPr>
            <w:rStyle w:val="Hyperlink"/>
            <w:kern w:val="32"/>
            <w:szCs w:val="24"/>
          </w:rPr>
          <w:t>(</w:t>
        </w:r>
      </w:hyperlink>
      <w:hyperlink r:id="rId103">
        <w:r w:rsidRPr="00B84D92">
          <w:rPr>
            <w:rStyle w:val="Hyperlink"/>
            <w:kern w:val="32"/>
            <w:szCs w:val="24"/>
          </w:rPr>
          <w:t>Supplementary_Data_10.zip</w:t>
        </w:r>
      </w:hyperlink>
      <w:r w:rsidRPr="00B84D92">
        <w:rPr>
          <w:kern w:val="32"/>
          <w:szCs w:val="24"/>
        </w:rPr>
        <w:t>):</w:t>
      </w:r>
    </w:p>
    <w:p w14:paraId="1F1718CE" w14:textId="77777777" w:rsidR="00915579" w:rsidRPr="00B84D92" w:rsidRDefault="00915579" w:rsidP="00915579">
      <w:pPr>
        <w:pStyle w:val="SMcaption"/>
        <w:rPr>
          <w:kern w:val="32"/>
          <w:szCs w:val="24"/>
        </w:rPr>
      </w:pPr>
      <w:r w:rsidRPr="00B84D92">
        <w:rPr>
          <w:kern w:val="32"/>
          <w:szCs w:val="24"/>
        </w:rPr>
        <w:t>Trained ASPred fine-tuned ESM-2 8M model package (facebook/esm2_t6_8M_UR50D) for single-label antigen-specificity classification. The archive contains the final model weights and associated configuration files required to reproduce inference.</w:t>
      </w:r>
    </w:p>
    <w:p w14:paraId="541F4B6F" w14:textId="77777777" w:rsidR="00915579" w:rsidRPr="00B84D92" w:rsidRDefault="00915579" w:rsidP="00915579">
      <w:pPr>
        <w:pStyle w:val="SMcaption"/>
        <w:rPr>
          <w:kern w:val="32"/>
          <w:szCs w:val="24"/>
        </w:rPr>
      </w:pPr>
    </w:p>
    <w:p w14:paraId="4F9DCECB" w14:textId="77777777" w:rsidR="00915579" w:rsidRPr="00B84D92" w:rsidRDefault="00915579" w:rsidP="00915579">
      <w:pPr>
        <w:pStyle w:val="SMcaption"/>
        <w:rPr>
          <w:kern w:val="32"/>
          <w:szCs w:val="24"/>
        </w:rPr>
      </w:pPr>
      <w:hyperlink r:id="rId104">
        <w:r w:rsidRPr="00B84D92">
          <w:rPr>
            <w:rStyle w:val="Hyperlink"/>
            <w:kern w:val="32"/>
            <w:szCs w:val="24"/>
          </w:rPr>
          <w:t>Supplementary Data 11</w:t>
        </w:r>
      </w:hyperlink>
      <w:r w:rsidRPr="00B84D92">
        <w:rPr>
          <w:kern w:val="32"/>
          <w:szCs w:val="24"/>
        </w:rPr>
        <w:t xml:space="preserve"> </w:t>
      </w:r>
      <w:hyperlink r:id="rId105">
        <w:r w:rsidRPr="00B84D92">
          <w:rPr>
            <w:rStyle w:val="Hyperlink"/>
            <w:kern w:val="32"/>
            <w:szCs w:val="24"/>
          </w:rPr>
          <w:t>(</w:t>
        </w:r>
      </w:hyperlink>
      <w:hyperlink r:id="rId106">
        <w:r w:rsidRPr="00B84D92">
          <w:rPr>
            <w:rStyle w:val="Hyperlink"/>
            <w:kern w:val="32"/>
            <w:szCs w:val="24"/>
          </w:rPr>
          <w:t>Supplementary_Data_11.pdf</w:t>
        </w:r>
      </w:hyperlink>
      <w:r w:rsidRPr="00B84D92">
        <w:rPr>
          <w:kern w:val="32"/>
          <w:szCs w:val="24"/>
        </w:rPr>
        <w:t>):</w:t>
      </w:r>
    </w:p>
    <w:p w14:paraId="74132A0B" w14:textId="77777777" w:rsidR="00915579" w:rsidRPr="00B84D92" w:rsidRDefault="00915579" w:rsidP="00915579">
      <w:pPr>
        <w:pStyle w:val="SMcaption"/>
        <w:rPr>
          <w:kern w:val="32"/>
          <w:szCs w:val="24"/>
        </w:rPr>
      </w:pPr>
      <w:r w:rsidRPr="00B84D92">
        <w:rPr>
          <w:kern w:val="32"/>
          <w:szCs w:val="24"/>
        </w:rPr>
        <w:t>Supplementary report summarizing BEAM–ASPred overlap analyses, including threshold-based overlap statistics, supporting plots, and additional benchmarking outputs for the human single-cell BEAM dataset.</w:t>
      </w:r>
    </w:p>
    <w:p w14:paraId="1E40E235" w14:textId="77777777" w:rsidR="00915579" w:rsidRPr="00B84D92" w:rsidRDefault="00915579" w:rsidP="00915579">
      <w:pPr>
        <w:pStyle w:val="SMcaption"/>
        <w:rPr>
          <w:kern w:val="32"/>
          <w:szCs w:val="24"/>
        </w:rPr>
      </w:pPr>
    </w:p>
    <w:p w14:paraId="3A32C89F" w14:textId="77777777" w:rsidR="00915579" w:rsidRPr="00B84D92" w:rsidRDefault="00915579" w:rsidP="00915579">
      <w:pPr>
        <w:pStyle w:val="SMcaption"/>
        <w:rPr>
          <w:kern w:val="32"/>
          <w:szCs w:val="24"/>
        </w:rPr>
      </w:pPr>
      <w:hyperlink r:id="rId107">
        <w:r w:rsidRPr="00B84D92">
          <w:rPr>
            <w:rStyle w:val="Hyperlink"/>
            <w:kern w:val="32"/>
            <w:szCs w:val="24"/>
          </w:rPr>
          <w:t>Supplementary Data 12</w:t>
        </w:r>
      </w:hyperlink>
      <w:r w:rsidRPr="00B84D92">
        <w:rPr>
          <w:kern w:val="32"/>
          <w:szCs w:val="24"/>
        </w:rPr>
        <w:t xml:space="preserve"> </w:t>
      </w:r>
      <w:hyperlink r:id="rId108">
        <w:r w:rsidRPr="00B84D92">
          <w:rPr>
            <w:rStyle w:val="Hyperlink"/>
            <w:kern w:val="32"/>
            <w:szCs w:val="24"/>
          </w:rPr>
          <w:t>(</w:t>
        </w:r>
      </w:hyperlink>
      <w:hyperlink r:id="rId109">
        <w:r w:rsidRPr="00B84D92">
          <w:rPr>
            <w:rStyle w:val="Hyperlink"/>
            <w:kern w:val="32"/>
            <w:szCs w:val="24"/>
          </w:rPr>
          <w:t>Supplementary_Data_12</w:t>
        </w:r>
      </w:hyperlink>
      <w:r w:rsidRPr="00B84D92">
        <w:rPr>
          <w:kern w:val="32"/>
          <w:szCs w:val="24"/>
        </w:rPr>
        <w:t>):</w:t>
      </w:r>
    </w:p>
    <w:p w14:paraId="49474C89" w14:textId="77777777" w:rsidR="00915579" w:rsidRPr="00B84D92" w:rsidRDefault="00915579" w:rsidP="00915579">
      <w:pPr>
        <w:pStyle w:val="SMcaption"/>
        <w:rPr>
          <w:kern w:val="32"/>
          <w:szCs w:val="24"/>
        </w:rPr>
      </w:pPr>
      <w:r w:rsidRPr="00B84D92">
        <w:rPr>
          <w:kern w:val="32"/>
          <w:szCs w:val="24"/>
        </w:rPr>
        <w:t>Repository of molecular dynamics simulation trajectories and associated input files generated in this study, including topology files, initial coordinates, and simulation parameters sufficient to reproduce the reported analyses.</w:t>
      </w:r>
    </w:p>
    <w:p w14:paraId="4F4FF644" w14:textId="77777777" w:rsidR="00915579" w:rsidRPr="00B84D92" w:rsidRDefault="00915579" w:rsidP="00915579">
      <w:pPr>
        <w:pStyle w:val="SMcaption"/>
        <w:rPr>
          <w:kern w:val="32"/>
          <w:szCs w:val="24"/>
        </w:rPr>
      </w:pPr>
    </w:p>
    <w:p w14:paraId="49A76804" w14:textId="77777777" w:rsidR="00915579" w:rsidRPr="00B84D92" w:rsidRDefault="00915579" w:rsidP="00915579">
      <w:pPr>
        <w:pStyle w:val="SMcaption"/>
        <w:rPr>
          <w:kern w:val="32"/>
          <w:szCs w:val="24"/>
        </w:rPr>
      </w:pPr>
      <w:hyperlink r:id="rId110">
        <w:r w:rsidRPr="00B84D92">
          <w:rPr>
            <w:rStyle w:val="Hyperlink"/>
            <w:kern w:val="32"/>
            <w:szCs w:val="24"/>
          </w:rPr>
          <w:t>Supplementary Data 13</w:t>
        </w:r>
      </w:hyperlink>
      <w:r w:rsidRPr="00B84D92">
        <w:rPr>
          <w:kern w:val="32"/>
          <w:szCs w:val="24"/>
        </w:rPr>
        <w:t xml:space="preserve"> </w:t>
      </w:r>
      <w:hyperlink r:id="rId111">
        <w:r w:rsidRPr="00B84D92">
          <w:rPr>
            <w:rStyle w:val="Hyperlink"/>
            <w:kern w:val="32"/>
            <w:szCs w:val="24"/>
          </w:rPr>
          <w:t>(</w:t>
        </w:r>
      </w:hyperlink>
      <w:hyperlink r:id="rId112">
        <w:r w:rsidRPr="00B84D92">
          <w:rPr>
            <w:rStyle w:val="Hyperlink"/>
            <w:kern w:val="32"/>
            <w:szCs w:val="24"/>
          </w:rPr>
          <w:t>Supplementary_Data_13.zip</w:t>
        </w:r>
      </w:hyperlink>
      <w:r w:rsidRPr="00B84D92">
        <w:rPr>
          <w:kern w:val="32"/>
          <w:szCs w:val="24"/>
        </w:rPr>
        <w:t>):</w:t>
      </w:r>
    </w:p>
    <w:p w14:paraId="364E4F13" w14:textId="77777777" w:rsidR="00915579" w:rsidRPr="00B84D92" w:rsidRDefault="00915579" w:rsidP="00915579">
      <w:pPr>
        <w:pStyle w:val="SMcaption"/>
        <w:rPr>
          <w:kern w:val="32"/>
          <w:szCs w:val="24"/>
        </w:rPr>
      </w:pPr>
      <w:r w:rsidRPr="00B84D92">
        <w:rPr>
          <w:kern w:val="32"/>
          <w:szCs w:val="24"/>
        </w:rPr>
        <w:t>Interface-contact analysis files for modeled antibody–RBD complexes. The archive contains COCOMAPS-derived interface summaries, including residue–residue contact tables, buried surface area measurements, hydrogen bonds, salt bridges, and other interaction descriptors used to characterize antibody–RBD binding interfaces in this study.</w:t>
      </w:r>
    </w:p>
    <w:p w14:paraId="753C5BC6" w14:textId="77777777" w:rsidR="00915579" w:rsidRPr="00B84D92" w:rsidRDefault="00915579" w:rsidP="00915579">
      <w:pPr>
        <w:pStyle w:val="SMcaption"/>
        <w:rPr>
          <w:kern w:val="32"/>
          <w:szCs w:val="24"/>
        </w:rPr>
      </w:pPr>
    </w:p>
    <w:p w14:paraId="2799ACE6" w14:textId="77777777" w:rsidR="00915579" w:rsidRPr="00B84D92" w:rsidRDefault="00915579" w:rsidP="00915579">
      <w:pPr>
        <w:pStyle w:val="SMcaption"/>
        <w:rPr>
          <w:kern w:val="32"/>
          <w:szCs w:val="24"/>
        </w:rPr>
      </w:pPr>
      <w:hyperlink r:id="rId113">
        <w:r w:rsidRPr="00B84D92">
          <w:rPr>
            <w:rStyle w:val="Hyperlink"/>
            <w:kern w:val="32"/>
            <w:szCs w:val="24"/>
          </w:rPr>
          <w:t>Supplementary Data 14</w:t>
        </w:r>
      </w:hyperlink>
      <w:r w:rsidRPr="00B84D92">
        <w:rPr>
          <w:kern w:val="32"/>
          <w:szCs w:val="24"/>
        </w:rPr>
        <w:t xml:space="preserve"> </w:t>
      </w:r>
      <w:hyperlink r:id="rId114">
        <w:r w:rsidRPr="00B84D92">
          <w:rPr>
            <w:rStyle w:val="Hyperlink"/>
            <w:kern w:val="32"/>
            <w:szCs w:val="24"/>
          </w:rPr>
          <w:t>(</w:t>
        </w:r>
      </w:hyperlink>
      <w:hyperlink r:id="rId115">
        <w:r w:rsidRPr="00B84D92">
          <w:rPr>
            <w:rStyle w:val="Hyperlink"/>
            <w:kern w:val="32"/>
            <w:szCs w:val="24"/>
          </w:rPr>
          <w:t>Supplementary_Data_14</w:t>
        </w:r>
      </w:hyperlink>
      <w:r w:rsidRPr="00B84D92">
        <w:rPr>
          <w:kern w:val="32"/>
          <w:szCs w:val="24"/>
        </w:rPr>
        <w:t>):</w:t>
      </w:r>
    </w:p>
    <w:p w14:paraId="4D8AB1AB" w14:textId="77777777" w:rsidR="00915579" w:rsidRPr="00B84D92" w:rsidRDefault="00915579" w:rsidP="00915579">
      <w:pPr>
        <w:pStyle w:val="SMcaption"/>
        <w:rPr>
          <w:kern w:val="32"/>
          <w:szCs w:val="24"/>
        </w:rPr>
      </w:pPr>
      <w:r w:rsidRPr="00B84D92">
        <w:rPr>
          <w:kern w:val="32"/>
          <w:szCs w:val="24"/>
        </w:rPr>
        <w:t>Methods, code, and data for the phylogenetic diversity analysis of ASPred-predicted SARS-CoV-2 RBD-specific (AS</w:t>
      </w:r>
      <w:r w:rsidRPr="00B84D92">
        <w:rPr>
          <w:kern w:val="32"/>
          <w:szCs w:val="24"/>
          <w:vertAlign w:val="superscript"/>
        </w:rPr>
        <w:t>+</w:t>
      </w:r>
      <w:r w:rsidRPr="00B84D92">
        <w:rPr>
          <w:kern w:val="32"/>
          <w:szCs w:val="24"/>
        </w:rPr>
        <w:t xml:space="preserve">) and non-specific (AS−) BCR sequences. The archive contains input sequence files, analysis scripts, phylogenetic trees, and outputs used to calculate diversity metrics, including mean pairwise patristic distance (MPD), Faith’s phylogenetic diversity (PD), mean nearest-neighbor distance (MNND), tip-to-MRCA statistics, and PD normalized per tip, together with the files underlying the corresponding supplementary results. </w:t>
      </w:r>
    </w:p>
    <w:p w14:paraId="70B35AAF" w14:textId="77777777" w:rsidR="00A320EB" w:rsidRDefault="00A320EB" w:rsidP="00915579">
      <w:pPr>
        <w:pStyle w:val="SOMContent"/>
        <w:spacing w:before="0"/>
        <w:jc w:val="both"/>
      </w:pPr>
    </w:p>
    <w:sectPr w:rsidR="00A320EB" w:rsidSect="00567FC9">
      <w:headerReference w:type="first" r:id="rId116"/>
      <w:pgSz w:w="12240" w:h="15840"/>
      <w:pgMar w:top="994" w:right="1987" w:bottom="806" w:left="806" w:header="432" w:footer="2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1235E" w14:textId="77777777" w:rsidR="0085133C" w:rsidRDefault="0085133C" w:rsidP="004A10BE">
      <w:r>
        <w:separator/>
      </w:r>
    </w:p>
  </w:endnote>
  <w:endnote w:type="continuationSeparator" w:id="0">
    <w:p w14:paraId="5B4CA405" w14:textId="77777777" w:rsidR="0085133C" w:rsidRDefault="0085133C"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pitch w:val="variable"/>
    <w:sig w:usb0="00000003" w:usb1="00000000" w:usb2="00000000" w:usb3="00000000" w:csb0="00000001" w:csb1="00000000"/>
  </w:font>
  <w:font w:name="BlissMedium">
    <w:altName w:val="Cambria"/>
    <w:panose1 w:val="020B0604020202020204"/>
    <w:charset w:val="00"/>
    <w:family w:val="roman"/>
    <w:pitch w:val="variable"/>
    <w:sig w:usb0="00000003" w:usb1="00000000" w:usb2="00000000" w:usb3="00000000" w:csb0="00000001" w:csb1="00000000"/>
  </w:font>
  <w:font w:name="BlissBold">
    <w:altName w:val="Cambria"/>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349E3" w14:textId="77777777" w:rsidR="0085133C" w:rsidRDefault="0085133C" w:rsidP="004A10BE">
      <w:r>
        <w:separator/>
      </w:r>
    </w:p>
  </w:footnote>
  <w:footnote w:type="continuationSeparator" w:id="0">
    <w:p w14:paraId="323AB301" w14:textId="77777777" w:rsidR="0085133C" w:rsidRDefault="0085133C" w:rsidP="004A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D5C3" w14:textId="77777777" w:rsidR="00A4424B" w:rsidRDefault="00A4424B" w:rsidP="004A10BE">
    <w:pPr>
      <w:pStyle w:val="Header"/>
    </w:pPr>
    <w:r>
      <w:tab/>
    </w:r>
  </w:p>
  <w:tbl>
    <w:tblPr>
      <w:tblW w:w="13110" w:type="dxa"/>
      <w:tblInd w:w="738" w:type="dxa"/>
      <w:tblLook w:val="04A0" w:firstRow="1" w:lastRow="0" w:firstColumn="1" w:lastColumn="0" w:noHBand="0" w:noVBand="1"/>
    </w:tblPr>
    <w:tblGrid>
      <w:gridCol w:w="6840"/>
      <w:gridCol w:w="6270"/>
    </w:tblGrid>
    <w:tr w:rsidR="00B547A9" w:rsidRPr="00A96E1E" w14:paraId="0509CF2F" w14:textId="77777777" w:rsidTr="48B42113">
      <w:trPr>
        <w:trHeight w:val="900"/>
      </w:trPr>
      <w:tc>
        <w:tcPr>
          <w:tcW w:w="6840" w:type="dxa"/>
        </w:tcPr>
        <w:p w14:paraId="41E0684A" w14:textId="2ABCBA72" w:rsidR="00B547A9" w:rsidRPr="00A96E1E" w:rsidRDefault="00B547A9" w:rsidP="00A96E1E">
          <w:pPr>
            <w:ind w:right="-86"/>
            <w:rPr>
              <w:rFonts w:ascii="Times" w:eastAsia="Times New Roman" w:hAnsi="Times"/>
              <w:noProof/>
            </w:rPr>
          </w:pPr>
        </w:p>
      </w:tc>
      <w:tc>
        <w:tcPr>
          <w:tcW w:w="6270" w:type="dxa"/>
          <w:vAlign w:val="center"/>
        </w:tcPr>
        <w:p w14:paraId="7F79F71B" w14:textId="2172E333" w:rsidR="00B547A9" w:rsidRPr="00A96E1E" w:rsidRDefault="00B547A9" w:rsidP="00A96E1E">
          <w:pPr>
            <w:ind w:right="1008"/>
            <w:rPr>
              <w:rFonts w:eastAsia="Times New Roman"/>
              <w:b/>
              <w:sz w:val="36"/>
              <w:szCs w:val="22"/>
            </w:rPr>
          </w:pPr>
        </w:p>
      </w:tc>
    </w:tr>
  </w:tbl>
  <w:p w14:paraId="645DE1AA" w14:textId="77777777" w:rsidR="00A4424B" w:rsidRDefault="00A4424B" w:rsidP="004A1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C8306B60"/>
    <w:lvl w:ilvl="0" w:tplc="7304FF5E">
      <w:start w:val="1"/>
      <w:numFmt w:val="decimal"/>
      <w:lvlText w:val="%1."/>
      <w:lvlJc w:val="left"/>
      <w:pPr>
        <w:tabs>
          <w:tab w:val="num" w:pos="1800"/>
        </w:tabs>
        <w:ind w:left="1800" w:hanging="360"/>
      </w:pPr>
    </w:lvl>
    <w:lvl w:ilvl="1" w:tplc="6436CA44">
      <w:numFmt w:val="decimal"/>
      <w:lvlText w:val=""/>
      <w:lvlJc w:val="left"/>
    </w:lvl>
    <w:lvl w:ilvl="2" w:tplc="11B6FA4E">
      <w:numFmt w:val="decimal"/>
      <w:lvlText w:val=""/>
      <w:lvlJc w:val="left"/>
    </w:lvl>
    <w:lvl w:ilvl="3" w:tplc="25CA29AA">
      <w:numFmt w:val="decimal"/>
      <w:lvlText w:val=""/>
      <w:lvlJc w:val="left"/>
    </w:lvl>
    <w:lvl w:ilvl="4" w:tplc="D674BF2E">
      <w:numFmt w:val="decimal"/>
      <w:lvlText w:val=""/>
      <w:lvlJc w:val="left"/>
    </w:lvl>
    <w:lvl w:ilvl="5" w:tplc="C46C1C2E">
      <w:numFmt w:val="decimal"/>
      <w:lvlText w:val=""/>
      <w:lvlJc w:val="left"/>
    </w:lvl>
    <w:lvl w:ilvl="6" w:tplc="89D680B8">
      <w:numFmt w:val="decimal"/>
      <w:lvlText w:val=""/>
      <w:lvlJc w:val="left"/>
    </w:lvl>
    <w:lvl w:ilvl="7" w:tplc="A46AE3A8">
      <w:numFmt w:val="decimal"/>
      <w:lvlText w:val=""/>
      <w:lvlJc w:val="left"/>
    </w:lvl>
    <w:lvl w:ilvl="8" w:tplc="5A58773E">
      <w:numFmt w:val="decimal"/>
      <w:lvlText w:val=""/>
      <w:lvlJc w:val="left"/>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EE3E41"/>
    <w:multiLevelType w:val="multilevel"/>
    <w:tmpl w:val="25601A08"/>
    <w:lvl w:ilvl="0">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0F6E19"/>
    <w:multiLevelType w:val="hybridMultilevel"/>
    <w:tmpl w:val="81C036DC"/>
    <w:lvl w:ilvl="0" w:tplc="364E9C9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4444799">
    <w:abstractNumId w:val="12"/>
  </w:num>
  <w:num w:numId="2" w16cid:durableId="2021852333">
    <w:abstractNumId w:val="10"/>
  </w:num>
  <w:num w:numId="3" w16cid:durableId="906232699">
    <w:abstractNumId w:val="8"/>
  </w:num>
  <w:num w:numId="4" w16cid:durableId="1978680198">
    <w:abstractNumId w:val="7"/>
  </w:num>
  <w:num w:numId="5" w16cid:durableId="458375634">
    <w:abstractNumId w:val="6"/>
  </w:num>
  <w:num w:numId="6" w16cid:durableId="1940065260">
    <w:abstractNumId w:val="5"/>
  </w:num>
  <w:num w:numId="7" w16cid:durableId="135293858">
    <w:abstractNumId w:val="9"/>
  </w:num>
  <w:num w:numId="8" w16cid:durableId="326636629">
    <w:abstractNumId w:val="4"/>
  </w:num>
  <w:num w:numId="9" w16cid:durableId="2100759031">
    <w:abstractNumId w:val="3"/>
  </w:num>
  <w:num w:numId="10" w16cid:durableId="1211725716">
    <w:abstractNumId w:val="2"/>
  </w:num>
  <w:num w:numId="11" w16cid:durableId="431823687">
    <w:abstractNumId w:val="1"/>
  </w:num>
  <w:num w:numId="12" w16cid:durableId="1264915913">
    <w:abstractNumId w:val="17"/>
  </w:num>
  <w:num w:numId="13" w16cid:durableId="1752265090">
    <w:abstractNumId w:val="14"/>
  </w:num>
  <w:num w:numId="14" w16cid:durableId="1289822504">
    <w:abstractNumId w:val="11"/>
  </w:num>
  <w:num w:numId="15" w16cid:durableId="1479573488">
    <w:abstractNumId w:val="16"/>
  </w:num>
  <w:num w:numId="16" w16cid:durableId="926616820">
    <w:abstractNumId w:val="0"/>
  </w:num>
  <w:num w:numId="17" w16cid:durableId="1707411803">
    <w:abstractNumId w:val="13"/>
  </w:num>
  <w:num w:numId="18" w16cid:durableId="18029921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1D"/>
    <w:rsid w:val="00014D96"/>
    <w:rsid w:val="00024031"/>
    <w:rsid w:val="00024EEE"/>
    <w:rsid w:val="0003674A"/>
    <w:rsid w:val="00037583"/>
    <w:rsid w:val="000377D0"/>
    <w:rsid w:val="0004134A"/>
    <w:rsid w:val="0004362B"/>
    <w:rsid w:val="00050A43"/>
    <w:rsid w:val="0005791A"/>
    <w:rsid w:val="000610E3"/>
    <w:rsid w:val="00072DC4"/>
    <w:rsid w:val="000770A7"/>
    <w:rsid w:val="00085426"/>
    <w:rsid w:val="000A41E3"/>
    <w:rsid w:val="000B2C20"/>
    <w:rsid w:val="000B7EB4"/>
    <w:rsid w:val="000B7F0C"/>
    <w:rsid w:val="000C7578"/>
    <w:rsid w:val="000D7BEF"/>
    <w:rsid w:val="000F3070"/>
    <w:rsid w:val="000F4915"/>
    <w:rsid w:val="0010470F"/>
    <w:rsid w:val="001171D3"/>
    <w:rsid w:val="00121D69"/>
    <w:rsid w:val="00125A6E"/>
    <w:rsid w:val="00127545"/>
    <w:rsid w:val="0013536D"/>
    <w:rsid w:val="00143D0F"/>
    <w:rsid w:val="00151225"/>
    <w:rsid w:val="00157597"/>
    <w:rsid w:val="00161946"/>
    <w:rsid w:val="00161C59"/>
    <w:rsid w:val="001662E0"/>
    <w:rsid w:val="001718EE"/>
    <w:rsid w:val="0017587D"/>
    <w:rsid w:val="001B3B1A"/>
    <w:rsid w:val="001B5133"/>
    <w:rsid w:val="001B645A"/>
    <w:rsid w:val="001B658A"/>
    <w:rsid w:val="001C05C4"/>
    <w:rsid w:val="001E37BC"/>
    <w:rsid w:val="001F7F5A"/>
    <w:rsid w:val="002027EB"/>
    <w:rsid w:val="00202BD8"/>
    <w:rsid w:val="002056A7"/>
    <w:rsid w:val="00206686"/>
    <w:rsid w:val="00210F55"/>
    <w:rsid w:val="00222BCB"/>
    <w:rsid w:val="00223F87"/>
    <w:rsid w:val="0022573C"/>
    <w:rsid w:val="002265FE"/>
    <w:rsid w:val="00237B12"/>
    <w:rsid w:val="00244F9B"/>
    <w:rsid w:val="002542CA"/>
    <w:rsid w:val="00266FB0"/>
    <w:rsid w:val="00275769"/>
    <w:rsid w:val="002762CB"/>
    <w:rsid w:val="00282E2A"/>
    <w:rsid w:val="002871A7"/>
    <w:rsid w:val="002A001D"/>
    <w:rsid w:val="002A7801"/>
    <w:rsid w:val="002B3DF5"/>
    <w:rsid w:val="002C00E4"/>
    <w:rsid w:val="002F0B0A"/>
    <w:rsid w:val="002F1B55"/>
    <w:rsid w:val="002F4616"/>
    <w:rsid w:val="002F51C5"/>
    <w:rsid w:val="00352C52"/>
    <w:rsid w:val="00361D82"/>
    <w:rsid w:val="003630B4"/>
    <w:rsid w:val="003711D1"/>
    <w:rsid w:val="0037449C"/>
    <w:rsid w:val="003959C1"/>
    <w:rsid w:val="003B6753"/>
    <w:rsid w:val="003C012B"/>
    <w:rsid w:val="003C355C"/>
    <w:rsid w:val="003C63AD"/>
    <w:rsid w:val="003D2BD8"/>
    <w:rsid w:val="003D3757"/>
    <w:rsid w:val="003E5A9F"/>
    <w:rsid w:val="003F49BC"/>
    <w:rsid w:val="004021D9"/>
    <w:rsid w:val="00402374"/>
    <w:rsid w:val="004126A9"/>
    <w:rsid w:val="0041521B"/>
    <w:rsid w:val="00415F91"/>
    <w:rsid w:val="00422114"/>
    <w:rsid w:val="00423C6C"/>
    <w:rsid w:val="00424CD0"/>
    <w:rsid w:val="00426CD9"/>
    <w:rsid w:val="00434AB4"/>
    <w:rsid w:val="0044070C"/>
    <w:rsid w:val="00454396"/>
    <w:rsid w:val="004543EC"/>
    <w:rsid w:val="00467929"/>
    <w:rsid w:val="00490034"/>
    <w:rsid w:val="00491A0D"/>
    <w:rsid w:val="00491B93"/>
    <w:rsid w:val="004A10BE"/>
    <w:rsid w:val="004A4A54"/>
    <w:rsid w:val="004B588A"/>
    <w:rsid w:val="004B5B0C"/>
    <w:rsid w:val="004C31E5"/>
    <w:rsid w:val="004C6454"/>
    <w:rsid w:val="004D13AC"/>
    <w:rsid w:val="004E4244"/>
    <w:rsid w:val="004F0E44"/>
    <w:rsid w:val="004F1B5C"/>
    <w:rsid w:val="00516D77"/>
    <w:rsid w:val="005341F3"/>
    <w:rsid w:val="00534DAE"/>
    <w:rsid w:val="00534E77"/>
    <w:rsid w:val="00556452"/>
    <w:rsid w:val="005677D3"/>
    <w:rsid w:val="00567FC9"/>
    <w:rsid w:val="00585E49"/>
    <w:rsid w:val="005A0FCB"/>
    <w:rsid w:val="005B36C0"/>
    <w:rsid w:val="005B779A"/>
    <w:rsid w:val="005C1EE0"/>
    <w:rsid w:val="00605309"/>
    <w:rsid w:val="006075C7"/>
    <w:rsid w:val="006103B0"/>
    <w:rsid w:val="00612E0D"/>
    <w:rsid w:val="00632C04"/>
    <w:rsid w:val="0064261D"/>
    <w:rsid w:val="00672FB2"/>
    <w:rsid w:val="006750F3"/>
    <w:rsid w:val="00675241"/>
    <w:rsid w:val="006772C0"/>
    <w:rsid w:val="00677536"/>
    <w:rsid w:val="00684641"/>
    <w:rsid w:val="00690F52"/>
    <w:rsid w:val="0069612A"/>
    <w:rsid w:val="006A01E0"/>
    <w:rsid w:val="006B67F2"/>
    <w:rsid w:val="006D5FDA"/>
    <w:rsid w:val="006F0785"/>
    <w:rsid w:val="006F445B"/>
    <w:rsid w:val="0070397E"/>
    <w:rsid w:val="0071447B"/>
    <w:rsid w:val="00720CB5"/>
    <w:rsid w:val="007261A5"/>
    <w:rsid w:val="0072653A"/>
    <w:rsid w:val="00736987"/>
    <w:rsid w:val="0075480B"/>
    <w:rsid w:val="00755DB0"/>
    <w:rsid w:val="00763EA3"/>
    <w:rsid w:val="00767B2B"/>
    <w:rsid w:val="00772F39"/>
    <w:rsid w:val="00777CDB"/>
    <w:rsid w:val="007871B0"/>
    <w:rsid w:val="00790685"/>
    <w:rsid w:val="00795C85"/>
    <w:rsid w:val="007A2026"/>
    <w:rsid w:val="007B5E14"/>
    <w:rsid w:val="007C3BA2"/>
    <w:rsid w:val="007C461D"/>
    <w:rsid w:val="007E1FBC"/>
    <w:rsid w:val="00800B9E"/>
    <w:rsid w:val="0080319D"/>
    <w:rsid w:val="00811C5F"/>
    <w:rsid w:val="00815F0E"/>
    <w:rsid w:val="008234C1"/>
    <w:rsid w:val="00832E9F"/>
    <w:rsid w:val="00833BFC"/>
    <w:rsid w:val="0083446F"/>
    <w:rsid w:val="00845597"/>
    <w:rsid w:val="00850930"/>
    <w:rsid w:val="0085133C"/>
    <w:rsid w:val="008573F1"/>
    <w:rsid w:val="0085757B"/>
    <w:rsid w:val="00863890"/>
    <w:rsid w:val="008645E8"/>
    <w:rsid w:val="00865346"/>
    <w:rsid w:val="008707B4"/>
    <w:rsid w:val="00896DC2"/>
    <w:rsid w:val="008A0DFF"/>
    <w:rsid w:val="008A137B"/>
    <w:rsid w:val="008A2BA0"/>
    <w:rsid w:val="008A73D1"/>
    <w:rsid w:val="008A7581"/>
    <w:rsid w:val="008B346A"/>
    <w:rsid w:val="008B3C35"/>
    <w:rsid w:val="008B601B"/>
    <w:rsid w:val="008D1EF8"/>
    <w:rsid w:val="008D1FDC"/>
    <w:rsid w:val="008D3F2A"/>
    <w:rsid w:val="008D7751"/>
    <w:rsid w:val="008F4B4D"/>
    <w:rsid w:val="0090405E"/>
    <w:rsid w:val="00910DA3"/>
    <w:rsid w:val="00912AF5"/>
    <w:rsid w:val="00915579"/>
    <w:rsid w:val="00921B57"/>
    <w:rsid w:val="00932C46"/>
    <w:rsid w:val="0093615D"/>
    <w:rsid w:val="00943D39"/>
    <w:rsid w:val="00950DEC"/>
    <w:rsid w:val="00956D4C"/>
    <w:rsid w:val="00957170"/>
    <w:rsid w:val="00963540"/>
    <w:rsid w:val="009748D2"/>
    <w:rsid w:val="00977265"/>
    <w:rsid w:val="009841BA"/>
    <w:rsid w:val="00986C84"/>
    <w:rsid w:val="0098701F"/>
    <w:rsid w:val="009A1197"/>
    <w:rsid w:val="009A6229"/>
    <w:rsid w:val="009D10A3"/>
    <w:rsid w:val="009D6C6F"/>
    <w:rsid w:val="00A043A9"/>
    <w:rsid w:val="00A04CD2"/>
    <w:rsid w:val="00A058A2"/>
    <w:rsid w:val="00A06077"/>
    <w:rsid w:val="00A16C38"/>
    <w:rsid w:val="00A17131"/>
    <w:rsid w:val="00A240FE"/>
    <w:rsid w:val="00A320EB"/>
    <w:rsid w:val="00A4424B"/>
    <w:rsid w:val="00A9311D"/>
    <w:rsid w:val="00A96E1E"/>
    <w:rsid w:val="00AA412F"/>
    <w:rsid w:val="00AB197F"/>
    <w:rsid w:val="00AB2540"/>
    <w:rsid w:val="00AB5717"/>
    <w:rsid w:val="00AC1076"/>
    <w:rsid w:val="00AC2069"/>
    <w:rsid w:val="00AC2887"/>
    <w:rsid w:val="00AC364C"/>
    <w:rsid w:val="00AE514C"/>
    <w:rsid w:val="00AE6F15"/>
    <w:rsid w:val="00AF5DC0"/>
    <w:rsid w:val="00AF6017"/>
    <w:rsid w:val="00AF6CAA"/>
    <w:rsid w:val="00B07DF9"/>
    <w:rsid w:val="00B151F8"/>
    <w:rsid w:val="00B33C12"/>
    <w:rsid w:val="00B3405F"/>
    <w:rsid w:val="00B36EBC"/>
    <w:rsid w:val="00B43C16"/>
    <w:rsid w:val="00B547A9"/>
    <w:rsid w:val="00B56C22"/>
    <w:rsid w:val="00B7195E"/>
    <w:rsid w:val="00B80428"/>
    <w:rsid w:val="00B86529"/>
    <w:rsid w:val="00B9057C"/>
    <w:rsid w:val="00B949F9"/>
    <w:rsid w:val="00B9691C"/>
    <w:rsid w:val="00BA203B"/>
    <w:rsid w:val="00BC240B"/>
    <w:rsid w:val="00BC44A1"/>
    <w:rsid w:val="00BC4E38"/>
    <w:rsid w:val="00BE643B"/>
    <w:rsid w:val="00BF179F"/>
    <w:rsid w:val="00C00F10"/>
    <w:rsid w:val="00C022BD"/>
    <w:rsid w:val="00C24E70"/>
    <w:rsid w:val="00C53E22"/>
    <w:rsid w:val="00C61E7F"/>
    <w:rsid w:val="00C85127"/>
    <w:rsid w:val="00C86B47"/>
    <w:rsid w:val="00C917E9"/>
    <w:rsid w:val="00CB31D5"/>
    <w:rsid w:val="00CB6904"/>
    <w:rsid w:val="00CC059C"/>
    <w:rsid w:val="00CC4248"/>
    <w:rsid w:val="00CD14EA"/>
    <w:rsid w:val="00CD5C69"/>
    <w:rsid w:val="00CE3B9E"/>
    <w:rsid w:val="00CE6AA7"/>
    <w:rsid w:val="00CF443F"/>
    <w:rsid w:val="00D034F2"/>
    <w:rsid w:val="00D57045"/>
    <w:rsid w:val="00D57978"/>
    <w:rsid w:val="00D61AAF"/>
    <w:rsid w:val="00D63A99"/>
    <w:rsid w:val="00D64C54"/>
    <w:rsid w:val="00D65C9A"/>
    <w:rsid w:val="00D67CDA"/>
    <w:rsid w:val="00D72C37"/>
    <w:rsid w:val="00D913D9"/>
    <w:rsid w:val="00D92A65"/>
    <w:rsid w:val="00DA09D6"/>
    <w:rsid w:val="00DD6F03"/>
    <w:rsid w:val="00DE77F7"/>
    <w:rsid w:val="00DF2EEA"/>
    <w:rsid w:val="00DF767A"/>
    <w:rsid w:val="00E03C99"/>
    <w:rsid w:val="00E046B8"/>
    <w:rsid w:val="00E12FE0"/>
    <w:rsid w:val="00E158CC"/>
    <w:rsid w:val="00E15BF1"/>
    <w:rsid w:val="00E4093E"/>
    <w:rsid w:val="00E54DDF"/>
    <w:rsid w:val="00E62770"/>
    <w:rsid w:val="00E76322"/>
    <w:rsid w:val="00E7710A"/>
    <w:rsid w:val="00E80FFA"/>
    <w:rsid w:val="00E81909"/>
    <w:rsid w:val="00E81A31"/>
    <w:rsid w:val="00E878F9"/>
    <w:rsid w:val="00E95F56"/>
    <w:rsid w:val="00EA75EC"/>
    <w:rsid w:val="00EB3AC7"/>
    <w:rsid w:val="00EB6D47"/>
    <w:rsid w:val="00EB7923"/>
    <w:rsid w:val="00EC3451"/>
    <w:rsid w:val="00EC5A6C"/>
    <w:rsid w:val="00EC6675"/>
    <w:rsid w:val="00ED3846"/>
    <w:rsid w:val="00ED3CC6"/>
    <w:rsid w:val="00EE3ACF"/>
    <w:rsid w:val="00EE6549"/>
    <w:rsid w:val="00EF23EF"/>
    <w:rsid w:val="00F000C6"/>
    <w:rsid w:val="00F01C5E"/>
    <w:rsid w:val="00F01E4D"/>
    <w:rsid w:val="00F02265"/>
    <w:rsid w:val="00F028A5"/>
    <w:rsid w:val="00F04C7D"/>
    <w:rsid w:val="00F07817"/>
    <w:rsid w:val="00F333CD"/>
    <w:rsid w:val="00F40AF5"/>
    <w:rsid w:val="00F62276"/>
    <w:rsid w:val="00F62B91"/>
    <w:rsid w:val="00F6654D"/>
    <w:rsid w:val="00F91C0C"/>
    <w:rsid w:val="00F96E2C"/>
    <w:rsid w:val="00FA6774"/>
    <w:rsid w:val="00FB1FCC"/>
    <w:rsid w:val="00FB460E"/>
    <w:rsid w:val="00FC2185"/>
    <w:rsid w:val="00FD003F"/>
    <w:rsid w:val="00FD2DE3"/>
    <w:rsid w:val="00FD7313"/>
    <w:rsid w:val="00FE52C7"/>
    <w:rsid w:val="00FF4F33"/>
    <w:rsid w:val="00FF5437"/>
    <w:rsid w:val="00FF7ACC"/>
    <w:rsid w:val="115E8A38"/>
    <w:rsid w:val="1AE4AC1F"/>
    <w:rsid w:val="248B06E3"/>
    <w:rsid w:val="48B42113"/>
    <w:rsid w:val="54CC6714"/>
    <w:rsid w:val="65300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A6FCE5"/>
  <w15:chartTrackingRefBased/>
  <w15:docId w15:val="{994DB281-2227-4199-92BB-D47222637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2026"/>
  </w:style>
  <w:style w:type="paragraph" w:styleId="Heading1">
    <w:name w:val="heading 1"/>
    <w:next w:val="Normal"/>
    <w:link w:val="Heading1Char"/>
    <w:qFormat/>
    <w:rsid w:val="008D3F2A"/>
    <w:pPr>
      <w:keepNext/>
      <w:keepLines/>
      <w:numPr>
        <w:numId w:val="17"/>
      </w:numPr>
      <w:spacing w:after="77" w:line="253" w:lineRule="auto"/>
      <w:ind w:left="500" w:hanging="10"/>
      <w:outlineLvl w:val="0"/>
    </w:pPr>
    <w:rPr>
      <w:rFonts w:eastAsia="Times New Roman"/>
      <w:b/>
      <w:color w:val="000000"/>
      <w:kern w:val="2"/>
      <w:sz w:val="28"/>
      <w:szCs w:val="24"/>
      <w14:ligatures w14:val="standardContextual"/>
    </w:rPr>
  </w:style>
  <w:style w:type="paragraph" w:styleId="Heading2">
    <w:name w:val="heading 2"/>
    <w:next w:val="Normal"/>
    <w:link w:val="Heading2Char"/>
    <w:unhideWhenUsed/>
    <w:qFormat/>
    <w:rsid w:val="008D3F2A"/>
    <w:pPr>
      <w:keepNext/>
      <w:keepLines/>
      <w:numPr>
        <w:ilvl w:val="1"/>
        <w:numId w:val="17"/>
      </w:numPr>
      <w:spacing w:after="62" w:line="256" w:lineRule="auto"/>
      <w:ind w:left="500" w:hanging="10"/>
      <w:outlineLvl w:val="1"/>
    </w:pPr>
    <w:rPr>
      <w:rFonts w:eastAsia="Times New Roman"/>
      <w:b/>
      <w:color w:val="000000"/>
      <w:kern w:val="2"/>
      <w:sz w:val="24"/>
      <w:szCs w:val="24"/>
      <w14:ligatures w14:val="standardContextual"/>
    </w:rPr>
  </w:style>
  <w:style w:type="paragraph" w:styleId="Heading3">
    <w:name w:val="heading 3"/>
    <w:basedOn w:val="Normal"/>
    <w:next w:val="Normal"/>
    <w:link w:val="Heading3Char"/>
    <w:semiHidden/>
    <w:unhideWhenUsed/>
    <w:qFormat/>
    <w:rsid w:val="001B645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qFormat/>
    <w:rsid w:val="00915579"/>
    <w:pPr>
      <w:keepNext/>
      <w:spacing w:line="480" w:lineRule="auto"/>
      <w:outlineLvl w:val="3"/>
    </w:pPr>
    <w:rPr>
      <w:rFonts w:ascii="Times" w:eastAsia="Times New Roman" w:hAnsi="Times"/>
      <w:b/>
      <w:color w:val="0000FF"/>
      <w:sz w:val="44"/>
    </w:rPr>
  </w:style>
  <w:style w:type="paragraph" w:styleId="Heading5">
    <w:name w:val="heading 5"/>
    <w:basedOn w:val="Normal"/>
    <w:next w:val="Normal"/>
    <w:link w:val="Heading5Char"/>
    <w:semiHidden/>
    <w:qFormat/>
    <w:rsid w:val="00915579"/>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qFormat/>
    <w:rsid w:val="00915579"/>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qFormat/>
    <w:rsid w:val="00915579"/>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qFormat/>
    <w:rsid w:val="00915579"/>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qFormat/>
    <w:rsid w:val="00915579"/>
    <w:p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semiHidden/>
    <w:unhideWhenUsed/>
    <w:rsid w:val="009A3899"/>
    <w:rPr>
      <w:b/>
      <w:bCs/>
    </w:rPr>
  </w:style>
  <w:style w:type="character" w:customStyle="1" w:styleId="CommentSubjectChar">
    <w:name w:val="Comment Subject Char"/>
    <w:link w:val="CommentSubject"/>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rsid w:val="009A3899"/>
    <w:pPr>
      <w:tabs>
        <w:tab w:val="center" w:pos="4320"/>
        <w:tab w:val="right" w:pos="8640"/>
      </w:tabs>
    </w:pPr>
    <w:rPr>
      <w:rFonts w:eastAsia="Times New Roman"/>
    </w:rPr>
  </w:style>
  <w:style w:type="character" w:customStyle="1" w:styleId="FooterChar">
    <w:name w:val="Footer Char"/>
    <w:link w:val="Footer"/>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customStyle="1" w:styleId="MediumList2-Accent21">
    <w:name w:val="Medium List 2 - Accent 21"/>
    <w:hidden/>
    <w:uiPriority w:val="99"/>
    <w:semiHidden/>
    <w:rsid w:val="001B3B1A"/>
  </w:style>
  <w:style w:type="table" w:styleId="TableGrid">
    <w:name w:val="Table Grid"/>
    <w:basedOn w:val="TableNormal"/>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5309"/>
    <w:rPr>
      <w:color w:val="605E5C"/>
      <w:shd w:val="clear" w:color="auto" w:fill="E1DFDD"/>
    </w:rPr>
  </w:style>
  <w:style w:type="paragraph" w:customStyle="1" w:styleId="footnotedescription">
    <w:name w:val="footnote description"/>
    <w:next w:val="Normal"/>
    <w:link w:val="footnotedescriptionChar"/>
    <w:hidden/>
    <w:rsid w:val="00720CB5"/>
    <w:pPr>
      <w:spacing w:after="11" w:line="262" w:lineRule="auto"/>
      <w:ind w:right="553"/>
      <w:jc w:val="center"/>
    </w:pPr>
    <w:rPr>
      <w:rFonts w:eastAsia="Times New Roman"/>
      <w:color w:val="000000"/>
      <w:kern w:val="2"/>
      <w:sz w:val="22"/>
      <w:szCs w:val="24"/>
      <w14:ligatures w14:val="standardContextual"/>
    </w:rPr>
  </w:style>
  <w:style w:type="character" w:customStyle="1" w:styleId="footnotedescriptionChar">
    <w:name w:val="footnote description Char"/>
    <w:link w:val="footnotedescription"/>
    <w:rsid w:val="00720CB5"/>
    <w:rPr>
      <w:rFonts w:eastAsia="Times New Roman"/>
      <w:color w:val="000000"/>
      <w:kern w:val="2"/>
      <w:sz w:val="22"/>
      <w:szCs w:val="24"/>
      <w14:ligatures w14:val="standardContextual"/>
    </w:rPr>
  </w:style>
  <w:style w:type="character" w:customStyle="1" w:styleId="footnotemark">
    <w:name w:val="footnote mark"/>
    <w:hidden/>
    <w:rsid w:val="00720CB5"/>
    <w:rPr>
      <w:rFonts w:ascii="Times New Roman" w:eastAsia="Times New Roman" w:hAnsi="Times New Roman" w:cs="Times New Roman"/>
      <w:color w:val="000000"/>
      <w:sz w:val="22"/>
      <w:vertAlign w:val="superscript"/>
    </w:rPr>
  </w:style>
  <w:style w:type="character" w:customStyle="1" w:styleId="Heading1Char">
    <w:name w:val="Heading 1 Char"/>
    <w:basedOn w:val="DefaultParagraphFont"/>
    <w:link w:val="Heading1"/>
    <w:rsid w:val="008D3F2A"/>
    <w:rPr>
      <w:rFonts w:eastAsia="Times New Roman"/>
      <w:b/>
      <w:color w:val="000000"/>
      <w:kern w:val="2"/>
      <w:sz w:val="28"/>
      <w:szCs w:val="24"/>
      <w14:ligatures w14:val="standardContextual"/>
    </w:rPr>
  </w:style>
  <w:style w:type="character" w:customStyle="1" w:styleId="Heading2Char">
    <w:name w:val="Heading 2 Char"/>
    <w:basedOn w:val="DefaultParagraphFont"/>
    <w:link w:val="Heading2"/>
    <w:rsid w:val="008D3F2A"/>
    <w:rPr>
      <w:rFonts w:eastAsia="Times New Roman"/>
      <w:b/>
      <w:color w:val="000000"/>
      <w:kern w:val="2"/>
      <w:sz w:val="24"/>
      <w:szCs w:val="24"/>
      <w14:ligatures w14:val="standardContextual"/>
    </w:rPr>
  </w:style>
  <w:style w:type="character" w:customStyle="1" w:styleId="Heading3Char">
    <w:name w:val="Heading 3 Char"/>
    <w:basedOn w:val="DefaultParagraphFont"/>
    <w:link w:val="Heading3"/>
    <w:uiPriority w:val="9"/>
    <w:semiHidden/>
    <w:rsid w:val="001B645A"/>
    <w:rPr>
      <w:rFonts w:asciiTheme="majorHAnsi" w:eastAsiaTheme="majorEastAsia" w:hAnsiTheme="majorHAnsi" w:cstheme="majorBidi"/>
      <w:color w:val="1F3763" w:themeColor="accent1" w:themeShade="7F"/>
      <w:sz w:val="24"/>
      <w:szCs w:val="24"/>
    </w:rPr>
  </w:style>
  <w:style w:type="paragraph" w:styleId="Bibliography">
    <w:name w:val="Bibliography"/>
    <w:basedOn w:val="Normal"/>
    <w:next w:val="Normal"/>
    <w:uiPriority w:val="37"/>
    <w:unhideWhenUsed/>
    <w:rsid w:val="005B779A"/>
    <w:pPr>
      <w:tabs>
        <w:tab w:val="left" w:pos="500"/>
      </w:tabs>
      <w:spacing w:after="240"/>
      <w:ind w:left="504" w:hanging="504"/>
    </w:pPr>
  </w:style>
  <w:style w:type="paragraph" w:styleId="Revision">
    <w:name w:val="Revision"/>
    <w:hidden/>
    <w:uiPriority w:val="99"/>
    <w:semiHidden/>
    <w:rsid w:val="00C86B47"/>
  </w:style>
  <w:style w:type="character" w:styleId="PlaceholderText">
    <w:name w:val="Placeholder Text"/>
    <w:basedOn w:val="DefaultParagraphFont"/>
    <w:uiPriority w:val="99"/>
    <w:semiHidden/>
    <w:rsid w:val="008234C1"/>
    <w:rPr>
      <w:color w:val="666666"/>
    </w:rPr>
  </w:style>
  <w:style w:type="paragraph" w:styleId="Caption">
    <w:name w:val="caption"/>
    <w:basedOn w:val="Normal"/>
    <w:next w:val="Normal"/>
    <w:unhideWhenUsed/>
    <w:qFormat/>
    <w:rsid w:val="00F333CD"/>
    <w:pPr>
      <w:spacing w:after="200"/>
    </w:pPr>
    <w:rPr>
      <w:i/>
      <w:iCs/>
      <w:color w:val="44546A" w:themeColor="text2"/>
      <w:sz w:val="18"/>
      <w:szCs w:val="18"/>
    </w:rPr>
  </w:style>
  <w:style w:type="character" w:customStyle="1" w:styleId="Heading4Char">
    <w:name w:val="Heading 4 Char"/>
    <w:basedOn w:val="DefaultParagraphFont"/>
    <w:link w:val="Heading4"/>
    <w:semiHidden/>
    <w:rsid w:val="00915579"/>
    <w:rPr>
      <w:rFonts w:ascii="Times" w:eastAsia="Times New Roman" w:hAnsi="Times"/>
      <w:b/>
      <w:color w:val="0000FF"/>
      <w:sz w:val="44"/>
    </w:rPr>
  </w:style>
  <w:style w:type="character" w:customStyle="1" w:styleId="Heading5Char">
    <w:name w:val="Heading 5 Char"/>
    <w:basedOn w:val="DefaultParagraphFont"/>
    <w:link w:val="Heading5"/>
    <w:semiHidden/>
    <w:rsid w:val="00915579"/>
    <w:rPr>
      <w:rFonts w:ascii="Calibri" w:eastAsia="Times New Roman" w:hAnsi="Calibri"/>
      <w:b/>
      <w:bCs/>
      <w:i/>
      <w:iCs/>
      <w:sz w:val="26"/>
      <w:szCs w:val="26"/>
    </w:rPr>
  </w:style>
  <w:style w:type="character" w:customStyle="1" w:styleId="Heading6Char">
    <w:name w:val="Heading 6 Char"/>
    <w:basedOn w:val="DefaultParagraphFont"/>
    <w:link w:val="Heading6"/>
    <w:semiHidden/>
    <w:rsid w:val="00915579"/>
    <w:rPr>
      <w:rFonts w:ascii="Calibri" w:eastAsia="Times New Roman" w:hAnsi="Calibri"/>
      <w:b/>
      <w:bCs/>
      <w:sz w:val="22"/>
      <w:szCs w:val="22"/>
    </w:rPr>
  </w:style>
  <w:style w:type="character" w:customStyle="1" w:styleId="Heading7Char">
    <w:name w:val="Heading 7 Char"/>
    <w:basedOn w:val="DefaultParagraphFont"/>
    <w:link w:val="Heading7"/>
    <w:semiHidden/>
    <w:rsid w:val="00915579"/>
    <w:rPr>
      <w:rFonts w:ascii="Calibri" w:eastAsia="Times New Roman" w:hAnsi="Calibri"/>
      <w:sz w:val="24"/>
      <w:szCs w:val="24"/>
    </w:rPr>
  </w:style>
  <w:style w:type="character" w:customStyle="1" w:styleId="Heading8Char">
    <w:name w:val="Heading 8 Char"/>
    <w:basedOn w:val="DefaultParagraphFont"/>
    <w:link w:val="Heading8"/>
    <w:semiHidden/>
    <w:rsid w:val="00915579"/>
    <w:rPr>
      <w:rFonts w:ascii="Calibri" w:eastAsia="Times New Roman" w:hAnsi="Calibri"/>
      <w:i/>
      <w:iCs/>
      <w:sz w:val="24"/>
      <w:szCs w:val="24"/>
    </w:rPr>
  </w:style>
  <w:style w:type="character" w:customStyle="1" w:styleId="Heading9Char">
    <w:name w:val="Heading 9 Char"/>
    <w:basedOn w:val="DefaultParagraphFont"/>
    <w:link w:val="Heading9"/>
    <w:semiHidden/>
    <w:rsid w:val="00915579"/>
    <w:rPr>
      <w:rFonts w:ascii="Cambria" w:eastAsia="Times New Roman" w:hAnsi="Cambria"/>
      <w:sz w:val="22"/>
      <w:szCs w:val="22"/>
    </w:rPr>
  </w:style>
  <w:style w:type="paragraph" w:customStyle="1" w:styleId="SMHeading">
    <w:name w:val="SM Heading"/>
    <w:basedOn w:val="Heading1"/>
    <w:qFormat/>
    <w:rsid w:val="00915579"/>
    <w:pPr>
      <w:keepLines w:val="0"/>
      <w:numPr>
        <w:numId w:val="0"/>
      </w:numPr>
      <w:spacing w:before="240" w:after="60" w:line="240" w:lineRule="auto"/>
    </w:pPr>
    <w:rPr>
      <w:bCs/>
      <w:color w:val="auto"/>
      <w:kern w:val="32"/>
      <w:sz w:val="24"/>
      <w14:ligatures w14:val="none"/>
    </w:rPr>
  </w:style>
  <w:style w:type="paragraph" w:customStyle="1" w:styleId="SMSubheading">
    <w:name w:val="SM Subheading"/>
    <w:basedOn w:val="Normal"/>
    <w:qFormat/>
    <w:rsid w:val="00915579"/>
    <w:rPr>
      <w:rFonts w:eastAsia="Times New Roman"/>
      <w:sz w:val="24"/>
      <w:u w:val="words"/>
    </w:rPr>
  </w:style>
  <w:style w:type="paragraph" w:customStyle="1" w:styleId="SMText">
    <w:name w:val="SM Text"/>
    <w:basedOn w:val="Normal"/>
    <w:qFormat/>
    <w:rsid w:val="00915579"/>
    <w:pPr>
      <w:ind w:firstLine="480"/>
    </w:pPr>
    <w:rPr>
      <w:rFonts w:eastAsia="Times New Roman"/>
      <w:sz w:val="24"/>
    </w:rPr>
  </w:style>
  <w:style w:type="paragraph" w:customStyle="1" w:styleId="SMcaption">
    <w:name w:val="SM caption"/>
    <w:basedOn w:val="SMText"/>
    <w:qFormat/>
    <w:rsid w:val="00915579"/>
    <w:pPr>
      <w:ind w:firstLine="0"/>
    </w:pPr>
  </w:style>
  <w:style w:type="paragraph" w:styleId="BlockText">
    <w:name w:val="Block Text"/>
    <w:basedOn w:val="Normal"/>
    <w:semiHidden/>
    <w:rsid w:val="00915579"/>
    <w:pPr>
      <w:spacing w:after="120"/>
      <w:ind w:left="1440" w:right="1440"/>
    </w:pPr>
    <w:rPr>
      <w:rFonts w:eastAsia="Times New Roman"/>
      <w:sz w:val="24"/>
    </w:rPr>
  </w:style>
  <w:style w:type="paragraph" w:styleId="BodyText">
    <w:name w:val="Body Text"/>
    <w:basedOn w:val="Normal"/>
    <w:link w:val="BodyTextChar"/>
    <w:semiHidden/>
    <w:rsid w:val="00915579"/>
    <w:pPr>
      <w:spacing w:after="120"/>
    </w:pPr>
    <w:rPr>
      <w:rFonts w:eastAsia="Times New Roman"/>
      <w:sz w:val="24"/>
    </w:rPr>
  </w:style>
  <w:style w:type="character" w:customStyle="1" w:styleId="BodyTextChar">
    <w:name w:val="Body Text Char"/>
    <w:basedOn w:val="DefaultParagraphFont"/>
    <w:link w:val="BodyText"/>
    <w:semiHidden/>
    <w:rsid w:val="00915579"/>
    <w:rPr>
      <w:rFonts w:eastAsia="Times New Roman"/>
      <w:sz w:val="24"/>
    </w:rPr>
  </w:style>
  <w:style w:type="paragraph" w:styleId="BodyText2">
    <w:name w:val="Body Text 2"/>
    <w:basedOn w:val="Normal"/>
    <w:link w:val="BodyText2Char"/>
    <w:semiHidden/>
    <w:rsid w:val="00915579"/>
    <w:pPr>
      <w:spacing w:after="120" w:line="480" w:lineRule="auto"/>
    </w:pPr>
    <w:rPr>
      <w:rFonts w:eastAsia="Times New Roman"/>
      <w:sz w:val="24"/>
    </w:rPr>
  </w:style>
  <w:style w:type="character" w:customStyle="1" w:styleId="BodyText2Char">
    <w:name w:val="Body Text 2 Char"/>
    <w:basedOn w:val="DefaultParagraphFont"/>
    <w:link w:val="BodyText2"/>
    <w:semiHidden/>
    <w:rsid w:val="00915579"/>
    <w:rPr>
      <w:rFonts w:eastAsia="Times New Roman"/>
      <w:sz w:val="24"/>
    </w:rPr>
  </w:style>
  <w:style w:type="paragraph" w:styleId="BodyText3">
    <w:name w:val="Body Text 3"/>
    <w:basedOn w:val="Normal"/>
    <w:link w:val="BodyText3Char"/>
    <w:semiHidden/>
    <w:rsid w:val="00915579"/>
    <w:pPr>
      <w:spacing w:after="120"/>
    </w:pPr>
    <w:rPr>
      <w:rFonts w:eastAsia="Times New Roman"/>
      <w:sz w:val="16"/>
      <w:szCs w:val="16"/>
    </w:rPr>
  </w:style>
  <w:style w:type="character" w:customStyle="1" w:styleId="BodyText3Char">
    <w:name w:val="Body Text 3 Char"/>
    <w:basedOn w:val="DefaultParagraphFont"/>
    <w:link w:val="BodyText3"/>
    <w:semiHidden/>
    <w:rsid w:val="00915579"/>
    <w:rPr>
      <w:rFonts w:eastAsia="Times New Roman"/>
      <w:sz w:val="16"/>
      <w:szCs w:val="16"/>
    </w:rPr>
  </w:style>
  <w:style w:type="paragraph" w:styleId="BodyTextFirstIndent">
    <w:name w:val="Body Text First Indent"/>
    <w:basedOn w:val="BodyText"/>
    <w:link w:val="BodyTextFirstIndentChar"/>
    <w:semiHidden/>
    <w:rsid w:val="00915579"/>
    <w:pPr>
      <w:ind w:firstLine="210"/>
    </w:pPr>
  </w:style>
  <w:style w:type="character" w:customStyle="1" w:styleId="BodyTextFirstIndentChar">
    <w:name w:val="Body Text First Indent Char"/>
    <w:basedOn w:val="BodyTextChar"/>
    <w:link w:val="BodyTextFirstIndent"/>
    <w:semiHidden/>
    <w:rsid w:val="00915579"/>
    <w:rPr>
      <w:rFonts w:eastAsia="Times New Roman"/>
      <w:sz w:val="24"/>
    </w:rPr>
  </w:style>
  <w:style w:type="paragraph" w:styleId="BodyTextIndent">
    <w:name w:val="Body Text Indent"/>
    <w:basedOn w:val="Normal"/>
    <w:link w:val="BodyTextIndentChar"/>
    <w:semiHidden/>
    <w:rsid w:val="00915579"/>
    <w:pPr>
      <w:spacing w:after="120"/>
      <w:ind w:left="360"/>
    </w:pPr>
    <w:rPr>
      <w:rFonts w:eastAsia="Times New Roman"/>
      <w:sz w:val="24"/>
    </w:rPr>
  </w:style>
  <w:style w:type="character" w:customStyle="1" w:styleId="BodyTextIndentChar">
    <w:name w:val="Body Text Indent Char"/>
    <w:basedOn w:val="DefaultParagraphFont"/>
    <w:link w:val="BodyTextIndent"/>
    <w:semiHidden/>
    <w:rsid w:val="00915579"/>
    <w:rPr>
      <w:rFonts w:eastAsia="Times New Roman"/>
      <w:sz w:val="24"/>
    </w:rPr>
  </w:style>
  <w:style w:type="paragraph" w:styleId="BodyTextFirstIndent2">
    <w:name w:val="Body Text First Indent 2"/>
    <w:basedOn w:val="BodyTextIndent"/>
    <w:link w:val="BodyTextFirstIndent2Char"/>
    <w:semiHidden/>
    <w:rsid w:val="00915579"/>
    <w:pPr>
      <w:ind w:firstLine="210"/>
    </w:pPr>
  </w:style>
  <w:style w:type="character" w:customStyle="1" w:styleId="BodyTextFirstIndent2Char">
    <w:name w:val="Body Text First Indent 2 Char"/>
    <w:basedOn w:val="BodyTextIndentChar"/>
    <w:link w:val="BodyTextFirstIndent2"/>
    <w:semiHidden/>
    <w:rsid w:val="00915579"/>
    <w:rPr>
      <w:rFonts w:eastAsia="Times New Roman"/>
      <w:sz w:val="24"/>
    </w:rPr>
  </w:style>
  <w:style w:type="paragraph" w:styleId="BodyTextIndent2">
    <w:name w:val="Body Text Indent 2"/>
    <w:basedOn w:val="Normal"/>
    <w:link w:val="BodyTextIndent2Char"/>
    <w:semiHidden/>
    <w:rsid w:val="00915579"/>
    <w:pPr>
      <w:spacing w:after="120" w:line="480" w:lineRule="auto"/>
      <w:ind w:left="360"/>
    </w:pPr>
    <w:rPr>
      <w:rFonts w:eastAsia="Times New Roman"/>
      <w:sz w:val="24"/>
    </w:rPr>
  </w:style>
  <w:style w:type="character" w:customStyle="1" w:styleId="BodyTextIndent2Char">
    <w:name w:val="Body Text Indent 2 Char"/>
    <w:basedOn w:val="DefaultParagraphFont"/>
    <w:link w:val="BodyTextIndent2"/>
    <w:semiHidden/>
    <w:rsid w:val="00915579"/>
    <w:rPr>
      <w:rFonts w:eastAsia="Times New Roman"/>
      <w:sz w:val="24"/>
    </w:rPr>
  </w:style>
  <w:style w:type="paragraph" w:styleId="BodyTextIndent3">
    <w:name w:val="Body Text Indent 3"/>
    <w:basedOn w:val="Normal"/>
    <w:link w:val="BodyTextIndent3Char"/>
    <w:semiHidden/>
    <w:rsid w:val="00915579"/>
    <w:pPr>
      <w:spacing w:after="120"/>
      <w:ind w:left="360"/>
    </w:pPr>
    <w:rPr>
      <w:rFonts w:eastAsia="Times New Roman"/>
      <w:sz w:val="16"/>
      <w:szCs w:val="16"/>
    </w:rPr>
  </w:style>
  <w:style w:type="character" w:customStyle="1" w:styleId="BodyTextIndent3Char">
    <w:name w:val="Body Text Indent 3 Char"/>
    <w:basedOn w:val="DefaultParagraphFont"/>
    <w:link w:val="BodyTextIndent3"/>
    <w:semiHidden/>
    <w:rsid w:val="00915579"/>
    <w:rPr>
      <w:rFonts w:eastAsia="Times New Roman"/>
      <w:sz w:val="16"/>
      <w:szCs w:val="16"/>
    </w:rPr>
  </w:style>
  <w:style w:type="paragraph" w:styleId="Closing">
    <w:name w:val="Closing"/>
    <w:basedOn w:val="Normal"/>
    <w:link w:val="ClosingChar"/>
    <w:semiHidden/>
    <w:rsid w:val="00915579"/>
    <w:pPr>
      <w:ind w:left="4320"/>
    </w:pPr>
    <w:rPr>
      <w:rFonts w:eastAsia="Times New Roman"/>
      <w:sz w:val="24"/>
    </w:rPr>
  </w:style>
  <w:style w:type="character" w:customStyle="1" w:styleId="ClosingChar">
    <w:name w:val="Closing Char"/>
    <w:basedOn w:val="DefaultParagraphFont"/>
    <w:link w:val="Closing"/>
    <w:semiHidden/>
    <w:rsid w:val="00915579"/>
    <w:rPr>
      <w:rFonts w:eastAsia="Times New Roman"/>
      <w:sz w:val="24"/>
    </w:rPr>
  </w:style>
  <w:style w:type="paragraph" w:styleId="Date">
    <w:name w:val="Date"/>
    <w:basedOn w:val="Normal"/>
    <w:next w:val="Normal"/>
    <w:link w:val="DateChar"/>
    <w:semiHidden/>
    <w:rsid w:val="00915579"/>
    <w:rPr>
      <w:rFonts w:eastAsia="Times New Roman"/>
      <w:sz w:val="24"/>
    </w:rPr>
  </w:style>
  <w:style w:type="character" w:customStyle="1" w:styleId="DateChar">
    <w:name w:val="Date Char"/>
    <w:basedOn w:val="DefaultParagraphFont"/>
    <w:link w:val="Date"/>
    <w:semiHidden/>
    <w:rsid w:val="00915579"/>
    <w:rPr>
      <w:rFonts w:eastAsia="Times New Roman"/>
      <w:sz w:val="24"/>
    </w:rPr>
  </w:style>
  <w:style w:type="paragraph" w:styleId="DocumentMap">
    <w:name w:val="Document Map"/>
    <w:basedOn w:val="Normal"/>
    <w:link w:val="DocumentMapChar"/>
    <w:semiHidden/>
    <w:rsid w:val="00915579"/>
    <w:rPr>
      <w:rFonts w:ascii="Tahoma" w:eastAsia="Times New Roman" w:hAnsi="Tahoma" w:cs="Tahoma"/>
      <w:sz w:val="16"/>
      <w:szCs w:val="16"/>
    </w:rPr>
  </w:style>
  <w:style w:type="character" w:customStyle="1" w:styleId="DocumentMapChar">
    <w:name w:val="Document Map Char"/>
    <w:basedOn w:val="DefaultParagraphFont"/>
    <w:link w:val="DocumentMap"/>
    <w:semiHidden/>
    <w:rsid w:val="00915579"/>
    <w:rPr>
      <w:rFonts w:ascii="Tahoma" w:eastAsia="Times New Roman" w:hAnsi="Tahoma" w:cs="Tahoma"/>
      <w:sz w:val="16"/>
      <w:szCs w:val="16"/>
    </w:rPr>
  </w:style>
  <w:style w:type="paragraph" w:styleId="E-mailSignature">
    <w:name w:val="E-mail Signature"/>
    <w:basedOn w:val="Normal"/>
    <w:link w:val="E-mailSignatureChar"/>
    <w:semiHidden/>
    <w:rsid w:val="00915579"/>
    <w:rPr>
      <w:rFonts w:eastAsia="Times New Roman"/>
      <w:sz w:val="24"/>
    </w:rPr>
  </w:style>
  <w:style w:type="character" w:customStyle="1" w:styleId="E-mailSignatureChar">
    <w:name w:val="E-mail Signature Char"/>
    <w:basedOn w:val="DefaultParagraphFont"/>
    <w:link w:val="E-mailSignature"/>
    <w:semiHidden/>
    <w:rsid w:val="00915579"/>
    <w:rPr>
      <w:rFonts w:eastAsia="Times New Roman"/>
      <w:sz w:val="24"/>
    </w:rPr>
  </w:style>
  <w:style w:type="paragraph" w:styleId="EnvelopeAddress">
    <w:name w:val="envelope address"/>
    <w:basedOn w:val="Normal"/>
    <w:semiHidden/>
    <w:rsid w:val="00915579"/>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semiHidden/>
    <w:rsid w:val="00915579"/>
    <w:rPr>
      <w:rFonts w:ascii="Cambria" w:eastAsia="Times New Roman" w:hAnsi="Cambria"/>
    </w:rPr>
  </w:style>
  <w:style w:type="paragraph" w:styleId="FootnoteText">
    <w:name w:val="footnote text"/>
    <w:basedOn w:val="Normal"/>
    <w:link w:val="FootnoteTextChar"/>
    <w:semiHidden/>
    <w:rsid w:val="00915579"/>
    <w:rPr>
      <w:rFonts w:eastAsia="Times New Roman"/>
    </w:rPr>
  </w:style>
  <w:style w:type="character" w:customStyle="1" w:styleId="FootnoteTextChar">
    <w:name w:val="Footnote Text Char"/>
    <w:basedOn w:val="DefaultParagraphFont"/>
    <w:link w:val="FootnoteText"/>
    <w:semiHidden/>
    <w:rsid w:val="00915579"/>
    <w:rPr>
      <w:rFonts w:eastAsia="Times New Roman"/>
    </w:rPr>
  </w:style>
  <w:style w:type="paragraph" w:styleId="HTMLAddress">
    <w:name w:val="HTML Address"/>
    <w:basedOn w:val="Normal"/>
    <w:link w:val="HTMLAddressChar"/>
    <w:semiHidden/>
    <w:rsid w:val="00915579"/>
    <w:rPr>
      <w:rFonts w:eastAsia="Times New Roman"/>
      <w:i/>
      <w:iCs/>
      <w:sz w:val="24"/>
    </w:rPr>
  </w:style>
  <w:style w:type="character" w:customStyle="1" w:styleId="HTMLAddressChar">
    <w:name w:val="HTML Address Char"/>
    <w:basedOn w:val="DefaultParagraphFont"/>
    <w:link w:val="HTMLAddress"/>
    <w:semiHidden/>
    <w:rsid w:val="00915579"/>
    <w:rPr>
      <w:rFonts w:eastAsia="Times New Roman"/>
      <w:i/>
      <w:iCs/>
      <w:sz w:val="24"/>
    </w:rPr>
  </w:style>
  <w:style w:type="paragraph" w:styleId="Index1">
    <w:name w:val="index 1"/>
    <w:basedOn w:val="Normal"/>
    <w:next w:val="Normal"/>
    <w:autoRedefine/>
    <w:semiHidden/>
    <w:rsid w:val="00915579"/>
    <w:pPr>
      <w:ind w:left="240" w:hanging="240"/>
    </w:pPr>
    <w:rPr>
      <w:rFonts w:eastAsia="Times New Roman"/>
      <w:sz w:val="24"/>
    </w:rPr>
  </w:style>
  <w:style w:type="paragraph" w:styleId="Index2">
    <w:name w:val="index 2"/>
    <w:basedOn w:val="Normal"/>
    <w:next w:val="Normal"/>
    <w:autoRedefine/>
    <w:semiHidden/>
    <w:rsid w:val="00915579"/>
    <w:pPr>
      <w:ind w:left="480" w:hanging="240"/>
    </w:pPr>
    <w:rPr>
      <w:rFonts w:eastAsia="Times New Roman"/>
      <w:sz w:val="24"/>
    </w:rPr>
  </w:style>
  <w:style w:type="paragraph" w:styleId="Index3">
    <w:name w:val="index 3"/>
    <w:basedOn w:val="Normal"/>
    <w:next w:val="Normal"/>
    <w:autoRedefine/>
    <w:semiHidden/>
    <w:rsid w:val="00915579"/>
    <w:pPr>
      <w:ind w:left="720" w:hanging="240"/>
    </w:pPr>
    <w:rPr>
      <w:rFonts w:eastAsia="Times New Roman"/>
      <w:sz w:val="24"/>
    </w:rPr>
  </w:style>
  <w:style w:type="paragraph" w:styleId="Index4">
    <w:name w:val="index 4"/>
    <w:basedOn w:val="Normal"/>
    <w:next w:val="Normal"/>
    <w:autoRedefine/>
    <w:semiHidden/>
    <w:rsid w:val="00915579"/>
    <w:pPr>
      <w:ind w:left="960" w:hanging="240"/>
    </w:pPr>
    <w:rPr>
      <w:rFonts w:eastAsia="Times New Roman"/>
      <w:sz w:val="24"/>
    </w:rPr>
  </w:style>
  <w:style w:type="paragraph" w:styleId="Index5">
    <w:name w:val="index 5"/>
    <w:basedOn w:val="Normal"/>
    <w:next w:val="Normal"/>
    <w:autoRedefine/>
    <w:semiHidden/>
    <w:rsid w:val="00915579"/>
    <w:pPr>
      <w:ind w:left="1200" w:hanging="240"/>
    </w:pPr>
    <w:rPr>
      <w:rFonts w:eastAsia="Times New Roman"/>
      <w:sz w:val="24"/>
    </w:rPr>
  </w:style>
  <w:style w:type="paragraph" w:styleId="Index6">
    <w:name w:val="index 6"/>
    <w:basedOn w:val="Normal"/>
    <w:next w:val="Normal"/>
    <w:autoRedefine/>
    <w:semiHidden/>
    <w:rsid w:val="00915579"/>
    <w:pPr>
      <w:ind w:left="1440" w:hanging="240"/>
    </w:pPr>
    <w:rPr>
      <w:rFonts w:eastAsia="Times New Roman"/>
      <w:sz w:val="24"/>
    </w:rPr>
  </w:style>
  <w:style w:type="paragraph" w:styleId="Index7">
    <w:name w:val="index 7"/>
    <w:basedOn w:val="Normal"/>
    <w:next w:val="Normal"/>
    <w:autoRedefine/>
    <w:semiHidden/>
    <w:rsid w:val="00915579"/>
    <w:pPr>
      <w:ind w:left="1680" w:hanging="240"/>
    </w:pPr>
    <w:rPr>
      <w:rFonts w:eastAsia="Times New Roman"/>
      <w:sz w:val="24"/>
    </w:rPr>
  </w:style>
  <w:style w:type="paragraph" w:styleId="Index8">
    <w:name w:val="index 8"/>
    <w:basedOn w:val="Normal"/>
    <w:next w:val="Normal"/>
    <w:autoRedefine/>
    <w:semiHidden/>
    <w:rsid w:val="00915579"/>
    <w:pPr>
      <w:ind w:left="1920" w:hanging="240"/>
    </w:pPr>
    <w:rPr>
      <w:rFonts w:eastAsia="Times New Roman"/>
      <w:sz w:val="24"/>
    </w:rPr>
  </w:style>
  <w:style w:type="paragraph" w:styleId="Index9">
    <w:name w:val="index 9"/>
    <w:basedOn w:val="Normal"/>
    <w:next w:val="Normal"/>
    <w:autoRedefine/>
    <w:semiHidden/>
    <w:rsid w:val="00915579"/>
    <w:pPr>
      <w:ind w:left="2160" w:hanging="240"/>
    </w:pPr>
    <w:rPr>
      <w:rFonts w:eastAsia="Times New Roman"/>
      <w:sz w:val="24"/>
    </w:rPr>
  </w:style>
  <w:style w:type="paragraph" w:styleId="IndexHeading">
    <w:name w:val="index heading"/>
    <w:basedOn w:val="Normal"/>
    <w:next w:val="Index1"/>
    <w:semiHidden/>
    <w:rsid w:val="00915579"/>
    <w:rPr>
      <w:rFonts w:ascii="Cambria" w:eastAsia="Times New Roman" w:hAnsi="Cambria"/>
      <w:b/>
      <w:bCs/>
      <w:sz w:val="24"/>
    </w:rPr>
  </w:style>
  <w:style w:type="paragraph" w:styleId="IntenseQuote">
    <w:name w:val="Intense Quote"/>
    <w:basedOn w:val="Normal"/>
    <w:next w:val="Normal"/>
    <w:link w:val="IntenseQuoteChar"/>
    <w:uiPriority w:val="30"/>
    <w:qFormat/>
    <w:rsid w:val="00915579"/>
    <w:pPr>
      <w:pBdr>
        <w:bottom w:val="single" w:sz="4" w:space="4" w:color="4F81BD"/>
      </w:pBdr>
      <w:spacing w:before="200" w:after="280"/>
      <w:ind w:left="936" w:right="936"/>
    </w:pPr>
    <w:rPr>
      <w:rFonts w:eastAsia="Times New Roman"/>
      <w:b/>
      <w:bCs/>
      <w:i/>
      <w:iCs/>
      <w:color w:val="4F81BD"/>
      <w:sz w:val="24"/>
    </w:rPr>
  </w:style>
  <w:style w:type="character" w:customStyle="1" w:styleId="IntenseQuoteChar">
    <w:name w:val="Intense Quote Char"/>
    <w:basedOn w:val="DefaultParagraphFont"/>
    <w:link w:val="IntenseQuote"/>
    <w:uiPriority w:val="30"/>
    <w:rsid w:val="00915579"/>
    <w:rPr>
      <w:rFonts w:eastAsia="Times New Roman"/>
      <w:b/>
      <w:bCs/>
      <w:i/>
      <w:iCs/>
      <w:color w:val="4F81BD"/>
      <w:sz w:val="24"/>
    </w:rPr>
  </w:style>
  <w:style w:type="paragraph" w:styleId="List">
    <w:name w:val="List"/>
    <w:basedOn w:val="Normal"/>
    <w:semiHidden/>
    <w:rsid w:val="00915579"/>
    <w:pPr>
      <w:ind w:left="360" w:hanging="360"/>
      <w:contextualSpacing/>
    </w:pPr>
    <w:rPr>
      <w:rFonts w:eastAsia="Times New Roman"/>
      <w:sz w:val="24"/>
    </w:rPr>
  </w:style>
  <w:style w:type="paragraph" w:styleId="List2">
    <w:name w:val="List 2"/>
    <w:basedOn w:val="Normal"/>
    <w:semiHidden/>
    <w:rsid w:val="00915579"/>
    <w:pPr>
      <w:ind w:left="720" w:hanging="360"/>
      <w:contextualSpacing/>
    </w:pPr>
    <w:rPr>
      <w:rFonts w:eastAsia="Times New Roman"/>
      <w:sz w:val="24"/>
    </w:rPr>
  </w:style>
  <w:style w:type="paragraph" w:styleId="List3">
    <w:name w:val="List 3"/>
    <w:basedOn w:val="Normal"/>
    <w:semiHidden/>
    <w:rsid w:val="00915579"/>
    <w:pPr>
      <w:ind w:left="1080" w:hanging="360"/>
      <w:contextualSpacing/>
    </w:pPr>
    <w:rPr>
      <w:rFonts w:eastAsia="Times New Roman"/>
      <w:sz w:val="24"/>
    </w:rPr>
  </w:style>
  <w:style w:type="paragraph" w:styleId="List4">
    <w:name w:val="List 4"/>
    <w:basedOn w:val="Normal"/>
    <w:semiHidden/>
    <w:rsid w:val="00915579"/>
    <w:pPr>
      <w:ind w:left="1440" w:hanging="360"/>
      <w:contextualSpacing/>
    </w:pPr>
    <w:rPr>
      <w:rFonts w:eastAsia="Times New Roman"/>
      <w:sz w:val="24"/>
    </w:rPr>
  </w:style>
  <w:style w:type="paragraph" w:styleId="List5">
    <w:name w:val="List 5"/>
    <w:basedOn w:val="Normal"/>
    <w:semiHidden/>
    <w:rsid w:val="00915579"/>
    <w:pPr>
      <w:ind w:left="1800" w:hanging="360"/>
      <w:contextualSpacing/>
    </w:pPr>
    <w:rPr>
      <w:rFonts w:eastAsia="Times New Roman"/>
      <w:sz w:val="24"/>
    </w:rPr>
  </w:style>
  <w:style w:type="paragraph" w:styleId="ListBullet">
    <w:name w:val="List Bullet"/>
    <w:basedOn w:val="Normal"/>
    <w:semiHidden/>
    <w:rsid w:val="00915579"/>
    <w:pPr>
      <w:tabs>
        <w:tab w:val="num" w:pos="360"/>
      </w:tabs>
      <w:ind w:left="360" w:hanging="360"/>
      <w:contextualSpacing/>
    </w:pPr>
    <w:rPr>
      <w:rFonts w:eastAsia="Times New Roman"/>
      <w:sz w:val="24"/>
    </w:rPr>
  </w:style>
  <w:style w:type="paragraph" w:styleId="ListBullet2">
    <w:name w:val="List Bullet 2"/>
    <w:basedOn w:val="Normal"/>
    <w:semiHidden/>
    <w:rsid w:val="00915579"/>
    <w:pPr>
      <w:tabs>
        <w:tab w:val="num" w:pos="720"/>
      </w:tabs>
      <w:ind w:left="720" w:hanging="360"/>
      <w:contextualSpacing/>
    </w:pPr>
    <w:rPr>
      <w:rFonts w:eastAsia="Times New Roman"/>
      <w:sz w:val="24"/>
    </w:rPr>
  </w:style>
  <w:style w:type="paragraph" w:styleId="ListBullet3">
    <w:name w:val="List Bullet 3"/>
    <w:basedOn w:val="Normal"/>
    <w:semiHidden/>
    <w:rsid w:val="00915579"/>
    <w:pPr>
      <w:tabs>
        <w:tab w:val="num" w:pos="1080"/>
      </w:tabs>
      <w:ind w:left="1080" w:hanging="360"/>
      <w:contextualSpacing/>
    </w:pPr>
    <w:rPr>
      <w:rFonts w:eastAsia="Times New Roman"/>
      <w:sz w:val="24"/>
    </w:rPr>
  </w:style>
  <w:style w:type="paragraph" w:styleId="ListBullet4">
    <w:name w:val="List Bullet 4"/>
    <w:basedOn w:val="Normal"/>
    <w:semiHidden/>
    <w:rsid w:val="00915579"/>
    <w:pPr>
      <w:tabs>
        <w:tab w:val="num" w:pos="1440"/>
      </w:tabs>
      <w:ind w:left="1440" w:hanging="360"/>
      <w:contextualSpacing/>
    </w:pPr>
    <w:rPr>
      <w:rFonts w:eastAsia="Times New Roman"/>
      <w:sz w:val="24"/>
    </w:rPr>
  </w:style>
  <w:style w:type="paragraph" w:styleId="ListBullet5">
    <w:name w:val="List Bullet 5"/>
    <w:basedOn w:val="Normal"/>
    <w:semiHidden/>
    <w:rsid w:val="00915579"/>
    <w:pPr>
      <w:tabs>
        <w:tab w:val="num" w:pos="1800"/>
      </w:tabs>
      <w:ind w:left="1800" w:hanging="360"/>
      <w:contextualSpacing/>
    </w:pPr>
    <w:rPr>
      <w:rFonts w:eastAsia="Times New Roman"/>
      <w:sz w:val="24"/>
    </w:rPr>
  </w:style>
  <w:style w:type="paragraph" w:styleId="ListContinue">
    <w:name w:val="List Continue"/>
    <w:basedOn w:val="Normal"/>
    <w:semiHidden/>
    <w:rsid w:val="00915579"/>
    <w:pPr>
      <w:spacing w:after="120"/>
      <w:ind w:left="360"/>
      <w:contextualSpacing/>
    </w:pPr>
    <w:rPr>
      <w:rFonts w:eastAsia="Times New Roman"/>
      <w:sz w:val="24"/>
    </w:rPr>
  </w:style>
  <w:style w:type="paragraph" w:styleId="ListContinue2">
    <w:name w:val="List Continue 2"/>
    <w:basedOn w:val="Normal"/>
    <w:semiHidden/>
    <w:rsid w:val="00915579"/>
    <w:pPr>
      <w:spacing w:after="120"/>
      <w:ind w:left="720"/>
      <w:contextualSpacing/>
    </w:pPr>
    <w:rPr>
      <w:rFonts w:eastAsia="Times New Roman"/>
      <w:sz w:val="24"/>
    </w:rPr>
  </w:style>
  <w:style w:type="paragraph" w:styleId="ListContinue3">
    <w:name w:val="List Continue 3"/>
    <w:basedOn w:val="Normal"/>
    <w:semiHidden/>
    <w:rsid w:val="00915579"/>
    <w:pPr>
      <w:spacing w:after="120"/>
      <w:ind w:left="1080"/>
      <w:contextualSpacing/>
    </w:pPr>
    <w:rPr>
      <w:rFonts w:eastAsia="Times New Roman"/>
      <w:sz w:val="24"/>
    </w:rPr>
  </w:style>
  <w:style w:type="paragraph" w:styleId="ListContinue4">
    <w:name w:val="List Continue 4"/>
    <w:basedOn w:val="Normal"/>
    <w:semiHidden/>
    <w:rsid w:val="00915579"/>
    <w:pPr>
      <w:spacing w:after="120"/>
      <w:ind w:left="1440"/>
      <w:contextualSpacing/>
    </w:pPr>
    <w:rPr>
      <w:rFonts w:eastAsia="Times New Roman"/>
      <w:sz w:val="24"/>
    </w:rPr>
  </w:style>
  <w:style w:type="paragraph" w:styleId="ListContinue5">
    <w:name w:val="List Continue 5"/>
    <w:basedOn w:val="Normal"/>
    <w:semiHidden/>
    <w:rsid w:val="00915579"/>
    <w:pPr>
      <w:spacing w:after="120"/>
      <w:ind w:left="1800"/>
      <w:contextualSpacing/>
    </w:pPr>
    <w:rPr>
      <w:rFonts w:eastAsia="Times New Roman"/>
      <w:sz w:val="24"/>
    </w:rPr>
  </w:style>
  <w:style w:type="paragraph" w:styleId="ListNumber">
    <w:name w:val="List Number"/>
    <w:basedOn w:val="Normal"/>
    <w:semiHidden/>
    <w:rsid w:val="00915579"/>
    <w:pPr>
      <w:tabs>
        <w:tab w:val="num" w:pos="360"/>
      </w:tabs>
      <w:ind w:left="360" w:hanging="360"/>
      <w:contextualSpacing/>
    </w:pPr>
    <w:rPr>
      <w:rFonts w:eastAsia="Times New Roman"/>
      <w:sz w:val="24"/>
    </w:rPr>
  </w:style>
  <w:style w:type="paragraph" w:styleId="ListNumber2">
    <w:name w:val="List Number 2"/>
    <w:basedOn w:val="Normal"/>
    <w:semiHidden/>
    <w:rsid w:val="00915579"/>
    <w:pPr>
      <w:tabs>
        <w:tab w:val="num" w:pos="720"/>
      </w:tabs>
      <w:ind w:left="720" w:hanging="360"/>
      <w:contextualSpacing/>
    </w:pPr>
    <w:rPr>
      <w:rFonts w:eastAsia="Times New Roman"/>
      <w:sz w:val="24"/>
    </w:rPr>
  </w:style>
  <w:style w:type="paragraph" w:styleId="ListNumber3">
    <w:name w:val="List Number 3"/>
    <w:basedOn w:val="Normal"/>
    <w:semiHidden/>
    <w:rsid w:val="00915579"/>
    <w:pPr>
      <w:tabs>
        <w:tab w:val="num" w:pos="1080"/>
      </w:tabs>
      <w:ind w:left="1080" w:hanging="360"/>
      <w:contextualSpacing/>
    </w:pPr>
    <w:rPr>
      <w:rFonts w:eastAsia="Times New Roman"/>
      <w:sz w:val="24"/>
    </w:rPr>
  </w:style>
  <w:style w:type="paragraph" w:styleId="ListNumber4">
    <w:name w:val="List Number 4"/>
    <w:basedOn w:val="Normal"/>
    <w:semiHidden/>
    <w:rsid w:val="00915579"/>
    <w:pPr>
      <w:tabs>
        <w:tab w:val="num" w:pos="1440"/>
      </w:tabs>
      <w:ind w:left="1440" w:hanging="360"/>
      <w:contextualSpacing/>
    </w:pPr>
    <w:rPr>
      <w:rFonts w:eastAsia="Times New Roman"/>
      <w:sz w:val="24"/>
    </w:rPr>
  </w:style>
  <w:style w:type="paragraph" w:styleId="ListNumber5">
    <w:name w:val="List Number 5"/>
    <w:basedOn w:val="Normal"/>
    <w:semiHidden/>
    <w:rsid w:val="00915579"/>
    <w:pPr>
      <w:tabs>
        <w:tab w:val="num" w:pos="1800"/>
      </w:tabs>
      <w:ind w:left="1800" w:hanging="360"/>
      <w:contextualSpacing/>
    </w:pPr>
    <w:rPr>
      <w:rFonts w:eastAsia="Times New Roman"/>
      <w:sz w:val="24"/>
    </w:rPr>
  </w:style>
  <w:style w:type="paragraph" w:styleId="ListParagraph">
    <w:name w:val="List Paragraph"/>
    <w:basedOn w:val="Normal"/>
    <w:uiPriority w:val="34"/>
    <w:qFormat/>
    <w:rsid w:val="00915579"/>
    <w:pPr>
      <w:ind w:left="720"/>
    </w:pPr>
    <w:rPr>
      <w:rFonts w:eastAsia="Times New Roman"/>
      <w:sz w:val="24"/>
    </w:rPr>
  </w:style>
  <w:style w:type="paragraph" w:styleId="MacroText">
    <w:name w:val="macro"/>
    <w:link w:val="MacroTextChar"/>
    <w:semiHidden/>
    <w:rsid w:val="0091557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915579"/>
    <w:rPr>
      <w:rFonts w:ascii="Courier New" w:eastAsia="Times New Roman" w:hAnsi="Courier New" w:cs="Courier New"/>
    </w:rPr>
  </w:style>
  <w:style w:type="paragraph" w:styleId="MessageHeader">
    <w:name w:val="Message Header"/>
    <w:basedOn w:val="Normal"/>
    <w:link w:val="MessageHeaderChar"/>
    <w:semiHidden/>
    <w:rsid w:val="0091557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 w:val="24"/>
      <w:szCs w:val="24"/>
    </w:rPr>
  </w:style>
  <w:style w:type="character" w:customStyle="1" w:styleId="MessageHeaderChar">
    <w:name w:val="Message Header Char"/>
    <w:basedOn w:val="DefaultParagraphFont"/>
    <w:link w:val="MessageHeader"/>
    <w:semiHidden/>
    <w:rsid w:val="00915579"/>
    <w:rPr>
      <w:rFonts w:ascii="Cambria" w:eastAsia="Times New Roman" w:hAnsi="Cambria"/>
      <w:sz w:val="24"/>
      <w:szCs w:val="24"/>
      <w:shd w:val="pct20" w:color="auto" w:fill="auto"/>
    </w:rPr>
  </w:style>
  <w:style w:type="paragraph" w:styleId="NoSpacing">
    <w:name w:val="No Spacing"/>
    <w:uiPriority w:val="1"/>
    <w:qFormat/>
    <w:rsid w:val="00915579"/>
    <w:rPr>
      <w:rFonts w:eastAsia="Times New Roman"/>
      <w:sz w:val="24"/>
    </w:rPr>
  </w:style>
  <w:style w:type="paragraph" w:styleId="NormalWeb">
    <w:name w:val="Normal (Web)"/>
    <w:basedOn w:val="Normal"/>
    <w:semiHidden/>
    <w:rsid w:val="00915579"/>
    <w:rPr>
      <w:rFonts w:eastAsia="Times New Roman"/>
      <w:sz w:val="24"/>
      <w:szCs w:val="24"/>
    </w:rPr>
  </w:style>
  <w:style w:type="paragraph" w:styleId="NormalIndent">
    <w:name w:val="Normal Indent"/>
    <w:basedOn w:val="Normal"/>
    <w:semiHidden/>
    <w:rsid w:val="00915579"/>
    <w:pPr>
      <w:ind w:left="720"/>
    </w:pPr>
    <w:rPr>
      <w:rFonts w:eastAsia="Times New Roman"/>
      <w:sz w:val="24"/>
    </w:rPr>
  </w:style>
  <w:style w:type="paragraph" w:styleId="NoteHeading">
    <w:name w:val="Note Heading"/>
    <w:basedOn w:val="Normal"/>
    <w:next w:val="Normal"/>
    <w:link w:val="NoteHeadingChar"/>
    <w:semiHidden/>
    <w:rsid w:val="00915579"/>
    <w:rPr>
      <w:rFonts w:eastAsia="Times New Roman"/>
      <w:sz w:val="24"/>
    </w:rPr>
  </w:style>
  <w:style w:type="character" w:customStyle="1" w:styleId="NoteHeadingChar">
    <w:name w:val="Note Heading Char"/>
    <w:basedOn w:val="DefaultParagraphFont"/>
    <w:link w:val="NoteHeading"/>
    <w:semiHidden/>
    <w:rsid w:val="00915579"/>
    <w:rPr>
      <w:rFonts w:eastAsia="Times New Roman"/>
      <w:sz w:val="24"/>
    </w:rPr>
  </w:style>
  <w:style w:type="paragraph" w:styleId="PlainText">
    <w:name w:val="Plain Text"/>
    <w:basedOn w:val="Normal"/>
    <w:link w:val="PlainTextChar"/>
    <w:semiHidden/>
    <w:rsid w:val="00915579"/>
    <w:rPr>
      <w:rFonts w:ascii="Courier New" w:eastAsia="Times New Roman" w:hAnsi="Courier New" w:cs="Courier New"/>
    </w:rPr>
  </w:style>
  <w:style w:type="character" w:customStyle="1" w:styleId="PlainTextChar">
    <w:name w:val="Plain Text Char"/>
    <w:basedOn w:val="DefaultParagraphFont"/>
    <w:link w:val="PlainText"/>
    <w:semiHidden/>
    <w:rsid w:val="00915579"/>
    <w:rPr>
      <w:rFonts w:ascii="Courier New" w:eastAsia="Times New Roman" w:hAnsi="Courier New" w:cs="Courier New"/>
    </w:rPr>
  </w:style>
  <w:style w:type="paragraph" w:styleId="Quote">
    <w:name w:val="Quote"/>
    <w:basedOn w:val="Normal"/>
    <w:next w:val="Normal"/>
    <w:link w:val="QuoteChar"/>
    <w:uiPriority w:val="29"/>
    <w:qFormat/>
    <w:rsid w:val="00915579"/>
    <w:rPr>
      <w:rFonts w:eastAsia="Times New Roman"/>
      <w:i/>
      <w:iCs/>
      <w:color w:val="000000"/>
      <w:sz w:val="24"/>
    </w:rPr>
  </w:style>
  <w:style w:type="character" w:customStyle="1" w:styleId="QuoteChar">
    <w:name w:val="Quote Char"/>
    <w:basedOn w:val="DefaultParagraphFont"/>
    <w:link w:val="Quote"/>
    <w:uiPriority w:val="29"/>
    <w:rsid w:val="00915579"/>
    <w:rPr>
      <w:rFonts w:eastAsia="Times New Roman"/>
      <w:i/>
      <w:iCs/>
      <w:color w:val="000000"/>
      <w:sz w:val="24"/>
    </w:rPr>
  </w:style>
  <w:style w:type="paragraph" w:styleId="Salutation">
    <w:name w:val="Salutation"/>
    <w:basedOn w:val="Normal"/>
    <w:next w:val="Normal"/>
    <w:link w:val="SalutationChar"/>
    <w:semiHidden/>
    <w:rsid w:val="00915579"/>
    <w:rPr>
      <w:rFonts w:eastAsia="Times New Roman"/>
      <w:sz w:val="24"/>
    </w:rPr>
  </w:style>
  <w:style w:type="character" w:customStyle="1" w:styleId="SalutationChar">
    <w:name w:val="Salutation Char"/>
    <w:basedOn w:val="DefaultParagraphFont"/>
    <w:link w:val="Salutation"/>
    <w:semiHidden/>
    <w:rsid w:val="00915579"/>
    <w:rPr>
      <w:rFonts w:eastAsia="Times New Roman"/>
      <w:sz w:val="24"/>
    </w:rPr>
  </w:style>
  <w:style w:type="paragraph" w:styleId="Signature">
    <w:name w:val="Signature"/>
    <w:basedOn w:val="Normal"/>
    <w:link w:val="SignatureChar"/>
    <w:semiHidden/>
    <w:rsid w:val="00915579"/>
    <w:pPr>
      <w:ind w:left="4320"/>
    </w:pPr>
    <w:rPr>
      <w:rFonts w:eastAsia="Times New Roman"/>
      <w:sz w:val="24"/>
    </w:rPr>
  </w:style>
  <w:style w:type="character" w:customStyle="1" w:styleId="SignatureChar">
    <w:name w:val="Signature Char"/>
    <w:basedOn w:val="DefaultParagraphFont"/>
    <w:link w:val="Signature"/>
    <w:semiHidden/>
    <w:rsid w:val="00915579"/>
    <w:rPr>
      <w:rFonts w:eastAsia="Times New Roman"/>
      <w:sz w:val="24"/>
    </w:rPr>
  </w:style>
  <w:style w:type="paragraph" w:styleId="Subtitle">
    <w:name w:val="Subtitle"/>
    <w:basedOn w:val="Normal"/>
    <w:next w:val="Normal"/>
    <w:link w:val="SubtitleChar"/>
    <w:qFormat/>
    <w:rsid w:val="00915579"/>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rsid w:val="00915579"/>
    <w:rPr>
      <w:rFonts w:ascii="Cambria" w:eastAsia="Times New Roman" w:hAnsi="Cambria"/>
      <w:sz w:val="24"/>
      <w:szCs w:val="24"/>
    </w:rPr>
  </w:style>
  <w:style w:type="paragraph" w:styleId="TableofAuthorities">
    <w:name w:val="table of authorities"/>
    <w:basedOn w:val="Normal"/>
    <w:next w:val="Normal"/>
    <w:semiHidden/>
    <w:rsid w:val="00915579"/>
    <w:pPr>
      <w:ind w:left="240" w:hanging="240"/>
    </w:pPr>
    <w:rPr>
      <w:rFonts w:eastAsia="Times New Roman"/>
      <w:sz w:val="24"/>
    </w:rPr>
  </w:style>
  <w:style w:type="paragraph" w:styleId="TableofFigures">
    <w:name w:val="table of figures"/>
    <w:basedOn w:val="Normal"/>
    <w:next w:val="Normal"/>
    <w:semiHidden/>
    <w:rsid w:val="00915579"/>
    <w:rPr>
      <w:rFonts w:eastAsia="Times New Roman"/>
      <w:sz w:val="24"/>
    </w:rPr>
  </w:style>
  <w:style w:type="paragraph" w:styleId="Title">
    <w:name w:val="Title"/>
    <w:basedOn w:val="Normal"/>
    <w:next w:val="Normal"/>
    <w:link w:val="TitleChar"/>
    <w:qFormat/>
    <w:rsid w:val="00915579"/>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915579"/>
    <w:rPr>
      <w:rFonts w:ascii="Cambria" w:eastAsia="Times New Roman" w:hAnsi="Cambria"/>
      <w:b/>
      <w:bCs/>
      <w:kern w:val="28"/>
      <w:sz w:val="32"/>
      <w:szCs w:val="32"/>
    </w:rPr>
  </w:style>
  <w:style w:type="paragraph" w:styleId="TOAHeading">
    <w:name w:val="toa heading"/>
    <w:basedOn w:val="Normal"/>
    <w:next w:val="Normal"/>
    <w:semiHidden/>
    <w:rsid w:val="00915579"/>
    <w:pPr>
      <w:spacing w:before="120"/>
    </w:pPr>
    <w:rPr>
      <w:rFonts w:ascii="Cambria" w:eastAsia="Times New Roman" w:hAnsi="Cambria"/>
      <w:b/>
      <w:bCs/>
      <w:sz w:val="24"/>
      <w:szCs w:val="24"/>
    </w:rPr>
  </w:style>
  <w:style w:type="paragraph" w:styleId="TOC1">
    <w:name w:val="toc 1"/>
    <w:basedOn w:val="Normal"/>
    <w:next w:val="Normal"/>
    <w:autoRedefine/>
    <w:semiHidden/>
    <w:rsid w:val="00915579"/>
    <w:rPr>
      <w:rFonts w:eastAsia="Times New Roman"/>
      <w:sz w:val="24"/>
    </w:rPr>
  </w:style>
  <w:style w:type="paragraph" w:styleId="TOC2">
    <w:name w:val="toc 2"/>
    <w:basedOn w:val="Normal"/>
    <w:next w:val="Normal"/>
    <w:autoRedefine/>
    <w:semiHidden/>
    <w:rsid w:val="00915579"/>
    <w:pPr>
      <w:ind w:left="240"/>
    </w:pPr>
    <w:rPr>
      <w:rFonts w:eastAsia="Times New Roman"/>
      <w:sz w:val="24"/>
    </w:rPr>
  </w:style>
  <w:style w:type="paragraph" w:styleId="TOC3">
    <w:name w:val="toc 3"/>
    <w:basedOn w:val="Normal"/>
    <w:next w:val="Normal"/>
    <w:autoRedefine/>
    <w:semiHidden/>
    <w:rsid w:val="00915579"/>
    <w:pPr>
      <w:ind w:left="480"/>
    </w:pPr>
    <w:rPr>
      <w:rFonts w:eastAsia="Times New Roman"/>
      <w:sz w:val="24"/>
    </w:rPr>
  </w:style>
  <w:style w:type="paragraph" w:styleId="TOC4">
    <w:name w:val="toc 4"/>
    <w:basedOn w:val="Normal"/>
    <w:next w:val="Normal"/>
    <w:autoRedefine/>
    <w:semiHidden/>
    <w:rsid w:val="00915579"/>
    <w:pPr>
      <w:ind w:left="720"/>
    </w:pPr>
    <w:rPr>
      <w:rFonts w:eastAsia="Times New Roman"/>
      <w:sz w:val="24"/>
    </w:rPr>
  </w:style>
  <w:style w:type="paragraph" w:styleId="TOC5">
    <w:name w:val="toc 5"/>
    <w:basedOn w:val="Normal"/>
    <w:next w:val="Normal"/>
    <w:autoRedefine/>
    <w:semiHidden/>
    <w:rsid w:val="00915579"/>
    <w:pPr>
      <w:ind w:left="960"/>
    </w:pPr>
    <w:rPr>
      <w:rFonts w:eastAsia="Times New Roman"/>
      <w:sz w:val="24"/>
    </w:rPr>
  </w:style>
  <w:style w:type="paragraph" w:styleId="TOC6">
    <w:name w:val="toc 6"/>
    <w:basedOn w:val="Normal"/>
    <w:next w:val="Normal"/>
    <w:autoRedefine/>
    <w:semiHidden/>
    <w:rsid w:val="00915579"/>
    <w:pPr>
      <w:ind w:left="1200"/>
    </w:pPr>
    <w:rPr>
      <w:rFonts w:eastAsia="Times New Roman"/>
      <w:sz w:val="24"/>
    </w:rPr>
  </w:style>
  <w:style w:type="paragraph" w:styleId="TOC7">
    <w:name w:val="toc 7"/>
    <w:basedOn w:val="Normal"/>
    <w:next w:val="Normal"/>
    <w:autoRedefine/>
    <w:semiHidden/>
    <w:rsid w:val="00915579"/>
    <w:pPr>
      <w:ind w:left="1440"/>
    </w:pPr>
    <w:rPr>
      <w:rFonts w:eastAsia="Times New Roman"/>
      <w:sz w:val="24"/>
    </w:rPr>
  </w:style>
  <w:style w:type="paragraph" w:styleId="TOC8">
    <w:name w:val="toc 8"/>
    <w:basedOn w:val="Normal"/>
    <w:next w:val="Normal"/>
    <w:autoRedefine/>
    <w:semiHidden/>
    <w:rsid w:val="00915579"/>
    <w:pPr>
      <w:ind w:left="1680"/>
    </w:pPr>
    <w:rPr>
      <w:rFonts w:eastAsia="Times New Roman"/>
      <w:sz w:val="24"/>
    </w:rPr>
  </w:style>
  <w:style w:type="paragraph" w:styleId="TOC9">
    <w:name w:val="toc 9"/>
    <w:basedOn w:val="Normal"/>
    <w:next w:val="Normal"/>
    <w:autoRedefine/>
    <w:semiHidden/>
    <w:rsid w:val="00915579"/>
    <w:pPr>
      <w:ind w:left="1920"/>
    </w:pPr>
    <w:rPr>
      <w:rFonts w:eastAsia="Times New Roman"/>
      <w:sz w:val="24"/>
    </w:rPr>
  </w:style>
  <w:style w:type="paragraph" w:styleId="TOCHeading">
    <w:name w:val="TOC Heading"/>
    <w:basedOn w:val="Heading1"/>
    <w:next w:val="Normal"/>
    <w:uiPriority w:val="39"/>
    <w:semiHidden/>
    <w:unhideWhenUsed/>
    <w:qFormat/>
    <w:rsid w:val="00915579"/>
    <w:pPr>
      <w:keepLines w:val="0"/>
      <w:numPr>
        <w:numId w:val="0"/>
      </w:numPr>
      <w:spacing w:before="240" w:after="60" w:line="240" w:lineRule="auto"/>
      <w:outlineLvl w:val="9"/>
    </w:pPr>
    <w:rPr>
      <w:rFonts w:ascii="Cambria" w:hAnsi="Cambria"/>
      <w:bCs/>
      <w:color w:val="auto"/>
      <w:kern w:val="32"/>
      <w:sz w:val="32"/>
      <w:szCs w:val="32"/>
      <w14:ligatures w14:val="none"/>
    </w:rPr>
  </w:style>
  <w:style w:type="table" w:customStyle="1" w:styleId="TableGrid0">
    <w:name w:val="TableGrid"/>
    <w:rsid w:val="00915579"/>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cl/fi/ymkftbk0qt7nf06hbbrnx/Supplementary_Data_5.zip?rlkey=z8lrruw3stop6s9lvggfpvv5n&amp;st=du0lrdzv&amp;dl=0" TargetMode="External"/><Relationship Id="rId117" Type="http://schemas.openxmlformats.org/officeDocument/2006/relationships/fontTable" Target="fontTable.xml"/><Relationship Id="rId21" Type="http://schemas.openxmlformats.org/officeDocument/2006/relationships/hyperlink" Target="https://www.dropbox.com/scl/fi/7vbj7zqg7xo3stppanf62/Supplementary_Data_3.zip?rlkey=iffuh5nxbkxarsebiy5ww2o7e&amp;st=wwelxk16&amp;dl=0" TargetMode="External"/><Relationship Id="rId42" Type="http://schemas.openxmlformats.org/officeDocument/2006/relationships/hyperlink" Target="https://www.dropbox.com/scl/fi/3brjmxs9w9q8s9p5pep80/Supplementary_Data_10.zip?rlkey=gdwlyjdzvq9j3yzuvbimysed0&amp;st=27hnl42e&amp;dl=0" TargetMode="External"/><Relationship Id="rId47" Type="http://schemas.openxmlformats.org/officeDocument/2006/relationships/hyperlink" Target="https://kgi.box.com/s/0ix4ibec8p633ay8cg10qk5xzl3isr3t" TargetMode="External"/><Relationship Id="rId63" Type="http://schemas.openxmlformats.org/officeDocument/2006/relationships/image" Target="media/image8.jpg"/><Relationship Id="rId68" Type="http://schemas.openxmlformats.org/officeDocument/2006/relationships/image" Target="media/image13.jpg"/><Relationship Id="rId84" Type="http://schemas.openxmlformats.org/officeDocument/2006/relationships/hyperlink" Target="https://www.dropbox.com/scl/fi/q4ymrsz3pyr8zr65154ps/Supplementary_Data_4.zip?rlkey=nykd8tvhbs2w7f0lx711squsp&amp;st=yuy3iurj&amp;dl=0" TargetMode="External"/><Relationship Id="rId89" Type="http://schemas.openxmlformats.org/officeDocument/2006/relationships/hyperlink" Target="https://www.dropbox.com/scl/fi/ygaaaro4121soz4ujt35m/Supplementary_Data_6.csv?rlkey=m7lp3vui4jlq25rczk71w83lx&amp;st=azjddoy2&amp;dl=0" TargetMode="External"/><Relationship Id="rId112" Type="http://schemas.openxmlformats.org/officeDocument/2006/relationships/hyperlink" Target="https://www.dropbox.com/scl/fi/inj0o8r2i7y1jji4jvdqh/Supplementary_Data_13.zip?rlkey=vfusulerqvvkm0rha3kxsbcrx&amp;st=6bm4bdlj&amp;dl=0" TargetMode="External"/><Relationship Id="rId16" Type="http://schemas.openxmlformats.org/officeDocument/2006/relationships/hyperlink" Target="https://www.dropbox.com/scl/fi/8vdh8q5sgp41o90pt80gv/Supplementary_Data_2.zip?rlkey=ia4stjhkg14h0s2i2wv23pci0&amp;st=k0gdnv0f&amp;dl=0" TargetMode="External"/><Relationship Id="rId107" Type="http://schemas.openxmlformats.org/officeDocument/2006/relationships/hyperlink" Target="https://kgi.box.com/s/0ix4ibec8p633ay8cg10qk5xzl3isr3t" TargetMode="External"/><Relationship Id="rId11" Type="http://schemas.openxmlformats.org/officeDocument/2006/relationships/hyperlink" Target="mailto:aray@kgi.edu" TargetMode="External"/><Relationship Id="rId32" Type="http://schemas.openxmlformats.org/officeDocument/2006/relationships/hyperlink" Target="https://www.dropbox.com/scl/fi/8k4x0t6hy40zktjwyrg1q/Supplementary_Data_7.xlsx?rlkey=opx46mekbhq4f2bs3imyib5uz&amp;st=omk54l36&amp;dl=0" TargetMode="External"/><Relationship Id="rId37" Type="http://schemas.openxmlformats.org/officeDocument/2006/relationships/hyperlink" Target="https://www.dropbox.com/scl/fi/2eb0rnfubbg70a2ysz2x5/Supplementary_Data_9.zip?rlkey=nx0uq7m2qq2wdklj1vco225u7&amp;st=3jc1h7vn&amp;dl=0" TargetMode="External"/><Relationship Id="rId53" Type="http://schemas.openxmlformats.org/officeDocument/2006/relationships/hyperlink" Target="https://www.dropbox.com/scl/fi/1naq6ss2speiph7049p8l/Supplementary_Data_14.zip?rlkey=o2qjp1bh3doeqf18zcg2s01wv&amp;st=kcop0k62&amp;dl=0" TargetMode="External"/><Relationship Id="rId58" Type="http://schemas.openxmlformats.org/officeDocument/2006/relationships/image" Target="media/image3.jpg"/><Relationship Id="rId74" Type="http://schemas.openxmlformats.org/officeDocument/2006/relationships/hyperlink" Target="https://www.dropbox.com/scl/fi/iiau225lo3kjclx0y37da/Supplementary_Data_1.zip?rlkey=cp20p2fdxjqd4roqexss0xfdf&amp;st=egwd649c&amp;dl=0" TargetMode="External"/><Relationship Id="rId79" Type="http://schemas.openxmlformats.org/officeDocument/2006/relationships/hyperlink" Target="https://www.dropbox.com/scl/fi/8vdh8q5sgp41o90pt80gv/Supplementary_Data_2.zip?rlkey=ia4stjhkg14h0s2i2wv23pci0&amp;st=k0gdnv0f&amp;dl=0" TargetMode="External"/><Relationship Id="rId102" Type="http://schemas.openxmlformats.org/officeDocument/2006/relationships/hyperlink" Target="https://www.dropbox.com/scl/fi/3brjmxs9w9q8s9p5pep80/Supplementary_Data_10.zip?rlkey=gdwlyjdzvq9j3yzuvbimysed0&amp;st=27hnl42e&amp;dl=0" TargetMode="External"/><Relationship Id="rId5" Type="http://schemas.openxmlformats.org/officeDocument/2006/relationships/numbering" Target="numbering.xml"/><Relationship Id="rId90" Type="http://schemas.openxmlformats.org/officeDocument/2006/relationships/hyperlink" Target="https://www.dropbox.com/scl/fi/ygaaaro4121soz4ujt35m/Supplementary_Data_6.csv?rlkey=m7lp3vui4jlq25rczk71w83lx&amp;st=azjddoy2&amp;dl=0" TargetMode="External"/><Relationship Id="rId95" Type="http://schemas.openxmlformats.org/officeDocument/2006/relationships/hyperlink" Target="https://www.dropbox.com/scl/fi/9jxd8pvevc35ijtmnh9oa/Supplementary_Data_8.csv?rlkey=hqgh5sy7ubvwxq6e45xhc4374&amp;st=stb86l8w&amp;dl=0" TargetMode="External"/><Relationship Id="rId22" Type="http://schemas.openxmlformats.org/officeDocument/2006/relationships/hyperlink" Target="https://www.dropbox.com/scl/fi/q4ymrsz3pyr8zr65154ps/Supplementary_Data_4.zip?rlkey=nykd8tvhbs2w7f0lx711squsp&amp;st=yuy3iurj&amp;dl=0" TargetMode="External"/><Relationship Id="rId27" Type="http://schemas.openxmlformats.org/officeDocument/2006/relationships/hyperlink" Target="https://www.dropbox.com/scl/fi/ymkftbk0qt7nf06hbbrnx/Supplementary_Data_5.zip?rlkey=z8lrruw3stop6s9lvggfpvv5n&amp;st=du0lrdzv&amp;dl=0" TargetMode="External"/><Relationship Id="rId43" Type="http://schemas.openxmlformats.org/officeDocument/2006/relationships/hyperlink" Target="https://www.dropbox.com/scl/fi/99w75ja4i9pkwlaf2xf8o/Supplementary_Data_11.pdf?rlkey=4mpy3ze41wrpic1j7jhnwcexp&amp;st=4g9284dr&amp;dl=0" TargetMode="External"/><Relationship Id="rId48" Type="http://schemas.openxmlformats.org/officeDocument/2006/relationships/hyperlink" Target="https://kgi.box.com/s/0ix4ibec8p633ay8cg10qk5xzl3isr3t" TargetMode="External"/><Relationship Id="rId64" Type="http://schemas.openxmlformats.org/officeDocument/2006/relationships/image" Target="media/image9.jpg"/><Relationship Id="rId69" Type="http://schemas.openxmlformats.org/officeDocument/2006/relationships/image" Target="media/image14.jpg"/><Relationship Id="rId113" Type="http://schemas.openxmlformats.org/officeDocument/2006/relationships/hyperlink" Target="https://www.dropbox.com/scl/fi/1naq6ss2speiph7049p8l/Supplementary_Data_14.zip?rlkey=o2qjp1bh3doeqf18zcg2s01wv&amp;st=kcop0k62&amp;dl=0" TargetMode="External"/><Relationship Id="rId118" Type="http://schemas.openxmlformats.org/officeDocument/2006/relationships/theme" Target="theme/theme1.xml"/><Relationship Id="rId80" Type="http://schemas.openxmlformats.org/officeDocument/2006/relationships/hyperlink" Target="https://www.dropbox.com/scl/fi/7vbj7zqg7xo3stppanf62/Supplementary_Data_3.zip?rlkey=iffuh5nxbkxarsebiy5ww2o7e&amp;st=wwelxk16&amp;dl=0" TargetMode="External"/><Relationship Id="rId85" Type="http://schemas.openxmlformats.org/officeDocument/2006/relationships/hyperlink" Target="https://www.dropbox.com/scl/fi/q4ymrsz3pyr8zr65154ps/Supplementary_Data_4.zip?rlkey=nykd8tvhbs2w7f0lx711squsp&amp;st=yuy3iurj&amp;dl=0" TargetMode="External"/><Relationship Id="rId12" Type="http://schemas.openxmlformats.org/officeDocument/2006/relationships/hyperlink" Target="mailto:Karen_Paco@kgi.edu" TargetMode="External"/><Relationship Id="rId17" Type="http://schemas.openxmlformats.org/officeDocument/2006/relationships/hyperlink" Target="https://www.dropbox.com/scl/fi/8vdh8q5sgp41o90pt80gv/Supplementary_Data_2.zip?rlkey=ia4stjhkg14h0s2i2wv23pci0&amp;st=k0gdnv0f&amp;dl=0" TargetMode="External"/><Relationship Id="rId33" Type="http://schemas.openxmlformats.org/officeDocument/2006/relationships/hyperlink" Target="https://www.dropbox.com/scl/fi/8k4x0t6hy40zktjwyrg1q/Supplementary_Data_7.xlsx?rlkey=opx46mekbhq4f2bs3imyib5uz&amp;st=omk54l36&amp;dl=0" TargetMode="External"/><Relationship Id="rId38" Type="http://schemas.openxmlformats.org/officeDocument/2006/relationships/hyperlink" Target="https://www.dropbox.com/scl/fi/2eb0rnfubbg70a2ysz2x5/Supplementary_Data_9.zip?rlkey=nx0uq7m2qq2wdklj1vco225u7&amp;st=3jc1h7vn&amp;dl=0" TargetMode="External"/><Relationship Id="rId59" Type="http://schemas.openxmlformats.org/officeDocument/2006/relationships/image" Target="media/image4.jpg"/><Relationship Id="rId103" Type="http://schemas.openxmlformats.org/officeDocument/2006/relationships/hyperlink" Target="https://www.dropbox.com/scl/fi/3brjmxs9w9q8s9p5pep80/Supplementary_Data_10.zip?rlkey=gdwlyjdzvq9j3yzuvbimysed0&amp;st=27hnl42e&amp;dl=0" TargetMode="External"/><Relationship Id="rId108" Type="http://schemas.openxmlformats.org/officeDocument/2006/relationships/hyperlink" Target="https://kgi.box.com/s/0ix4ibec8p633ay8cg10qk5xzl3isr3t" TargetMode="External"/><Relationship Id="rId54" Type="http://schemas.openxmlformats.org/officeDocument/2006/relationships/hyperlink" Target="https://www.dropbox.com/scl/fi/1naq6ss2speiph7049p8l/Supplementary_Data_14.zip?rlkey=o2qjp1bh3doeqf18zcg2s01wv&amp;st=kcop0k62&amp;dl=0" TargetMode="External"/><Relationship Id="rId70" Type="http://schemas.openxmlformats.org/officeDocument/2006/relationships/image" Target="media/image15.png"/><Relationship Id="rId75" Type="http://schemas.openxmlformats.org/officeDocument/2006/relationships/hyperlink" Target="https://www.dropbox.com/scl/fi/iiau225lo3kjclx0y37da/Supplementary_Data_1.zip?rlkey=cp20p2fdxjqd4roqexss0xfdf&amp;st=egwd649c&amp;dl=0" TargetMode="External"/><Relationship Id="rId91" Type="http://schemas.openxmlformats.org/officeDocument/2006/relationships/hyperlink" Target="https://www.dropbox.com/scl/fi/ygaaaro4121soz4ujt35m/Supplementary_Data_6.csv?rlkey=m7lp3vui4jlq25rczk71w83lx&amp;st=azjddoy2&amp;dl=0" TargetMode="External"/><Relationship Id="rId96" Type="http://schemas.openxmlformats.org/officeDocument/2006/relationships/hyperlink" Target="https://www.dropbox.com/scl/fi/9jxd8pvevc35ijtmnh9oa/Supplementary_Data_8.csv?rlkey=hqgh5sy7ubvwxq6e45xhc4374&amp;st=stb86l8w&amp;dl=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dropbox.com/scl/fi/q4ymrsz3pyr8zr65154ps/Supplementary_Data_4.zip?rlkey=nykd8tvhbs2w7f0lx711squsp&amp;st=yuy3iurj&amp;dl=0" TargetMode="External"/><Relationship Id="rId28" Type="http://schemas.openxmlformats.org/officeDocument/2006/relationships/hyperlink" Target="https://www.dropbox.com/scl/fi/ygaaaro4121soz4ujt35m/Supplementary_Data_6.csv?rlkey=m7lp3vui4jlq25rczk71w83lx&amp;st=azjddoy2&amp;dl=0" TargetMode="External"/><Relationship Id="rId49" Type="http://schemas.openxmlformats.org/officeDocument/2006/relationships/hyperlink" Target="https://www.dropbox.com/scl/fi/inj0o8r2i7y1jji4jvdqh/Supplementary_Data_13.zip?rlkey=vfusulerqvvkm0rha3kxsbcrx&amp;st=6bm4bdlj&amp;dl=0" TargetMode="External"/><Relationship Id="rId114" Type="http://schemas.openxmlformats.org/officeDocument/2006/relationships/hyperlink" Target="https://www.dropbox.com/scl/fi/1naq6ss2speiph7049p8l/Supplementary_Data_14.zip?rlkey=o2qjp1bh3doeqf18zcg2s01wv&amp;st=kcop0k62&amp;dl=0" TargetMode="External"/><Relationship Id="rId10" Type="http://schemas.openxmlformats.org/officeDocument/2006/relationships/endnotes" Target="endnotes.xml"/><Relationship Id="rId31" Type="http://schemas.openxmlformats.org/officeDocument/2006/relationships/hyperlink" Target="https://www.dropbox.com/scl/fi/8k4x0t6hy40zktjwyrg1q/Supplementary_Data_7.xlsx?rlkey=opx46mekbhq4f2bs3imyib5uz&amp;st=omk54l36&amp;dl=0" TargetMode="External"/><Relationship Id="rId44" Type="http://schemas.openxmlformats.org/officeDocument/2006/relationships/hyperlink" Target="https://www.dropbox.com/scl/fi/99w75ja4i9pkwlaf2xf8o/Supplementary_Data_11.pdf?rlkey=4mpy3ze41wrpic1j7jhnwcexp&amp;st=4g9284dr&amp;dl=0" TargetMode="External"/><Relationship Id="rId52" Type="http://schemas.openxmlformats.org/officeDocument/2006/relationships/hyperlink" Target="https://www.dropbox.com/scl/fi/1naq6ss2speiph7049p8l/Supplementary_Data_14.zip?rlkey=o2qjp1bh3doeqf18zcg2s01wv&amp;st=kcop0k62&amp;dl=0" TargetMode="External"/><Relationship Id="rId60" Type="http://schemas.openxmlformats.org/officeDocument/2006/relationships/image" Target="media/image5.jpg"/><Relationship Id="rId65" Type="http://schemas.openxmlformats.org/officeDocument/2006/relationships/image" Target="media/image10.jpg"/><Relationship Id="rId73" Type="http://schemas.openxmlformats.org/officeDocument/2006/relationships/image" Target="media/image18.png"/><Relationship Id="rId78" Type="http://schemas.openxmlformats.org/officeDocument/2006/relationships/hyperlink" Target="https://www.dropbox.com/scl/fi/8vdh8q5sgp41o90pt80gv/Supplementary_Data_2.zip?rlkey=ia4stjhkg14h0s2i2wv23pci0&amp;st=k0gdnv0f&amp;dl=0" TargetMode="External"/><Relationship Id="rId81" Type="http://schemas.openxmlformats.org/officeDocument/2006/relationships/hyperlink" Target="https://www.dropbox.com/scl/fi/7vbj7zqg7xo3stppanf62/Supplementary_Data_3.zip?rlkey=iffuh5nxbkxarsebiy5ww2o7e&amp;st=wwelxk16&amp;dl=0" TargetMode="External"/><Relationship Id="rId86" Type="http://schemas.openxmlformats.org/officeDocument/2006/relationships/hyperlink" Target="https://www.dropbox.com/scl/fi/ymkftbk0qt7nf06hbbrnx/Supplementary_Data_5.zip?rlkey=z8lrruw3stop6s9lvggfpvv5n&amp;st=du0lrdzv&amp;dl=0" TargetMode="External"/><Relationship Id="rId94" Type="http://schemas.openxmlformats.org/officeDocument/2006/relationships/hyperlink" Target="https://www.dropbox.com/scl/fi/8k4x0t6hy40zktjwyrg1q/Supplementary_Data_7.xlsx?rlkey=opx46mekbhq4f2bs3imyib5uz&amp;st=omk54l36&amp;dl=0" TargetMode="External"/><Relationship Id="rId99" Type="http://schemas.openxmlformats.org/officeDocument/2006/relationships/hyperlink" Target="https://www.dropbox.com/scl/fi/2eb0rnfubbg70a2ysz2x5/Supplementary_Data_9.zip?rlkey=nx0uq7m2qq2wdklj1vco225u7&amp;st=3jc1h7vn&amp;dl=0" TargetMode="External"/><Relationship Id="rId101" Type="http://schemas.openxmlformats.org/officeDocument/2006/relationships/hyperlink" Target="https://www.dropbox.com/scl/fi/3brjmxs9w9q8s9p5pep80/Supplementary_Data_10.zip?rlkey=gdwlyjdzvq9j3yzuvbimysed0&amp;st=27hnl42e&amp;dl=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ropbox.com/scl/fi/iiau225lo3kjclx0y37da/Supplementary_Data_1.zip?rlkey=cp20p2fdxjqd4roqexss0xfdf&amp;st=egwd649c&amp;dl=0" TargetMode="External"/><Relationship Id="rId18" Type="http://schemas.openxmlformats.org/officeDocument/2006/relationships/hyperlink" Target="https://www.dropbox.com/scl/fi/8vdh8q5sgp41o90pt80gv/Supplementary_Data_2.zip?rlkey=ia4stjhkg14h0s2i2wv23pci0&amp;st=k0gdnv0f&amp;dl=0" TargetMode="External"/><Relationship Id="rId39" Type="http://schemas.openxmlformats.org/officeDocument/2006/relationships/hyperlink" Target="https://www.dropbox.com/scl/fi/2eb0rnfubbg70a2ysz2x5/Supplementary_Data_9.zip?rlkey=nx0uq7m2qq2wdklj1vco225u7&amp;st=3jc1h7vn&amp;dl=0" TargetMode="External"/><Relationship Id="rId109" Type="http://schemas.openxmlformats.org/officeDocument/2006/relationships/hyperlink" Target="https://kgi.box.com/s/0ix4ibec8p633ay8cg10qk5xzl3isr3t" TargetMode="External"/><Relationship Id="rId34" Type="http://schemas.openxmlformats.org/officeDocument/2006/relationships/hyperlink" Target="https://www.dropbox.com/scl/fi/9jxd8pvevc35ijtmnh9oa/Supplementary_Data_8.csv?rlkey=hqgh5sy7ubvwxq6e45xhc4374&amp;st=stb86l8w&amp;dl=0" TargetMode="External"/><Relationship Id="rId50" Type="http://schemas.openxmlformats.org/officeDocument/2006/relationships/hyperlink" Target="https://www.dropbox.com/scl/fi/inj0o8r2i7y1jji4jvdqh/Supplementary_Data_13.zip?rlkey=vfusulerqvvkm0rha3kxsbcrx&amp;st=6bm4bdlj&amp;dl=0" TargetMode="External"/><Relationship Id="rId55" Type="http://schemas.openxmlformats.org/officeDocument/2006/relationships/hyperlink" Target="https://www.dropbox.com/scl/fi/99w75ja4i9pkwlaf2xf8o/Supplementary_Data_11.pdf?rlkey=4mpy3ze41wrpic1j7jhnwcexp&amp;st=4g9284dr&amp;dl=0" TargetMode="External"/><Relationship Id="rId76" Type="http://schemas.openxmlformats.org/officeDocument/2006/relationships/hyperlink" Target="https://www.dropbox.com/scl/fi/iiau225lo3kjclx0y37da/Supplementary_Data_1.zip?rlkey=cp20p2fdxjqd4roqexss0xfdf&amp;st=egwd649c&amp;dl=0" TargetMode="External"/><Relationship Id="rId97" Type="http://schemas.openxmlformats.org/officeDocument/2006/relationships/hyperlink" Target="https://www.dropbox.com/scl/fi/9jxd8pvevc35ijtmnh9oa/Supplementary_Data_8.csv?rlkey=hqgh5sy7ubvwxq6e45xhc4374&amp;st=stb86l8w&amp;dl=0" TargetMode="External"/><Relationship Id="rId104" Type="http://schemas.openxmlformats.org/officeDocument/2006/relationships/hyperlink" Target="https://www.dropbox.com/scl/fi/99w75ja4i9pkwlaf2xf8o/Supplementary_Data_11.pdf?rlkey=4mpy3ze41wrpic1j7jhnwcexp&amp;st=4g9284dr&amp;dl=0" TargetMode="External"/><Relationship Id="rId7" Type="http://schemas.openxmlformats.org/officeDocument/2006/relationships/settings" Target="settings.xml"/><Relationship Id="rId71" Type="http://schemas.openxmlformats.org/officeDocument/2006/relationships/image" Target="media/image16.png"/><Relationship Id="rId92" Type="http://schemas.openxmlformats.org/officeDocument/2006/relationships/hyperlink" Target="https://www.dropbox.com/scl/fi/8k4x0t6hy40zktjwyrg1q/Supplementary_Data_7.xlsx?rlkey=opx46mekbhq4f2bs3imyib5uz&amp;st=omk54l36&amp;dl=0" TargetMode="External"/><Relationship Id="rId2" Type="http://schemas.openxmlformats.org/officeDocument/2006/relationships/customXml" Target="../customXml/item2.xml"/><Relationship Id="rId29" Type="http://schemas.openxmlformats.org/officeDocument/2006/relationships/hyperlink" Target="https://www.dropbox.com/scl/fi/ygaaaro4121soz4ujt35m/Supplementary_Data_6.csv?rlkey=m7lp3vui4jlq25rczk71w83lx&amp;st=azjddoy2&amp;dl=0" TargetMode="External"/><Relationship Id="rId24" Type="http://schemas.openxmlformats.org/officeDocument/2006/relationships/hyperlink" Target="https://www.dropbox.com/scl/fi/q4ymrsz3pyr8zr65154ps/Supplementary_Data_4.zip?rlkey=nykd8tvhbs2w7f0lx711squsp&amp;st=yuy3iurj&amp;dl=0" TargetMode="External"/><Relationship Id="rId40" Type="http://schemas.openxmlformats.org/officeDocument/2006/relationships/hyperlink" Target="https://www.dropbox.com/scl/fi/3brjmxs9w9q8s9p5pep80/Supplementary_Data_10.zip?rlkey=gdwlyjdzvq9j3yzuvbimysed0&amp;st=27hnl42e&amp;dl=0" TargetMode="External"/><Relationship Id="rId45" Type="http://schemas.openxmlformats.org/officeDocument/2006/relationships/hyperlink" Target="https://www.dropbox.com/scl/fi/99w75ja4i9pkwlaf2xf8o/Supplementary_Data_11.pdf?rlkey=4mpy3ze41wrpic1j7jhnwcexp&amp;st=4g9284dr&amp;dl=0" TargetMode="External"/><Relationship Id="rId66" Type="http://schemas.openxmlformats.org/officeDocument/2006/relationships/image" Target="media/image11.jpg"/><Relationship Id="rId87" Type="http://schemas.openxmlformats.org/officeDocument/2006/relationships/hyperlink" Target="https://www.dropbox.com/scl/fi/ymkftbk0qt7nf06hbbrnx/Supplementary_Data_5.zip?rlkey=z8lrruw3stop6s9lvggfpvv5n&amp;st=du0lrdzv&amp;dl=0" TargetMode="External"/><Relationship Id="rId110" Type="http://schemas.openxmlformats.org/officeDocument/2006/relationships/hyperlink" Target="https://www.dropbox.com/scl/fi/inj0o8r2i7y1jji4jvdqh/Supplementary_Data_13.zip?rlkey=vfusulerqvvkm0rha3kxsbcrx&amp;st=6bm4bdlj&amp;dl=0" TargetMode="External"/><Relationship Id="rId115" Type="http://schemas.openxmlformats.org/officeDocument/2006/relationships/hyperlink" Target="https://www.dropbox.com/scl/fi/1naq6ss2speiph7049p8l/Supplementary_Data_14.zip?rlkey=o2qjp1bh3doeqf18zcg2s01wv&amp;st=kcop0k62&amp;dl=0" TargetMode="External"/><Relationship Id="rId61" Type="http://schemas.openxmlformats.org/officeDocument/2006/relationships/image" Target="media/image6.jpg"/><Relationship Id="rId82" Type="http://schemas.openxmlformats.org/officeDocument/2006/relationships/hyperlink" Target="https://www.dropbox.com/scl/fi/7vbj7zqg7xo3stppanf62/Supplementary_Data_3.zip?rlkey=iffuh5nxbkxarsebiy5ww2o7e&amp;st=wwelxk16&amp;dl=0" TargetMode="External"/><Relationship Id="rId19" Type="http://schemas.openxmlformats.org/officeDocument/2006/relationships/hyperlink" Target="https://www.dropbox.com/scl/fi/7vbj7zqg7xo3stppanf62/Supplementary_Data_3.zip?rlkey=iffuh5nxbkxarsebiy5ww2o7e&amp;st=wwelxk16&amp;dl=0" TargetMode="External"/><Relationship Id="rId14" Type="http://schemas.openxmlformats.org/officeDocument/2006/relationships/hyperlink" Target="https://www.dropbox.com/scl/fi/iiau225lo3kjclx0y37da/Supplementary_Data_1.zip?rlkey=cp20p2fdxjqd4roqexss0xfdf&amp;st=egwd649c&amp;dl=0" TargetMode="External"/><Relationship Id="rId30" Type="http://schemas.openxmlformats.org/officeDocument/2006/relationships/hyperlink" Target="https://www.dropbox.com/scl/fi/ygaaaro4121soz4ujt35m/Supplementary_Data_6.csv?rlkey=m7lp3vui4jlq25rczk71w83lx&amp;st=azjddoy2&amp;dl=0" TargetMode="External"/><Relationship Id="rId35" Type="http://schemas.openxmlformats.org/officeDocument/2006/relationships/hyperlink" Target="https://www.dropbox.com/scl/fi/9jxd8pvevc35ijtmnh9oa/Supplementary_Data_8.csv?rlkey=hqgh5sy7ubvwxq6e45xhc4374&amp;st=stb86l8w&amp;dl=0" TargetMode="External"/><Relationship Id="rId56" Type="http://schemas.openxmlformats.org/officeDocument/2006/relationships/image" Target="media/image1.jpg"/><Relationship Id="rId77" Type="http://schemas.openxmlformats.org/officeDocument/2006/relationships/hyperlink" Target="https://www.dropbox.com/scl/fi/8vdh8q5sgp41o90pt80gv/Supplementary_Data_2.zip?rlkey=ia4stjhkg14h0s2i2wv23pci0&amp;st=k0gdnv0f&amp;dl=0" TargetMode="External"/><Relationship Id="rId100" Type="http://schemas.openxmlformats.org/officeDocument/2006/relationships/hyperlink" Target="https://www.dropbox.com/scl/fi/2eb0rnfubbg70a2ysz2x5/Supplementary_Data_9.zip?rlkey=nx0uq7m2qq2wdklj1vco225u7&amp;st=3jc1h7vn&amp;dl=0" TargetMode="External"/><Relationship Id="rId105" Type="http://schemas.openxmlformats.org/officeDocument/2006/relationships/hyperlink" Target="https://www.dropbox.com/scl/fi/99w75ja4i9pkwlaf2xf8o/Supplementary_Data_11.pdf?rlkey=4mpy3ze41wrpic1j7jhnwcexp&amp;st=4g9284dr&amp;dl=0" TargetMode="External"/><Relationship Id="rId8" Type="http://schemas.openxmlformats.org/officeDocument/2006/relationships/webSettings" Target="webSettings.xml"/><Relationship Id="rId51" Type="http://schemas.openxmlformats.org/officeDocument/2006/relationships/hyperlink" Target="https://www.dropbox.com/scl/fi/inj0o8r2i7y1jji4jvdqh/Supplementary_Data_13.zip?rlkey=vfusulerqvvkm0rha3kxsbcrx&amp;st=6bm4bdlj&amp;dl=0" TargetMode="External"/><Relationship Id="rId72" Type="http://schemas.openxmlformats.org/officeDocument/2006/relationships/image" Target="media/image17.png"/><Relationship Id="rId93" Type="http://schemas.openxmlformats.org/officeDocument/2006/relationships/hyperlink" Target="https://www.dropbox.com/scl/fi/8k4x0t6hy40zktjwyrg1q/Supplementary_Data_7.xlsx?rlkey=opx46mekbhq4f2bs3imyib5uz&amp;st=omk54l36&amp;dl=0" TargetMode="External"/><Relationship Id="rId98" Type="http://schemas.openxmlformats.org/officeDocument/2006/relationships/hyperlink" Target="https://www.dropbox.com/scl/fi/2eb0rnfubbg70a2ysz2x5/Supplementary_Data_9.zip?rlkey=nx0uq7m2qq2wdklj1vco225u7&amp;st=3jc1h7vn&amp;dl=0" TargetMode="External"/><Relationship Id="rId3" Type="http://schemas.openxmlformats.org/officeDocument/2006/relationships/customXml" Target="../customXml/item3.xml"/><Relationship Id="rId25" Type="http://schemas.openxmlformats.org/officeDocument/2006/relationships/hyperlink" Target="https://www.dropbox.com/scl/fi/ymkftbk0qt7nf06hbbrnx/Supplementary_Data_5.zip?rlkey=z8lrruw3stop6s9lvggfpvv5n&amp;st=du0lrdzv&amp;dl=0" TargetMode="External"/><Relationship Id="rId46" Type="http://schemas.openxmlformats.org/officeDocument/2006/relationships/hyperlink" Target="https://kgi.box.com/s/0ix4ibec8p633ay8cg10qk5xzl3isr3t" TargetMode="External"/><Relationship Id="rId67" Type="http://schemas.openxmlformats.org/officeDocument/2006/relationships/image" Target="media/image12.jpg"/><Relationship Id="rId116" Type="http://schemas.openxmlformats.org/officeDocument/2006/relationships/header" Target="header1.xml"/><Relationship Id="rId20" Type="http://schemas.openxmlformats.org/officeDocument/2006/relationships/hyperlink" Target="https://www.dropbox.com/scl/fi/7vbj7zqg7xo3stppanf62/Supplementary_Data_3.zip?rlkey=iffuh5nxbkxarsebiy5ww2o7e&amp;st=wwelxk16&amp;dl=0" TargetMode="External"/><Relationship Id="rId41" Type="http://schemas.openxmlformats.org/officeDocument/2006/relationships/hyperlink" Target="https://www.dropbox.com/scl/fi/3brjmxs9w9q8s9p5pep80/Supplementary_Data_10.zip?rlkey=gdwlyjdzvq9j3yzuvbimysed0&amp;st=27hnl42e&amp;dl=0" TargetMode="External"/><Relationship Id="rId62" Type="http://schemas.openxmlformats.org/officeDocument/2006/relationships/image" Target="media/image7.jpg"/><Relationship Id="rId83" Type="http://schemas.openxmlformats.org/officeDocument/2006/relationships/hyperlink" Target="https://www.dropbox.com/scl/fi/q4ymrsz3pyr8zr65154ps/Supplementary_Data_4.zip?rlkey=nykd8tvhbs2w7f0lx711squsp&amp;st=yuy3iurj&amp;dl=0" TargetMode="External"/><Relationship Id="rId88" Type="http://schemas.openxmlformats.org/officeDocument/2006/relationships/hyperlink" Target="https://www.dropbox.com/scl/fi/ymkftbk0qt7nf06hbbrnx/Supplementary_Data_5.zip?rlkey=z8lrruw3stop6s9lvggfpvv5n&amp;st=du0lrdzv&amp;dl=0" TargetMode="External"/><Relationship Id="rId111" Type="http://schemas.openxmlformats.org/officeDocument/2006/relationships/hyperlink" Target="https://www.dropbox.com/scl/fi/inj0o8r2i7y1jji4jvdqh/Supplementary_Data_13.zip?rlkey=vfusulerqvvkm0rha3kxsbcrx&amp;st=6bm4bdlj&amp;dl=0" TargetMode="External"/><Relationship Id="rId15" Type="http://schemas.openxmlformats.org/officeDocument/2006/relationships/hyperlink" Target="https://www.dropbox.com/scl/fi/iiau225lo3kjclx0y37da/Supplementary_Data_1.zip?rlkey=cp20p2fdxjqd4roqexss0xfdf&amp;st=egwd649c&amp;dl=0" TargetMode="External"/><Relationship Id="rId36" Type="http://schemas.openxmlformats.org/officeDocument/2006/relationships/hyperlink" Target="https://www.dropbox.com/scl/fi/9jxd8pvevc35ijtmnh9oa/Supplementary_Data_8.csv?rlkey=hqgh5sy7ubvwxq6e45xhc4374&amp;st=stb86l8w&amp;dl=0" TargetMode="External"/><Relationship Id="rId57" Type="http://schemas.openxmlformats.org/officeDocument/2006/relationships/image" Target="media/image2.jpg"/><Relationship Id="rId106" Type="http://schemas.openxmlformats.org/officeDocument/2006/relationships/hyperlink" Target="https://www.dropbox.com/scl/fi/99w75ja4i9pkwlaf2xf8o/Supplementary_Data_11.pdf?rlkey=4mpy3ze41wrpic1j7jhnwcexp&amp;st=4g9284dr&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977FBF-C184-D941-9CDE-2EE43F9899E2}">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7EC6F4A-E94B-424A-B59A-A83A08BCADAA}">
  <ds:schemaRefs>
    <ds:schemaRef ds:uri="http://schemas.microsoft.com/sharepoint/v3/contenttype/forms"/>
  </ds:schemaRefs>
</ds:datastoreItem>
</file>

<file path=customXml/itemProps2.xml><?xml version="1.0" encoding="utf-8"?>
<ds:datastoreItem xmlns:ds="http://schemas.openxmlformats.org/officeDocument/2006/customXml" ds:itemID="{56019445-CA74-4879-94B5-1432341CFE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D92BC1-E020-4C3D-ADBB-5DF057B7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245BFD-FF65-4E76-9781-AB5B7A8F2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3752</Words>
  <Characters>29045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32661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Animesh Ray</cp:lastModifiedBy>
  <cp:revision>2</cp:revision>
  <cp:lastPrinted>2026-05-07T19:59:00Z</cp:lastPrinted>
  <dcterms:created xsi:type="dcterms:W3CDTF">2026-05-14T05:18:00Z</dcterms:created>
  <dcterms:modified xsi:type="dcterms:W3CDTF">2026-05-14T05:18:00Z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ZOTERO_PREF_1">
    <vt:lpwstr>&lt;data data-version="3" zotero-version="7.0.32"&gt;&lt;session id="lLXtEnaB"/&gt;&lt;style id="http://www.zotero.org/styles/science" hasBibliography="1" bibliographyStyleHasBeenSet="1"/&gt;&lt;prefs&gt;&lt;pref name="fieldType" value="Field"/&gt;&lt;/prefs&gt;&lt;/data&gt;</vt:lpwstr>
  </property>
</Properties>
</file>