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89BCD" w14:textId="19D58CAB" w:rsidR="00B63302" w:rsidRPr="00B63302" w:rsidRDefault="00B63302" w:rsidP="00B63302">
      <w:pPr>
        <w:spacing w:line="360" w:lineRule="auto"/>
        <w:jc w:val="center"/>
        <w:rPr>
          <w:rFonts w:ascii="Times New Roman" w:hAnsi="Times New Roman" w:cs="Times New Roman"/>
        </w:rPr>
      </w:pPr>
      <w:r w:rsidRPr="00B63302">
        <w:rPr>
          <w:rFonts w:ascii="Times New Roman" w:hAnsi="Times New Roman" w:cs="Times New Roman"/>
        </w:rPr>
        <w:t>Graphical Abstract</w:t>
      </w:r>
    </w:p>
    <w:p w14:paraId="1660746E" w14:textId="77777777" w:rsidR="003016E6" w:rsidRDefault="003016E6" w:rsidP="00F86327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/>
          <w:lang w:eastAsia="en-US"/>
        </w:rPr>
        <w:t>Ferrous</w:t>
      </w:r>
      <w:r w:rsidRPr="00733D84">
        <w:rPr>
          <w:rFonts w:ascii="Times New Roman" w:hAnsi="Times New Roman"/>
          <w:lang w:eastAsia="en-US"/>
        </w:rPr>
        <w:t xml:space="preserve"> sulfide nanoparticles (</w:t>
      </w:r>
      <w:proofErr w:type="spellStart"/>
      <w:r w:rsidRPr="00733D84">
        <w:rPr>
          <w:rFonts w:ascii="Times New Roman" w:hAnsi="Times New Roman"/>
          <w:lang w:eastAsia="en-US"/>
        </w:rPr>
        <w:t>FeS</w:t>
      </w:r>
      <w:proofErr w:type="spellEnd"/>
      <w:r w:rsidRPr="00733D84">
        <w:rPr>
          <w:rFonts w:ascii="Times New Roman" w:hAnsi="Times New Roman"/>
          <w:lang w:eastAsia="en-US"/>
        </w:rPr>
        <w:t xml:space="preserve"> NPs) are widely applied to environmental remediation, catalysis, energy storage and medicine because of </w:t>
      </w:r>
      <w:r w:rsidRPr="00733D84">
        <w:rPr>
          <w:rFonts w:ascii="Times New Roman" w:hAnsi="Times New Roman"/>
        </w:rPr>
        <w:t>their high reactivity, large specific surface area and low cost</w:t>
      </w:r>
      <w:r w:rsidRPr="00733D84">
        <w:rPr>
          <w:rFonts w:ascii="Times New Roman" w:hAnsi="Times New Roman"/>
          <w:lang w:eastAsia="en-US"/>
        </w:rPr>
        <w:t>, arousing great interest of researchers. However, there is no literature reported on its application in the antiviral field.</w:t>
      </w:r>
      <w:r>
        <w:rPr>
          <w:rFonts w:ascii="Times New Roman" w:hAnsi="Times New Roman" w:hint="eastAsia"/>
        </w:rPr>
        <w:t xml:space="preserve"> </w:t>
      </w:r>
      <w:r w:rsidRPr="00733D84">
        <w:rPr>
          <w:rFonts w:ascii="Times New Roman" w:hAnsi="Times New Roman"/>
        </w:rPr>
        <w:t xml:space="preserve">In the study, </w:t>
      </w:r>
      <w:r>
        <w:rPr>
          <w:rFonts w:ascii="Times New Roman" w:hAnsi="Times New Roman"/>
        </w:rPr>
        <w:t>g</w:t>
      </w:r>
      <w:r w:rsidRPr="00B7271D">
        <w:rPr>
          <w:rFonts w:ascii="Times New Roman" w:hAnsi="Times New Roman"/>
        </w:rPr>
        <w:t xml:space="preserve">elatin </w:t>
      </w:r>
      <w:r>
        <w:rPr>
          <w:rFonts w:ascii="Times New Roman" w:hAnsi="Times New Roman"/>
        </w:rPr>
        <w:t>s</w:t>
      </w:r>
      <w:r w:rsidRPr="00B7271D">
        <w:rPr>
          <w:rFonts w:ascii="Times New Roman" w:hAnsi="Times New Roman"/>
        </w:rPr>
        <w:t xml:space="preserve">tabilized </w:t>
      </w:r>
      <w:proofErr w:type="spellStart"/>
      <w:r w:rsidRPr="00733D84">
        <w:rPr>
          <w:rFonts w:ascii="Times New Roman" w:hAnsi="Times New Roman"/>
        </w:rPr>
        <w:t>FeS</w:t>
      </w:r>
      <w:proofErr w:type="spellEnd"/>
      <w:r w:rsidRPr="00B7271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n</w:t>
      </w:r>
      <w:r w:rsidRPr="00B7271D">
        <w:rPr>
          <w:rFonts w:ascii="Times New Roman" w:hAnsi="Times New Roman"/>
        </w:rPr>
        <w:t>anoparticles</w:t>
      </w:r>
      <w:r>
        <w:rPr>
          <w:rFonts w:ascii="Times New Roman" w:hAnsi="Times New Roman"/>
        </w:rPr>
        <w:t xml:space="preserve"> </w:t>
      </w:r>
      <w:r w:rsidRPr="00733D84">
        <w:rPr>
          <w:rFonts w:ascii="Times New Roman" w:hAnsi="Times New Roman"/>
        </w:rPr>
        <w:t>(Gel-</w:t>
      </w:r>
      <w:proofErr w:type="spellStart"/>
      <w:r w:rsidRPr="00733D84">
        <w:rPr>
          <w:rFonts w:ascii="Times New Roman" w:hAnsi="Times New Roman"/>
        </w:rPr>
        <w:t>FeS</w:t>
      </w:r>
      <w:proofErr w:type="spellEnd"/>
      <w:r w:rsidRPr="00733D84">
        <w:rPr>
          <w:rFonts w:ascii="Times New Roman" w:hAnsi="Times New Roman"/>
        </w:rPr>
        <w:t xml:space="preserve"> NPs) were synthesized by co-precipitation of Fe</w:t>
      </w:r>
      <w:r w:rsidRPr="00733D84">
        <w:rPr>
          <w:rFonts w:ascii="Times New Roman" w:hAnsi="Times New Roman"/>
          <w:vertAlign w:val="superscript"/>
        </w:rPr>
        <w:t>2+</w:t>
      </w:r>
      <w:r w:rsidRPr="00733D84">
        <w:rPr>
          <w:rFonts w:ascii="Times New Roman" w:hAnsi="Times New Roman"/>
        </w:rPr>
        <w:t xml:space="preserve"> and S</w:t>
      </w:r>
      <w:r w:rsidRPr="00733D84">
        <w:rPr>
          <w:rFonts w:ascii="Times New Roman" w:hAnsi="Times New Roman"/>
          <w:vertAlign w:val="superscript"/>
        </w:rPr>
        <w:t>2‒</w:t>
      </w:r>
      <w:r w:rsidRPr="00733D84">
        <w:rPr>
          <w:rFonts w:ascii="Times New Roman" w:hAnsi="Times New Roman"/>
        </w:rPr>
        <w:t xml:space="preserve"> in the aqueous phase with continuous stirring under anaerobic conditions. The as-prepared Gel-</w:t>
      </w:r>
      <w:proofErr w:type="spellStart"/>
      <w:r w:rsidRPr="00733D84">
        <w:rPr>
          <w:rFonts w:ascii="Times New Roman" w:hAnsi="Times New Roman"/>
        </w:rPr>
        <w:t>FeS</w:t>
      </w:r>
      <w:proofErr w:type="spellEnd"/>
      <w:r w:rsidRPr="00733D84">
        <w:rPr>
          <w:rFonts w:ascii="Times New Roman" w:hAnsi="Times New Roman"/>
        </w:rPr>
        <w:t xml:space="preserve"> NPs were good stabilization and dispersibility with the size distribution of </w:t>
      </w:r>
      <w:r w:rsidRPr="00733D84">
        <w:rPr>
          <w:rFonts w:ascii="Times New Roman" w:hAnsi="Times New Roman" w:hint="eastAsia"/>
        </w:rPr>
        <w:t>77.7</w:t>
      </w:r>
      <w:r w:rsidRPr="00733D84">
        <w:rPr>
          <w:rFonts w:ascii="Times New Roman" w:hAnsi="Times New Roman"/>
        </w:rPr>
        <w:t xml:space="preserve"> ± </w:t>
      </w:r>
      <w:r w:rsidRPr="00733D84">
        <w:rPr>
          <w:rFonts w:ascii="Times New Roman" w:hAnsi="Times New Roman" w:hint="eastAsia"/>
        </w:rPr>
        <w:t>16.4</w:t>
      </w:r>
      <w:r w:rsidRPr="00733D84">
        <w:rPr>
          <w:rFonts w:ascii="Times New Roman" w:hAnsi="Times New Roman"/>
        </w:rPr>
        <w:t xml:space="preserve"> nm, as determined by UV-</w:t>
      </w:r>
      <w:proofErr w:type="gramStart"/>
      <w:r w:rsidRPr="00733D84">
        <w:rPr>
          <w:rFonts w:ascii="Times New Roman" w:hAnsi="Times New Roman"/>
        </w:rPr>
        <w:t>Vis</w:t>
      </w:r>
      <w:proofErr w:type="gramEnd"/>
      <w:r w:rsidRPr="00733D84">
        <w:rPr>
          <w:rFonts w:ascii="Times New Roman" w:hAnsi="Times New Roman"/>
        </w:rPr>
        <w:t xml:space="preserve"> spectrometer, TEM, FTIR, XRD and XPS. </w:t>
      </w:r>
      <w:r>
        <w:rPr>
          <w:rFonts w:ascii="Times New Roman" w:hAnsi="Times New Roman"/>
        </w:rPr>
        <w:t>W</w:t>
      </w:r>
      <w:r w:rsidRPr="001C53EB">
        <w:rPr>
          <w:rFonts w:ascii="Times New Roman" w:hAnsi="Times New Roman" w:cs="Times New Roman"/>
        </w:rPr>
        <w:t xml:space="preserve">e reported for the first time the </w:t>
      </w:r>
      <w:proofErr w:type="spellStart"/>
      <w:r>
        <w:rPr>
          <w:rFonts w:ascii="Times New Roman" w:hAnsi="Times New Roman" w:cs="Times New Roman"/>
        </w:rPr>
        <w:t>v</w:t>
      </w:r>
      <w:r w:rsidRPr="00C44427">
        <w:rPr>
          <w:rFonts w:ascii="Times New Roman" w:hAnsi="Times New Roman" w:cs="Times New Roman"/>
        </w:rPr>
        <w:t>irucid</w:t>
      </w:r>
      <w:r>
        <w:rPr>
          <w:rFonts w:ascii="Times New Roman" w:hAnsi="Times New Roman" w:cs="Times New Roman"/>
        </w:rPr>
        <w:t>ic</w:t>
      </w:r>
      <w:proofErr w:type="spellEnd"/>
      <w:r w:rsidRPr="00C4442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w:r w:rsidRPr="001C53EB">
        <w:rPr>
          <w:rFonts w:ascii="Times New Roman" w:hAnsi="Times New Roman" w:cs="Times New Roman"/>
        </w:rPr>
        <w:t xml:space="preserve">antiviral activity of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 w:hint="eastAsia"/>
        </w:rPr>
        <w:t>el</w:t>
      </w:r>
      <w:r>
        <w:rPr>
          <w:rFonts w:ascii="Times New Roman" w:hAnsi="Times New Roman" w:cs="Times New Roman"/>
        </w:rPr>
        <w:t>-</w:t>
      </w:r>
      <w:proofErr w:type="spellStart"/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>S</w:t>
      </w:r>
      <w:proofErr w:type="spellEnd"/>
      <w:r w:rsidRPr="001C53E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NP</w:t>
      </w:r>
      <w:r w:rsidRPr="001C53EB">
        <w:rPr>
          <w:rFonts w:ascii="Times New Roman" w:hAnsi="Times New Roman" w:cs="Times New Roman"/>
        </w:rPr>
        <w:t>s</w:t>
      </w:r>
      <w:r>
        <w:rPr>
          <w:rFonts w:ascii="Times New Roman" w:hAnsi="Times New Roman"/>
          <w:color w:val="000000"/>
        </w:rPr>
        <w:t xml:space="preserve">. The </w:t>
      </w:r>
      <w:r w:rsidRPr="00733D84">
        <w:rPr>
          <w:rFonts w:ascii="Times New Roman" w:hAnsi="Times New Roman"/>
          <w:color w:val="000000"/>
        </w:rPr>
        <w:t>Gel-</w:t>
      </w:r>
      <w:proofErr w:type="spellStart"/>
      <w:r w:rsidRPr="00733D84">
        <w:rPr>
          <w:rFonts w:ascii="Times New Roman" w:hAnsi="Times New Roman"/>
          <w:color w:val="000000"/>
        </w:rPr>
        <w:t>FeS</w:t>
      </w:r>
      <w:proofErr w:type="spellEnd"/>
      <w:r w:rsidRPr="00733D84">
        <w:rPr>
          <w:rFonts w:ascii="Times New Roman" w:hAnsi="Times New Roman"/>
          <w:color w:val="000000"/>
        </w:rPr>
        <w:t xml:space="preserve"> NPs with good dispersibility and biocompatibility were synthesized, and they </w:t>
      </w:r>
      <w:r w:rsidRPr="00733D84">
        <w:rPr>
          <w:rFonts w:ascii="Times New Roman" w:hAnsi="Times New Roman"/>
        </w:rPr>
        <w:t>exhibited</w:t>
      </w:r>
      <w:r w:rsidRPr="00733D84">
        <w:rPr>
          <w:rFonts w:ascii="Times New Roman" w:hAnsi="Times New Roman"/>
          <w:color w:val="000000"/>
        </w:rPr>
        <w:t xml:space="preserve"> </w:t>
      </w:r>
      <w:r w:rsidRPr="00733D84">
        <w:rPr>
          <w:rFonts w:ascii="Times New Roman" w:hAnsi="Times New Roman"/>
        </w:rPr>
        <w:t xml:space="preserve">effective inhibition on the </w:t>
      </w:r>
      <w:r w:rsidRPr="00733D84">
        <w:rPr>
          <w:rFonts w:ascii="Times New Roman" w:hAnsi="Times New Roman"/>
          <w:color w:val="000000"/>
        </w:rPr>
        <w:t>proliferation</w:t>
      </w:r>
      <w:r w:rsidRPr="00733D84">
        <w:rPr>
          <w:rFonts w:ascii="Times New Roman" w:hAnsi="Times New Roman"/>
        </w:rPr>
        <w:t xml:space="preserve"> of PRRSV by</w:t>
      </w:r>
      <w:r w:rsidRPr="00733D84">
        <w:rPr>
          <w:rFonts w:ascii="Times New Roman" w:hAnsi="Times New Roman"/>
          <w:color w:val="000000"/>
        </w:rPr>
        <w:t xml:space="preserve"> blocking the PRRSV outside the host cells. Moreover, </w:t>
      </w:r>
      <w:r>
        <w:rPr>
          <w:rFonts w:ascii="Times New Roman" w:hAnsi="Times New Roman"/>
          <w:color w:val="000000"/>
        </w:rPr>
        <w:t xml:space="preserve">the </w:t>
      </w:r>
      <w:r w:rsidRPr="00733D84">
        <w:rPr>
          <w:rFonts w:ascii="Times New Roman" w:hAnsi="Times New Roman"/>
          <w:color w:val="000000"/>
        </w:rPr>
        <w:t>Fe</w:t>
      </w:r>
      <w:r w:rsidRPr="00733D84">
        <w:rPr>
          <w:rFonts w:ascii="Times New Roman" w:hAnsi="Times New Roman"/>
          <w:color w:val="000000"/>
          <w:vertAlign w:val="superscript"/>
        </w:rPr>
        <w:t>2+</w:t>
      </w:r>
      <w:r w:rsidRPr="00733D84">
        <w:rPr>
          <w:rFonts w:ascii="Times New Roman" w:hAnsi="Times New Roman"/>
          <w:color w:val="000000"/>
        </w:rPr>
        <w:t xml:space="preserve"> </w:t>
      </w:r>
      <w:r w:rsidRPr="00BD70A9">
        <w:rPr>
          <w:rFonts w:ascii="Times New Roman" w:hAnsi="Times New Roman"/>
          <w:color w:val="000000"/>
        </w:rPr>
        <w:t>from degraded ferrous sulfide</w:t>
      </w:r>
      <w:r w:rsidRPr="00733D84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still </w:t>
      </w:r>
      <w:r w:rsidRPr="00BD70A9">
        <w:rPr>
          <w:rFonts w:ascii="Times New Roman" w:hAnsi="Times New Roman"/>
          <w:color w:val="000000"/>
        </w:rPr>
        <w:t>displayed an antiviral effect</w:t>
      </w:r>
      <w:r>
        <w:rPr>
          <w:rFonts w:ascii="Times New Roman" w:hAnsi="Times New Roman"/>
          <w:color w:val="000000"/>
        </w:rPr>
        <w:t>,</w:t>
      </w:r>
      <w:r w:rsidRPr="0069233D">
        <w:t xml:space="preserve"> </w:t>
      </w:r>
      <w:r>
        <w:rPr>
          <w:rFonts w:ascii="Times New Roman" w:hAnsi="Times New Roman"/>
          <w:color w:val="000000"/>
        </w:rPr>
        <w:t>demonstrating the</w:t>
      </w:r>
      <w:r w:rsidRPr="00733D84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advantage as an antiviral nanomaterial of Gel-</w:t>
      </w:r>
      <w:proofErr w:type="spellStart"/>
      <w:r w:rsidRPr="0069233D">
        <w:rPr>
          <w:rFonts w:ascii="Times New Roman" w:hAnsi="Times New Roman"/>
          <w:color w:val="000000"/>
        </w:rPr>
        <w:t>FeS</w:t>
      </w:r>
      <w:proofErr w:type="spellEnd"/>
      <w:r w:rsidRPr="0069233D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NPs</w:t>
      </w:r>
      <w:r w:rsidRPr="00733D84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compared to other nanomaterials. </w:t>
      </w:r>
      <w:r w:rsidRPr="000508A3">
        <w:rPr>
          <w:rFonts w:ascii="Times New Roman" w:hAnsi="Times New Roman" w:cs="Times New Roman"/>
        </w:rPr>
        <w:t>This work highlight</w:t>
      </w:r>
      <w:r w:rsidRPr="000508A3">
        <w:rPr>
          <w:rFonts w:ascii="Times New Roman" w:hAnsi="Times New Roman" w:cs="Times New Roman" w:hint="eastAsia"/>
        </w:rPr>
        <w:t>ed</w:t>
      </w:r>
      <w:r w:rsidRPr="000508A3"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/>
        </w:rPr>
        <w:t>antiviral effect</w:t>
      </w:r>
      <w:r w:rsidRPr="000508A3">
        <w:rPr>
          <w:rFonts w:ascii="Times New Roman" w:hAnsi="Times New Roman" w:cs="Times New Roman"/>
        </w:rPr>
        <w:t xml:space="preserve"> of </w:t>
      </w:r>
      <w:r w:rsidRPr="00733D84">
        <w:rPr>
          <w:rFonts w:ascii="Times New Roman" w:hAnsi="Times New Roman" w:cs="Times New Roman"/>
        </w:rPr>
        <w:t>Gel-</w:t>
      </w:r>
      <w:proofErr w:type="spellStart"/>
      <w:r w:rsidRPr="00733D84">
        <w:rPr>
          <w:rFonts w:ascii="Times New Roman" w:hAnsi="Times New Roman" w:cs="Times New Roman"/>
        </w:rPr>
        <w:t>FeS</w:t>
      </w:r>
      <w:proofErr w:type="spellEnd"/>
      <w:r w:rsidRPr="000508A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NPs</w:t>
      </w:r>
      <w:r w:rsidRPr="000508A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broaden</w:t>
      </w:r>
      <w:r w:rsidRPr="000508A3">
        <w:rPr>
          <w:rFonts w:ascii="Times New Roman" w:hAnsi="Times New Roman" w:cs="Times New Roman"/>
        </w:rPr>
        <w:t xml:space="preserve"> the applications of </w:t>
      </w:r>
      <w:r w:rsidRPr="001C53EB">
        <w:rPr>
          <w:rFonts w:ascii="Times New Roman" w:hAnsi="Times New Roman" w:cs="Times New Roman"/>
        </w:rPr>
        <w:t>iron-based nanoparticles</w:t>
      </w:r>
      <w:r>
        <w:rPr>
          <w:rFonts w:ascii="Times New Roman" w:hAnsi="Times New Roman" w:cs="Times New Roman"/>
        </w:rPr>
        <w:t xml:space="preserve"> for </w:t>
      </w:r>
      <w:r w:rsidRPr="000508A3">
        <w:rPr>
          <w:rFonts w:ascii="Times New Roman" w:hAnsi="Times New Roman" w:cs="Times New Roman"/>
        </w:rPr>
        <w:t>combating the virus.</w:t>
      </w:r>
    </w:p>
    <w:p w14:paraId="663DB776" w14:textId="13580059" w:rsidR="00B63302" w:rsidRPr="00B63302" w:rsidRDefault="00C618BD" w:rsidP="00C618BD">
      <w:pPr>
        <w:ind w:firstLineChars="200" w:firstLine="420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2120A7C" wp14:editId="57EA1A30">
            <wp:extent cx="3954780" cy="3587204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69095" cy="3600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63302" w:rsidRPr="00B633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064234" w14:textId="77777777" w:rsidR="00B1074F" w:rsidRDefault="00B1074F" w:rsidP="00C618BD">
      <w:r>
        <w:separator/>
      </w:r>
    </w:p>
  </w:endnote>
  <w:endnote w:type="continuationSeparator" w:id="0">
    <w:p w14:paraId="102EE571" w14:textId="77777777" w:rsidR="00B1074F" w:rsidRDefault="00B1074F" w:rsidP="00C61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020B0" w14:textId="77777777" w:rsidR="00B1074F" w:rsidRDefault="00B1074F" w:rsidP="00C618BD">
      <w:r>
        <w:separator/>
      </w:r>
    </w:p>
  </w:footnote>
  <w:footnote w:type="continuationSeparator" w:id="0">
    <w:p w14:paraId="17B0990A" w14:textId="77777777" w:rsidR="00B1074F" w:rsidRDefault="00B1074F" w:rsidP="00C618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302"/>
    <w:rsid w:val="003016E6"/>
    <w:rsid w:val="006209FE"/>
    <w:rsid w:val="00B1074F"/>
    <w:rsid w:val="00B63302"/>
    <w:rsid w:val="00C618BD"/>
    <w:rsid w:val="00F86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F3ED19"/>
  <w15:chartTrackingRefBased/>
  <w15:docId w15:val="{2790717D-7BFE-49D1-A561-55B9D82A1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1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18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1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18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童 婷</dc:creator>
  <cp:keywords/>
  <dc:description/>
  <cp:lastModifiedBy>童 婷</cp:lastModifiedBy>
  <cp:revision>4</cp:revision>
  <dcterms:created xsi:type="dcterms:W3CDTF">2021-10-14T09:03:00Z</dcterms:created>
  <dcterms:modified xsi:type="dcterms:W3CDTF">2021-10-15T05:30:00Z</dcterms:modified>
</cp:coreProperties>
</file>