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45A3C" w14:textId="77777777" w:rsidR="00DA6721" w:rsidRDefault="00DA6721">
      <w:pPr>
        <w:spacing w:after="0" w:line="280" w:lineRule="atLeast"/>
        <w:jc w:val="left"/>
        <w:rPr>
          <w:rFonts w:asciiTheme="minorHAnsi" w:hAnsiTheme="minorHAnsi" w:cstheme="minorHAnsi"/>
          <w:b/>
          <w:bCs/>
          <w:noProof/>
          <w:szCs w:val="20"/>
          <w:lang w:val="en-US"/>
        </w:rPr>
      </w:pPr>
    </w:p>
    <w:p w14:paraId="67C042FF" w14:textId="77777777" w:rsidR="00DA6721" w:rsidRDefault="00DA6721">
      <w:pPr>
        <w:spacing w:after="0" w:line="280" w:lineRule="atLeast"/>
        <w:jc w:val="left"/>
        <w:rPr>
          <w:rFonts w:asciiTheme="minorHAnsi" w:hAnsiTheme="minorHAnsi" w:cstheme="minorHAnsi"/>
          <w:b/>
          <w:bCs/>
          <w:noProof/>
          <w:szCs w:val="20"/>
          <w:lang w:val="en-US"/>
        </w:rPr>
      </w:pPr>
    </w:p>
    <w:p w14:paraId="2B1ADC5F" w14:textId="7B0BA19A" w:rsidR="00CA74F1" w:rsidRPr="003A6F1A" w:rsidRDefault="00CA74F1" w:rsidP="00CA74F1">
      <w:pPr>
        <w:pStyle w:val="Ingenafstand"/>
        <w:jc w:val="center"/>
        <w:rPr>
          <w:b/>
          <w:sz w:val="26"/>
          <w:szCs w:val="26"/>
        </w:rPr>
      </w:pPr>
      <w:r w:rsidRPr="003A6F1A">
        <w:rPr>
          <w:b/>
          <w:sz w:val="26"/>
          <w:szCs w:val="26"/>
        </w:rPr>
        <w:t xml:space="preserve">Pubertal </w:t>
      </w:r>
      <w:r w:rsidR="00BF4156">
        <w:rPr>
          <w:b/>
          <w:sz w:val="26"/>
          <w:szCs w:val="26"/>
        </w:rPr>
        <w:t>d</w:t>
      </w:r>
      <w:r w:rsidR="00FE491B">
        <w:rPr>
          <w:b/>
          <w:sz w:val="26"/>
          <w:szCs w:val="26"/>
        </w:rPr>
        <w:t xml:space="preserve">evelopment and </w:t>
      </w:r>
      <w:r w:rsidR="00BF4156">
        <w:rPr>
          <w:b/>
          <w:sz w:val="26"/>
          <w:szCs w:val="26"/>
        </w:rPr>
        <w:t>r</w:t>
      </w:r>
      <w:r w:rsidR="00FE491B">
        <w:rPr>
          <w:b/>
          <w:sz w:val="26"/>
          <w:szCs w:val="26"/>
        </w:rPr>
        <w:t>isk</w:t>
      </w:r>
      <w:r w:rsidR="00BF4156">
        <w:rPr>
          <w:b/>
          <w:sz w:val="26"/>
          <w:szCs w:val="26"/>
        </w:rPr>
        <w:t>s</w:t>
      </w:r>
      <w:r w:rsidR="00FE491B">
        <w:rPr>
          <w:b/>
          <w:sz w:val="26"/>
          <w:szCs w:val="26"/>
        </w:rPr>
        <w:t xml:space="preserve"> of </w:t>
      </w:r>
      <w:r w:rsidR="00BF4156">
        <w:rPr>
          <w:b/>
          <w:sz w:val="26"/>
          <w:szCs w:val="26"/>
        </w:rPr>
        <w:t>e</w:t>
      </w:r>
      <w:r w:rsidR="00FE491B">
        <w:rPr>
          <w:b/>
          <w:sz w:val="26"/>
          <w:szCs w:val="26"/>
        </w:rPr>
        <w:t xml:space="preserve">ating </w:t>
      </w:r>
      <w:r w:rsidR="00BF4156">
        <w:rPr>
          <w:b/>
          <w:sz w:val="26"/>
          <w:szCs w:val="26"/>
        </w:rPr>
        <w:t>d</w:t>
      </w:r>
      <w:r w:rsidR="00FE491B">
        <w:rPr>
          <w:b/>
          <w:sz w:val="26"/>
          <w:szCs w:val="26"/>
        </w:rPr>
        <w:t xml:space="preserve">isorders and </w:t>
      </w:r>
      <w:r w:rsidR="00BF4156">
        <w:rPr>
          <w:b/>
          <w:sz w:val="26"/>
          <w:szCs w:val="26"/>
        </w:rPr>
        <w:t>m</w:t>
      </w:r>
      <w:r w:rsidR="00FE491B">
        <w:rPr>
          <w:b/>
          <w:sz w:val="26"/>
          <w:szCs w:val="26"/>
        </w:rPr>
        <w:t xml:space="preserve">uscle </w:t>
      </w:r>
      <w:r w:rsidR="00BF4156">
        <w:rPr>
          <w:b/>
          <w:sz w:val="26"/>
          <w:szCs w:val="26"/>
        </w:rPr>
        <w:t>d</w:t>
      </w:r>
      <w:r w:rsidR="00FE491B">
        <w:rPr>
          <w:b/>
          <w:sz w:val="26"/>
          <w:szCs w:val="26"/>
        </w:rPr>
        <w:t>ysmor</w:t>
      </w:r>
      <w:r w:rsidR="009908BF">
        <w:rPr>
          <w:b/>
          <w:sz w:val="26"/>
          <w:szCs w:val="26"/>
        </w:rPr>
        <w:t xml:space="preserve">phia in </w:t>
      </w:r>
      <w:r w:rsidR="00BF4156">
        <w:rPr>
          <w:b/>
          <w:sz w:val="26"/>
          <w:szCs w:val="26"/>
        </w:rPr>
        <w:t>a</w:t>
      </w:r>
      <w:r w:rsidR="009908BF">
        <w:rPr>
          <w:b/>
          <w:sz w:val="26"/>
          <w:szCs w:val="26"/>
        </w:rPr>
        <w:t>dolescents</w:t>
      </w:r>
      <w:r w:rsidRPr="003A6F1A">
        <w:rPr>
          <w:b/>
          <w:sz w:val="26"/>
          <w:szCs w:val="26"/>
        </w:rPr>
        <w:t xml:space="preserve">: </w:t>
      </w:r>
      <w:r w:rsidR="00BF4156">
        <w:rPr>
          <w:b/>
          <w:sz w:val="26"/>
          <w:szCs w:val="26"/>
        </w:rPr>
        <w:t>a</w:t>
      </w:r>
      <w:r w:rsidRPr="003A6F1A">
        <w:rPr>
          <w:b/>
          <w:sz w:val="26"/>
          <w:szCs w:val="26"/>
        </w:rPr>
        <w:t xml:space="preserve"> </w:t>
      </w:r>
      <w:r w:rsidR="00134863">
        <w:rPr>
          <w:b/>
          <w:sz w:val="26"/>
          <w:szCs w:val="26"/>
        </w:rPr>
        <w:t xml:space="preserve">Danish </w:t>
      </w:r>
      <w:r w:rsidR="00BF4156">
        <w:rPr>
          <w:b/>
          <w:sz w:val="26"/>
          <w:szCs w:val="26"/>
        </w:rPr>
        <w:t>p</w:t>
      </w:r>
      <w:r w:rsidRPr="003A6F1A">
        <w:rPr>
          <w:b/>
          <w:sz w:val="26"/>
          <w:szCs w:val="26"/>
        </w:rPr>
        <w:t>opulation-</w:t>
      </w:r>
      <w:r w:rsidR="00BF4156">
        <w:rPr>
          <w:b/>
          <w:sz w:val="26"/>
          <w:szCs w:val="26"/>
        </w:rPr>
        <w:t>b</w:t>
      </w:r>
      <w:r w:rsidRPr="003A6F1A">
        <w:rPr>
          <w:b/>
          <w:sz w:val="26"/>
          <w:szCs w:val="26"/>
        </w:rPr>
        <w:t xml:space="preserve">ased </w:t>
      </w:r>
      <w:r w:rsidR="00BF4156">
        <w:rPr>
          <w:b/>
          <w:sz w:val="26"/>
          <w:szCs w:val="26"/>
        </w:rPr>
        <w:t>f</w:t>
      </w:r>
      <w:r w:rsidRPr="003A6F1A">
        <w:rPr>
          <w:b/>
          <w:sz w:val="26"/>
          <w:szCs w:val="26"/>
        </w:rPr>
        <w:t xml:space="preserve">ollow-up </w:t>
      </w:r>
      <w:r w:rsidR="00BF4156">
        <w:rPr>
          <w:b/>
          <w:sz w:val="26"/>
          <w:szCs w:val="26"/>
        </w:rPr>
        <w:t>s</w:t>
      </w:r>
      <w:r w:rsidRPr="003A6F1A">
        <w:rPr>
          <w:b/>
          <w:sz w:val="26"/>
          <w:szCs w:val="26"/>
        </w:rPr>
        <w:t>tudy</w:t>
      </w:r>
    </w:p>
    <w:p w14:paraId="4084E0C8" w14:textId="77777777" w:rsidR="00CA74F1" w:rsidRPr="003A6F1A" w:rsidRDefault="00CA74F1" w:rsidP="00CA74F1">
      <w:pPr>
        <w:pStyle w:val="Ingenafstand"/>
        <w:jc w:val="center"/>
        <w:rPr>
          <w:b/>
          <w:sz w:val="24"/>
          <w:szCs w:val="24"/>
        </w:rPr>
      </w:pPr>
    </w:p>
    <w:p w14:paraId="44B0424E" w14:textId="77777777" w:rsidR="00CA74F1" w:rsidRPr="003A6F1A" w:rsidRDefault="00CA74F1" w:rsidP="00CA74F1">
      <w:pPr>
        <w:pStyle w:val="Ingenafstand"/>
        <w:jc w:val="center"/>
        <w:rPr>
          <w:b/>
          <w:sz w:val="24"/>
          <w:szCs w:val="24"/>
        </w:rPr>
      </w:pPr>
    </w:p>
    <w:p w14:paraId="38EC8886" w14:textId="77777777" w:rsidR="00CA74F1" w:rsidRPr="003A6F1A" w:rsidRDefault="00CA74F1" w:rsidP="00CA74F1">
      <w:pPr>
        <w:pStyle w:val="Ingenafstand"/>
        <w:jc w:val="center"/>
        <w:rPr>
          <w:b/>
          <w:sz w:val="24"/>
          <w:szCs w:val="24"/>
        </w:rPr>
      </w:pPr>
    </w:p>
    <w:p w14:paraId="653E3C84" w14:textId="77777777" w:rsidR="00CA74F1" w:rsidRPr="003A6F1A" w:rsidRDefault="00CA74F1" w:rsidP="00CA74F1">
      <w:pPr>
        <w:pStyle w:val="Ingenafstand"/>
        <w:jc w:val="center"/>
        <w:rPr>
          <w:b/>
          <w:sz w:val="24"/>
          <w:szCs w:val="24"/>
        </w:rPr>
      </w:pPr>
    </w:p>
    <w:p w14:paraId="1FA48ADE" w14:textId="77777777" w:rsidR="00CA74F1" w:rsidRPr="003A6F1A" w:rsidRDefault="00CA74F1" w:rsidP="00CA74F1">
      <w:pPr>
        <w:pStyle w:val="Ingenafstand"/>
        <w:jc w:val="center"/>
        <w:rPr>
          <w:b/>
          <w:sz w:val="24"/>
          <w:szCs w:val="24"/>
        </w:rPr>
      </w:pPr>
    </w:p>
    <w:p w14:paraId="0670243E" w14:textId="0E085792" w:rsidR="00CA74F1" w:rsidRPr="003A6F1A" w:rsidRDefault="00CA74F1" w:rsidP="00CA74F1">
      <w:pPr>
        <w:pStyle w:val="Ingenafstand"/>
        <w:jc w:val="center"/>
        <w:rPr>
          <w:bCs/>
          <w:sz w:val="24"/>
          <w:szCs w:val="24"/>
        </w:rPr>
      </w:pPr>
      <w:r w:rsidRPr="003A6F1A">
        <w:rPr>
          <w:bCs/>
          <w:sz w:val="24"/>
          <w:szCs w:val="24"/>
        </w:rPr>
        <w:t>Anne Marie Ladehoff Thomsen</w:t>
      </w:r>
      <w:r w:rsidRPr="003A6F1A">
        <w:rPr>
          <w:bCs/>
          <w:sz w:val="24"/>
          <w:szCs w:val="24"/>
          <w:vertAlign w:val="superscript"/>
        </w:rPr>
        <w:t>a</w:t>
      </w:r>
      <w:r w:rsidRPr="003A6F1A">
        <w:rPr>
          <w:bCs/>
          <w:sz w:val="24"/>
          <w:szCs w:val="24"/>
        </w:rPr>
        <w:t>, Andreas Ernst</w:t>
      </w:r>
      <w:r w:rsidRPr="003A6F1A">
        <w:rPr>
          <w:bCs/>
          <w:sz w:val="24"/>
          <w:szCs w:val="24"/>
          <w:vertAlign w:val="superscript"/>
        </w:rPr>
        <w:t>a,b</w:t>
      </w:r>
      <w:r w:rsidRPr="003A6F1A">
        <w:rPr>
          <w:bCs/>
          <w:sz w:val="24"/>
          <w:szCs w:val="24"/>
        </w:rPr>
        <w:t>, Katrine Strandberg-Larsen</w:t>
      </w:r>
      <w:r w:rsidRPr="003A6F1A">
        <w:rPr>
          <w:bCs/>
          <w:sz w:val="24"/>
          <w:szCs w:val="24"/>
          <w:vertAlign w:val="superscript"/>
        </w:rPr>
        <w:t>c</w:t>
      </w:r>
      <w:r w:rsidRPr="003A6F1A">
        <w:rPr>
          <w:bCs/>
          <w:sz w:val="24"/>
          <w:szCs w:val="24"/>
        </w:rPr>
        <w:t>, Charlotte Ulrikka Rask</w:t>
      </w:r>
      <w:r w:rsidR="00D26CC4" w:rsidRPr="00D26CC4">
        <w:rPr>
          <w:bCs/>
          <w:sz w:val="24"/>
          <w:szCs w:val="24"/>
          <w:vertAlign w:val="superscript"/>
        </w:rPr>
        <w:t>b</w:t>
      </w:r>
      <w:r w:rsidRPr="003A6F1A">
        <w:rPr>
          <w:bCs/>
          <w:sz w:val="24"/>
          <w:szCs w:val="24"/>
          <w:vertAlign w:val="superscript"/>
        </w:rPr>
        <w:t>,</w:t>
      </w:r>
      <w:r w:rsidR="00D26CC4">
        <w:rPr>
          <w:bCs/>
          <w:sz w:val="24"/>
          <w:szCs w:val="24"/>
          <w:vertAlign w:val="superscript"/>
        </w:rPr>
        <w:t>d</w:t>
      </w:r>
      <w:r w:rsidRPr="003A6F1A">
        <w:rPr>
          <w:bCs/>
          <w:sz w:val="24"/>
          <w:szCs w:val="24"/>
        </w:rPr>
        <w:t>, Anne Gaml-Sørensen</w:t>
      </w:r>
      <w:r w:rsidRPr="003A6F1A">
        <w:rPr>
          <w:bCs/>
          <w:sz w:val="24"/>
          <w:szCs w:val="24"/>
          <w:vertAlign w:val="superscript"/>
        </w:rPr>
        <w:t>a</w:t>
      </w:r>
      <w:r w:rsidRPr="003A6F1A">
        <w:rPr>
          <w:bCs/>
          <w:sz w:val="24"/>
          <w:szCs w:val="24"/>
        </w:rPr>
        <w:t>, Thea Emily Benson</w:t>
      </w:r>
      <w:r w:rsidRPr="003A6F1A">
        <w:rPr>
          <w:bCs/>
          <w:sz w:val="24"/>
          <w:szCs w:val="24"/>
          <w:vertAlign w:val="superscript"/>
        </w:rPr>
        <w:t>a</w:t>
      </w:r>
      <w:r w:rsidRPr="003A6F1A">
        <w:rPr>
          <w:bCs/>
          <w:sz w:val="24"/>
          <w:szCs w:val="24"/>
        </w:rPr>
        <w:t xml:space="preserve">, Onyebuchi A. Arah </w:t>
      </w:r>
      <w:r w:rsidRPr="005103CA">
        <w:rPr>
          <w:bCs/>
          <w:sz w:val="24"/>
          <w:szCs w:val="24"/>
          <w:vertAlign w:val="superscript"/>
        </w:rPr>
        <w:t>a,</w:t>
      </w:r>
      <w:r w:rsidR="00163DCA">
        <w:rPr>
          <w:bCs/>
          <w:sz w:val="24"/>
          <w:szCs w:val="24"/>
          <w:vertAlign w:val="superscript"/>
        </w:rPr>
        <w:t>e,f,g</w:t>
      </w:r>
      <w:r w:rsidR="005103CA">
        <w:rPr>
          <w:bCs/>
          <w:sz w:val="24"/>
          <w:szCs w:val="24"/>
        </w:rPr>
        <w:t xml:space="preserve">, </w:t>
      </w:r>
      <w:r w:rsidRPr="003A6F1A">
        <w:rPr>
          <w:bCs/>
          <w:sz w:val="24"/>
          <w:szCs w:val="24"/>
        </w:rPr>
        <w:t>Cecilia Høst Ramlau-Hansen</w:t>
      </w:r>
      <w:r w:rsidRPr="003A6F1A">
        <w:rPr>
          <w:bCs/>
          <w:sz w:val="24"/>
          <w:szCs w:val="24"/>
          <w:vertAlign w:val="superscript"/>
        </w:rPr>
        <w:t>a</w:t>
      </w:r>
    </w:p>
    <w:p w14:paraId="172B1DD7" w14:textId="77777777" w:rsidR="00CA74F1" w:rsidRPr="003A6F1A" w:rsidRDefault="00CA74F1" w:rsidP="00CA74F1">
      <w:pPr>
        <w:pStyle w:val="Ingenafstand"/>
        <w:rPr>
          <w:bCs/>
          <w:sz w:val="24"/>
          <w:szCs w:val="24"/>
        </w:rPr>
      </w:pPr>
    </w:p>
    <w:p w14:paraId="6C24873C" w14:textId="77777777" w:rsidR="00CA74F1" w:rsidRPr="00CA74F1" w:rsidRDefault="00CA74F1" w:rsidP="00CA74F1">
      <w:pPr>
        <w:jc w:val="center"/>
        <w:rPr>
          <w:rFonts w:ascii="Calibri" w:hAnsi="Calibri" w:cs="Calibri"/>
          <w:lang w:val="en-US"/>
        </w:rPr>
      </w:pPr>
    </w:p>
    <w:p w14:paraId="50650999" w14:textId="77777777" w:rsidR="00CA74F1" w:rsidRPr="003A6F1A" w:rsidRDefault="00CA74F1" w:rsidP="00CA74F1">
      <w:pPr>
        <w:pStyle w:val="Ingenafstand"/>
        <w:jc w:val="center"/>
        <w:rPr>
          <w:b/>
          <w:sz w:val="24"/>
          <w:szCs w:val="24"/>
        </w:rPr>
      </w:pPr>
    </w:p>
    <w:p w14:paraId="4F2E15B6" w14:textId="77777777" w:rsidR="00CA74F1" w:rsidRPr="003A6F1A" w:rsidRDefault="00CA74F1" w:rsidP="00CA74F1">
      <w:pPr>
        <w:pStyle w:val="Ingenafstand"/>
        <w:jc w:val="center"/>
        <w:rPr>
          <w:bCs/>
          <w:sz w:val="24"/>
          <w:szCs w:val="24"/>
        </w:rPr>
      </w:pPr>
      <w:r w:rsidRPr="00283024">
        <w:rPr>
          <w:bCs/>
          <w:sz w:val="24"/>
          <w:szCs w:val="24"/>
        </w:rPr>
        <w:t>a</w:t>
      </w:r>
      <w:r w:rsidRPr="003A6F1A">
        <w:rPr>
          <w:bCs/>
          <w:sz w:val="24"/>
          <w:szCs w:val="24"/>
        </w:rPr>
        <w:t xml:space="preserve"> Department of Public Health, Research Unit for Epidemiology, Aarhus University.</w:t>
      </w:r>
    </w:p>
    <w:p w14:paraId="3603CCDF" w14:textId="50E9AD57" w:rsidR="00CA74F1" w:rsidRPr="00002E8E" w:rsidRDefault="00E92BD4" w:rsidP="00CA74F1">
      <w:pPr>
        <w:pStyle w:val="Ingenafstand"/>
        <w:jc w:val="center"/>
        <w:rPr>
          <w:bCs/>
          <w:color w:val="EE0000"/>
          <w:sz w:val="24"/>
          <w:szCs w:val="24"/>
        </w:rPr>
      </w:pPr>
      <w:r>
        <w:rPr>
          <w:bCs/>
          <w:sz w:val="24"/>
          <w:szCs w:val="24"/>
        </w:rPr>
        <w:t>b</w:t>
      </w:r>
      <w:r w:rsidR="00E51589" w:rsidRPr="003A6F1A">
        <w:rPr>
          <w:bCs/>
          <w:sz w:val="24"/>
          <w:szCs w:val="24"/>
        </w:rPr>
        <w:t xml:space="preserve"> Department of Clinical Medicine, Aarhus University, Aarhus, Denmark</w:t>
      </w:r>
      <w:r w:rsidR="00E51589">
        <w:rPr>
          <w:bCs/>
          <w:sz w:val="24"/>
          <w:szCs w:val="24"/>
        </w:rPr>
        <w:t>.</w:t>
      </w:r>
    </w:p>
    <w:p w14:paraId="4AD7541D" w14:textId="77777777" w:rsidR="00CA74F1" w:rsidRPr="003A6F1A" w:rsidRDefault="00CA74F1" w:rsidP="00CA74F1">
      <w:pPr>
        <w:pStyle w:val="Ingenafstand"/>
        <w:jc w:val="center"/>
        <w:rPr>
          <w:bCs/>
          <w:sz w:val="24"/>
          <w:szCs w:val="24"/>
        </w:rPr>
      </w:pPr>
      <w:r w:rsidRPr="003A6F1A">
        <w:rPr>
          <w:bCs/>
          <w:sz w:val="24"/>
          <w:szCs w:val="24"/>
        </w:rPr>
        <w:t>c Department of Public Health, Section of Epidemiology, University of Copenhagen.</w:t>
      </w:r>
    </w:p>
    <w:p w14:paraId="655438A0" w14:textId="302CF357" w:rsidR="00CA74F1" w:rsidRPr="003A6F1A" w:rsidRDefault="00E92BD4" w:rsidP="00CA74F1">
      <w:pPr>
        <w:pStyle w:val="Ingenafstand"/>
        <w:jc w:val="center"/>
        <w:rPr>
          <w:bCs/>
          <w:sz w:val="24"/>
          <w:szCs w:val="24"/>
        </w:rPr>
      </w:pPr>
      <w:r>
        <w:rPr>
          <w:bCs/>
          <w:sz w:val="24"/>
          <w:szCs w:val="24"/>
        </w:rPr>
        <w:t>d</w:t>
      </w:r>
      <w:r w:rsidR="00CA74F1" w:rsidRPr="003A6F1A">
        <w:rPr>
          <w:bCs/>
          <w:sz w:val="24"/>
          <w:szCs w:val="24"/>
        </w:rPr>
        <w:t xml:space="preserve"> Department of Child and Adolescent Psychiatry, Research Unit, Aarhus University Hospital.</w:t>
      </w:r>
    </w:p>
    <w:p w14:paraId="6B0D2D63" w14:textId="1870C58A" w:rsidR="00CA74F1" w:rsidRPr="003A6F1A" w:rsidRDefault="00E92BD4" w:rsidP="00CA74F1">
      <w:pPr>
        <w:pStyle w:val="Ingenafstand"/>
        <w:jc w:val="center"/>
        <w:rPr>
          <w:bCs/>
          <w:sz w:val="24"/>
          <w:szCs w:val="24"/>
        </w:rPr>
      </w:pPr>
      <w:r>
        <w:rPr>
          <w:bCs/>
          <w:sz w:val="24"/>
          <w:szCs w:val="24"/>
        </w:rPr>
        <w:t>e</w:t>
      </w:r>
      <w:r w:rsidR="00CA74F1" w:rsidRPr="003A6F1A">
        <w:rPr>
          <w:bCs/>
          <w:sz w:val="24"/>
          <w:szCs w:val="24"/>
        </w:rPr>
        <w:t xml:space="preserve"> Department of Epidemiology, Fielding School of Public Health, UCLA.</w:t>
      </w:r>
    </w:p>
    <w:p w14:paraId="739311F1" w14:textId="5B383337" w:rsidR="00CA74F1" w:rsidRPr="003A6F1A" w:rsidRDefault="00E92BD4" w:rsidP="00CA74F1">
      <w:pPr>
        <w:pStyle w:val="Ingenafstand"/>
        <w:jc w:val="center"/>
        <w:rPr>
          <w:bCs/>
          <w:sz w:val="24"/>
          <w:szCs w:val="24"/>
        </w:rPr>
      </w:pPr>
      <w:r>
        <w:rPr>
          <w:bCs/>
          <w:sz w:val="24"/>
          <w:szCs w:val="24"/>
        </w:rPr>
        <w:t>f</w:t>
      </w:r>
      <w:r w:rsidR="00CA74F1" w:rsidRPr="003A6F1A">
        <w:rPr>
          <w:bCs/>
          <w:sz w:val="24"/>
          <w:szCs w:val="24"/>
        </w:rPr>
        <w:t xml:space="preserve"> Department of Statistics and Data Science, Division of Physical Sciences, UCLA College.</w:t>
      </w:r>
    </w:p>
    <w:p w14:paraId="4709E339" w14:textId="41C97920" w:rsidR="00CA74F1" w:rsidRPr="003A6F1A" w:rsidRDefault="00E92BD4" w:rsidP="00CA74F1">
      <w:pPr>
        <w:pStyle w:val="Ingenafstand"/>
        <w:jc w:val="center"/>
        <w:rPr>
          <w:bCs/>
          <w:sz w:val="24"/>
          <w:szCs w:val="24"/>
        </w:rPr>
      </w:pPr>
      <w:r>
        <w:rPr>
          <w:bCs/>
          <w:sz w:val="24"/>
          <w:szCs w:val="24"/>
        </w:rPr>
        <w:t>g</w:t>
      </w:r>
      <w:r w:rsidR="00CA74F1" w:rsidRPr="003A6F1A">
        <w:rPr>
          <w:bCs/>
          <w:sz w:val="24"/>
          <w:szCs w:val="24"/>
        </w:rPr>
        <w:t xml:space="preserve"> Practical Causal Inference Lab, UCLA.</w:t>
      </w:r>
    </w:p>
    <w:p w14:paraId="615EDA32" w14:textId="77777777" w:rsidR="00CA74F1" w:rsidRPr="003A6F1A" w:rsidRDefault="00CA74F1" w:rsidP="00CA74F1">
      <w:pPr>
        <w:pStyle w:val="Ingenafstand"/>
        <w:jc w:val="center"/>
        <w:rPr>
          <w:bCs/>
          <w:sz w:val="24"/>
          <w:szCs w:val="24"/>
        </w:rPr>
      </w:pPr>
    </w:p>
    <w:p w14:paraId="0EE59DDD" w14:textId="77777777" w:rsidR="00CA74F1" w:rsidRPr="003A6F1A" w:rsidRDefault="00CA74F1" w:rsidP="00CA74F1">
      <w:pPr>
        <w:pStyle w:val="Ingenafstand"/>
        <w:jc w:val="center"/>
        <w:rPr>
          <w:bCs/>
          <w:sz w:val="24"/>
          <w:szCs w:val="24"/>
        </w:rPr>
      </w:pPr>
    </w:p>
    <w:p w14:paraId="19E5D7C4" w14:textId="77777777" w:rsidR="00CA74F1" w:rsidRPr="003A6F1A" w:rsidRDefault="00CA74F1" w:rsidP="00CA74F1">
      <w:pPr>
        <w:pStyle w:val="Ingenafstand"/>
        <w:rPr>
          <w:b/>
          <w:sz w:val="24"/>
          <w:szCs w:val="24"/>
        </w:rPr>
      </w:pPr>
    </w:p>
    <w:p w14:paraId="219341B0" w14:textId="77777777" w:rsidR="00CA74F1" w:rsidRPr="003A6F1A" w:rsidRDefault="00CA74F1" w:rsidP="00CA74F1">
      <w:pPr>
        <w:pStyle w:val="Ingenafstand"/>
        <w:rPr>
          <w:b/>
          <w:sz w:val="24"/>
          <w:szCs w:val="24"/>
        </w:rPr>
      </w:pPr>
    </w:p>
    <w:p w14:paraId="294BBB5B" w14:textId="77777777" w:rsidR="00CA74F1" w:rsidRPr="003A6F1A" w:rsidRDefault="00CA74F1" w:rsidP="00CA74F1">
      <w:pPr>
        <w:pStyle w:val="Ingenafstand"/>
        <w:jc w:val="center"/>
        <w:rPr>
          <w:b/>
          <w:sz w:val="24"/>
          <w:szCs w:val="24"/>
        </w:rPr>
      </w:pPr>
      <w:r w:rsidRPr="003A6F1A">
        <w:rPr>
          <w:b/>
          <w:sz w:val="24"/>
          <w:szCs w:val="24"/>
        </w:rPr>
        <w:t>Supplementary material</w:t>
      </w:r>
    </w:p>
    <w:p w14:paraId="595F514C" w14:textId="77777777" w:rsidR="00CA74F1" w:rsidRPr="003A6F1A" w:rsidRDefault="00CA74F1" w:rsidP="00CA74F1">
      <w:pPr>
        <w:pStyle w:val="Ingenafstand"/>
        <w:rPr>
          <w:b/>
          <w:sz w:val="24"/>
          <w:szCs w:val="24"/>
        </w:rPr>
      </w:pPr>
    </w:p>
    <w:p w14:paraId="38BEB623" w14:textId="77777777" w:rsidR="00CA74F1" w:rsidRPr="003A6F1A" w:rsidRDefault="00CA74F1" w:rsidP="00CA74F1">
      <w:pPr>
        <w:pStyle w:val="Ingenafstand"/>
        <w:rPr>
          <w:b/>
          <w:sz w:val="24"/>
          <w:szCs w:val="24"/>
        </w:rPr>
      </w:pPr>
    </w:p>
    <w:p w14:paraId="4E5C5CF3" w14:textId="77777777" w:rsidR="00DA6721" w:rsidRDefault="00DA6721" w:rsidP="00CA74F1">
      <w:pPr>
        <w:pStyle w:val="Ingenafstand"/>
        <w:sectPr w:rsidR="00DA6721" w:rsidSect="00001D0C">
          <w:footerReference w:type="first" r:id="rId10"/>
          <w:endnotePr>
            <w:numFmt w:val="decimal"/>
          </w:endnotePr>
          <w:pgSz w:w="11907" w:h="16840" w:code="9"/>
          <w:pgMar w:top="1021" w:right="1440" w:bottom="1021" w:left="1440" w:header="567" w:footer="369" w:gutter="0"/>
          <w:pgNumType w:start="1"/>
          <w:cols w:space="708"/>
          <w:titlePg/>
          <w:docGrid w:linePitch="360"/>
        </w:sectPr>
      </w:pPr>
    </w:p>
    <w:p w14:paraId="7679E9DC" w14:textId="65BE664B" w:rsidR="00177DD9" w:rsidRPr="00177DD9" w:rsidRDefault="0032588D" w:rsidP="00177DD9">
      <w:pPr>
        <w:spacing w:line="259" w:lineRule="auto"/>
        <w:jc w:val="left"/>
        <w:rPr>
          <w:rFonts w:ascii="Calibri" w:eastAsia="Aptos" w:hAnsi="Calibri" w:cs="Calibri"/>
          <w:kern w:val="2"/>
          <w:szCs w:val="20"/>
          <w:lang w:val="en-US" w:eastAsia="en-US"/>
          <w14:ligatures w14:val="standardContextual"/>
        </w:rPr>
      </w:pPr>
      <w:r w:rsidRPr="0032588D">
        <w:rPr>
          <w:rFonts w:ascii="Calibri" w:eastAsia="Aptos" w:hAnsi="Calibri" w:cs="Calibri"/>
          <w:b/>
          <w:bCs/>
          <w:kern w:val="2"/>
          <w:szCs w:val="20"/>
          <w:lang w:val="en-US" w:eastAsia="en-US"/>
          <w14:ligatures w14:val="standardContextual"/>
        </w:rPr>
        <w:lastRenderedPageBreak/>
        <w:t>Supplementary Figure 1.</w:t>
      </w:r>
      <w:r>
        <w:rPr>
          <w:rFonts w:ascii="Calibri" w:eastAsia="Aptos" w:hAnsi="Calibri" w:cs="Calibri"/>
          <w:b/>
          <w:bCs/>
          <w:kern w:val="2"/>
          <w:szCs w:val="20"/>
          <w:lang w:val="en-US" w:eastAsia="en-US"/>
          <w14:ligatures w14:val="standardContextual"/>
        </w:rPr>
        <w:t xml:space="preserve"> </w:t>
      </w:r>
      <w:r w:rsidR="00177DD9" w:rsidRPr="00177DD9">
        <w:rPr>
          <w:rFonts w:ascii="Calibri" w:eastAsia="Aptos" w:hAnsi="Calibri" w:cs="Calibri"/>
          <w:kern w:val="2"/>
          <w:szCs w:val="20"/>
          <w:lang w:val="en-US" w:eastAsia="en-US"/>
          <w14:ligatures w14:val="standardContextual"/>
        </w:rPr>
        <w:t>Flowchart of the eligible study populations for the main analyses with the outcomes clinically diagnosed anorexia nervosa and self-reported eating disorders in girls and muscle dysmorphia in boys within the Puberty Cohort nested within the Danish National Birth Cohort.</w:t>
      </w:r>
    </w:p>
    <w:p w14:paraId="3E0DA369"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588608" behindDoc="0" locked="0" layoutInCell="1" allowOverlap="1" wp14:anchorId="3E4D6C3D" wp14:editId="3B3E45EA">
                <wp:simplePos x="0" y="0"/>
                <wp:positionH relativeFrom="margin">
                  <wp:align>center</wp:align>
                </wp:positionH>
                <wp:positionV relativeFrom="paragraph">
                  <wp:posOffset>13970</wp:posOffset>
                </wp:positionV>
                <wp:extent cx="2838450" cy="414655"/>
                <wp:effectExtent l="19050" t="19050" r="19050" b="23495"/>
                <wp:wrapNone/>
                <wp:docPr id="1079239628" name="Rektangel 3"/>
                <wp:cNvGraphicFramePr/>
                <a:graphic xmlns:a="http://schemas.openxmlformats.org/drawingml/2006/main">
                  <a:graphicData uri="http://schemas.microsoft.com/office/word/2010/wordprocessingShape">
                    <wps:wsp>
                      <wps:cNvSpPr/>
                      <wps:spPr>
                        <a:xfrm>
                          <a:off x="0" y="0"/>
                          <a:ext cx="2838450" cy="41465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8A8DA31" w14:textId="77777777" w:rsidR="00177DD9" w:rsidRPr="00BC6FE5" w:rsidRDefault="00177DD9" w:rsidP="00803512">
                            <w:pPr>
                              <w:pStyle w:val="Ingenafstand"/>
                            </w:pPr>
                            <w:r w:rsidRPr="00BC6FE5">
                              <w:t>Children eligible for the Puberty Cohort</w:t>
                            </w:r>
                          </w:p>
                          <w:p w14:paraId="30C77E8A" w14:textId="77777777" w:rsidR="00177DD9" w:rsidRPr="00BC6FE5" w:rsidRDefault="00177DD9" w:rsidP="00803512">
                            <w:pPr>
                              <w:pStyle w:val="Ingenafstand"/>
                            </w:pPr>
                            <w:r w:rsidRPr="00BC6FE5">
                              <w:t>(n=56</w:t>
                            </w:r>
                            <w:r>
                              <w:t>,</w:t>
                            </w:r>
                            <w:r w:rsidRPr="00BC6FE5">
                              <w:t>641)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6C3D" id="Rektangel 3" o:spid="_x0000_s1026" style="position:absolute;margin-left:0;margin-top:1.1pt;width:223.5pt;height:32.65pt;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" fillcolor="window" strokecolor="windowText" strokeweight="2.25pt">
                <v:textbox>
                  <w:txbxContent>
                    <w:p w14:paraId="68A8DA31" w14:textId="77777777" w:rsidR="00177DD9" w:rsidRPr="00BC6FE5" w:rsidRDefault="00177DD9" w:rsidP="00803512">
                      <w:pPr>
                        <w:pStyle w:val="Ingenafstand"/>
                      </w:pPr>
                      <w:r w:rsidRPr="00BC6FE5">
                        <w:t>Children eligible for the Puberty Cohort</w:t>
                      </w:r>
                    </w:p>
                    <w:p w14:paraId="30C77E8A" w14:textId="77777777" w:rsidR="00177DD9" w:rsidRPr="00BC6FE5" w:rsidRDefault="00177DD9" w:rsidP="00803512">
                      <w:pPr>
                        <w:pStyle w:val="Ingenafstand"/>
                      </w:pPr>
                      <w:r w:rsidRPr="00BC6FE5">
                        <w:t>(n=56</w:t>
                      </w:r>
                      <w:r>
                        <w:t>,</w:t>
                      </w:r>
                      <w:r w:rsidRPr="00BC6FE5">
                        <w:t>641)</w:t>
                      </w:r>
                    </w:p>
                  </w:txbxContent>
                </v:textbox>
                <w10:wrap anchorx="margin"/>
              </v:rect>
            </w:pict>
          </mc:Fallback>
        </mc:AlternateContent>
      </w:r>
    </w:p>
    <w:p w14:paraId="2C42BF7F"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591680" behindDoc="0" locked="0" layoutInCell="1" allowOverlap="1" wp14:anchorId="5F0CEF1C" wp14:editId="5437AAA2">
                <wp:simplePos x="0" y="0"/>
                <wp:positionH relativeFrom="margin">
                  <wp:posOffset>6748755</wp:posOffset>
                </wp:positionH>
                <wp:positionV relativeFrom="paragraph">
                  <wp:posOffset>74625</wp:posOffset>
                </wp:positionV>
                <wp:extent cx="2487295" cy="435262"/>
                <wp:effectExtent l="19050" t="19050" r="27305" b="22225"/>
                <wp:wrapNone/>
                <wp:docPr id="508000183" name="Rektangel 5"/>
                <wp:cNvGraphicFramePr/>
                <a:graphic xmlns:a="http://schemas.openxmlformats.org/drawingml/2006/main">
                  <a:graphicData uri="http://schemas.microsoft.com/office/word/2010/wordprocessingShape">
                    <wps:wsp>
                      <wps:cNvSpPr/>
                      <wps:spPr>
                        <a:xfrm>
                          <a:off x="0" y="0"/>
                          <a:ext cx="2487295" cy="435262"/>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04E4DD2" w14:textId="77777777" w:rsidR="00177DD9" w:rsidRPr="000E6C60" w:rsidRDefault="00177DD9" w:rsidP="00A53465">
                            <w:pPr>
                              <w:pStyle w:val="Ingenafstand"/>
                            </w:pPr>
                            <w:r w:rsidRPr="000E6C60">
                              <w:t>Not sampled for the Puberty Cohort</w:t>
                            </w:r>
                          </w:p>
                          <w:p w14:paraId="001AC69A" w14:textId="669ECE69" w:rsidR="00177DD9" w:rsidRPr="00036F4C" w:rsidRDefault="00177DD9" w:rsidP="00A53465">
                            <w:pPr>
                              <w:pStyle w:val="Ingenafstand"/>
                            </w:pPr>
                            <w:r w:rsidRPr="000E6C60">
                              <w:t>(n=34</w:t>
                            </w:r>
                            <w:r>
                              <w:t>,</w:t>
                            </w:r>
                            <w:r w:rsidRPr="000E6C60">
                              <w:t>20</w:t>
                            </w:r>
                            <w:r w:rsidR="00332E32">
                              <w:t>7</w:t>
                            </w:r>
                            <w:r w:rsidRPr="000E6C6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CEF1C" id="Rektangel 5" o:spid="_x0000_s1027" style="position:absolute;margin-left:531.4pt;margin-top:5.9pt;width:195.85pt;height:34.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" fillcolor="window" strokecolor="windowText" strokeweight="2.25pt">
                <v:textbox>
                  <w:txbxContent>
                    <w:p w14:paraId="704E4DD2" w14:textId="77777777" w:rsidR="00177DD9" w:rsidRPr="000E6C60" w:rsidRDefault="00177DD9" w:rsidP="00A53465">
                      <w:pPr>
                        <w:pStyle w:val="Ingenafstand"/>
                      </w:pPr>
                      <w:r w:rsidRPr="000E6C60">
                        <w:t>Not sampled for the Puberty Cohort</w:t>
                      </w:r>
                    </w:p>
                    <w:p w14:paraId="001AC69A" w14:textId="669ECE69" w:rsidR="00177DD9" w:rsidRPr="00036F4C" w:rsidRDefault="00177DD9" w:rsidP="00A53465">
                      <w:pPr>
                        <w:pStyle w:val="Ingenafstand"/>
                      </w:pPr>
                      <w:r w:rsidRPr="000E6C60">
                        <w:t>(n=34</w:t>
                      </w:r>
                      <w:r>
                        <w:t>,</w:t>
                      </w:r>
                      <w:r w:rsidRPr="000E6C60">
                        <w:t>20</w:t>
                      </w:r>
                      <w:r w:rsidR="00332E32">
                        <w:t>7</w:t>
                      </w:r>
                      <w:r w:rsidRPr="000E6C60">
                        <w:t>)</w:t>
                      </w:r>
                    </w:p>
                  </w:txbxContent>
                </v:textbox>
                <w10:wrap anchorx="margin"/>
              </v:rect>
            </w:pict>
          </mc:Fallback>
        </mc:AlternateContent>
      </w:r>
      <w:r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722752" behindDoc="1" locked="0" layoutInCell="1" allowOverlap="1" wp14:anchorId="761A2DD6" wp14:editId="655D6C5E">
                <wp:simplePos x="0" y="0"/>
                <wp:positionH relativeFrom="column">
                  <wp:posOffset>8843595</wp:posOffset>
                </wp:positionH>
                <wp:positionV relativeFrom="paragraph">
                  <wp:posOffset>190703</wp:posOffset>
                </wp:positionV>
                <wp:extent cx="563271" cy="256032"/>
                <wp:effectExtent l="0" t="0" r="8255" b="0"/>
                <wp:wrapNone/>
                <wp:docPr id="1889009265" name="Tekstfelt 51"/>
                <wp:cNvGraphicFramePr/>
                <a:graphic xmlns:a="http://schemas.openxmlformats.org/drawingml/2006/main">
                  <a:graphicData uri="http://schemas.microsoft.com/office/word/2010/wordprocessingShape">
                    <wps:wsp>
                      <wps:cNvSpPr txBox="1"/>
                      <wps:spPr>
                        <a:xfrm>
                          <a:off x="0" y="0"/>
                          <a:ext cx="563271" cy="256032"/>
                        </a:xfrm>
                        <a:prstGeom prst="rect">
                          <a:avLst/>
                        </a:prstGeom>
                        <a:solidFill>
                          <a:sysClr val="window" lastClr="FFFFFF"/>
                        </a:solidFill>
                        <a:ln w="6350">
                          <a:noFill/>
                        </a:ln>
                      </wps:spPr>
                      <wps:txbx>
                        <w:txbxContent>
                          <w:p w14:paraId="1E41A90F" w14:textId="77777777" w:rsidR="00177DD9" w:rsidRDefault="00177DD9" w:rsidP="00177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A2DD6" id="_x0000_t202" coordsize="21600,21600" o:spt="202" path="m,l,21600r21600,l21600,xe">
                <v:stroke joinstyle="miter"/>
                <v:path gradientshapeok="t" o:connecttype="rect"/>
              </v:shapetype>
              <v:shape id="Tekstfelt 51" o:spid="_x0000_s1028" type="#_x0000_t202" style="position:absolute;margin-left:696.35pt;margin-top:15pt;width:44.35pt;height:20.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" fillcolor="window" stroked="f" strokeweight=".5pt">
                <v:textbox>
                  <w:txbxContent>
                    <w:p w14:paraId="1E41A90F" w14:textId="77777777" w:rsidR="00177DD9" w:rsidRDefault="00177DD9" w:rsidP="00177DD9"/>
                  </w:txbxContent>
                </v:textbox>
              </v:shape>
            </w:pict>
          </mc:Fallback>
        </mc:AlternateContent>
      </w:r>
      <w:r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706368" behindDoc="1" locked="0" layoutInCell="1" allowOverlap="1" wp14:anchorId="4C133547" wp14:editId="17EFCA8C">
                <wp:simplePos x="0" y="0"/>
                <wp:positionH relativeFrom="column">
                  <wp:posOffset>-343560</wp:posOffset>
                </wp:positionH>
                <wp:positionV relativeFrom="paragraph">
                  <wp:posOffset>207950</wp:posOffset>
                </wp:positionV>
                <wp:extent cx="563271" cy="256032"/>
                <wp:effectExtent l="0" t="0" r="8255" b="0"/>
                <wp:wrapNone/>
                <wp:docPr id="1264219483" name="Tekstfelt 51"/>
                <wp:cNvGraphicFramePr/>
                <a:graphic xmlns:a="http://schemas.openxmlformats.org/drawingml/2006/main">
                  <a:graphicData uri="http://schemas.microsoft.com/office/word/2010/wordprocessingShape">
                    <wps:wsp>
                      <wps:cNvSpPr txBox="1"/>
                      <wps:spPr>
                        <a:xfrm>
                          <a:off x="0" y="0"/>
                          <a:ext cx="563271" cy="256032"/>
                        </a:xfrm>
                        <a:prstGeom prst="rect">
                          <a:avLst/>
                        </a:prstGeom>
                        <a:solidFill>
                          <a:sysClr val="window" lastClr="FFFFFF"/>
                        </a:solidFill>
                        <a:ln w="6350">
                          <a:noFill/>
                        </a:ln>
                      </wps:spPr>
                      <wps:txbx>
                        <w:txbxContent>
                          <w:p w14:paraId="57FF773F" w14:textId="77777777" w:rsidR="00177DD9" w:rsidRDefault="00177DD9" w:rsidP="00177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3547" id="_x0000_s1029" type="#_x0000_t202" style="position:absolute;margin-left:-27.05pt;margin-top:16.35pt;width:44.35pt;height:20.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" fillcolor="window" stroked="f" strokeweight=".5pt">
                <v:textbox>
                  <w:txbxContent>
                    <w:p w14:paraId="57FF773F" w14:textId="77777777" w:rsidR="00177DD9" w:rsidRDefault="00177DD9" w:rsidP="00177DD9"/>
                  </w:txbxContent>
                </v:textbox>
              </v:shap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56192" behindDoc="0" locked="0" layoutInCell="1" allowOverlap="1" wp14:anchorId="653A29F5" wp14:editId="036898B0">
                <wp:simplePos x="0" y="0"/>
                <wp:positionH relativeFrom="margin">
                  <wp:align>center</wp:align>
                </wp:positionH>
                <wp:positionV relativeFrom="paragraph">
                  <wp:posOffset>141605</wp:posOffset>
                </wp:positionV>
                <wp:extent cx="0" cy="307340"/>
                <wp:effectExtent l="0" t="0" r="38100" b="35560"/>
                <wp:wrapNone/>
                <wp:docPr id="1224094422" name="Lige forbindelse 8"/>
                <wp:cNvGraphicFramePr/>
                <a:graphic xmlns:a="http://schemas.openxmlformats.org/drawingml/2006/main">
                  <a:graphicData uri="http://schemas.microsoft.com/office/word/2010/wordprocessingShape">
                    <wps:wsp>
                      <wps:cNvCnPr/>
                      <wps:spPr>
                        <a:xfrm>
                          <a:off x="0" y="0"/>
                          <a:ext cx="0" cy="3073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58A5A6" id="Lige forbindelse 8" o:spid="_x0000_s1026" style="position:absolute;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15pt" to="0,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" strokecolor="windowText" strokeweight=".5pt">
                <v:stroke joinstyle="miter"/>
                <w10:wrap anchorx="margin"/>
              </v:line>
            </w:pict>
          </mc:Fallback>
        </mc:AlternateContent>
      </w:r>
    </w:p>
    <w:p w14:paraId="17B94880"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594752" behindDoc="0" locked="0" layoutInCell="1" allowOverlap="1" wp14:anchorId="5EB65501" wp14:editId="7CA8A5C7">
                <wp:simplePos x="0" y="0"/>
                <wp:positionH relativeFrom="column">
                  <wp:posOffset>4964202</wp:posOffset>
                </wp:positionH>
                <wp:positionV relativeFrom="paragraph">
                  <wp:posOffset>6654</wp:posOffset>
                </wp:positionV>
                <wp:extent cx="1774825" cy="0"/>
                <wp:effectExtent l="0" t="0" r="15875" b="19050"/>
                <wp:wrapNone/>
                <wp:docPr id="1908391103" name="Lige forbindelse 9"/>
                <wp:cNvGraphicFramePr/>
                <a:graphic xmlns:a="http://schemas.openxmlformats.org/drawingml/2006/main">
                  <a:graphicData uri="http://schemas.microsoft.com/office/word/2010/wordprocessingShape">
                    <wps:wsp>
                      <wps:cNvCnPr/>
                      <wps:spPr>
                        <a:xfrm>
                          <a:off x="0" y="0"/>
                          <a:ext cx="1774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9894C8" id="Lige forbindelse 9"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5pt" to="53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" strokecolor="windowText" strokeweight=".5pt">
                <v:stroke joinstyle="miter"/>
              </v:line>
            </w:pict>
          </mc:Fallback>
        </mc:AlternateContent>
      </w:r>
      <w:r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631616" behindDoc="0" locked="0" layoutInCell="1" allowOverlap="1" wp14:anchorId="41EDF71B" wp14:editId="612D9E9F">
                <wp:simplePos x="0" y="0"/>
                <wp:positionH relativeFrom="margin">
                  <wp:align>center</wp:align>
                </wp:positionH>
                <wp:positionV relativeFrom="paragraph">
                  <wp:posOffset>164201</wp:posOffset>
                </wp:positionV>
                <wp:extent cx="2838450" cy="414655"/>
                <wp:effectExtent l="19050" t="19050" r="19050" b="23495"/>
                <wp:wrapNone/>
                <wp:docPr id="2073146221" name="Rektangel 3"/>
                <wp:cNvGraphicFramePr/>
                <a:graphic xmlns:a="http://schemas.openxmlformats.org/drawingml/2006/main">
                  <a:graphicData uri="http://schemas.microsoft.com/office/word/2010/wordprocessingShape">
                    <wps:wsp>
                      <wps:cNvSpPr/>
                      <wps:spPr>
                        <a:xfrm>
                          <a:off x="0" y="0"/>
                          <a:ext cx="2838450" cy="41465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E8E8918" w14:textId="77777777" w:rsidR="00177DD9" w:rsidRPr="000E6C60" w:rsidRDefault="00177DD9" w:rsidP="00A53465">
                            <w:pPr>
                              <w:pStyle w:val="Ingenafstand"/>
                            </w:pPr>
                            <w:r w:rsidRPr="000E6C60">
                              <w:t>Children sampled for the Puberty Cohort</w:t>
                            </w:r>
                          </w:p>
                          <w:p w14:paraId="3D2E5C6C" w14:textId="77777777" w:rsidR="00177DD9" w:rsidRPr="000E6C60" w:rsidRDefault="00177DD9" w:rsidP="00A53465">
                            <w:pPr>
                              <w:pStyle w:val="Ingenafstand"/>
                            </w:pPr>
                            <w:r w:rsidRPr="000E6C60">
                              <w:t>(n=22</w:t>
                            </w:r>
                            <w:r>
                              <w:t>,</w:t>
                            </w:r>
                            <w:r w:rsidRPr="000E6C60">
                              <w:t>43</w:t>
                            </w:r>
                            <w:r>
                              <w:t>4</w:t>
                            </w:r>
                            <w:r w:rsidRPr="000E6C60">
                              <w:t>)</w:t>
                            </w:r>
                          </w:p>
                          <w:p w14:paraId="369C7B12" w14:textId="77777777" w:rsidR="00177DD9" w:rsidRPr="00AF29CF" w:rsidRDefault="00177DD9" w:rsidP="00A53465">
                            <w:pPr>
                              <w:pStyle w:val="Ing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DF71B" id="_x0000_s1030" style="position:absolute;margin-left:0;margin-top:12.95pt;width:223.5pt;height:32.6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" fillcolor="window" strokecolor="windowText" strokeweight="2.25pt">
                <v:textbox>
                  <w:txbxContent>
                    <w:p w14:paraId="7E8E8918" w14:textId="77777777" w:rsidR="00177DD9" w:rsidRPr="000E6C60" w:rsidRDefault="00177DD9" w:rsidP="00A53465">
                      <w:pPr>
                        <w:pStyle w:val="Ingenafstand"/>
                      </w:pPr>
                      <w:r w:rsidRPr="000E6C60">
                        <w:t>Children sampled for the Puberty Cohort</w:t>
                      </w:r>
                    </w:p>
                    <w:p w14:paraId="3D2E5C6C" w14:textId="77777777" w:rsidR="00177DD9" w:rsidRPr="000E6C60" w:rsidRDefault="00177DD9" w:rsidP="00A53465">
                      <w:pPr>
                        <w:pStyle w:val="Ingenafstand"/>
                      </w:pPr>
                      <w:r w:rsidRPr="000E6C60">
                        <w:t>(n=22</w:t>
                      </w:r>
                      <w:r>
                        <w:t>,</w:t>
                      </w:r>
                      <w:r w:rsidRPr="000E6C60">
                        <w:t>43</w:t>
                      </w:r>
                      <w:r>
                        <w:t>4</w:t>
                      </w:r>
                      <w:r w:rsidRPr="000E6C60">
                        <w:t>)</w:t>
                      </w:r>
                    </w:p>
                    <w:p w14:paraId="369C7B12" w14:textId="77777777" w:rsidR="00177DD9" w:rsidRPr="00AF29CF" w:rsidRDefault="00177DD9" w:rsidP="00A53465">
                      <w:pPr>
                        <w:pStyle w:val="Ingenafstand"/>
                      </w:pPr>
                    </w:p>
                  </w:txbxContent>
                </v:textbox>
                <w10:wrap anchorx="margin"/>
              </v:rect>
            </w:pict>
          </mc:Fallback>
        </mc:AlternateContent>
      </w:r>
    </w:p>
    <w:p w14:paraId="3A1F166A" w14:textId="58B6B725"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p>
    <w:p w14:paraId="55ABB806" w14:textId="749CF15C" w:rsidR="00177DD9" w:rsidRPr="00177DD9" w:rsidRDefault="002920C5"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25472" behindDoc="0" locked="0" layoutInCell="1" allowOverlap="1" wp14:anchorId="659A5819" wp14:editId="46CFF89C">
                <wp:simplePos x="0" y="0"/>
                <wp:positionH relativeFrom="margin">
                  <wp:posOffset>6748780</wp:posOffset>
                </wp:positionH>
                <wp:positionV relativeFrom="paragraph">
                  <wp:posOffset>109050</wp:posOffset>
                </wp:positionV>
                <wp:extent cx="2482850" cy="393805"/>
                <wp:effectExtent l="19050" t="19050" r="12700" b="25400"/>
                <wp:wrapNone/>
                <wp:docPr id="1670504116" name="Rektangel 5"/>
                <wp:cNvGraphicFramePr/>
                <a:graphic xmlns:a="http://schemas.openxmlformats.org/drawingml/2006/main">
                  <a:graphicData uri="http://schemas.microsoft.com/office/word/2010/wordprocessingShape">
                    <wps:wsp>
                      <wps:cNvSpPr/>
                      <wps:spPr>
                        <a:xfrm>
                          <a:off x="0" y="0"/>
                          <a:ext cx="2482850" cy="39380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1A2FD51" w14:textId="313CC3EA" w:rsidR="00A14654" w:rsidRPr="00744369" w:rsidRDefault="00177DD9" w:rsidP="00A53465">
                            <w:pPr>
                              <w:pStyle w:val="Ingenafstand"/>
                            </w:pPr>
                            <w:r w:rsidRPr="00744369">
                              <w:t xml:space="preserve">Participants not answering questions on puberty </w:t>
                            </w:r>
                            <w:r w:rsidR="00A14654" w:rsidRPr="00744369">
                              <w:t>(n=6</w:t>
                            </w:r>
                            <w:r w:rsidR="00D76BA0">
                              <w:t>,</w:t>
                            </w:r>
                            <w:r w:rsidR="00A14654" w:rsidRPr="00744369">
                              <w:t>616)</w:t>
                            </w:r>
                          </w:p>
                          <w:p w14:paraId="2F4DD5BB" w14:textId="2919CD77" w:rsidR="00177DD9" w:rsidRPr="00036F4C" w:rsidRDefault="00177DD9" w:rsidP="00A53465">
                            <w:pPr>
                              <w:pStyle w:val="Ing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5819" id="_x0000_s1031" style="position:absolute;margin-left:531.4pt;margin-top:8.6pt;width:195.5pt;height:31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" fillcolor="window" strokecolor="windowText" strokeweight="2.25pt">
                <v:textbox>
                  <w:txbxContent>
                    <w:p w14:paraId="01A2FD51" w14:textId="313CC3EA" w:rsidR="00A14654" w:rsidRPr="00744369" w:rsidRDefault="00177DD9" w:rsidP="00A53465">
                      <w:pPr>
                        <w:pStyle w:val="Ingenafstand"/>
                      </w:pPr>
                      <w:r w:rsidRPr="00744369">
                        <w:t xml:space="preserve">Participants not answering questions on puberty </w:t>
                      </w:r>
                      <w:r w:rsidR="00A14654" w:rsidRPr="00744369">
                        <w:t>(n=6</w:t>
                      </w:r>
                      <w:r w:rsidR="00D76BA0">
                        <w:t>,</w:t>
                      </w:r>
                      <w:r w:rsidR="00A14654" w:rsidRPr="00744369">
                        <w:t>616)</w:t>
                      </w:r>
                    </w:p>
                    <w:p w14:paraId="2F4DD5BB" w14:textId="2919CD77" w:rsidR="00177DD9" w:rsidRPr="00036F4C" w:rsidRDefault="00177DD9" w:rsidP="00A53465">
                      <w:pPr>
                        <w:pStyle w:val="Ingenafstand"/>
                      </w:pPr>
                    </w:p>
                  </w:txbxContent>
                </v:textbox>
                <w10:wrap anchorx="margin"/>
              </v:rect>
            </w:pict>
          </mc:Fallback>
        </mc:AlternateContent>
      </w:r>
      <w:r w:rsidR="0032588D"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01920" behindDoc="0" locked="0" layoutInCell="1" allowOverlap="1" wp14:anchorId="0A9E8837" wp14:editId="4E3197E0">
                <wp:simplePos x="0" y="0"/>
                <wp:positionH relativeFrom="margin">
                  <wp:align>center</wp:align>
                </wp:positionH>
                <wp:positionV relativeFrom="paragraph">
                  <wp:posOffset>12065</wp:posOffset>
                </wp:positionV>
                <wp:extent cx="9525" cy="571500"/>
                <wp:effectExtent l="0" t="0" r="28575" b="19050"/>
                <wp:wrapNone/>
                <wp:docPr id="1805947750" name="Lige forbindelse 11"/>
                <wp:cNvGraphicFramePr/>
                <a:graphic xmlns:a="http://schemas.openxmlformats.org/drawingml/2006/main">
                  <a:graphicData uri="http://schemas.microsoft.com/office/word/2010/wordprocessingShape">
                    <wps:wsp>
                      <wps:cNvCnPr/>
                      <wps:spPr>
                        <a:xfrm flipH="1">
                          <a:off x="0" y="0"/>
                          <a:ext cx="9525" cy="571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6F4E4" id="Lige forbindelse 11" o:spid="_x0000_s1026" style="position:absolute;flip:x;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" strokecolor="windowText" strokeweight=".5pt">
                <v:stroke joinstyle="miter"/>
                <w10:wrap anchorx="margin"/>
              </v:line>
            </w:pict>
          </mc:Fallback>
        </mc:AlternateContent>
      </w:r>
      <w:r w:rsidR="00177DD9"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729920" behindDoc="1" locked="0" layoutInCell="1" allowOverlap="1" wp14:anchorId="2E2B3578" wp14:editId="4AAF1229">
                <wp:simplePos x="0" y="0"/>
                <wp:positionH relativeFrom="column">
                  <wp:posOffset>8822131</wp:posOffset>
                </wp:positionH>
                <wp:positionV relativeFrom="paragraph">
                  <wp:posOffset>234086</wp:posOffset>
                </wp:positionV>
                <wp:extent cx="563271" cy="256032"/>
                <wp:effectExtent l="0" t="0" r="8255" b="0"/>
                <wp:wrapNone/>
                <wp:docPr id="223421722" name="Tekstfelt 51"/>
                <wp:cNvGraphicFramePr/>
                <a:graphic xmlns:a="http://schemas.openxmlformats.org/drawingml/2006/main">
                  <a:graphicData uri="http://schemas.microsoft.com/office/word/2010/wordprocessingShape">
                    <wps:wsp>
                      <wps:cNvSpPr txBox="1"/>
                      <wps:spPr>
                        <a:xfrm>
                          <a:off x="0" y="0"/>
                          <a:ext cx="563271" cy="256032"/>
                        </a:xfrm>
                        <a:prstGeom prst="rect">
                          <a:avLst/>
                        </a:prstGeom>
                        <a:solidFill>
                          <a:sysClr val="window" lastClr="FFFFFF"/>
                        </a:solidFill>
                        <a:ln w="6350">
                          <a:noFill/>
                        </a:ln>
                      </wps:spPr>
                      <wps:txbx>
                        <w:txbxContent>
                          <w:p w14:paraId="2C2A213B" w14:textId="77777777" w:rsidR="00177DD9" w:rsidRDefault="00177DD9" w:rsidP="00177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3578" id="_x0000_s1032" type="#_x0000_t202" style="position:absolute;margin-left:694.65pt;margin-top:18.45pt;width:44.35pt;height:20.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" fillcolor="window" stroked="f" strokeweight=".5pt">
                <v:textbox>
                  <w:txbxContent>
                    <w:p w14:paraId="2C2A213B" w14:textId="77777777" w:rsidR="00177DD9" w:rsidRDefault="00177DD9" w:rsidP="00177DD9"/>
                  </w:txbxContent>
                </v:textbox>
              </v:shape>
            </w:pict>
          </mc:Fallback>
        </mc:AlternateContent>
      </w:r>
      <w:r w:rsidR="00177DD9"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713536" behindDoc="1" locked="0" layoutInCell="1" allowOverlap="1" wp14:anchorId="3958995E" wp14:editId="7564A1BF">
                <wp:simplePos x="0" y="0"/>
                <wp:positionH relativeFrom="column">
                  <wp:posOffset>-343814</wp:posOffset>
                </wp:positionH>
                <wp:positionV relativeFrom="paragraph">
                  <wp:posOffset>211683</wp:posOffset>
                </wp:positionV>
                <wp:extent cx="563271" cy="256032"/>
                <wp:effectExtent l="0" t="0" r="8255" b="0"/>
                <wp:wrapNone/>
                <wp:docPr id="823719652" name="Tekstfelt 51"/>
                <wp:cNvGraphicFramePr/>
                <a:graphic xmlns:a="http://schemas.openxmlformats.org/drawingml/2006/main">
                  <a:graphicData uri="http://schemas.microsoft.com/office/word/2010/wordprocessingShape">
                    <wps:wsp>
                      <wps:cNvSpPr txBox="1"/>
                      <wps:spPr>
                        <a:xfrm>
                          <a:off x="0" y="0"/>
                          <a:ext cx="563271" cy="256032"/>
                        </a:xfrm>
                        <a:prstGeom prst="rect">
                          <a:avLst/>
                        </a:prstGeom>
                        <a:solidFill>
                          <a:sysClr val="window" lastClr="FFFFFF"/>
                        </a:solidFill>
                        <a:ln w="6350">
                          <a:noFill/>
                        </a:ln>
                      </wps:spPr>
                      <wps:txbx>
                        <w:txbxContent>
                          <w:p w14:paraId="6749970B" w14:textId="77777777" w:rsidR="00177DD9" w:rsidRDefault="00177DD9" w:rsidP="00177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995E" id="_x0000_s1033" type="#_x0000_t202" style="position:absolute;margin-left:-27.05pt;margin-top:16.65pt;width:44.35pt;height:20.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" fillcolor="window" stroked="f" strokeweight=".5pt">
                <v:textbox>
                  <w:txbxContent>
                    <w:p w14:paraId="6749970B" w14:textId="77777777" w:rsidR="00177DD9" w:rsidRDefault="00177DD9" w:rsidP="00177DD9"/>
                  </w:txbxContent>
                </v:textbox>
              </v:shape>
            </w:pict>
          </mc:Fallback>
        </mc:AlternateContent>
      </w:r>
    </w:p>
    <w:p w14:paraId="37BF9E04" w14:textId="240E4CD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585536" behindDoc="0" locked="0" layoutInCell="1" allowOverlap="1" wp14:anchorId="4A3EA4C4" wp14:editId="71BB746B">
                <wp:simplePos x="0" y="0"/>
                <wp:positionH relativeFrom="column">
                  <wp:posOffset>4985411</wp:posOffset>
                </wp:positionH>
                <wp:positionV relativeFrom="paragraph">
                  <wp:posOffset>15570</wp:posOffset>
                </wp:positionV>
                <wp:extent cx="1764193" cy="0"/>
                <wp:effectExtent l="0" t="0" r="0" b="0"/>
                <wp:wrapNone/>
                <wp:docPr id="1079407835" name="Lige forbindelse 13"/>
                <wp:cNvGraphicFramePr/>
                <a:graphic xmlns:a="http://schemas.openxmlformats.org/drawingml/2006/main">
                  <a:graphicData uri="http://schemas.microsoft.com/office/word/2010/wordprocessingShape">
                    <wps:wsp>
                      <wps:cNvCnPr/>
                      <wps:spPr>
                        <a:xfrm>
                          <a:off x="0" y="0"/>
                          <a:ext cx="1764193" cy="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308721" id="Lige forbindelse 1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25pt" to="53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" strokecolor="black [3213]" strokeweight=".5pt">
                <v:stroke joinstyle="miter"/>
              </v:line>
            </w:pict>
          </mc:Fallback>
        </mc:AlternateContent>
      </w:r>
    </w:p>
    <w:p w14:paraId="4D1DBF24"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74624" behindDoc="0" locked="0" layoutInCell="1" allowOverlap="1" wp14:anchorId="234EF9FB" wp14:editId="27D8E162">
                <wp:simplePos x="0" y="0"/>
                <wp:positionH relativeFrom="column">
                  <wp:posOffset>2103168</wp:posOffset>
                </wp:positionH>
                <wp:positionV relativeFrom="paragraph">
                  <wp:posOffset>31981</wp:posOffset>
                </wp:positionV>
                <wp:extent cx="4914711" cy="504825"/>
                <wp:effectExtent l="19050" t="19050" r="19685" b="28575"/>
                <wp:wrapNone/>
                <wp:docPr id="455420108" name="Rektangel 47"/>
                <wp:cNvGraphicFramePr/>
                <a:graphic xmlns:a="http://schemas.openxmlformats.org/drawingml/2006/main">
                  <a:graphicData uri="http://schemas.microsoft.com/office/word/2010/wordprocessingShape">
                    <wps:wsp>
                      <wps:cNvSpPr/>
                      <wps:spPr>
                        <a:xfrm>
                          <a:off x="0" y="0"/>
                          <a:ext cx="4914711" cy="504825"/>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9CD7E" id="Rektangel 47" o:spid="_x0000_s1026" style="position:absolute;margin-left:165.6pt;margin-top:2.5pt;width:387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" filled="f" strokecolor="#0070c0" strokeweight="2.25pt"/>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04992" behindDoc="0" locked="0" layoutInCell="1" allowOverlap="1" wp14:anchorId="464B4637" wp14:editId="50D18F1C">
                <wp:simplePos x="0" y="0"/>
                <wp:positionH relativeFrom="margin">
                  <wp:posOffset>2095995</wp:posOffset>
                </wp:positionH>
                <wp:positionV relativeFrom="paragraph">
                  <wp:posOffset>18869</wp:posOffset>
                </wp:positionV>
                <wp:extent cx="4922322" cy="514350"/>
                <wp:effectExtent l="0" t="0" r="12065" b="19050"/>
                <wp:wrapNone/>
                <wp:docPr id="128933565" name="Rektangel 10"/>
                <wp:cNvGraphicFramePr/>
                <a:graphic xmlns:a="http://schemas.openxmlformats.org/drawingml/2006/main">
                  <a:graphicData uri="http://schemas.microsoft.com/office/word/2010/wordprocessingShape">
                    <wps:wsp>
                      <wps:cNvSpPr/>
                      <wps:spPr>
                        <a:xfrm>
                          <a:off x="0" y="0"/>
                          <a:ext cx="4922322" cy="514350"/>
                        </a:xfrm>
                        <a:prstGeom prst="rect">
                          <a:avLst/>
                        </a:prstGeom>
                        <a:solidFill>
                          <a:sysClr val="window" lastClr="FFFFFF"/>
                        </a:solidFill>
                        <a:ln w="12700" cap="flat" cmpd="sng" algn="ctr">
                          <a:solidFill>
                            <a:srgbClr val="0E2841">
                              <a:lumMod val="50000"/>
                              <a:lumOff val="50000"/>
                            </a:srgbClr>
                          </a:solidFill>
                          <a:prstDash val="solid"/>
                          <a:miter lim="800000"/>
                        </a:ln>
                        <a:effectLst/>
                      </wps:spPr>
                      <wps:txbx>
                        <w:txbxContent>
                          <w:p w14:paraId="580D341C" w14:textId="77777777" w:rsidR="00177DD9" w:rsidRPr="006F4D96" w:rsidRDefault="00177DD9" w:rsidP="00541617">
                            <w:pPr>
                              <w:pStyle w:val="Ingenafstand"/>
                              <w:jc w:val="center"/>
                            </w:pPr>
                            <w:r w:rsidRPr="006F4D96">
                              <w:t>Study population 1</w:t>
                            </w:r>
                          </w:p>
                          <w:p w14:paraId="0D94F376" w14:textId="77777777" w:rsidR="00177DD9" w:rsidRPr="006F4D96" w:rsidRDefault="00177DD9" w:rsidP="00A53465">
                            <w:pPr>
                              <w:pStyle w:val="Ingenafstand"/>
                            </w:pPr>
                            <w:r w:rsidRPr="006F4D96">
                              <w:t>N=15,818 participants (n=8</w:t>
                            </w:r>
                            <w:r>
                              <w:t>,</w:t>
                            </w:r>
                            <w:r w:rsidRPr="006F4D96">
                              <w:t>123 girls and n=7</w:t>
                            </w:r>
                            <w:r>
                              <w:t>,</w:t>
                            </w:r>
                            <w:r w:rsidRPr="006F4D96">
                              <w:t xml:space="preserve">695 boys) in the Puberty Cohort </w:t>
                            </w:r>
                            <w:r>
                              <w:t>with information on puberty at least once</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64B4637" id="Rektangel 10" o:spid="_x0000_s1034" style="position:absolute;margin-left:165.05pt;margin-top:1.5pt;width:387.6pt;height:40.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" fillcolor="window" strokecolor="#4e95d9" strokeweight="1pt">
                <v:textbox>
                  <w:txbxContent>
                    <w:p w14:paraId="580D341C" w14:textId="77777777" w:rsidR="00177DD9" w:rsidRPr="006F4D96" w:rsidRDefault="00177DD9" w:rsidP="00541617">
                      <w:pPr>
                        <w:pStyle w:val="Ingenafstand"/>
                        <w:jc w:val="center"/>
                      </w:pPr>
                      <w:r w:rsidRPr="006F4D96">
                        <w:t>Study population 1</w:t>
                      </w:r>
                    </w:p>
                    <w:p w14:paraId="0D94F376" w14:textId="77777777" w:rsidR="00177DD9" w:rsidRPr="006F4D96" w:rsidRDefault="00177DD9" w:rsidP="00A53465">
                      <w:pPr>
                        <w:pStyle w:val="Ingenafstand"/>
                      </w:pPr>
                      <w:r w:rsidRPr="006F4D96">
                        <w:t>N=15,818 participants (n=8</w:t>
                      </w:r>
                      <w:r>
                        <w:t>,</w:t>
                      </w:r>
                      <w:r w:rsidRPr="006F4D96">
                        <w:t>123 girls and n=7</w:t>
                      </w:r>
                      <w:r>
                        <w:t>,</w:t>
                      </w:r>
                      <w:r w:rsidRPr="006F4D96">
                        <w:t xml:space="preserve">695 boys) in the Puberty Cohort </w:t>
                      </w:r>
                      <w:r>
                        <w:t>with information on puberty at least once</w:t>
                      </w:r>
                    </w:p>
                  </w:txbxContent>
                </v:textbox>
                <w10:wrap anchorx="margin"/>
              </v:rect>
            </w:pict>
          </mc:Fallback>
        </mc:AlternateContent>
      </w:r>
    </w:p>
    <w:p w14:paraId="093AB10E"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700224" behindDoc="0" locked="0" layoutInCell="1" allowOverlap="1" wp14:anchorId="126C0AED" wp14:editId="55EBF333">
                <wp:simplePos x="0" y="0"/>
                <wp:positionH relativeFrom="column">
                  <wp:posOffset>3983232</wp:posOffset>
                </wp:positionH>
                <wp:positionV relativeFrom="paragraph">
                  <wp:posOffset>250463</wp:posOffset>
                </wp:positionV>
                <wp:extent cx="12585" cy="3117485"/>
                <wp:effectExtent l="0" t="0" r="26035" b="26035"/>
                <wp:wrapNone/>
                <wp:docPr id="1078330264" name="Lige forbindelse 11"/>
                <wp:cNvGraphicFramePr/>
                <a:graphic xmlns:a="http://schemas.openxmlformats.org/drawingml/2006/main">
                  <a:graphicData uri="http://schemas.microsoft.com/office/word/2010/wordprocessingShape">
                    <wps:wsp>
                      <wps:cNvCnPr/>
                      <wps:spPr>
                        <a:xfrm flipV="1">
                          <a:off x="0" y="0"/>
                          <a:ext cx="12585" cy="31174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8498C0" id="Lige forbindelse 1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5pt,19.7pt" to="314.6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" strokecolor="windowText" strokeweight=".5pt">
                <v:stroke joinstyle="miter"/>
              </v:lin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11136" behindDoc="0" locked="0" layoutInCell="1" allowOverlap="1" wp14:anchorId="57DDC1D8" wp14:editId="71625EE5">
                <wp:simplePos x="0" y="0"/>
                <wp:positionH relativeFrom="column">
                  <wp:posOffset>5262734</wp:posOffset>
                </wp:positionH>
                <wp:positionV relativeFrom="paragraph">
                  <wp:posOffset>257043</wp:posOffset>
                </wp:positionV>
                <wp:extent cx="3289" cy="600760"/>
                <wp:effectExtent l="0" t="0" r="34925" b="27940"/>
                <wp:wrapNone/>
                <wp:docPr id="6" name="Lige forbindelse 11"/>
                <wp:cNvGraphicFramePr/>
                <a:graphic xmlns:a="http://schemas.openxmlformats.org/drawingml/2006/main">
                  <a:graphicData uri="http://schemas.microsoft.com/office/word/2010/wordprocessingShape">
                    <wps:wsp>
                      <wps:cNvCnPr/>
                      <wps:spPr>
                        <a:xfrm flipH="1" flipV="1">
                          <a:off x="0" y="0"/>
                          <a:ext cx="3289" cy="600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B8DF1F" id="Lige forbindelse 11" o:spid="_x0000_s1026" style="position:absolute;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4pt,20.25pt" to="414.6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" strokecolor="windowText" strokeweight=".5pt">
                <v:stroke joinstyle="miter"/>
              </v:lin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08064" behindDoc="0" locked="0" layoutInCell="1" allowOverlap="1" wp14:anchorId="65DF78D1" wp14:editId="492ACD0E">
                <wp:simplePos x="0" y="0"/>
                <wp:positionH relativeFrom="column">
                  <wp:posOffset>3486561</wp:posOffset>
                </wp:positionH>
                <wp:positionV relativeFrom="paragraph">
                  <wp:posOffset>251697</wp:posOffset>
                </wp:positionV>
                <wp:extent cx="16446" cy="2157373"/>
                <wp:effectExtent l="0" t="0" r="22225" b="14605"/>
                <wp:wrapNone/>
                <wp:docPr id="1" name="Lige forbindelse 11"/>
                <wp:cNvGraphicFramePr/>
                <a:graphic xmlns:a="http://schemas.openxmlformats.org/drawingml/2006/main">
                  <a:graphicData uri="http://schemas.microsoft.com/office/word/2010/wordprocessingShape">
                    <wps:wsp>
                      <wps:cNvCnPr/>
                      <wps:spPr>
                        <a:xfrm flipV="1">
                          <a:off x="0" y="0"/>
                          <a:ext cx="16446" cy="215737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3B869" id="Lige forbindelse 11"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5pt,19.8pt" to="275.85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" strokecolor="windowText" strokeweight=".5pt">
                <v:stroke joinstyle="miter"/>
              </v:line>
            </w:pict>
          </mc:Fallback>
        </mc:AlternateContent>
      </w:r>
    </w:p>
    <w:p w14:paraId="2BA72BEC"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28544" behindDoc="0" locked="0" layoutInCell="1" allowOverlap="1" wp14:anchorId="0A0977D8" wp14:editId="78DEB29A">
                <wp:simplePos x="0" y="0"/>
                <wp:positionH relativeFrom="margin">
                  <wp:posOffset>6189459</wp:posOffset>
                </wp:positionH>
                <wp:positionV relativeFrom="paragraph">
                  <wp:posOffset>31712</wp:posOffset>
                </wp:positionV>
                <wp:extent cx="2751445" cy="417678"/>
                <wp:effectExtent l="19050" t="19050" r="11430" b="20955"/>
                <wp:wrapNone/>
                <wp:docPr id="433402964" name="Rektangel 5"/>
                <wp:cNvGraphicFramePr/>
                <a:graphic xmlns:a="http://schemas.openxmlformats.org/drawingml/2006/main">
                  <a:graphicData uri="http://schemas.microsoft.com/office/word/2010/wordprocessingShape">
                    <wps:wsp>
                      <wps:cNvSpPr/>
                      <wps:spPr>
                        <a:xfrm>
                          <a:off x="0" y="0"/>
                          <a:ext cx="2751445" cy="41767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64CAED1" w14:textId="77777777" w:rsidR="00177DD9" w:rsidRPr="00A53465" w:rsidRDefault="00177DD9" w:rsidP="00A53465">
                            <w:pPr>
                              <w:pStyle w:val="Ingenafstand"/>
                            </w:pPr>
                            <w:r w:rsidRPr="00A53465">
                              <w:t>Participants answering one questionnaire on pubertal development only (n=2,610)</w:t>
                            </w:r>
                          </w:p>
                          <w:p w14:paraId="1E442920" w14:textId="77777777" w:rsidR="00177DD9" w:rsidRPr="00ED7B60" w:rsidRDefault="00177DD9" w:rsidP="00177DD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977D8" id="_x0000_s1035" style="position:absolute;margin-left:487.35pt;margin-top:2.5pt;width:216.65pt;height:32.9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" fillcolor="window" strokecolor="windowText" strokeweight="2.25pt">
                <v:textbox>
                  <w:txbxContent>
                    <w:p w14:paraId="264CAED1" w14:textId="77777777" w:rsidR="00177DD9" w:rsidRPr="00A53465" w:rsidRDefault="00177DD9" w:rsidP="00A53465">
                      <w:pPr>
                        <w:pStyle w:val="Ingenafstand"/>
                      </w:pPr>
                      <w:r w:rsidRPr="00A53465">
                        <w:t>Participants answering one questionnaire on pubertal development only (n=2,610)</w:t>
                      </w:r>
                    </w:p>
                    <w:p w14:paraId="1E442920" w14:textId="77777777" w:rsidR="00177DD9" w:rsidRPr="00ED7B60" w:rsidRDefault="00177DD9" w:rsidP="00177DD9">
                      <w:pPr>
                        <w:jc w:val="center"/>
                        <w:rPr>
                          <w:lang w:val="en-US"/>
                        </w:rPr>
                      </w:pPr>
                    </w:p>
                  </w:txbxContent>
                </v:textbox>
                <w10:wrap anchorx="margin"/>
              </v:rect>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14208" behindDoc="0" locked="0" layoutInCell="1" allowOverlap="1" wp14:anchorId="50770792" wp14:editId="016A4F79">
                <wp:simplePos x="0" y="0"/>
                <wp:positionH relativeFrom="column">
                  <wp:posOffset>5260507</wp:posOffset>
                </wp:positionH>
                <wp:positionV relativeFrom="paragraph">
                  <wp:posOffset>249611</wp:posOffset>
                </wp:positionV>
                <wp:extent cx="914400" cy="1"/>
                <wp:effectExtent l="0" t="0" r="19050" b="19050"/>
                <wp:wrapNone/>
                <wp:docPr id="10" name="Lige forbindelse 13"/>
                <wp:cNvGraphicFramePr/>
                <a:graphic xmlns:a="http://schemas.openxmlformats.org/drawingml/2006/main">
                  <a:graphicData uri="http://schemas.microsoft.com/office/word/2010/wordprocessingShape">
                    <wps:wsp>
                      <wps:cNvCnPr/>
                      <wps:spPr>
                        <a:xfrm flipV="1">
                          <a:off x="0" y="0"/>
                          <a:ext cx="914400" cy="1"/>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E7D523" id="Lige forbindelse 13"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2pt,19.65pt" to="48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" strokecolor="#156082" strokeweight=".5pt">
                <v:stroke joinstyle="miter"/>
              </v:line>
            </w:pict>
          </mc:Fallback>
        </mc:AlternateContent>
      </w:r>
    </w:p>
    <w:p w14:paraId="474CBB4D"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p>
    <w:p w14:paraId="65BA4626"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lang w:val="en-US" w:eastAsia="en-US"/>
          <w14:ligatures w14:val="standardContextual"/>
        </w:rPr>
        <mc:AlternateContent>
          <mc:Choice Requires="wps">
            <w:drawing>
              <wp:anchor distT="0" distB="0" distL="114300" distR="114300" simplePos="0" relativeHeight="251650048" behindDoc="0" locked="0" layoutInCell="1" allowOverlap="1" wp14:anchorId="667789DB" wp14:editId="12F0798B">
                <wp:simplePos x="0" y="0"/>
                <wp:positionH relativeFrom="column">
                  <wp:posOffset>4227617</wp:posOffset>
                </wp:positionH>
                <wp:positionV relativeFrom="paragraph">
                  <wp:posOffset>4659</wp:posOffset>
                </wp:positionV>
                <wp:extent cx="3681062" cy="657225"/>
                <wp:effectExtent l="0" t="0" r="15240" b="28575"/>
                <wp:wrapNone/>
                <wp:docPr id="745689365" name="Rektangel 41"/>
                <wp:cNvGraphicFramePr/>
                <a:graphic xmlns:a="http://schemas.openxmlformats.org/drawingml/2006/main">
                  <a:graphicData uri="http://schemas.microsoft.com/office/word/2010/wordprocessingShape">
                    <wps:wsp>
                      <wps:cNvSpPr/>
                      <wps:spPr>
                        <a:xfrm>
                          <a:off x="0" y="0"/>
                          <a:ext cx="3681062" cy="657225"/>
                        </a:xfrm>
                        <a:prstGeom prst="rect">
                          <a:avLst/>
                        </a:prstGeom>
                        <a:solidFill>
                          <a:sysClr val="window" lastClr="FFFFFF"/>
                        </a:solidFill>
                        <a:ln w="12700" cap="flat" cmpd="sng" algn="ctr">
                          <a:solidFill>
                            <a:srgbClr val="156082">
                              <a:shade val="15000"/>
                            </a:srgbClr>
                          </a:solidFill>
                          <a:prstDash val="solid"/>
                          <a:miter lim="800000"/>
                        </a:ln>
                        <a:effectLst/>
                      </wps:spPr>
                      <wps:txbx>
                        <w:txbxContent>
                          <w:p w14:paraId="37EA617B" w14:textId="77777777" w:rsidR="00177DD9" w:rsidRPr="00941AA7" w:rsidRDefault="00177DD9" w:rsidP="00541617">
                            <w:pPr>
                              <w:pStyle w:val="Ingenafstand"/>
                              <w:jc w:val="center"/>
                            </w:pPr>
                            <w:r w:rsidRPr="00941AA7">
                              <w:t xml:space="preserve">Study population </w:t>
                            </w:r>
                            <w:r>
                              <w:t>2</w:t>
                            </w:r>
                          </w:p>
                          <w:p w14:paraId="35AA6FA5" w14:textId="77777777" w:rsidR="00177DD9" w:rsidRPr="00941AA7" w:rsidRDefault="00177DD9" w:rsidP="00A53465">
                            <w:pPr>
                              <w:pStyle w:val="Ingenafstand"/>
                            </w:pPr>
                            <w:r w:rsidRPr="00941AA7">
                              <w:t xml:space="preserve">N=13,208 participants (n=6,941 girls and 6,267 boys) </w:t>
                            </w:r>
                            <w:r>
                              <w:t>with information on puberty at least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89DB" id="Rektangel 41" o:spid="_x0000_s1036" style="position:absolute;margin-left:332.9pt;margin-top:.35pt;width:289.85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" fillcolor="window" strokecolor="#042433" strokeweight="1pt">
                <v:textbox>
                  <w:txbxContent>
                    <w:p w14:paraId="37EA617B" w14:textId="77777777" w:rsidR="00177DD9" w:rsidRPr="00941AA7" w:rsidRDefault="00177DD9" w:rsidP="00541617">
                      <w:pPr>
                        <w:pStyle w:val="Ingenafstand"/>
                        <w:jc w:val="center"/>
                      </w:pPr>
                      <w:r w:rsidRPr="00941AA7">
                        <w:t xml:space="preserve">Study population </w:t>
                      </w:r>
                      <w:r>
                        <w:t>2</w:t>
                      </w:r>
                    </w:p>
                    <w:p w14:paraId="35AA6FA5" w14:textId="77777777" w:rsidR="00177DD9" w:rsidRPr="00941AA7" w:rsidRDefault="00177DD9" w:rsidP="00A53465">
                      <w:pPr>
                        <w:pStyle w:val="Ingenafstand"/>
                      </w:pPr>
                      <w:r w:rsidRPr="00941AA7">
                        <w:t xml:space="preserve">N=13,208 participants (n=6,941 girls and 6,267 boys) </w:t>
                      </w:r>
                      <w:r>
                        <w:t>with information on puberty at least twice</w:t>
                      </w:r>
                    </w:p>
                  </w:txbxContent>
                </v:textbox>
              </v:rect>
            </w:pict>
          </mc:Fallback>
        </mc:AlternateContent>
      </w:r>
      <w:r w:rsidRPr="00177DD9">
        <w:rPr>
          <w:rFonts w:ascii="Aptos" w:eastAsia="Aptos" w:hAnsi="Aptos" w:cs="Times New Roman"/>
          <w:noProof/>
          <w:kern w:val="2"/>
          <w:sz w:val="22"/>
          <w:lang w:val="en-US" w:eastAsia="en-US"/>
          <w14:ligatures w14:val="standardContextual"/>
        </w:rPr>
        <mc:AlternateContent>
          <mc:Choice Requires="wps">
            <w:drawing>
              <wp:anchor distT="0" distB="0" distL="114300" distR="114300" simplePos="0" relativeHeight="251665408" behindDoc="0" locked="0" layoutInCell="1" allowOverlap="1" wp14:anchorId="2E73866A" wp14:editId="20F85DD6">
                <wp:simplePos x="0" y="0"/>
                <wp:positionH relativeFrom="column">
                  <wp:posOffset>4228853</wp:posOffset>
                </wp:positionH>
                <wp:positionV relativeFrom="paragraph">
                  <wp:posOffset>11834</wp:posOffset>
                </wp:positionV>
                <wp:extent cx="3680113" cy="638175"/>
                <wp:effectExtent l="19050" t="19050" r="15875" b="28575"/>
                <wp:wrapNone/>
                <wp:docPr id="1303455773" name="Rektangel 49"/>
                <wp:cNvGraphicFramePr/>
                <a:graphic xmlns:a="http://schemas.openxmlformats.org/drawingml/2006/main">
                  <a:graphicData uri="http://schemas.microsoft.com/office/word/2010/wordprocessingShape">
                    <wps:wsp>
                      <wps:cNvSpPr/>
                      <wps:spPr>
                        <a:xfrm>
                          <a:off x="0" y="0"/>
                          <a:ext cx="3680113" cy="638175"/>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CAA684" id="Rektangel 49" o:spid="_x0000_s1026" style="position:absolute;margin-left:333pt;margin-top:.95pt;width:289.75pt;height:5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" filled="f" strokecolor="#0070c0" strokeweight="2.25pt"/>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59264" behindDoc="0" locked="0" layoutInCell="1" allowOverlap="1" wp14:anchorId="73349F99" wp14:editId="44DBAE03">
                <wp:simplePos x="0" y="0"/>
                <wp:positionH relativeFrom="column">
                  <wp:posOffset>1035968</wp:posOffset>
                </wp:positionH>
                <wp:positionV relativeFrom="paragraph">
                  <wp:posOffset>8538</wp:posOffset>
                </wp:positionV>
                <wp:extent cx="2049706" cy="744279"/>
                <wp:effectExtent l="19050" t="19050" r="27305" b="17780"/>
                <wp:wrapNone/>
                <wp:docPr id="11" name="Rektangel 14"/>
                <wp:cNvGraphicFramePr/>
                <a:graphic xmlns:a="http://schemas.openxmlformats.org/drawingml/2006/main">
                  <a:graphicData uri="http://schemas.microsoft.com/office/word/2010/wordprocessingShape">
                    <wps:wsp>
                      <wps:cNvSpPr/>
                      <wps:spPr>
                        <a:xfrm>
                          <a:off x="0" y="0"/>
                          <a:ext cx="2049706" cy="744279"/>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689DD1D" w14:textId="77777777" w:rsidR="00177DD9" w:rsidRPr="00924832" w:rsidRDefault="00177DD9" w:rsidP="00A53465">
                            <w:pPr>
                              <w:pStyle w:val="Ingenafstand"/>
                            </w:pPr>
                            <w:r w:rsidRPr="00924832">
                              <w:t>Participants not answering the DNBC 18-year follow-up (n=6</w:t>
                            </w:r>
                            <w:r>
                              <w:t>,</w:t>
                            </w:r>
                            <w:r w:rsidRPr="00924832">
                              <w:t>639):</w:t>
                            </w:r>
                          </w:p>
                          <w:p w14:paraId="51F48903" w14:textId="77777777" w:rsidR="00177DD9" w:rsidRPr="00924832" w:rsidRDefault="00177DD9" w:rsidP="00A53465">
                            <w:pPr>
                              <w:pStyle w:val="Ingenafstand"/>
                            </w:pPr>
                            <w:r w:rsidRPr="00924832">
                              <w:t>Declined participation (n=5</w:t>
                            </w:r>
                            <w:r>
                              <w:t>,</w:t>
                            </w:r>
                            <w:r w:rsidRPr="00924832">
                              <w:t xml:space="preserve">181) </w:t>
                            </w:r>
                          </w:p>
                          <w:p w14:paraId="2D390C03" w14:textId="77777777" w:rsidR="00177DD9" w:rsidRPr="00924832" w:rsidRDefault="00177DD9" w:rsidP="00A53465">
                            <w:pPr>
                              <w:pStyle w:val="Ingenafstand"/>
                            </w:pPr>
                            <w:r w:rsidRPr="00924832">
                              <w:t>Withdrawn from the DNBC (n=1</w:t>
                            </w:r>
                            <w:r>
                              <w:t>,</w:t>
                            </w:r>
                            <w:r w:rsidRPr="00924832">
                              <w:t>458)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9F99" id="Rektangel 14" o:spid="_x0000_s1037" style="position:absolute;margin-left:81.55pt;margin-top:.65pt;width:161.4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" fillcolor="window" strokecolor="windowText" strokeweight="2.25pt">
                <v:textbox>
                  <w:txbxContent>
                    <w:p w14:paraId="6689DD1D" w14:textId="77777777" w:rsidR="00177DD9" w:rsidRPr="00924832" w:rsidRDefault="00177DD9" w:rsidP="00A53465">
                      <w:pPr>
                        <w:pStyle w:val="Ingenafstand"/>
                      </w:pPr>
                      <w:r w:rsidRPr="00924832">
                        <w:t>Participants not answering the DNBC 18-year follow-up (n=6</w:t>
                      </w:r>
                      <w:r>
                        <w:t>,</w:t>
                      </w:r>
                      <w:r w:rsidRPr="00924832">
                        <w:t>639):</w:t>
                      </w:r>
                    </w:p>
                    <w:p w14:paraId="51F48903" w14:textId="77777777" w:rsidR="00177DD9" w:rsidRPr="00924832" w:rsidRDefault="00177DD9" w:rsidP="00A53465">
                      <w:pPr>
                        <w:pStyle w:val="Ingenafstand"/>
                      </w:pPr>
                      <w:r w:rsidRPr="00924832">
                        <w:t>Declined participation (n=5</w:t>
                      </w:r>
                      <w:r>
                        <w:t>,</w:t>
                      </w:r>
                      <w:r w:rsidRPr="00924832">
                        <w:t xml:space="preserve">181) </w:t>
                      </w:r>
                    </w:p>
                    <w:p w14:paraId="2D390C03" w14:textId="77777777" w:rsidR="00177DD9" w:rsidRPr="00924832" w:rsidRDefault="00177DD9" w:rsidP="00A53465">
                      <w:pPr>
                        <w:pStyle w:val="Ingenafstand"/>
                      </w:pPr>
                      <w:r w:rsidRPr="00924832">
                        <w:t>Withdrawn from the DNBC (n=1</w:t>
                      </w:r>
                      <w:r>
                        <w:t>,</w:t>
                      </w:r>
                      <w:r w:rsidRPr="00924832">
                        <w:t>458)</w:t>
                      </w:r>
                    </w:p>
                  </w:txbxContent>
                </v:textbox>
              </v:rect>
            </w:pict>
          </mc:Fallback>
        </mc:AlternateContent>
      </w:r>
    </w:p>
    <w:p w14:paraId="3621FD17"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719680" behindDoc="1" locked="0" layoutInCell="1" allowOverlap="1" wp14:anchorId="3AAF85A0" wp14:editId="7AA63179">
                <wp:simplePos x="0" y="0"/>
                <wp:positionH relativeFrom="column">
                  <wp:posOffset>8822106</wp:posOffset>
                </wp:positionH>
                <wp:positionV relativeFrom="paragraph">
                  <wp:posOffset>83820</wp:posOffset>
                </wp:positionV>
                <wp:extent cx="629082" cy="256032"/>
                <wp:effectExtent l="0" t="0" r="0" b="0"/>
                <wp:wrapNone/>
                <wp:docPr id="751826888" name="Tekstfelt 51"/>
                <wp:cNvGraphicFramePr/>
                <a:graphic xmlns:a="http://schemas.openxmlformats.org/drawingml/2006/main">
                  <a:graphicData uri="http://schemas.microsoft.com/office/word/2010/wordprocessingShape">
                    <wps:wsp>
                      <wps:cNvSpPr txBox="1"/>
                      <wps:spPr>
                        <a:xfrm>
                          <a:off x="0" y="0"/>
                          <a:ext cx="629082" cy="256032"/>
                        </a:xfrm>
                        <a:prstGeom prst="rect">
                          <a:avLst/>
                        </a:prstGeom>
                        <a:solidFill>
                          <a:sysClr val="window" lastClr="FFFFFF"/>
                        </a:solidFill>
                        <a:ln w="6350">
                          <a:noFill/>
                        </a:ln>
                      </wps:spPr>
                      <wps:txbx>
                        <w:txbxContent>
                          <w:p w14:paraId="008E935B" w14:textId="77777777" w:rsidR="00177DD9" w:rsidRDefault="00177DD9" w:rsidP="00177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85A0" id="_x0000_s1038" type="#_x0000_t202" style="position:absolute;margin-left:694.65pt;margin-top:6.6pt;width:49.55pt;height:20.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" fillcolor="window" stroked="f" strokeweight=".5pt">
                <v:textbox>
                  <w:txbxContent>
                    <w:p w14:paraId="008E935B" w14:textId="77777777" w:rsidR="00177DD9" w:rsidRDefault="00177DD9" w:rsidP="00177DD9"/>
                  </w:txbxContent>
                </v:textbox>
              </v:shap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62336" behindDoc="0" locked="0" layoutInCell="1" allowOverlap="1" wp14:anchorId="54C4F3CE" wp14:editId="22CA01A0">
                <wp:simplePos x="0" y="0"/>
                <wp:positionH relativeFrom="column">
                  <wp:posOffset>3085811</wp:posOffset>
                </wp:positionH>
                <wp:positionV relativeFrom="paragraph">
                  <wp:posOffset>83119</wp:posOffset>
                </wp:positionV>
                <wp:extent cx="414020" cy="0"/>
                <wp:effectExtent l="0" t="0" r="24130" b="19050"/>
                <wp:wrapNone/>
                <wp:docPr id="13" name="Lige forbindelse 13"/>
                <wp:cNvGraphicFramePr/>
                <a:graphic xmlns:a="http://schemas.openxmlformats.org/drawingml/2006/main">
                  <a:graphicData uri="http://schemas.microsoft.com/office/word/2010/wordprocessingShape">
                    <wps:wsp>
                      <wps:cNvCnPr/>
                      <wps:spPr>
                        <a:xfrm>
                          <a:off x="0" y="0"/>
                          <a:ext cx="41402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3FB6E8" id="Lige forbindelse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55pt" to="275.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" strokecolor="#156082" strokeweight=".5pt">
                <v:stroke joinstyle="miter"/>
              </v:line>
            </w:pict>
          </mc:Fallback>
        </mc:AlternateContent>
      </w:r>
    </w:p>
    <w:p w14:paraId="50F73AAA"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703296" behindDoc="0" locked="0" layoutInCell="1" allowOverlap="1" wp14:anchorId="3AAD1E28" wp14:editId="1E6AC5DE">
                <wp:simplePos x="0" y="0"/>
                <wp:positionH relativeFrom="column">
                  <wp:posOffset>4874036</wp:posOffset>
                </wp:positionH>
                <wp:positionV relativeFrom="paragraph">
                  <wp:posOffset>82115</wp:posOffset>
                </wp:positionV>
                <wp:extent cx="10439" cy="1861007"/>
                <wp:effectExtent l="0" t="0" r="27940" b="25400"/>
                <wp:wrapNone/>
                <wp:docPr id="235561703" name="Lige forbindelse 11"/>
                <wp:cNvGraphicFramePr/>
                <a:graphic xmlns:a="http://schemas.openxmlformats.org/drawingml/2006/main">
                  <a:graphicData uri="http://schemas.microsoft.com/office/word/2010/wordprocessingShape">
                    <wps:wsp>
                      <wps:cNvCnPr/>
                      <wps:spPr>
                        <a:xfrm flipH="1" flipV="1">
                          <a:off x="0" y="0"/>
                          <a:ext cx="10439" cy="186100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FACD32" id="Lige forbindelse 11"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8pt,6.45pt" to="384.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" strokecolor="windowText" strokeweight=".5pt">
                <v:stroke joinstyle="miter"/>
              </v:lin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17280" behindDoc="0" locked="0" layoutInCell="1" allowOverlap="1" wp14:anchorId="01358741" wp14:editId="7D928587">
                <wp:simplePos x="0" y="0"/>
                <wp:positionH relativeFrom="column">
                  <wp:posOffset>5267325</wp:posOffset>
                </wp:positionH>
                <wp:positionV relativeFrom="paragraph">
                  <wp:posOffset>69851</wp:posOffset>
                </wp:positionV>
                <wp:extent cx="4445" cy="911860"/>
                <wp:effectExtent l="0" t="0" r="33655" b="21590"/>
                <wp:wrapNone/>
                <wp:docPr id="16" name="Lige forbindelse 11"/>
                <wp:cNvGraphicFramePr/>
                <a:graphic xmlns:a="http://schemas.openxmlformats.org/drawingml/2006/main">
                  <a:graphicData uri="http://schemas.microsoft.com/office/word/2010/wordprocessingShape">
                    <wps:wsp>
                      <wps:cNvCnPr/>
                      <wps:spPr>
                        <a:xfrm>
                          <a:off x="0" y="0"/>
                          <a:ext cx="4445" cy="9118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FB6A2" id="Lige forbindelse 1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5.5pt" to="415.1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" strokecolor="windowText" strokeweight=".5pt">
                <v:stroke joinstyle="miter"/>
              </v:lin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20352" behindDoc="0" locked="0" layoutInCell="1" allowOverlap="1" wp14:anchorId="79197FBB" wp14:editId="62461FB1">
                <wp:simplePos x="0" y="0"/>
                <wp:positionH relativeFrom="margin">
                  <wp:posOffset>6191250</wp:posOffset>
                </wp:positionH>
                <wp:positionV relativeFrom="paragraph">
                  <wp:posOffset>172720</wp:posOffset>
                </wp:positionV>
                <wp:extent cx="2203450" cy="723900"/>
                <wp:effectExtent l="19050" t="19050" r="25400" b="19050"/>
                <wp:wrapNone/>
                <wp:docPr id="18" name="Rektangel 18"/>
                <wp:cNvGraphicFramePr/>
                <a:graphic xmlns:a="http://schemas.openxmlformats.org/drawingml/2006/main">
                  <a:graphicData uri="http://schemas.microsoft.com/office/word/2010/wordprocessingShape">
                    <wps:wsp>
                      <wps:cNvSpPr/>
                      <wps:spPr>
                        <a:xfrm>
                          <a:off x="0" y="0"/>
                          <a:ext cx="2203450" cy="7239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8B7A960" w14:textId="77777777" w:rsidR="00177DD9" w:rsidRPr="00973F32" w:rsidRDefault="00177DD9" w:rsidP="00A53465">
                            <w:pPr>
                              <w:pStyle w:val="Ingenafstand"/>
                            </w:pPr>
                            <w:r w:rsidRPr="00973F32">
                              <w:t>Participants not answering the DNBC 18-year follow-up (n=5</w:t>
                            </w:r>
                            <w:r>
                              <w:t>,</w:t>
                            </w:r>
                            <w:r w:rsidRPr="00973F32">
                              <w:t>14</w:t>
                            </w:r>
                            <w:r>
                              <w:t>5</w:t>
                            </w:r>
                            <w:r w:rsidRPr="00973F32">
                              <w:t>):</w:t>
                            </w:r>
                          </w:p>
                          <w:p w14:paraId="38E9C53B" w14:textId="77777777" w:rsidR="00177DD9" w:rsidRPr="00973F32" w:rsidRDefault="00177DD9" w:rsidP="00A53465">
                            <w:pPr>
                              <w:pStyle w:val="Ingenafstand"/>
                            </w:pPr>
                            <w:r w:rsidRPr="00973F32">
                              <w:t>Declined participation (n=3</w:t>
                            </w:r>
                            <w:r>
                              <w:t>,</w:t>
                            </w:r>
                            <w:r w:rsidRPr="00973F32">
                              <w:t>687</w:t>
                            </w:r>
                            <w:r>
                              <w:t>)</w:t>
                            </w:r>
                          </w:p>
                          <w:p w14:paraId="7B404976" w14:textId="77777777" w:rsidR="00177DD9" w:rsidRPr="00973F32" w:rsidRDefault="00177DD9" w:rsidP="00A53465">
                            <w:pPr>
                              <w:pStyle w:val="Ingenafstand"/>
                            </w:pPr>
                            <w:r w:rsidRPr="00973F32">
                              <w:t>Withdrawn from the DNBC (n=1</w:t>
                            </w:r>
                            <w:r>
                              <w:t>,</w:t>
                            </w:r>
                            <w:r w:rsidRPr="00973F32">
                              <w:t>458)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7FBB" id="Rektangel 18" o:spid="_x0000_s1039" style="position:absolute;margin-left:487.5pt;margin-top:13.6pt;width:173.5pt;height:57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" fillcolor="window" strokecolor="windowText" strokeweight="2.25pt">
                <v:textbox>
                  <w:txbxContent>
                    <w:p w14:paraId="78B7A960" w14:textId="77777777" w:rsidR="00177DD9" w:rsidRPr="00973F32" w:rsidRDefault="00177DD9" w:rsidP="00A53465">
                      <w:pPr>
                        <w:pStyle w:val="Ingenafstand"/>
                      </w:pPr>
                      <w:r w:rsidRPr="00973F32">
                        <w:t>Participants not answering the DNBC 18-year follow-up (n=5</w:t>
                      </w:r>
                      <w:r>
                        <w:t>,</w:t>
                      </w:r>
                      <w:r w:rsidRPr="00973F32">
                        <w:t>14</w:t>
                      </w:r>
                      <w:r>
                        <w:t>5</w:t>
                      </w:r>
                      <w:r w:rsidRPr="00973F32">
                        <w:t>):</w:t>
                      </w:r>
                    </w:p>
                    <w:p w14:paraId="38E9C53B" w14:textId="77777777" w:rsidR="00177DD9" w:rsidRPr="00973F32" w:rsidRDefault="00177DD9" w:rsidP="00A53465">
                      <w:pPr>
                        <w:pStyle w:val="Ingenafstand"/>
                      </w:pPr>
                      <w:r w:rsidRPr="00973F32">
                        <w:t>Declined participation (n=3</w:t>
                      </w:r>
                      <w:r>
                        <w:t>,</w:t>
                      </w:r>
                      <w:r w:rsidRPr="00973F32">
                        <w:t>687</w:t>
                      </w:r>
                      <w:r>
                        <w:t>)</w:t>
                      </w:r>
                    </w:p>
                    <w:p w14:paraId="7B404976" w14:textId="77777777" w:rsidR="00177DD9" w:rsidRPr="00973F32" w:rsidRDefault="00177DD9" w:rsidP="00A53465">
                      <w:pPr>
                        <w:pStyle w:val="Ingenafstand"/>
                      </w:pPr>
                      <w:r w:rsidRPr="00973F32">
                        <w:t>Withdrawn from the DNBC (n=1</w:t>
                      </w:r>
                      <w:r>
                        <w:t>,</w:t>
                      </w:r>
                      <w:r w:rsidRPr="00973F32">
                        <w:t>458)</w:t>
                      </w:r>
                    </w:p>
                  </w:txbxContent>
                </v:textbox>
                <w10:wrap anchorx="margin"/>
              </v:rect>
            </w:pict>
          </mc:Fallback>
        </mc:AlternateContent>
      </w:r>
    </w:p>
    <w:p w14:paraId="37926765"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34688" behindDoc="0" locked="0" layoutInCell="1" allowOverlap="1" wp14:anchorId="373AC5C2" wp14:editId="64C17200">
                <wp:simplePos x="0" y="0"/>
                <wp:positionH relativeFrom="column">
                  <wp:posOffset>5276215</wp:posOffset>
                </wp:positionH>
                <wp:positionV relativeFrom="paragraph">
                  <wp:posOffset>237490</wp:posOffset>
                </wp:positionV>
                <wp:extent cx="914400" cy="0"/>
                <wp:effectExtent l="0" t="0" r="19050" b="19050"/>
                <wp:wrapNone/>
                <wp:docPr id="755591996" name="Lige forbindelse 13"/>
                <wp:cNvGraphicFramePr/>
                <a:graphic xmlns:a="http://schemas.openxmlformats.org/drawingml/2006/main">
                  <a:graphicData uri="http://schemas.microsoft.com/office/word/2010/wordprocessingShape">
                    <wps:wsp>
                      <wps:cNvCnPr/>
                      <wps:spPr>
                        <a:xfrm flipV="1">
                          <a:off x="0" y="0"/>
                          <a:ext cx="91440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9F134A" id="Lige forbindelse 13"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45pt,18.7pt" to="487.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" strokecolor="#156082" strokeweight=".5pt">
                <v:stroke joinstyle="miter"/>
              </v:line>
            </w:pict>
          </mc:Fallback>
        </mc:AlternateContent>
      </w:r>
    </w:p>
    <w:p w14:paraId="06956D27"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p>
    <w:p w14:paraId="2D893461" w14:textId="77777777" w:rsidR="00177DD9" w:rsidRPr="00177DD9" w:rsidRDefault="00177DD9" w:rsidP="00177DD9">
      <w:pPr>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37760" behindDoc="0" locked="0" layoutInCell="1" allowOverlap="1" wp14:anchorId="6C3F51A0" wp14:editId="542B48FB">
                <wp:simplePos x="0" y="0"/>
                <wp:positionH relativeFrom="column">
                  <wp:posOffset>5142016</wp:posOffset>
                </wp:positionH>
                <wp:positionV relativeFrom="paragraph">
                  <wp:posOffset>138150</wp:posOffset>
                </wp:positionV>
                <wp:extent cx="3251200" cy="837210"/>
                <wp:effectExtent l="0" t="0" r="25400" b="20320"/>
                <wp:wrapNone/>
                <wp:docPr id="1216779448" name="Rektangel 14"/>
                <wp:cNvGraphicFramePr/>
                <a:graphic xmlns:a="http://schemas.openxmlformats.org/drawingml/2006/main">
                  <a:graphicData uri="http://schemas.microsoft.com/office/word/2010/wordprocessingShape">
                    <wps:wsp>
                      <wps:cNvSpPr/>
                      <wps:spPr>
                        <a:xfrm>
                          <a:off x="0" y="0"/>
                          <a:ext cx="3251200" cy="837210"/>
                        </a:xfrm>
                        <a:prstGeom prst="rect">
                          <a:avLst/>
                        </a:prstGeom>
                        <a:solidFill>
                          <a:sysClr val="window" lastClr="FFFFFF"/>
                        </a:solidFill>
                        <a:ln w="12700" cap="flat" cmpd="sng" algn="ctr">
                          <a:solidFill>
                            <a:srgbClr val="0E2841">
                              <a:lumMod val="50000"/>
                              <a:lumOff val="50000"/>
                            </a:srgbClr>
                          </a:solidFill>
                          <a:prstDash val="solid"/>
                          <a:miter lim="800000"/>
                        </a:ln>
                        <a:effectLst/>
                      </wps:spPr>
                      <wps:txbx>
                        <w:txbxContent>
                          <w:p w14:paraId="6C4F3CAF" w14:textId="77777777" w:rsidR="00177DD9" w:rsidRPr="00733666" w:rsidRDefault="00177DD9" w:rsidP="00541617">
                            <w:pPr>
                              <w:pStyle w:val="Ingenafstand"/>
                              <w:jc w:val="center"/>
                            </w:pPr>
                            <w:r w:rsidRPr="00733666">
                              <w:t xml:space="preserve">Study population </w:t>
                            </w:r>
                            <w:r>
                              <w:t>3</w:t>
                            </w:r>
                          </w:p>
                          <w:p w14:paraId="36D7F97D" w14:textId="77777777" w:rsidR="00177DD9" w:rsidRPr="00CC1C8C" w:rsidRDefault="00177DD9" w:rsidP="00A53465">
                            <w:pPr>
                              <w:pStyle w:val="Ingenafstand"/>
                            </w:pPr>
                            <w:r>
                              <w:t xml:space="preserve">N=8,063 </w:t>
                            </w:r>
                            <w:r w:rsidRPr="00733666">
                              <w:t>participants</w:t>
                            </w:r>
                            <w:r w:rsidRPr="00CC1C8C">
                              <w:t xml:space="preserve"> (girls n=4</w:t>
                            </w:r>
                            <w:r>
                              <w:t>,</w:t>
                            </w:r>
                            <w:r w:rsidRPr="00CC1C8C">
                              <w:t>935 and boys=3</w:t>
                            </w:r>
                            <w:r>
                              <w:t>,</w:t>
                            </w:r>
                            <w:r w:rsidRPr="00CC1C8C">
                              <w:t xml:space="preserve">128) </w:t>
                            </w:r>
                            <w:r>
                              <w:t>answering both the Puberty Cohort and the 18-year follow-up with information on puberty at least twice</w:t>
                            </w:r>
                          </w:p>
                          <w:p w14:paraId="168B0A41" w14:textId="77777777" w:rsidR="00177DD9" w:rsidRPr="00D53B36" w:rsidRDefault="00177DD9" w:rsidP="00A53465">
                            <w:pPr>
                              <w:pStyle w:val="Ing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F51A0" id="_x0000_s1040" style="position:absolute;margin-left:404.9pt;margin-top:10.9pt;width:256pt;height:65.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" fillcolor="window" strokecolor="#4e95d9" strokeweight="1pt">
                <v:textbox>
                  <w:txbxContent>
                    <w:p w14:paraId="6C4F3CAF" w14:textId="77777777" w:rsidR="00177DD9" w:rsidRPr="00733666" w:rsidRDefault="00177DD9" w:rsidP="00541617">
                      <w:pPr>
                        <w:pStyle w:val="Ingenafstand"/>
                        <w:jc w:val="center"/>
                      </w:pPr>
                      <w:r w:rsidRPr="00733666">
                        <w:t xml:space="preserve">Study population </w:t>
                      </w:r>
                      <w:r>
                        <w:t>3</w:t>
                      </w:r>
                    </w:p>
                    <w:p w14:paraId="36D7F97D" w14:textId="77777777" w:rsidR="00177DD9" w:rsidRPr="00CC1C8C" w:rsidRDefault="00177DD9" w:rsidP="00A53465">
                      <w:pPr>
                        <w:pStyle w:val="Ingenafstand"/>
                      </w:pPr>
                      <w:r>
                        <w:t xml:space="preserve">N=8,063 </w:t>
                      </w:r>
                      <w:r w:rsidRPr="00733666">
                        <w:t>participants</w:t>
                      </w:r>
                      <w:r w:rsidRPr="00CC1C8C">
                        <w:t xml:space="preserve"> (girls n=4</w:t>
                      </w:r>
                      <w:r>
                        <w:t>,</w:t>
                      </w:r>
                      <w:r w:rsidRPr="00CC1C8C">
                        <w:t>935 and boys=3</w:t>
                      </w:r>
                      <w:r>
                        <w:t>,</w:t>
                      </w:r>
                      <w:r w:rsidRPr="00CC1C8C">
                        <w:t xml:space="preserve">128) </w:t>
                      </w:r>
                      <w:r>
                        <w:t>answering both the Puberty Cohort and the 18-year follow-up with information on puberty at least twice</w:t>
                      </w:r>
                    </w:p>
                    <w:p w14:paraId="168B0A41" w14:textId="77777777" w:rsidR="00177DD9" w:rsidRPr="00D53B36" w:rsidRDefault="00177DD9" w:rsidP="00A53465">
                      <w:pPr>
                        <w:pStyle w:val="Ingenafstand"/>
                      </w:pPr>
                    </w:p>
                  </w:txbxContent>
                </v:textbox>
              </v:rect>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71552" behindDoc="0" locked="0" layoutInCell="1" allowOverlap="1" wp14:anchorId="1B9BA7B8" wp14:editId="3D7DEBDA">
                <wp:simplePos x="0" y="0"/>
                <wp:positionH relativeFrom="column">
                  <wp:posOffset>5155128</wp:posOffset>
                </wp:positionH>
                <wp:positionV relativeFrom="paragraph">
                  <wp:posOffset>139387</wp:posOffset>
                </wp:positionV>
                <wp:extent cx="3242310" cy="818160"/>
                <wp:effectExtent l="19050" t="19050" r="15240" b="20320"/>
                <wp:wrapNone/>
                <wp:docPr id="932899452" name="Rektangel 53"/>
                <wp:cNvGraphicFramePr/>
                <a:graphic xmlns:a="http://schemas.openxmlformats.org/drawingml/2006/main">
                  <a:graphicData uri="http://schemas.microsoft.com/office/word/2010/wordprocessingShape">
                    <wps:wsp>
                      <wps:cNvSpPr/>
                      <wps:spPr>
                        <a:xfrm>
                          <a:off x="0" y="0"/>
                          <a:ext cx="3242310" cy="818160"/>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CE2AD" id="Rektangel 53" o:spid="_x0000_s1026" style="position:absolute;margin-left:405.9pt;margin-top:11pt;width:255.3pt;height:6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" filled="f" strokecolor="#0070c0" strokeweight="2.25pt"/>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53120" behindDoc="0" locked="0" layoutInCell="1" allowOverlap="1" wp14:anchorId="22CDD1E7" wp14:editId="4CFA5E3D">
                <wp:simplePos x="0" y="0"/>
                <wp:positionH relativeFrom="column">
                  <wp:posOffset>438718</wp:posOffset>
                </wp:positionH>
                <wp:positionV relativeFrom="paragraph">
                  <wp:posOffset>114774</wp:posOffset>
                </wp:positionV>
                <wp:extent cx="3349625" cy="785495"/>
                <wp:effectExtent l="0" t="0" r="22225" b="14605"/>
                <wp:wrapNone/>
                <wp:docPr id="343390230" name="Tekstfelt 49"/>
                <wp:cNvGraphicFramePr/>
                <a:graphic xmlns:a="http://schemas.openxmlformats.org/drawingml/2006/main">
                  <a:graphicData uri="http://schemas.microsoft.com/office/word/2010/wordprocessingShape">
                    <wps:wsp>
                      <wps:cNvSpPr txBox="1"/>
                      <wps:spPr>
                        <a:xfrm>
                          <a:off x="0" y="0"/>
                          <a:ext cx="3349625" cy="785495"/>
                        </a:xfrm>
                        <a:prstGeom prst="rect">
                          <a:avLst/>
                        </a:prstGeom>
                        <a:solidFill>
                          <a:sysClr val="window" lastClr="FFFFFF"/>
                        </a:solidFill>
                        <a:ln w="12700">
                          <a:solidFill>
                            <a:srgbClr val="0E2841">
                              <a:lumMod val="50000"/>
                              <a:lumOff val="50000"/>
                            </a:srgbClr>
                          </a:solidFill>
                        </a:ln>
                      </wps:spPr>
                      <wps:txbx>
                        <w:txbxContent>
                          <w:p w14:paraId="6F150AEB" w14:textId="77777777" w:rsidR="00177DD9" w:rsidRPr="00CA0369" w:rsidRDefault="00177DD9" w:rsidP="00541617">
                            <w:pPr>
                              <w:pStyle w:val="Ingenafstand"/>
                              <w:jc w:val="center"/>
                            </w:pPr>
                            <w:r w:rsidRPr="00CA0369">
                              <w:t xml:space="preserve">Study population </w:t>
                            </w:r>
                            <w:r>
                              <w:t>4</w:t>
                            </w:r>
                          </w:p>
                          <w:p w14:paraId="1550D920" w14:textId="77777777" w:rsidR="00177DD9" w:rsidRPr="00CA0369" w:rsidRDefault="00177DD9" w:rsidP="00A53465">
                            <w:pPr>
                              <w:pStyle w:val="Ingenafstand"/>
                            </w:pPr>
                            <w:r w:rsidRPr="00CA0369">
                              <w:t>N=9,179 participants (n=5,554 girls and n=3</w:t>
                            </w:r>
                            <w:r>
                              <w:t>,</w:t>
                            </w:r>
                            <w:r w:rsidRPr="00CA0369">
                              <w:t xml:space="preserve">625 boys) </w:t>
                            </w:r>
                            <w:r>
                              <w:t xml:space="preserve">answering both the Puberty Cohort and the 18-year follow-up with information on puberty at least once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DD1E7" id="Tekstfelt 49" o:spid="_x0000_s1041" type="#_x0000_t202" style="position:absolute;margin-left:34.55pt;margin-top:9.05pt;width:263.75pt;height:61.8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" fillcolor="window" strokecolor="#4e95d9" strokeweight="1pt">
                <v:textbox>
                  <w:txbxContent>
                    <w:p w14:paraId="6F150AEB" w14:textId="77777777" w:rsidR="00177DD9" w:rsidRPr="00CA0369" w:rsidRDefault="00177DD9" w:rsidP="00541617">
                      <w:pPr>
                        <w:pStyle w:val="Ingenafstand"/>
                        <w:jc w:val="center"/>
                      </w:pPr>
                      <w:r w:rsidRPr="00CA0369">
                        <w:t xml:space="preserve">Study population </w:t>
                      </w:r>
                      <w:r>
                        <w:t>4</w:t>
                      </w:r>
                    </w:p>
                    <w:p w14:paraId="1550D920" w14:textId="77777777" w:rsidR="00177DD9" w:rsidRPr="00CA0369" w:rsidRDefault="00177DD9" w:rsidP="00A53465">
                      <w:pPr>
                        <w:pStyle w:val="Ingenafstand"/>
                      </w:pPr>
                      <w:r w:rsidRPr="00CA0369">
                        <w:t>N=9,179 participants (n=5,554 girls and n=3</w:t>
                      </w:r>
                      <w:r>
                        <w:t>,</w:t>
                      </w:r>
                      <w:r w:rsidRPr="00CA0369">
                        <w:t xml:space="preserve">625 boys) </w:t>
                      </w:r>
                      <w:r>
                        <w:t xml:space="preserve">answering both the Puberty Cohort and the 18-year follow-up with information on puberty at least once  </w:t>
                      </w:r>
                    </w:p>
                  </w:txbxContent>
                </v:textbox>
              </v:shap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68480" behindDoc="0" locked="0" layoutInCell="1" allowOverlap="1" wp14:anchorId="3BFE2366" wp14:editId="1FA0E6B5">
                <wp:simplePos x="0" y="0"/>
                <wp:positionH relativeFrom="column">
                  <wp:posOffset>447675</wp:posOffset>
                </wp:positionH>
                <wp:positionV relativeFrom="paragraph">
                  <wp:posOffset>106045</wp:posOffset>
                </wp:positionV>
                <wp:extent cx="3340100" cy="784860"/>
                <wp:effectExtent l="19050" t="19050" r="12700" b="15240"/>
                <wp:wrapNone/>
                <wp:docPr id="1237612836" name="Rektangel 52"/>
                <wp:cNvGraphicFramePr/>
                <a:graphic xmlns:a="http://schemas.openxmlformats.org/drawingml/2006/main">
                  <a:graphicData uri="http://schemas.microsoft.com/office/word/2010/wordprocessingShape">
                    <wps:wsp>
                      <wps:cNvSpPr/>
                      <wps:spPr>
                        <a:xfrm>
                          <a:off x="0" y="0"/>
                          <a:ext cx="3340100" cy="784860"/>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72C2" id="Rektangel 52" o:spid="_x0000_s1026" style="position:absolute;margin-left:35.25pt;margin-top:8.35pt;width:263pt;height: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" filled="f" strokecolor="#0070c0" strokeweight="2.25pt"/>
            </w:pict>
          </mc:Fallback>
        </mc:AlternateContent>
      </w:r>
    </w:p>
    <w:p w14:paraId="03AB4475" w14:textId="77777777" w:rsidR="00177DD9" w:rsidRPr="00177DD9" w:rsidRDefault="00177DD9" w:rsidP="00177DD9">
      <w:pPr>
        <w:tabs>
          <w:tab w:val="left" w:pos="9460"/>
        </w:tabs>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kern w:val="2"/>
          <w:sz w:val="22"/>
          <w:lang w:val="en-US" w:eastAsia="en-US"/>
          <w14:ligatures w14:val="standardContextual"/>
        </w:rPr>
        <w:tab/>
      </w:r>
    </w:p>
    <w:p w14:paraId="5C6E0076" w14:textId="77777777" w:rsidR="00177DD9" w:rsidRPr="00177DD9" w:rsidRDefault="00177DD9" w:rsidP="00177DD9">
      <w:pPr>
        <w:tabs>
          <w:tab w:val="left" w:pos="3393"/>
          <w:tab w:val="left" w:pos="11520"/>
        </w:tabs>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b/>
          <w:bCs/>
          <w:noProof/>
          <w:kern w:val="2"/>
          <w:sz w:val="21"/>
          <w:szCs w:val="21"/>
          <w14:ligatures w14:val="standardContextual"/>
        </w:rPr>
        <mc:AlternateContent>
          <mc:Choice Requires="wps">
            <w:drawing>
              <wp:anchor distT="0" distB="0" distL="114300" distR="114300" simplePos="0" relativeHeight="251716608" behindDoc="1" locked="0" layoutInCell="1" allowOverlap="1" wp14:anchorId="7ABF81BF" wp14:editId="1FE16DFB">
                <wp:simplePos x="0" y="0"/>
                <wp:positionH relativeFrom="leftMargin">
                  <wp:posOffset>576987</wp:posOffset>
                </wp:positionH>
                <wp:positionV relativeFrom="paragraph">
                  <wp:posOffset>178181</wp:posOffset>
                </wp:positionV>
                <wp:extent cx="563271" cy="256032"/>
                <wp:effectExtent l="0" t="0" r="8255" b="0"/>
                <wp:wrapNone/>
                <wp:docPr id="836988145" name="Tekstfelt 51"/>
                <wp:cNvGraphicFramePr/>
                <a:graphic xmlns:a="http://schemas.openxmlformats.org/drawingml/2006/main">
                  <a:graphicData uri="http://schemas.microsoft.com/office/word/2010/wordprocessingShape">
                    <wps:wsp>
                      <wps:cNvSpPr txBox="1"/>
                      <wps:spPr>
                        <a:xfrm>
                          <a:off x="0" y="0"/>
                          <a:ext cx="563271" cy="256032"/>
                        </a:xfrm>
                        <a:prstGeom prst="rect">
                          <a:avLst/>
                        </a:prstGeom>
                        <a:solidFill>
                          <a:sysClr val="window" lastClr="FFFFFF"/>
                        </a:solidFill>
                        <a:ln w="6350">
                          <a:noFill/>
                        </a:ln>
                      </wps:spPr>
                      <wps:txbx>
                        <w:txbxContent>
                          <w:p w14:paraId="59A66EEC" w14:textId="77777777" w:rsidR="00177DD9" w:rsidRDefault="00177DD9" w:rsidP="00177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81BF" id="_x0000_s1042" type="#_x0000_t202" style="position:absolute;margin-left:45.45pt;margin-top:14.05pt;width:44.35pt;height:20.15pt;z-index:-25159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" fillcolor="window" stroked="f" strokeweight=".5pt">
                <v:textbox>
                  <w:txbxContent>
                    <w:p w14:paraId="59A66EEC" w14:textId="77777777" w:rsidR="00177DD9" w:rsidRDefault="00177DD9" w:rsidP="00177DD9"/>
                  </w:txbxContent>
                </v:textbox>
                <w10:wrap anchorx="margin"/>
              </v:shape>
            </w:pict>
          </mc:Fallback>
        </mc:AlternateContent>
      </w: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46976" behindDoc="0" locked="0" layoutInCell="1" allowOverlap="1" wp14:anchorId="2644F7BF" wp14:editId="3EE131C1">
                <wp:simplePos x="0" y="0"/>
                <wp:positionH relativeFrom="margin">
                  <wp:posOffset>1844675</wp:posOffset>
                </wp:positionH>
                <wp:positionV relativeFrom="paragraph">
                  <wp:posOffset>155918</wp:posOffset>
                </wp:positionV>
                <wp:extent cx="0" cy="341906"/>
                <wp:effectExtent l="0" t="0" r="38100" b="20320"/>
                <wp:wrapNone/>
                <wp:docPr id="12" name="Lige forbindelse 8"/>
                <wp:cNvGraphicFramePr/>
                <a:graphic xmlns:a="http://schemas.openxmlformats.org/drawingml/2006/main">
                  <a:graphicData uri="http://schemas.microsoft.com/office/word/2010/wordprocessingShape">
                    <wps:wsp>
                      <wps:cNvCnPr/>
                      <wps:spPr>
                        <a:xfrm>
                          <a:off x="0" y="0"/>
                          <a:ext cx="0" cy="34190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EEA10" id="Lige forbindelse 8"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25pt,12.3pt" to="145.2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" strokecolor="windowText" strokeweight=".5pt">
                <v:stroke joinstyle="miter"/>
                <w10:wrap anchorx="margin"/>
              </v:line>
            </w:pict>
          </mc:Fallback>
        </mc:AlternateContent>
      </w:r>
      <w:r w:rsidRPr="00177DD9">
        <w:rPr>
          <w:rFonts w:ascii="Aptos" w:eastAsia="Aptos" w:hAnsi="Aptos" w:cs="Times New Roman"/>
          <w:kern w:val="2"/>
          <w:sz w:val="22"/>
          <w:lang w:val="en-US" w:eastAsia="en-US"/>
          <w14:ligatures w14:val="standardContextual"/>
        </w:rPr>
        <w:tab/>
      </w:r>
    </w:p>
    <w:p w14:paraId="0314A568" w14:textId="7738053F" w:rsidR="00177DD9" w:rsidRPr="00177DD9" w:rsidRDefault="00B655C3" w:rsidP="00177DD9">
      <w:pPr>
        <w:tabs>
          <w:tab w:val="left" w:pos="3393"/>
          <w:tab w:val="left" w:pos="11520"/>
        </w:tabs>
        <w:spacing w:line="259" w:lineRule="auto"/>
        <w:jc w:val="left"/>
        <w:rPr>
          <w:rFonts w:ascii="Aptos" w:eastAsia="Aptos" w:hAnsi="Aptos" w:cs="Times New Roman"/>
          <w:kern w:val="2"/>
          <w:sz w:val="22"/>
          <w:lang w:val="en-US" w:eastAsia="en-US"/>
          <w14:ligatures w14:val="standardContextual"/>
        </w:rPr>
      </w:pPr>
      <w:r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97152" behindDoc="0" locked="0" layoutInCell="1" allowOverlap="1" wp14:anchorId="3B8211B4" wp14:editId="7024C30D">
                <wp:simplePos x="0" y="0"/>
                <wp:positionH relativeFrom="rightMargin">
                  <wp:posOffset>-2292756</wp:posOffset>
                </wp:positionH>
                <wp:positionV relativeFrom="paragraph">
                  <wp:posOffset>107011</wp:posOffset>
                </wp:positionV>
                <wp:extent cx="5938" cy="152391"/>
                <wp:effectExtent l="0" t="0" r="32385" b="19685"/>
                <wp:wrapNone/>
                <wp:docPr id="1382733674" name="Lige forbindelse 8"/>
                <wp:cNvGraphicFramePr/>
                <a:graphic xmlns:a="http://schemas.openxmlformats.org/drawingml/2006/main">
                  <a:graphicData uri="http://schemas.microsoft.com/office/word/2010/wordprocessingShape">
                    <wps:wsp>
                      <wps:cNvCnPr/>
                      <wps:spPr>
                        <a:xfrm>
                          <a:off x="0" y="0"/>
                          <a:ext cx="5938" cy="1523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278DDA" id="Lige forbindelse 8" o:spid="_x0000_s1026" style="position:absolute;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80.55pt,8.45pt" to="-180.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" strokecolor="windowText" strokeweight=".5pt">
                <v:stroke joinstyle="miter"/>
                <w10:wrap anchorx="margin"/>
              </v:line>
            </w:pict>
          </mc:Fallback>
        </mc:AlternateContent>
      </w:r>
      <w:r w:rsidR="00177DD9"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91008" behindDoc="0" locked="0" layoutInCell="1" allowOverlap="1" wp14:anchorId="603E8B02" wp14:editId="5A67BA05">
                <wp:simplePos x="0" y="0"/>
                <wp:positionH relativeFrom="margin">
                  <wp:posOffset>6896100</wp:posOffset>
                </wp:positionH>
                <wp:positionV relativeFrom="paragraph">
                  <wp:posOffset>241935</wp:posOffset>
                </wp:positionV>
                <wp:extent cx="1692275" cy="990600"/>
                <wp:effectExtent l="19050" t="19050" r="22225" b="19050"/>
                <wp:wrapNone/>
                <wp:docPr id="491160936" name="Rektangel 14"/>
                <wp:cNvGraphicFramePr/>
                <a:graphic xmlns:a="http://schemas.openxmlformats.org/drawingml/2006/main">
                  <a:graphicData uri="http://schemas.microsoft.com/office/word/2010/wordprocessingShape">
                    <wps:wsp>
                      <wps:cNvSpPr/>
                      <wps:spPr>
                        <a:xfrm>
                          <a:off x="0" y="0"/>
                          <a:ext cx="1692275" cy="9906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0FA4CD1" w14:textId="77777777" w:rsidR="00177DD9" w:rsidRPr="00206F4D" w:rsidRDefault="00177DD9" w:rsidP="00A53465">
                            <w:pPr>
                              <w:pStyle w:val="Ingenafstand"/>
                            </w:pPr>
                            <w:r w:rsidRPr="00206F4D">
                              <w:t>Participants n=5,398 (n=3,243 girls and n=2164 boys) with information all potential confounding factors from the 7-year DNBC follow-up</w:t>
                            </w:r>
                          </w:p>
                          <w:p w14:paraId="7D61DC24" w14:textId="77777777" w:rsidR="00177DD9" w:rsidRPr="00925DDA" w:rsidRDefault="00177DD9" w:rsidP="00A53465">
                            <w:pPr>
                              <w:pStyle w:val="Ing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8B02" id="_x0000_s1043" style="position:absolute;margin-left:543pt;margin-top:19.05pt;width:133.25pt;height:7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" fillcolor="window" strokecolor="windowText" strokeweight="2.25pt">
                <v:textbox>
                  <w:txbxContent>
                    <w:p w14:paraId="60FA4CD1" w14:textId="77777777" w:rsidR="00177DD9" w:rsidRPr="00206F4D" w:rsidRDefault="00177DD9" w:rsidP="00A53465">
                      <w:pPr>
                        <w:pStyle w:val="Ingenafstand"/>
                      </w:pPr>
                      <w:r w:rsidRPr="00206F4D">
                        <w:t>Participants n=5,398 (n=3,243 girls and n=2164 boys) with information all potential confounding factors from the 7-year DNBC follow-up</w:t>
                      </w:r>
                    </w:p>
                    <w:p w14:paraId="7D61DC24" w14:textId="77777777" w:rsidR="00177DD9" w:rsidRPr="00925DDA" w:rsidRDefault="00177DD9" w:rsidP="00A53465">
                      <w:pPr>
                        <w:pStyle w:val="Ingenafstand"/>
                      </w:pPr>
                    </w:p>
                  </w:txbxContent>
                </v:textbox>
                <w10:wrap anchorx="margin"/>
              </v:rect>
            </w:pict>
          </mc:Fallback>
        </mc:AlternateContent>
      </w:r>
      <w:r w:rsidR="00177DD9"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43904" behindDoc="0" locked="0" layoutInCell="1" allowOverlap="1" wp14:anchorId="58583A0A" wp14:editId="4BB784DF">
                <wp:simplePos x="0" y="0"/>
                <wp:positionH relativeFrom="margin">
                  <wp:posOffset>314325</wp:posOffset>
                </wp:positionH>
                <wp:positionV relativeFrom="paragraph">
                  <wp:posOffset>222886</wp:posOffset>
                </wp:positionV>
                <wp:extent cx="1692275" cy="952500"/>
                <wp:effectExtent l="19050" t="19050" r="22225" b="19050"/>
                <wp:wrapNone/>
                <wp:docPr id="8" name="Rektangel 14"/>
                <wp:cNvGraphicFramePr/>
                <a:graphic xmlns:a="http://schemas.openxmlformats.org/drawingml/2006/main">
                  <a:graphicData uri="http://schemas.microsoft.com/office/word/2010/wordprocessingShape">
                    <wps:wsp>
                      <wps:cNvSpPr/>
                      <wps:spPr>
                        <a:xfrm>
                          <a:off x="0" y="0"/>
                          <a:ext cx="1692275" cy="952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E4758B3" w14:textId="77777777" w:rsidR="00177DD9" w:rsidRPr="00095503" w:rsidRDefault="00177DD9" w:rsidP="00A53465">
                            <w:pPr>
                              <w:pStyle w:val="Ingenafstand"/>
                            </w:pPr>
                            <w:r w:rsidRPr="00095503">
                              <w:t>N=5,813 participants (n=3,477 girls and n=2,336 boys) with</w:t>
                            </w:r>
                            <w:r>
                              <w:t xml:space="preserve"> info</w:t>
                            </w:r>
                            <w:r w:rsidRPr="00095503">
                              <w:t xml:space="preserve">rmation all potential confounding factors from the 7-year DNBC follow-up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83A0A" id="_x0000_s1044" style="position:absolute;margin-left:24.75pt;margin-top:17.55pt;width:133.25pt;height: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" fillcolor="window" strokecolor="windowText" strokeweight="2.25pt">
                <v:textbox>
                  <w:txbxContent>
                    <w:p w14:paraId="2E4758B3" w14:textId="77777777" w:rsidR="00177DD9" w:rsidRPr="00095503" w:rsidRDefault="00177DD9" w:rsidP="00A53465">
                      <w:pPr>
                        <w:pStyle w:val="Ingenafstand"/>
                      </w:pPr>
                      <w:r w:rsidRPr="00095503">
                        <w:t>N=5,813 participants (n=3,477 girls and n=2,336 boys) with</w:t>
                      </w:r>
                      <w:r>
                        <w:t xml:space="preserve"> info</w:t>
                      </w:r>
                      <w:r w:rsidRPr="00095503">
                        <w:t xml:space="preserve">rmation all potential confounding factors from the 7-year DNBC follow-up </w:t>
                      </w:r>
                    </w:p>
                  </w:txbxContent>
                </v:textbox>
                <w10:wrap anchorx="margin"/>
              </v:rect>
            </w:pict>
          </mc:Fallback>
        </mc:AlternateContent>
      </w:r>
      <w:r w:rsidR="00177DD9"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80768" behindDoc="0" locked="0" layoutInCell="1" allowOverlap="1" wp14:anchorId="5A7146C9" wp14:editId="5833E8C5">
                <wp:simplePos x="0" y="0"/>
                <wp:positionH relativeFrom="margin">
                  <wp:posOffset>2459429</wp:posOffset>
                </wp:positionH>
                <wp:positionV relativeFrom="paragraph">
                  <wp:posOffset>226225</wp:posOffset>
                </wp:positionV>
                <wp:extent cx="1692275" cy="974313"/>
                <wp:effectExtent l="19050" t="19050" r="22225" b="16510"/>
                <wp:wrapNone/>
                <wp:docPr id="490065142" name="Rektangel 14"/>
                <wp:cNvGraphicFramePr/>
                <a:graphic xmlns:a="http://schemas.openxmlformats.org/drawingml/2006/main">
                  <a:graphicData uri="http://schemas.microsoft.com/office/word/2010/wordprocessingShape">
                    <wps:wsp>
                      <wps:cNvSpPr/>
                      <wps:spPr>
                        <a:xfrm>
                          <a:off x="0" y="0"/>
                          <a:ext cx="1692275" cy="974313"/>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2229C2E" w14:textId="77777777" w:rsidR="00177DD9" w:rsidRPr="00AF5505" w:rsidRDefault="00177DD9" w:rsidP="00A53465">
                            <w:pPr>
                              <w:pStyle w:val="Ingenafstand"/>
                            </w:pPr>
                            <w:r w:rsidRPr="00AF5505">
                              <w:t xml:space="preserve">N=9,782 participants (n=4,941 girls and n=4,841 boys) with information on all potential confounding factors from the 7-year DNBC follow-up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146C9" id="_x0000_s1045" style="position:absolute;margin-left:193.65pt;margin-top:17.8pt;width:133.25pt;height:76.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" fillcolor="window" strokecolor="windowText" strokeweight="2.25pt">
                <v:textbox>
                  <w:txbxContent>
                    <w:p w14:paraId="02229C2E" w14:textId="77777777" w:rsidR="00177DD9" w:rsidRPr="00AF5505" w:rsidRDefault="00177DD9" w:rsidP="00A53465">
                      <w:pPr>
                        <w:pStyle w:val="Ingenafstand"/>
                      </w:pPr>
                      <w:r w:rsidRPr="00AF5505">
                        <w:t xml:space="preserve">N=9,782 participants (n=4,941 girls and n=4,841 boys) with information on all potential confounding factors from the 7-year DNBC follow-up </w:t>
                      </w:r>
                    </w:p>
                  </w:txbxContent>
                </v:textbox>
                <w10:wrap anchorx="margin"/>
              </v:rect>
            </w:pict>
          </mc:Fallback>
        </mc:AlternateContent>
      </w:r>
      <w:r w:rsidR="00177DD9" w:rsidRPr="00177DD9">
        <w:rPr>
          <w:rFonts w:ascii="Aptos" w:eastAsia="Aptos" w:hAnsi="Aptos" w:cs="Times New Roman"/>
          <w:noProof/>
          <w:kern w:val="2"/>
          <w:sz w:val="22"/>
          <w14:ligatures w14:val="standardContextual"/>
        </w:rPr>
        <mc:AlternateContent>
          <mc:Choice Requires="wps">
            <w:drawing>
              <wp:anchor distT="0" distB="0" distL="114300" distR="114300" simplePos="0" relativeHeight="251684864" behindDoc="0" locked="0" layoutInCell="1" allowOverlap="1" wp14:anchorId="4DBFE94F" wp14:editId="56664B6C">
                <wp:simplePos x="0" y="0"/>
                <wp:positionH relativeFrom="margin">
                  <wp:posOffset>4613275</wp:posOffset>
                </wp:positionH>
                <wp:positionV relativeFrom="paragraph">
                  <wp:posOffset>229998</wp:posOffset>
                </wp:positionV>
                <wp:extent cx="1692323" cy="968991"/>
                <wp:effectExtent l="19050" t="19050" r="22225" b="22225"/>
                <wp:wrapNone/>
                <wp:docPr id="514354247" name="Rektangel 14"/>
                <wp:cNvGraphicFramePr/>
                <a:graphic xmlns:a="http://schemas.openxmlformats.org/drawingml/2006/main">
                  <a:graphicData uri="http://schemas.microsoft.com/office/word/2010/wordprocessingShape">
                    <wps:wsp>
                      <wps:cNvSpPr/>
                      <wps:spPr>
                        <a:xfrm>
                          <a:off x="0" y="0"/>
                          <a:ext cx="1692323" cy="968991"/>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4CE3953" w14:textId="77777777" w:rsidR="00177DD9" w:rsidRPr="00AF5505" w:rsidRDefault="00177DD9" w:rsidP="00A53465">
                            <w:pPr>
                              <w:pStyle w:val="Ingenafstand"/>
                            </w:pPr>
                            <w:r w:rsidRPr="00AF5505">
                              <w:t xml:space="preserve">N=8,699 participants (n=4,500 girls and n=4,199 boys) with information on all potential confounding factors from the 7-year DNBC follow-up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FE94F" id="_x0000_s1046" style="position:absolute;margin-left:363.25pt;margin-top:18.1pt;width:133.25pt;height:76.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" fillcolor="window" strokecolor="windowText" strokeweight="2.25pt">
                <v:textbox>
                  <w:txbxContent>
                    <w:p w14:paraId="04CE3953" w14:textId="77777777" w:rsidR="00177DD9" w:rsidRPr="00AF5505" w:rsidRDefault="00177DD9" w:rsidP="00A53465">
                      <w:pPr>
                        <w:pStyle w:val="Ingenafstand"/>
                      </w:pPr>
                      <w:r w:rsidRPr="00AF5505">
                        <w:t xml:space="preserve">N=8,699 participants (n=4,500 girls and n=4,199 boys) with information on all potential confounding factors from the 7-year DNBC follow-up </w:t>
                      </w:r>
                    </w:p>
                  </w:txbxContent>
                </v:textbox>
                <w10:wrap anchorx="margin"/>
              </v:rect>
            </w:pict>
          </mc:Fallback>
        </mc:AlternateContent>
      </w:r>
    </w:p>
    <w:p w14:paraId="4A1A47E5" w14:textId="77777777" w:rsidR="00177DD9" w:rsidRPr="00177DD9" w:rsidRDefault="00177DD9" w:rsidP="00177DD9">
      <w:pPr>
        <w:spacing w:line="259" w:lineRule="auto"/>
        <w:jc w:val="left"/>
        <w:rPr>
          <w:rFonts w:ascii="Calibri" w:eastAsia="Aptos" w:hAnsi="Calibri" w:cs="Calibri"/>
          <w:color w:val="000000"/>
          <w:kern w:val="2"/>
          <w:szCs w:val="20"/>
          <w:lang w:val="en-US" w:eastAsia="en-US"/>
          <w14:ligatures w14:val="standardContextual"/>
        </w:rPr>
      </w:pPr>
    </w:p>
    <w:p w14:paraId="6D44F01C" w14:textId="77777777" w:rsidR="00177DD9" w:rsidRPr="00177DD9" w:rsidRDefault="00177DD9" w:rsidP="00177DD9">
      <w:pPr>
        <w:spacing w:line="259" w:lineRule="auto"/>
        <w:jc w:val="left"/>
        <w:rPr>
          <w:rFonts w:ascii="Calibri" w:eastAsia="Aptos" w:hAnsi="Calibri" w:cs="Calibri"/>
          <w:color w:val="000000"/>
          <w:kern w:val="2"/>
          <w:szCs w:val="20"/>
          <w:lang w:val="en-US" w:eastAsia="en-US"/>
          <w14:ligatures w14:val="standardContextual"/>
        </w:rPr>
      </w:pPr>
    </w:p>
    <w:p w14:paraId="4866B25D" w14:textId="38607D04" w:rsidR="00DA6721" w:rsidRDefault="00DA6721">
      <w:pPr>
        <w:spacing w:after="0" w:line="280" w:lineRule="atLeast"/>
        <w:jc w:val="left"/>
        <w:rPr>
          <w:rFonts w:asciiTheme="minorHAnsi" w:hAnsiTheme="minorHAnsi" w:cstheme="minorHAnsi"/>
          <w:b/>
          <w:bCs/>
          <w:noProof/>
          <w:szCs w:val="20"/>
          <w:lang w:val="en-US"/>
        </w:rPr>
        <w:sectPr w:rsidR="00DA6721" w:rsidSect="00B37FFA">
          <w:endnotePr>
            <w:numFmt w:val="decimal"/>
          </w:endnotePr>
          <w:pgSz w:w="16840" w:h="11907" w:orient="landscape" w:code="9"/>
          <w:pgMar w:top="567" w:right="567" w:bottom="567" w:left="567" w:header="567" w:footer="369" w:gutter="0"/>
          <w:pgNumType w:start="1"/>
          <w:cols w:space="708"/>
          <w:titlePg/>
          <w:docGrid w:linePitch="360"/>
        </w:sectPr>
      </w:pPr>
    </w:p>
    <w:p w14:paraId="05A6E9BC" w14:textId="661B7295" w:rsidR="00C47971" w:rsidRDefault="0087372B" w:rsidP="003B35D2">
      <w:pPr>
        <w:spacing w:line="259" w:lineRule="auto"/>
        <w:rPr>
          <w:rFonts w:asciiTheme="minorHAnsi" w:hAnsiTheme="minorHAnsi" w:cstheme="minorHAnsi"/>
          <w:noProof/>
          <w:szCs w:val="20"/>
          <w:lang w:val="en-US"/>
        </w:rPr>
      </w:pPr>
      <w:r>
        <w:rPr>
          <w:rFonts w:asciiTheme="minorHAnsi" w:hAnsiTheme="minorHAnsi" w:cstheme="minorHAnsi"/>
          <w:b/>
          <w:bCs/>
          <w:noProof/>
          <w:szCs w:val="20"/>
          <w:lang w:val="en-US"/>
        </w:rPr>
        <w:lastRenderedPageBreak/>
        <w:t xml:space="preserve">Supplementary </w:t>
      </w:r>
      <w:r w:rsidR="005D1EF4" w:rsidRPr="009C0D27">
        <w:rPr>
          <w:rFonts w:asciiTheme="minorHAnsi" w:hAnsiTheme="minorHAnsi" w:cstheme="minorHAnsi"/>
          <w:b/>
          <w:bCs/>
          <w:noProof/>
          <w:szCs w:val="20"/>
          <w:lang w:val="en-US"/>
        </w:rPr>
        <w:t xml:space="preserve">Figure </w:t>
      </w:r>
      <w:r>
        <w:rPr>
          <w:rFonts w:asciiTheme="minorHAnsi" w:hAnsiTheme="minorHAnsi" w:cstheme="minorHAnsi"/>
          <w:b/>
          <w:bCs/>
          <w:noProof/>
          <w:szCs w:val="20"/>
          <w:lang w:val="en-US"/>
        </w:rPr>
        <w:t>2</w:t>
      </w:r>
      <w:r w:rsidR="005D1EF4" w:rsidRPr="009C0D27">
        <w:rPr>
          <w:rFonts w:asciiTheme="minorHAnsi" w:hAnsiTheme="minorHAnsi" w:cstheme="minorHAnsi"/>
          <w:noProof/>
          <w:szCs w:val="20"/>
          <w:lang w:val="en-US"/>
        </w:rPr>
        <w:t xml:space="preserve">. Directed </w:t>
      </w:r>
      <w:r w:rsidR="005D1EF4" w:rsidRPr="005D1EF4">
        <w:rPr>
          <w:rFonts w:asciiTheme="minorHAnsi" w:hAnsiTheme="minorHAnsi" w:cstheme="minorHAnsi"/>
          <w:noProof/>
          <w:szCs w:val="20"/>
          <w:lang w:val="en-US"/>
        </w:rPr>
        <w:t xml:space="preserve">acyclic graph used to guide the selection of confounding factors when examining the potential effect of pubertal timing and tempo on </w:t>
      </w:r>
      <w:r w:rsidR="00C809E9">
        <w:rPr>
          <w:rFonts w:asciiTheme="minorHAnsi" w:hAnsiTheme="minorHAnsi" w:cstheme="minorHAnsi"/>
          <w:noProof/>
          <w:szCs w:val="20"/>
          <w:lang w:val="en-US"/>
        </w:rPr>
        <w:t>clinically diagnosed AN</w:t>
      </w:r>
      <w:r w:rsidR="006874D3">
        <w:rPr>
          <w:rFonts w:asciiTheme="minorHAnsi" w:hAnsiTheme="minorHAnsi" w:cstheme="minorHAnsi"/>
          <w:noProof/>
          <w:szCs w:val="20"/>
          <w:lang w:val="en-US"/>
        </w:rPr>
        <w:t xml:space="preserve"> and</w:t>
      </w:r>
      <w:r w:rsidR="00C809E9">
        <w:rPr>
          <w:rFonts w:asciiTheme="minorHAnsi" w:hAnsiTheme="minorHAnsi" w:cstheme="minorHAnsi"/>
          <w:noProof/>
          <w:szCs w:val="20"/>
          <w:lang w:val="en-US"/>
        </w:rPr>
        <w:t xml:space="preserve"> </w:t>
      </w:r>
      <w:r w:rsidR="005D1EF4" w:rsidRPr="005D1EF4">
        <w:rPr>
          <w:rFonts w:asciiTheme="minorHAnsi" w:hAnsiTheme="minorHAnsi" w:cstheme="minorHAnsi"/>
          <w:noProof/>
          <w:szCs w:val="20"/>
          <w:lang w:val="en-US"/>
        </w:rPr>
        <w:t>s</w:t>
      </w:r>
      <w:r w:rsidR="003736CF">
        <w:rPr>
          <w:rFonts w:asciiTheme="minorHAnsi" w:hAnsiTheme="minorHAnsi" w:cstheme="minorHAnsi"/>
          <w:noProof/>
          <w:szCs w:val="20"/>
          <w:lang w:val="en-US"/>
        </w:rPr>
        <w:t>elf-reported e</w:t>
      </w:r>
      <w:r w:rsidR="000D17B9">
        <w:rPr>
          <w:rFonts w:asciiTheme="minorHAnsi" w:hAnsiTheme="minorHAnsi" w:cstheme="minorHAnsi"/>
          <w:noProof/>
          <w:szCs w:val="20"/>
          <w:lang w:val="en-US"/>
        </w:rPr>
        <w:t>ating disorder</w:t>
      </w:r>
      <w:r w:rsidR="003736CF">
        <w:rPr>
          <w:rFonts w:asciiTheme="minorHAnsi" w:hAnsiTheme="minorHAnsi" w:cstheme="minorHAnsi"/>
          <w:noProof/>
          <w:szCs w:val="20"/>
          <w:lang w:val="en-US"/>
        </w:rPr>
        <w:t xml:space="preserve">s </w:t>
      </w:r>
      <w:r w:rsidR="00C809E9">
        <w:rPr>
          <w:rFonts w:asciiTheme="minorHAnsi" w:hAnsiTheme="minorHAnsi" w:cstheme="minorHAnsi"/>
          <w:noProof/>
          <w:szCs w:val="20"/>
          <w:lang w:val="en-US"/>
        </w:rPr>
        <w:t>in girls,</w:t>
      </w:r>
      <w:r w:rsidR="005D1EF4" w:rsidRPr="005D1EF4">
        <w:rPr>
          <w:rFonts w:asciiTheme="minorHAnsi" w:hAnsiTheme="minorHAnsi" w:cstheme="minorHAnsi"/>
          <w:noProof/>
          <w:szCs w:val="20"/>
          <w:lang w:val="en-US"/>
        </w:rPr>
        <w:t xml:space="preserve"> and </w:t>
      </w:r>
      <w:r w:rsidR="00C809E9">
        <w:rPr>
          <w:rFonts w:asciiTheme="minorHAnsi" w:hAnsiTheme="minorHAnsi" w:cstheme="minorHAnsi"/>
          <w:noProof/>
          <w:szCs w:val="20"/>
          <w:lang w:val="en-US"/>
        </w:rPr>
        <w:t xml:space="preserve">self-reported </w:t>
      </w:r>
      <w:r w:rsidR="005D1EF4" w:rsidRPr="005D1EF4">
        <w:rPr>
          <w:rFonts w:asciiTheme="minorHAnsi" w:hAnsiTheme="minorHAnsi" w:cstheme="minorHAnsi"/>
          <w:noProof/>
          <w:szCs w:val="20"/>
          <w:lang w:val="en-US"/>
        </w:rPr>
        <w:t>muscle dysmorphia</w:t>
      </w:r>
      <w:r w:rsidR="00C809E9">
        <w:rPr>
          <w:rFonts w:asciiTheme="minorHAnsi" w:hAnsiTheme="minorHAnsi" w:cstheme="minorHAnsi"/>
          <w:noProof/>
          <w:szCs w:val="20"/>
          <w:lang w:val="en-US"/>
        </w:rPr>
        <w:t xml:space="preserve"> in </w:t>
      </w:r>
      <w:r w:rsidR="006874D3">
        <w:rPr>
          <w:rFonts w:asciiTheme="minorHAnsi" w:hAnsiTheme="minorHAnsi" w:cstheme="minorHAnsi"/>
          <w:noProof/>
          <w:szCs w:val="20"/>
          <w:lang w:val="en-US"/>
        </w:rPr>
        <w:t>boys.</w:t>
      </w:r>
    </w:p>
    <w:p w14:paraId="3DF37679" w14:textId="0513AEB4" w:rsidR="000E7CFC" w:rsidRPr="006874D3" w:rsidRDefault="000E7CFC" w:rsidP="000D6500">
      <w:pPr>
        <w:spacing w:line="259" w:lineRule="auto"/>
        <w:rPr>
          <w:sz w:val="19"/>
          <w:szCs w:val="19"/>
          <w:lang w:val="en-US"/>
        </w:rPr>
      </w:pPr>
    </w:p>
    <w:p w14:paraId="3F471214" w14:textId="1568CF53" w:rsidR="000E7CFC" w:rsidRPr="000500CE" w:rsidRDefault="00FD6B37" w:rsidP="00A24EDB">
      <w:pPr>
        <w:spacing w:line="259" w:lineRule="auto"/>
        <w:jc w:val="center"/>
        <w:rPr>
          <w:sz w:val="19"/>
          <w:szCs w:val="19"/>
          <w:lang w:val="en-US"/>
        </w:rPr>
      </w:pPr>
      <w:r w:rsidRPr="00FD6B37">
        <w:rPr>
          <w:noProof/>
          <w:sz w:val="19"/>
          <w:szCs w:val="19"/>
          <w:lang w:val="en-US"/>
        </w:rPr>
        <w:drawing>
          <wp:inline distT="0" distB="0" distL="0" distR="0" wp14:anchorId="70E66DA1" wp14:editId="2294F08A">
            <wp:extent cx="5732145" cy="4592320"/>
            <wp:effectExtent l="0" t="0" r="1905" b="0"/>
            <wp:docPr id="21388944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94425" name=""/>
                    <pic:cNvPicPr/>
                  </pic:nvPicPr>
                  <pic:blipFill>
                    <a:blip r:embed="rId11"/>
                    <a:stretch>
                      <a:fillRect/>
                    </a:stretch>
                  </pic:blipFill>
                  <pic:spPr>
                    <a:xfrm>
                      <a:off x="0" y="0"/>
                      <a:ext cx="5732145" cy="4592320"/>
                    </a:xfrm>
                    <a:prstGeom prst="rect">
                      <a:avLst/>
                    </a:prstGeom>
                  </pic:spPr>
                </pic:pic>
              </a:graphicData>
            </a:graphic>
          </wp:inline>
        </w:drawing>
      </w:r>
    </w:p>
    <w:p w14:paraId="33623BF1" w14:textId="77777777" w:rsidR="00AE0BFD" w:rsidRPr="000500CE" w:rsidRDefault="00AE0BFD" w:rsidP="000D6500">
      <w:pPr>
        <w:spacing w:line="259" w:lineRule="auto"/>
        <w:rPr>
          <w:sz w:val="19"/>
          <w:szCs w:val="19"/>
          <w:lang w:val="en-US"/>
        </w:rPr>
      </w:pPr>
    </w:p>
    <w:p w14:paraId="2033DF0D" w14:textId="77777777" w:rsidR="00AE0BFD" w:rsidRPr="000500CE" w:rsidRDefault="00AE0BFD" w:rsidP="000D6500">
      <w:pPr>
        <w:spacing w:line="259" w:lineRule="auto"/>
        <w:rPr>
          <w:sz w:val="19"/>
          <w:szCs w:val="19"/>
          <w:lang w:val="en-US"/>
        </w:rPr>
      </w:pPr>
    </w:p>
    <w:p w14:paraId="11FA749B" w14:textId="77777777" w:rsidR="00AE0BFD" w:rsidRPr="000500CE" w:rsidRDefault="00AE0BFD" w:rsidP="000D6500">
      <w:pPr>
        <w:spacing w:line="259" w:lineRule="auto"/>
        <w:rPr>
          <w:sz w:val="19"/>
          <w:szCs w:val="19"/>
          <w:lang w:val="en-US"/>
        </w:rPr>
      </w:pPr>
    </w:p>
    <w:p w14:paraId="65398344" w14:textId="77777777" w:rsidR="00001D0C" w:rsidRDefault="00001D0C" w:rsidP="000D6500">
      <w:pPr>
        <w:spacing w:line="259" w:lineRule="auto"/>
        <w:rPr>
          <w:sz w:val="19"/>
          <w:szCs w:val="19"/>
          <w:lang w:val="en-US"/>
        </w:rPr>
      </w:pPr>
    </w:p>
    <w:p w14:paraId="530F598E" w14:textId="77777777" w:rsidR="00FD6B37" w:rsidRDefault="00FD6B37" w:rsidP="000D6500">
      <w:pPr>
        <w:spacing w:line="259" w:lineRule="auto"/>
        <w:rPr>
          <w:sz w:val="19"/>
          <w:szCs w:val="19"/>
          <w:lang w:val="en-US"/>
        </w:rPr>
      </w:pPr>
    </w:p>
    <w:p w14:paraId="7C7B2AA0" w14:textId="77777777" w:rsidR="00FD6B37" w:rsidRDefault="00FD6B37" w:rsidP="000D6500">
      <w:pPr>
        <w:spacing w:line="259" w:lineRule="auto"/>
        <w:rPr>
          <w:sz w:val="19"/>
          <w:szCs w:val="19"/>
          <w:lang w:val="en-US"/>
        </w:rPr>
      </w:pPr>
    </w:p>
    <w:p w14:paraId="748B3D92" w14:textId="77777777" w:rsidR="00FD6B37" w:rsidRDefault="00FD6B37" w:rsidP="000D6500">
      <w:pPr>
        <w:spacing w:line="259" w:lineRule="auto"/>
        <w:rPr>
          <w:sz w:val="19"/>
          <w:szCs w:val="19"/>
          <w:lang w:val="en-US"/>
        </w:rPr>
      </w:pPr>
    </w:p>
    <w:p w14:paraId="73F6E4AE" w14:textId="77777777" w:rsidR="00FD6B37" w:rsidRPr="000500CE" w:rsidRDefault="00FD6B37" w:rsidP="000D6500">
      <w:pPr>
        <w:spacing w:line="259" w:lineRule="auto"/>
        <w:rPr>
          <w:sz w:val="19"/>
          <w:szCs w:val="19"/>
          <w:lang w:val="en-US"/>
        </w:rPr>
      </w:pPr>
    </w:p>
    <w:p w14:paraId="460010AE" w14:textId="77777777" w:rsidR="00F610D3" w:rsidRPr="000500CE" w:rsidRDefault="00F610D3" w:rsidP="000D6500">
      <w:pPr>
        <w:spacing w:line="259" w:lineRule="auto"/>
        <w:rPr>
          <w:sz w:val="19"/>
          <w:szCs w:val="19"/>
          <w:lang w:val="en-US"/>
        </w:rPr>
      </w:pPr>
    </w:p>
    <w:p w14:paraId="32685FF2" w14:textId="77777777" w:rsidR="00F610D3" w:rsidRDefault="00F610D3" w:rsidP="000D6500">
      <w:pPr>
        <w:spacing w:line="259" w:lineRule="auto"/>
        <w:rPr>
          <w:sz w:val="19"/>
          <w:szCs w:val="19"/>
          <w:lang w:val="en-US"/>
        </w:rPr>
      </w:pPr>
    </w:p>
    <w:p w14:paraId="4DD5BC31" w14:textId="77777777" w:rsidR="00001D0C" w:rsidRDefault="00001D0C" w:rsidP="000D6500">
      <w:pPr>
        <w:spacing w:line="259" w:lineRule="auto"/>
        <w:rPr>
          <w:sz w:val="19"/>
          <w:szCs w:val="19"/>
          <w:lang w:val="en-US"/>
        </w:rPr>
      </w:pPr>
    </w:p>
    <w:p w14:paraId="408EFF8A" w14:textId="77777777" w:rsidR="003736CF" w:rsidRDefault="003736CF" w:rsidP="000D6500">
      <w:pPr>
        <w:spacing w:line="259" w:lineRule="auto"/>
        <w:rPr>
          <w:sz w:val="19"/>
          <w:szCs w:val="19"/>
          <w:lang w:val="en-US"/>
        </w:rPr>
      </w:pPr>
    </w:p>
    <w:p w14:paraId="1D4C8F07" w14:textId="77777777" w:rsidR="00001D0C" w:rsidRPr="000500CE" w:rsidRDefault="00001D0C" w:rsidP="000D6500">
      <w:pPr>
        <w:spacing w:line="259" w:lineRule="auto"/>
        <w:rPr>
          <w:sz w:val="19"/>
          <w:szCs w:val="19"/>
          <w:lang w:val="en-US"/>
        </w:rPr>
      </w:pPr>
    </w:p>
    <w:p w14:paraId="4856A9F1" w14:textId="77777777" w:rsidR="00F610D3" w:rsidRDefault="00F610D3" w:rsidP="000D6500">
      <w:pPr>
        <w:spacing w:line="259" w:lineRule="auto"/>
        <w:rPr>
          <w:sz w:val="19"/>
          <w:szCs w:val="19"/>
          <w:lang w:val="en-US"/>
        </w:rPr>
      </w:pPr>
    </w:p>
    <w:p w14:paraId="307D01E6" w14:textId="77777777" w:rsidR="00A52587" w:rsidRPr="000500CE" w:rsidRDefault="00A52587" w:rsidP="000D6500">
      <w:pPr>
        <w:spacing w:line="259" w:lineRule="auto"/>
        <w:rPr>
          <w:sz w:val="19"/>
          <w:szCs w:val="19"/>
          <w:lang w:val="en-US"/>
        </w:rPr>
      </w:pPr>
    </w:p>
    <w:p w14:paraId="71FC8991" w14:textId="017C89B2" w:rsidR="00F610D3" w:rsidRDefault="00F610D3" w:rsidP="00A53465">
      <w:pPr>
        <w:pStyle w:val="Ingenafstand"/>
        <w:rPr>
          <w:sz w:val="20"/>
          <w:szCs w:val="20"/>
        </w:rPr>
      </w:pPr>
      <w:r w:rsidRPr="00476FAA">
        <w:rPr>
          <w:b/>
          <w:bCs/>
          <w:sz w:val="20"/>
          <w:szCs w:val="20"/>
        </w:rPr>
        <w:lastRenderedPageBreak/>
        <w:t xml:space="preserve">Supplementary Figure </w:t>
      </w:r>
      <w:r w:rsidR="009F390B" w:rsidRPr="00476FAA">
        <w:rPr>
          <w:b/>
          <w:bCs/>
          <w:sz w:val="20"/>
          <w:szCs w:val="20"/>
        </w:rPr>
        <w:t>3</w:t>
      </w:r>
      <w:r w:rsidRPr="00476FAA">
        <w:rPr>
          <w:b/>
          <w:bCs/>
          <w:sz w:val="20"/>
          <w:szCs w:val="20"/>
        </w:rPr>
        <w:t>.</w:t>
      </w:r>
      <w:r w:rsidRPr="00476FAA">
        <w:rPr>
          <w:sz w:val="20"/>
          <w:szCs w:val="20"/>
        </w:rPr>
        <w:t xml:space="preserve"> Sampling and selection weights for girls and boys.</w:t>
      </w:r>
    </w:p>
    <w:p w14:paraId="6CDE67D2" w14:textId="77777777" w:rsidR="00CE321D" w:rsidRPr="00476FAA" w:rsidRDefault="00CE321D" w:rsidP="00A53465">
      <w:pPr>
        <w:pStyle w:val="Ingenafstand"/>
        <w:rPr>
          <w:sz w:val="20"/>
          <w:szCs w:val="20"/>
        </w:rPr>
      </w:pPr>
    </w:p>
    <w:p w14:paraId="413FE140" w14:textId="77777777" w:rsidR="00F610D3" w:rsidRDefault="00F610D3" w:rsidP="00A53465">
      <w:pPr>
        <w:pStyle w:val="Ingenafstand"/>
      </w:pPr>
    </w:p>
    <w:p w14:paraId="66691A37" w14:textId="2FB1777E" w:rsidR="00F610D3" w:rsidRDefault="00623B3C" w:rsidP="000D6500">
      <w:pPr>
        <w:spacing w:line="259" w:lineRule="auto"/>
        <w:rPr>
          <w:sz w:val="19"/>
          <w:szCs w:val="19"/>
          <w:lang w:val="en-US"/>
        </w:rPr>
      </w:pPr>
      <w:r w:rsidRPr="00623B3C">
        <w:rPr>
          <w:noProof/>
        </w:rPr>
        <w:drawing>
          <wp:inline distT="0" distB="0" distL="0" distR="0" wp14:anchorId="7C54B41E" wp14:editId="3F215502">
            <wp:extent cx="6601985" cy="4122676"/>
            <wp:effectExtent l="0" t="0" r="8890" b="0"/>
            <wp:docPr id="1635242937"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1661" cy="4147452"/>
                    </a:xfrm>
                    <a:prstGeom prst="rect">
                      <a:avLst/>
                    </a:prstGeom>
                    <a:noFill/>
                    <a:ln>
                      <a:noFill/>
                    </a:ln>
                  </pic:spPr>
                </pic:pic>
              </a:graphicData>
            </a:graphic>
          </wp:inline>
        </w:drawing>
      </w:r>
    </w:p>
    <w:p w14:paraId="06E29EDA" w14:textId="74E1DEB3" w:rsidR="003F3E02" w:rsidRPr="00AE21BA" w:rsidRDefault="00CC686D" w:rsidP="003F3E02">
      <w:pPr>
        <w:spacing w:line="259" w:lineRule="auto"/>
        <w:rPr>
          <w:rFonts w:ascii="Calibri" w:hAnsi="Calibri" w:cs="Calibri"/>
          <w:color w:val="000000" w:themeColor="text1"/>
          <w:sz w:val="18"/>
          <w:szCs w:val="18"/>
          <w:lang w:val="en-US"/>
        </w:rPr>
      </w:pPr>
      <w:r w:rsidRPr="00F9290A">
        <w:rPr>
          <w:rFonts w:ascii="Calibri" w:hAnsi="Calibri" w:cs="Calibri"/>
          <w:sz w:val="18"/>
          <w:szCs w:val="18"/>
          <w:lang w:val="en-US"/>
        </w:rPr>
        <w:t>Abbreviations:</w:t>
      </w:r>
      <w:r w:rsidR="00FE3C42" w:rsidRPr="00F9290A">
        <w:rPr>
          <w:rFonts w:ascii="Calibri" w:hAnsi="Calibri" w:cs="Calibri"/>
          <w:sz w:val="18"/>
          <w:szCs w:val="18"/>
          <w:lang w:val="en-US"/>
        </w:rPr>
        <w:t xml:space="preserve"> </w:t>
      </w:r>
      <w:r w:rsidR="003F3E02" w:rsidRPr="00AE21BA">
        <w:rPr>
          <w:rFonts w:ascii="Calibri" w:hAnsi="Calibri" w:cs="Calibri"/>
          <w:color w:val="000000" w:themeColor="text1"/>
          <w:sz w:val="18"/>
          <w:szCs w:val="18"/>
          <w:lang w:val="en-US"/>
        </w:rPr>
        <w:t xml:space="preserve">(Samp): Sampling weight, (FU7-1 and FU7-2): Participation in the 7-year </w:t>
      </w:r>
      <w:r w:rsidR="0093529E" w:rsidRPr="00AE21BA">
        <w:rPr>
          <w:rFonts w:ascii="Calibri" w:hAnsi="Calibri" w:cs="Calibri"/>
          <w:color w:val="000000" w:themeColor="text1"/>
          <w:sz w:val="18"/>
          <w:szCs w:val="18"/>
          <w:lang w:val="en-US"/>
        </w:rPr>
        <w:t>Danish National Birth Cohort (</w:t>
      </w:r>
      <w:r w:rsidR="003F3E02" w:rsidRPr="00AE21BA">
        <w:rPr>
          <w:rFonts w:ascii="Calibri" w:hAnsi="Calibri" w:cs="Calibri"/>
          <w:color w:val="000000" w:themeColor="text1"/>
          <w:sz w:val="18"/>
          <w:szCs w:val="18"/>
          <w:lang w:val="en-US"/>
        </w:rPr>
        <w:t>DNBC</w:t>
      </w:r>
      <w:r w:rsidR="0093529E" w:rsidRPr="00AE21BA">
        <w:rPr>
          <w:rFonts w:ascii="Calibri" w:hAnsi="Calibri" w:cs="Calibri"/>
          <w:color w:val="000000" w:themeColor="text1"/>
          <w:sz w:val="18"/>
          <w:szCs w:val="18"/>
          <w:lang w:val="en-US"/>
        </w:rPr>
        <w:t>)</w:t>
      </w:r>
      <w:r w:rsidR="003F3E02" w:rsidRPr="00AE21BA">
        <w:rPr>
          <w:rFonts w:ascii="Calibri" w:hAnsi="Calibri" w:cs="Calibri"/>
          <w:color w:val="000000" w:themeColor="text1"/>
          <w:sz w:val="18"/>
          <w:szCs w:val="18"/>
          <w:lang w:val="en-US"/>
        </w:rPr>
        <w:t xml:space="preserve"> follow-up (yes/no)</w:t>
      </w:r>
      <w:r w:rsidR="00EA6D24" w:rsidRPr="00AE21BA">
        <w:rPr>
          <w:rFonts w:ascii="Calibri" w:hAnsi="Calibri" w:cs="Calibri"/>
          <w:color w:val="000000" w:themeColor="text1"/>
          <w:sz w:val="18"/>
          <w:szCs w:val="18"/>
          <w:lang w:val="en-US"/>
        </w:rPr>
        <w:t>,</w:t>
      </w:r>
      <w:r w:rsidR="003F3E02" w:rsidRPr="00AE21BA">
        <w:rPr>
          <w:rFonts w:ascii="Calibri" w:hAnsi="Calibri" w:cs="Calibri"/>
          <w:color w:val="000000" w:themeColor="text1"/>
          <w:sz w:val="18"/>
          <w:szCs w:val="18"/>
          <w:lang w:val="en-US"/>
        </w:rPr>
        <w:t xml:space="preserve"> and whether the participants had answered one (FU7-1) or at least two pubertal questionnaires (FU7-2)</w:t>
      </w:r>
      <w:r w:rsidR="00F808F5" w:rsidRPr="00AE21BA">
        <w:rPr>
          <w:rFonts w:ascii="Calibri" w:hAnsi="Calibri" w:cs="Calibri"/>
          <w:color w:val="000000" w:themeColor="text1"/>
          <w:sz w:val="18"/>
          <w:szCs w:val="18"/>
          <w:lang w:val="en-US"/>
        </w:rPr>
        <w:t xml:space="preserve">, </w:t>
      </w:r>
      <w:r w:rsidR="003F3E02" w:rsidRPr="00AE21BA">
        <w:rPr>
          <w:rFonts w:ascii="Calibri" w:hAnsi="Calibri" w:cs="Calibri"/>
          <w:color w:val="000000" w:themeColor="text1"/>
          <w:sz w:val="18"/>
          <w:szCs w:val="18"/>
          <w:lang w:val="en-US"/>
        </w:rPr>
        <w:t>(PC1 and PC2): Participation in the Puberty Cohort (yes/no)</w:t>
      </w:r>
      <w:r w:rsidR="000A39AF" w:rsidRPr="00AE21BA">
        <w:rPr>
          <w:rFonts w:ascii="Calibri" w:hAnsi="Calibri" w:cs="Calibri"/>
          <w:color w:val="000000" w:themeColor="text1"/>
          <w:sz w:val="18"/>
          <w:szCs w:val="18"/>
          <w:lang w:val="en-US"/>
        </w:rPr>
        <w:t>,</w:t>
      </w:r>
      <w:r w:rsidR="003F3E02" w:rsidRPr="00AE21BA">
        <w:rPr>
          <w:rFonts w:ascii="Calibri" w:hAnsi="Calibri" w:cs="Calibri"/>
          <w:color w:val="000000" w:themeColor="text1"/>
          <w:sz w:val="18"/>
          <w:szCs w:val="18"/>
          <w:lang w:val="en-US"/>
        </w:rPr>
        <w:t xml:space="preserve"> and whether the participants had answered one (PC-1) or at least two pubertal questionnaires (PC-2)</w:t>
      </w:r>
      <w:r w:rsidR="00F808F5" w:rsidRPr="00AE21BA">
        <w:rPr>
          <w:rFonts w:ascii="Calibri" w:hAnsi="Calibri" w:cs="Calibri"/>
          <w:color w:val="000000" w:themeColor="text1"/>
          <w:sz w:val="18"/>
          <w:szCs w:val="18"/>
          <w:lang w:val="en-US"/>
        </w:rPr>
        <w:t xml:space="preserve">, </w:t>
      </w:r>
      <w:r w:rsidR="00E3342B">
        <w:rPr>
          <w:rFonts w:ascii="Calibri" w:hAnsi="Calibri" w:cs="Calibri"/>
          <w:color w:val="000000" w:themeColor="text1"/>
          <w:sz w:val="18"/>
          <w:szCs w:val="18"/>
          <w:lang w:val="en-US"/>
        </w:rPr>
        <w:t xml:space="preserve">and </w:t>
      </w:r>
      <w:r w:rsidR="003F3E02" w:rsidRPr="00AE21BA">
        <w:rPr>
          <w:rFonts w:ascii="Calibri" w:hAnsi="Calibri" w:cs="Calibri"/>
          <w:color w:val="000000" w:themeColor="text1"/>
          <w:sz w:val="18"/>
          <w:szCs w:val="18"/>
          <w:lang w:val="en-US"/>
        </w:rPr>
        <w:t>(FU18-1 and FU18-2)</w:t>
      </w:r>
      <w:r w:rsidR="00E3342B">
        <w:rPr>
          <w:rFonts w:ascii="Calibri" w:hAnsi="Calibri" w:cs="Calibri"/>
          <w:color w:val="000000" w:themeColor="text1"/>
          <w:sz w:val="18"/>
          <w:szCs w:val="18"/>
          <w:lang w:val="en-US"/>
        </w:rPr>
        <w:t>.</w:t>
      </w:r>
      <w:r w:rsidR="003F3E02" w:rsidRPr="00AE21BA">
        <w:rPr>
          <w:rFonts w:ascii="Calibri" w:hAnsi="Calibri" w:cs="Calibri"/>
          <w:color w:val="000000" w:themeColor="text1"/>
          <w:sz w:val="18"/>
          <w:szCs w:val="18"/>
          <w:lang w:val="en-US"/>
        </w:rPr>
        <w:t xml:space="preserve"> Participation in the DNBC 18-year follow-up (yes/no)</w:t>
      </w:r>
      <w:r w:rsidR="00EA6D24" w:rsidRPr="00AE21BA">
        <w:rPr>
          <w:rFonts w:ascii="Calibri" w:hAnsi="Calibri" w:cs="Calibri"/>
          <w:color w:val="000000" w:themeColor="text1"/>
          <w:sz w:val="18"/>
          <w:szCs w:val="18"/>
          <w:lang w:val="en-US"/>
        </w:rPr>
        <w:t>,</w:t>
      </w:r>
      <w:r w:rsidR="003F3E02" w:rsidRPr="00AE21BA">
        <w:rPr>
          <w:rFonts w:ascii="Calibri" w:hAnsi="Calibri" w:cs="Calibri"/>
          <w:color w:val="000000" w:themeColor="text1"/>
          <w:sz w:val="18"/>
          <w:szCs w:val="18"/>
          <w:lang w:val="en-US"/>
        </w:rPr>
        <w:t xml:space="preserve"> and whether the participants had answered one (FU18-1) or at least two pubertal questionnaires (FU18-2).</w:t>
      </w:r>
    </w:p>
    <w:p w14:paraId="3EF4B5B0" w14:textId="77777777" w:rsidR="003F3E02" w:rsidRPr="003F3E02" w:rsidRDefault="003F3E02" w:rsidP="003F3E02">
      <w:pPr>
        <w:spacing w:line="259" w:lineRule="auto"/>
        <w:rPr>
          <w:rFonts w:ascii="Calibri" w:hAnsi="Calibri" w:cs="Calibri"/>
          <w:sz w:val="19"/>
          <w:szCs w:val="19"/>
          <w:lang w:val="en-US"/>
        </w:rPr>
      </w:pPr>
    </w:p>
    <w:p w14:paraId="237F6302" w14:textId="4CEAE605" w:rsidR="000E7CFC" w:rsidRPr="004E73CC" w:rsidRDefault="000E7CFC" w:rsidP="00640C5D">
      <w:pPr>
        <w:spacing w:line="259" w:lineRule="auto"/>
        <w:rPr>
          <w:rFonts w:ascii="Calibri" w:hAnsi="Calibri" w:cs="Calibri"/>
          <w:sz w:val="19"/>
          <w:szCs w:val="19"/>
          <w:lang w:val="en-US"/>
        </w:rPr>
      </w:pPr>
    </w:p>
    <w:p w14:paraId="28C34B35" w14:textId="77777777" w:rsidR="000E7CFC" w:rsidRPr="0001776F" w:rsidRDefault="000E7CFC" w:rsidP="000D6500">
      <w:pPr>
        <w:spacing w:line="259" w:lineRule="auto"/>
        <w:rPr>
          <w:rFonts w:ascii="Calibri" w:hAnsi="Calibri" w:cs="Calibri"/>
          <w:color w:val="EE0000"/>
          <w:sz w:val="19"/>
          <w:szCs w:val="19"/>
          <w:lang w:val="en-US"/>
        </w:rPr>
      </w:pPr>
    </w:p>
    <w:p w14:paraId="2787252B" w14:textId="77777777" w:rsidR="000E7CFC" w:rsidRPr="00CC686D" w:rsidRDefault="000E7CFC" w:rsidP="000D6500">
      <w:pPr>
        <w:spacing w:line="259" w:lineRule="auto"/>
        <w:rPr>
          <w:rFonts w:ascii="Calibri" w:hAnsi="Calibri" w:cs="Calibri"/>
          <w:sz w:val="19"/>
          <w:szCs w:val="19"/>
          <w:lang w:val="en-US"/>
        </w:rPr>
      </w:pPr>
    </w:p>
    <w:p w14:paraId="33C7A50E" w14:textId="77777777" w:rsidR="000E7CFC" w:rsidRPr="00CC686D" w:rsidRDefault="000E7CFC" w:rsidP="000D6500">
      <w:pPr>
        <w:spacing w:line="259" w:lineRule="auto"/>
        <w:rPr>
          <w:rFonts w:ascii="Calibri" w:hAnsi="Calibri" w:cs="Calibri"/>
          <w:sz w:val="19"/>
          <w:szCs w:val="19"/>
          <w:lang w:val="en-US"/>
        </w:rPr>
      </w:pPr>
    </w:p>
    <w:p w14:paraId="4EB7314C" w14:textId="77777777" w:rsidR="000E7CFC" w:rsidRPr="00F610D3" w:rsidRDefault="000E7CFC" w:rsidP="000D6500">
      <w:pPr>
        <w:spacing w:line="259" w:lineRule="auto"/>
        <w:rPr>
          <w:sz w:val="19"/>
          <w:szCs w:val="19"/>
          <w:lang w:val="en-US"/>
        </w:rPr>
      </w:pPr>
    </w:p>
    <w:p w14:paraId="2689E022" w14:textId="77777777" w:rsidR="000E7CFC" w:rsidRPr="00F610D3" w:rsidRDefault="000E7CFC" w:rsidP="000D6500">
      <w:pPr>
        <w:spacing w:line="259" w:lineRule="auto"/>
        <w:rPr>
          <w:sz w:val="19"/>
          <w:szCs w:val="19"/>
          <w:lang w:val="en-US"/>
        </w:rPr>
      </w:pPr>
    </w:p>
    <w:p w14:paraId="4642DDB0" w14:textId="77777777" w:rsidR="000E7CFC" w:rsidRDefault="000E7CFC" w:rsidP="000D6500">
      <w:pPr>
        <w:spacing w:line="259" w:lineRule="auto"/>
        <w:rPr>
          <w:sz w:val="19"/>
          <w:szCs w:val="19"/>
          <w:lang w:val="en-US"/>
        </w:rPr>
      </w:pPr>
    </w:p>
    <w:p w14:paraId="1FBFC2EC" w14:textId="77777777" w:rsidR="00C54CF5" w:rsidRDefault="00C54CF5" w:rsidP="000D6500">
      <w:pPr>
        <w:spacing w:line="259" w:lineRule="auto"/>
        <w:rPr>
          <w:sz w:val="19"/>
          <w:szCs w:val="19"/>
          <w:lang w:val="en-US"/>
        </w:rPr>
      </w:pPr>
    </w:p>
    <w:p w14:paraId="34DEEE96" w14:textId="77777777" w:rsidR="00001D0C" w:rsidRDefault="00001D0C" w:rsidP="000D6500">
      <w:pPr>
        <w:spacing w:line="259" w:lineRule="auto"/>
        <w:rPr>
          <w:sz w:val="19"/>
          <w:szCs w:val="19"/>
          <w:lang w:val="en-US"/>
        </w:rPr>
      </w:pPr>
    </w:p>
    <w:p w14:paraId="61342464" w14:textId="77777777" w:rsidR="00001D0C" w:rsidRDefault="00001D0C" w:rsidP="000D6500">
      <w:pPr>
        <w:spacing w:line="259" w:lineRule="auto"/>
        <w:rPr>
          <w:sz w:val="19"/>
          <w:szCs w:val="19"/>
          <w:lang w:val="en-US"/>
        </w:rPr>
      </w:pPr>
    </w:p>
    <w:p w14:paraId="599C46B4" w14:textId="77777777" w:rsidR="00433FAD" w:rsidRDefault="00433FAD" w:rsidP="000D6500">
      <w:pPr>
        <w:spacing w:line="259" w:lineRule="auto"/>
        <w:rPr>
          <w:sz w:val="19"/>
          <w:szCs w:val="19"/>
          <w:lang w:val="en-US"/>
        </w:rPr>
      </w:pPr>
    </w:p>
    <w:p w14:paraId="5BE370B1" w14:textId="77777777" w:rsidR="00433FAD" w:rsidRDefault="00433FAD" w:rsidP="000D6500">
      <w:pPr>
        <w:spacing w:line="259" w:lineRule="auto"/>
        <w:rPr>
          <w:sz w:val="19"/>
          <w:szCs w:val="19"/>
          <w:lang w:val="en-US"/>
        </w:rPr>
      </w:pPr>
    </w:p>
    <w:p w14:paraId="3A48D7D5" w14:textId="77777777" w:rsidR="004E6A2B" w:rsidRDefault="004E6A2B" w:rsidP="000D6500">
      <w:pPr>
        <w:spacing w:line="259" w:lineRule="auto"/>
        <w:rPr>
          <w:sz w:val="19"/>
          <w:szCs w:val="19"/>
          <w:lang w:val="en-US"/>
        </w:rPr>
      </w:pPr>
    </w:p>
    <w:p w14:paraId="77C73318" w14:textId="77777777" w:rsidR="004E6A2B" w:rsidRDefault="004E6A2B" w:rsidP="000D6500">
      <w:pPr>
        <w:spacing w:line="259" w:lineRule="auto"/>
        <w:rPr>
          <w:sz w:val="19"/>
          <w:szCs w:val="19"/>
          <w:lang w:val="en-US"/>
        </w:rPr>
      </w:pPr>
    </w:p>
    <w:p w14:paraId="7377FD7E" w14:textId="77777777" w:rsidR="00433FAD" w:rsidRDefault="00433FAD" w:rsidP="000D6500">
      <w:pPr>
        <w:spacing w:line="259" w:lineRule="auto"/>
        <w:rPr>
          <w:sz w:val="19"/>
          <w:szCs w:val="19"/>
          <w:lang w:val="en-US"/>
        </w:rPr>
      </w:pPr>
    </w:p>
    <w:p w14:paraId="457B72F1" w14:textId="2386E803" w:rsidR="009066F3" w:rsidRPr="001E0A49" w:rsidRDefault="00C70079" w:rsidP="00ED536F">
      <w:pPr>
        <w:spacing w:line="259" w:lineRule="auto"/>
        <w:jc w:val="left"/>
        <w:rPr>
          <w:rFonts w:asciiTheme="minorHAnsi" w:hAnsiTheme="minorHAnsi" w:cstheme="minorHAnsi"/>
          <w:szCs w:val="20"/>
          <w:lang w:val="en-US"/>
        </w:rPr>
      </w:pPr>
      <w:bookmarkStart w:id="0" w:name="_Hlk211252665"/>
      <w:bookmarkStart w:id="1" w:name="_Hlk211252239"/>
      <w:r w:rsidRPr="001E0A49">
        <w:rPr>
          <w:rFonts w:asciiTheme="minorHAnsi" w:hAnsiTheme="minorHAnsi" w:cstheme="minorHAnsi"/>
          <w:b/>
          <w:bCs/>
          <w:szCs w:val="20"/>
          <w:lang w:val="en-US"/>
        </w:rPr>
        <w:t xml:space="preserve">Supplementary Figure </w:t>
      </w:r>
      <w:r w:rsidR="009F390B">
        <w:rPr>
          <w:rFonts w:asciiTheme="minorHAnsi" w:hAnsiTheme="minorHAnsi" w:cstheme="minorHAnsi"/>
          <w:b/>
          <w:bCs/>
          <w:szCs w:val="20"/>
          <w:lang w:val="en-US"/>
        </w:rPr>
        <w:t>4</w:t>
      </w:r>
      <w:r w:rsidRPr="001E0A49">
        <w:rPr>
          <w:rFonts w:asciiTheme="minorHAnsi" w:hAnsiTheme="minorHAnsi" w:cstheme="minorHAnsi"/>
          <w:b/>
          <w:bCs/>
          <w:szCs w:val="20"/>
          <w:lang w:val="en-US"/>
        </w:rPr>
        <w:t>a.</w:t>
      </w:r>
      <w:r w:rsidR="00DA4865" w:rsidRPr="001E0A49">
        <w:rPr>
          <w:rFonts w:asciiTheme="minorHAnsi" w:hAnsiTheme="minorHAnsi" w:cstheme="minorHAnsi"/>
          <w:b/>
          <w:bCs/>
          <w:szCs w:val="20"/>
          <w:lang w:val="en-US"/>
        </w:rPr>
        <w:t xml:space="preserve"> </w:t>
      </w:r>
      <w:r w:rsidR="001E0A49" w:rsidRPr="001E0A49">
        <w:rPr>
          <w:rFonts w:asciiTheme="minorHAnsi" w:hAnsiTheme="minorHAnsi" w:cstheme="minorHAnsi"/>
          <w:lang w:val="en-US"/>
        </w:rPr>
        <w:t>R</w:t>
      </w:r>
      <w:r w:rsidR="00276F07" w:rsidRPr="001E0A49">
        <w:rPr>
          <w:rFonts w:asciiTheme="minorHAnsi" w:hAnsiTheme="minorHAnsi" w:cstheme="minorHAnsi"/>
          <w:szCs w:val="20"/>
          <w:lang w:val="en-US"/>
        </w:rPr>
        <w:t xml:space="preserve">estricted cubic </w:t>
      </w:r>
      <w:r w:rsidR="001E0A49" w:rsidRPr="001E0A49">
        <w:rPr>
          <w:rFonts w:asciiTheme="minorHAnsi" w:hAnsiTheme="minorHAnsi" w:cstheme="minorHAnsi"/>
          <w:szCs w:val="20"/>
          <w:lang w:val="en-US"/>
        </w:rPr>
        <w:t>s</w:t>
      </w:r>
      <w:r w:rsidR="00DA4865" w:rsidRPr="001E0A49">
        <w:rPr>
          <w:rFonts w:asciiTheme="minorHAnsi" w:hAnsiTheme="minorHAnsi" w:cstheme="minorHAnsi"/>
          <w:szCs w:val="20"/>
          <w:lang w:val="en-US"/>
        </w:rPr>
        <w:t>pline</w:t>
      </w:r>
      <w:r w:rsidR="00A039F3" w:rsidRPr="001E0A49">
        <w:rPr>
          <w:rFonts w:asciiTheme="minorHAnsi" w:hAnsiTheme="minorHAnsi" w:cstheme="minorHAnsi"/>
          <w:szCs w:val="20"/>
          <w:lang w:val="en-US"/>
        </w:rPr>
        <w:t xml:space="preserve"> plots</w:t>
      </w:r>
      <w:r w:rsidR="000711B2" w:rsidRPr="001E0A49">
        <w:rPr>
          <w:rFonts w:asciiTheme="minorHAnsi" w:hAnsiTheme="minorHAnsi" w:cstheme="minorHAnsi"/>
          <w:szCs w:val="20"/>
          <w:lang w:val="en-US"/>
        </w:rPr>
        <w:t xml:space="preserve"> </w:t>
      </w:r>
      <w:r w:rsidR="00192375" w:rsidRPr="001E0A49">
        <w:rPr>
          <w:rFonts w:asciiTheme="minorHAnsi" w:hAnsiTheme="minorHAnsi" w:cstheme="minorHAnsi"/>
          <w:szCs w:val="20"/>
          <w:lang w:val="en-US"/>
        </w:rPr>
        <w:t>for</w:t>
      </w:r>
      <w:r w:rsidR="0030479B" w:rsidRPr="001E0A49">
        <w:rPr>
          <w:rFonts w:asciiTheme="minorHAnsi" w:hAnsiTheme="minorHAnsi" w:cstheme="minorHAnsi"/>
          <w:szCs w:val="20"/>
          <w:lang w:val="en-US"/>
        </w:rPr>
        <w:t xml:space="preserve"> girls</w:t>
      </w:r>
      <w:r w:rsidR="0068303B" w:rsidRPr="001E0A49">
        <w:rPr>
          <w:rFonts w:asciiTheme="minorHAnsi" w:hAnsiTheme="minorHAnsi" w:cstheme="minorHAnsi"/>
          <w:szCs w:val="20"/>
          <w:lang w:val="en-US"/>
        </w:rPr>
        <w:t xml:space="preserve"> with</w:t>
      </w:r>
      <w:r w:rsidR="0068303B" w:rsidRPr="001E0A49">
        <w:rPr>
          <w:rFonts w:asciiTheme="minorHAnsi" w:hAnsiTheme="minorHAnsi" w:cstheme="minorHAnsi"/>
          <w:lang w:val="en-US"/>
        </w:rPr>
        <w:t xml:space="preserve"> </w:t>
      </w:r>
      <w:r w:rsidR="0068303B" w:rsidRPr="001E0A49">
        <w:rPr>
          <w:rFonts w:asciiTheme="minorHAnsi" w:hAnsiTheme="minorHAnsi" w:cstheme="minorHAnsi"/>
          <w:szCs w:val="20"/>
          <w:lang w:val="en-US"/>
        </w:rPr>
        <w:t>clinically diagnosed anorexia nervosa</w:t>
      </w:r>
      <w:r w:rsidR="005D1436" w:rsidRPr="001E0A49">
        <w:rPr>
          <w:rFonts w:asciiTheme="minorHAnsi" w:hAnsiTheme="minorHAnsi" w:cstheme="minorHAnsi"/>
          <w:szCs w:val="20"/>
          <w:lang w:val="en-US"/>
        </w:rPr>
        <w:t xml:space="preserve">. </w:t>
      </w:r>
      <w:bookmarkEnd w:id="0"/>
      <w:bookmarkEnd w:id="1"/>
    </w:p>
    <w:p w14:paraId="093BB1E8" w14:textId="0152861C" w:rsidR="001E2C9E" w:rsidRPr="005817D4" w:rsidRDefault="00A24F21" w:rsidP="005F3454">
      <w:pPr>
        <w:spacing w:line="259" w:lineRule="auto"/>
        <w:rPr>
          <w:rFonts w:asciiTheme="minorHAnsi" w:hAnsiTheme="minorHAnsi" w:cstheme="minorHAnsi"/>
          <w:szCs w:val="20"/>
          <w:lang w:val="en-US"/>
        </w:rPr>
      </w:pPr>
      <w:r w:rsidRPr="005817D4">
        <w:rPr>
          <w:rFonts w:asciiTheme="minorHAnsi" w:hAnsiTheme="minorHAnsi" w:cstheme="minorHAnsi"/>
          <w:noProof/>
          <w:szCs w:val="20"/>
          <w:lang w:val="en-US"/>
        </w:rPr>
        <w:drawing>
          <wp:inline distT="0" distB="0" distL="0" distR="0" wp14:anchorId="55EF8449" wp14:editId="032EBDB0">
            <wp:extent cx="6120765" cy="3672205"/>
            <wp:effectExtent l="0" t="0" r="0" b="4445"/>
            <wp:docPr id="181120487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04872" name="Billede 18112048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p w14:paraId="2E27CCDA" w14:textId="77777777" w:rsidR="0078008B" w:rsidRDefault="0078008B" w:rsidP="00A53465">
      <w:pPr>
        <w:pStyle w:val="Ingenafstand"/>
      </w:pPr>
      <w:bookmarkStart w:id="2" w:name="_Hlk212054207"/>
    </w:p>
    <w:p w14:paraId="0AC6FAC5" w14:textId="77777777" w:rsidR="0078008B" w:rsidRDefault="0078008B" w:rsidP="00A53465">
      <w:pPr>
        <w:pStyle w:val="Ingenafstand"/>
      </w:pPr>
    </w:p>
    <w:p w14:paraId="3EE5E5D7" w14:textId="47EA8396" w:rsidR="0068303B" w:rsidRDefault="0068303B" w:rsidP="00A53465">
      <w:pPr>
        <w:pStyle w:val="Ingenafstand"/>
      </w:pPr>
      <w:r w:rsidRPr="0068303B">
        <w:t>Adjusted</w:t>
      </w:r>
      <w:r w:rsidRPr="0068303B">
        <w:rPr>
          <w:vertAlign w:val="superscript"/>
        </w:rPr>
        <w:t>a</w:t>
      </w:r>
      <w:r w:rsidRPr="0068303B">
        <w:t xml:space="preserve"> restricted cubic splines (four knots) at 5th, 35th, 65th, and 95th percentiles of the timing distribution (10.4, 11.8, 12.7, and 14.4 years) of the estimated </w:t>
      </w:r>
      <w:r w:rsidR="0091493F" w:rsidRPr="0091493F">
        <w:t>odds ratio</w:t>
      </w:r>
      <w:r w:rsidRPr="0068303B">
        <w:t xml:space="preserve"> for clinically diagnosed anorexia nervosa by timing of breast development (total n = &lt;4,500, 33 cases)</w:t>
      </w:r>
      <w:r w:rsidRPr="0091493F">
        <w:rPr>
          <w:vertAlign w:val="superscript"/>
        </w:rPr>
        <w:t>b</w:t>
      </w:r>
      <w:r w:rsidRPr="0068303B">
        <w:t>. The spline plot is presented relative to the mean value (12.3 years). The black line represents the estimated risk, and the grey lines</w:t>
      </w:r>
      <w:r w:rsidR="004E40E0">
        <w:t xml:space="preserve"> indicate</w:t>
      </w:r>
      <w:r w:rsidRPr="0068303B">
        <w:t xml:space="preserve"> the upper and lower 95% confidence intervals. </w:t>
      </w:r>
    </w:p>
    <w:p w14:paraId="5951A3AE" w14:textId="76EB8B0A" w:rsidR="008353BB" w:rsidRPr="00AE21BA" w:rsidRDefault="008026CA" w:rsidP="00A53465">
      <w:pPr>
        <w:pStyle w:val="Ingenafstand"/>
      </w:pPr>
      <w:r w:rsidRPr="00AE21BA">
        <w:t xml:space="preserve">a) </w:t>
      </w:r>
      <w:bookmarkEnd w:id="2"/>
      <w:r w:rsidR="00EC7969" w:rsidRPr="00AE21BA">
        <w:t xml:space="preserve">Adjusted for </w:t>
      </w:r>
      <w:r w:rsidR="0040283B">
        <w:t xml:space="preserve">the </w:t>
      </w:r>
      <w:r w:rsidR="0040283B" w:rsidRPr="0040283B">
        <w:t>highest socio-occupational position of the parents in the first trimester</w:t>
      </w:r>
      <w:r w:rsidR="00EC7969" w:rsidRPr="00AE21BA">
        <w:t>, maternal psychiatric disease, cohabitation of parents, parental BMI, childhood BMI, childhood internalizing and externalizing symptoms, and chronic somatic illness in childhood from the 7-year follow-up.</w:t>
      </w:r>
    </w:p>
    <w:p w14:paraId="3937A62B" w14:textId="0ED66A03" w:rsidR="00BF1E79" w:rsidRPr="005817D4" w:rsidRDefault="00BF1E79" w:rsidP="00A53465">
      <w:pPr>
        <w:pStyle w:val="Ingenafstand"/>
      </w:pPr>
      <w:r w:rsidRPr="00AE21BA">
        <w:t>b) &lt;5 girls with clinically diagnosed anorexia nervosa before reaching Tanner stage 3 were excluded from the analyses</w:t>
      </w:r>
      <w:r w:rsidR="00537B29">
        <w:t xml:space="preserve"> </w:t>
      </w:r>
      <w:r w:rsidR="00537B29">
        <w:rPr>
          <w:rFonts w:ascii="Calibri" w:hAnsi="Calibri"/>
          <w:color w:val="000000"/>
        </w:rPr>
        <w:t>(due to local data</w:t>
      </w:r>
      <w:r w:rsidR="00BE52EC">
        <w:rPr>
          <w:rFonts w:ascii="Calibri" w:hAnsi="Calibri"/>
          <w:color w:val="000000"/>
        </w:rPr>
        <w:t xml:space="preserve"> </w:t>
      </w:r>
      <w:r w:rsidR="00537B29">
        <w:rPr>
          <w:rFonts w:ascii="Calibri" w:hAnsi="Calibri"/>
          <w:color w:val="000000"/>
        </w:rPr>
        <w:t>regulations</w:t>
      </w:r>
      <w:r w:rsidR="00992116">
        <w:rPr>
          <w:rFonts w:ascii="Calibri" w:hAnsi="Calibri"/>
          <w:color w:val="000000"/>
        </w:rPr>
        <w:t>,</w:t>
      </w:r>
      <w:r w:rsidR="00537B29">
        <w:rPr>
          <w:rFonts w:ascii="Calibri" w:hAnsi="Calibri"/>
          <w:color w:val="000000"/>
        </w:rPr>
        <w:t xml:space="preserve"> it is not allowed to report numbers smaller than 5)</w:t>
      </w:r>
      <w:r w:rsidRPr="00AE21BA">
        <w:t>.</w:t>
      </w:r>
    </w:p>
    <w:p w14:paraId="45E474F6" w14:textId="77777777" w:rsidR="008353BB" w:rsidRPr="007C5728" w:rsidRDefault="008353BB" w:rsidP="005F3454">
      <w:pPr>
        <w:spacing w:line="259" w:lineRule="auto"/>
        <w:rPr>
          <w:rFonts w:asciiTheme="minorHAnsi" w:hAnsiTheme="minorHAnsi" w:cstheme="minorHAnsi"/>
          <w:color w:val="EE0000"/>
          <w:szCs w:val="20"/>
          <w:lang w:val="en-US"/>
        </w:rPr>
      </w:pPr>
    </w:p>
    <w:p w14:paraId="70C1EF69" w14:textId="77777777" w:rsidR="008353BB" w:rsidRPr="007C5728" w:rsidRDefault="008353BB" w:rsidP="005F3454">
      <w:pPr>
        <w:spacing w:line="259" w:lineRule="auto"/>
        <w:rPr>
          <w:rFonts w:asciiTheme="minorHAnsi" w:hAnsiTheme="minorHAnsi" w:cstheme="minorHAnsi"/>
          <w:color w:val="EE0000"/>
          <w:szCs w:val="20"/>
          <w:lang w:val="en-US"/>
        </w:rPr>
      </w:pPr>
    </w:p>
    <w:p w14:paraId="3C2D7D7B" w14:textId="77777777" w:rsidR="008353BB" w:rsidRPr="007C5728" w:rsidRDefault="008353BB" w:rsidP="005F3454">
      <w:pPr>
        <w:spacing w:line="259" w:lineRule="auto"/>
        <w:rPr>
          <w:rFonts w:asciiTheme="minorHAnsi" w:hAnsiTheme="minorHAnsi" w:cstheme="minorHAnsi"/>
          <w:color w:val="EE0000"/>
          <w:szCs w:val="20"/>
          <w:lang w:val="en-US"/>
        </w:rPr>
      </w:pPr>
    </w:p>
    <w:p w14:paraId="29B95206" w14:textId="77777777" w:rsidR="00AD4DAE" w:rsidRPr="007C5728" w:rsidRDefault="00AD4DAE" w:rsidP="005F3454">
      <w:pPr>
        <w:spacing w:line="259" w:lineRule="auto"/>
        <w:rPr>
          <w:rFonts w:asciiTheme="minorHAnsi" w:hAnsiTheme="minorHAnsi" w:cstheme="minorHAnsi"/>
          <w:color w:val="EE0000"/>
          <w:szCs w:val="20"/>
          <w:lang w:val="en-US"/>
        </w:rPr>
      </w:pPr>
    </w:p>
    <w:p w14:paraId="30B5A44B" w14:textId="77777777" w:rsidR="008353BB" w:rsidRPr="007C5728" w:rsidRDefault="008353BB" w:rsidP="005F3454">
      <w:pPr>
        <w:spacing w:line="259" w:lineRule="auto"/>
        <w:rPr>
          <w:rFonts w:asciiTheme="minorHAnsi" w:hAnsiTheme="minorHAnsi" w:cstheme="minorHAnsi"/>
          <w:color w:val="EE0000"/>
          <w:szCs w:val="20"/>
          <w:lang w:val="en-US"/>
        </w:rPr>
      </w:pPr>
    </w:p>
    <w:p w14:paraId="3B4558A8" w14:textId="77777777" w:rsidR="008353BB" w:rsidRPr="007C5728" w:rsidRDefault="008353BB" w:rsidP="005F3454">
      <w:pPr>
        <w:spacing w:line="259" w:lineRule="auto"/>
        <w:rPr>
          <w:rFonts w:asciiTheme="minorHAnsi" w:hAnsiTheme="minorHAnsi" w:cstheme="minorHAnsi"/>
          <w:color w:val="EE0000"/>
          <w:szCs w:val="20"/>
          <w:lang w:val="en-US"/>
        </w:rPr>
      </w:pPr>
    </w:p>
    <w:p w14:paraId="4019B5A9" w14:textId="77777777" w:rsidR="008026CA" w:rsidRPr="007C5728" w:rsidRDefault="008026CA" w:rsidP="005F3454">
      <w:pPr>
        <w:spacing w:line="259" w:lineRule="auto"/>
        <w:rPr>
          <w:rFonts w:asciiTheme="minorHAnsi" w:hAnsiTheme="minorHAnsi" w:cstheme="minorHAnsi"/>
          <w:color w:val="EE0000"/>
          <w:szCs w:val="20"/>
          <w:lang w:val="en-US"/>
        </w:rPr>
      </w:pPr>
    </w:p>
    <w:p w14:paraId="7E557950" w14:textId="77777777" w:rsidR="008353BB" w:rsidRPr="007C5728" w:rsidRDefault="008353BB" w:rsidP="005F3454">
      <w:pPr>
        <w:spacing w:line="259" w:lineRule="auto"/>
        <w:rPr>
          <w:rFonts w:asciiTheme="minorHAnsi" w:hAnsiTheme="minorHAnsi" w:cstheme="minorHAnsi"/>
          <w:color w:val="EE0000"/>
          <w:szCs w:val="20"/>
          <w:lang w:val="en-US"/>
        </w:rPr>
      </w:pPr>
    </w:p>
    <w:p w14:paraId="39F37A6B" w14:textId="77777777" w:rsidR="008353BB" w:rsidRDefault="008353BB" w:rsidP="005F3454">
      <w:pPr>
        <w:spacing w:line="259" w:lineRule="auto"/>
        <w:rPr>
          <w:rFonts w:asciiTheme="minorHAnsi" w:hAnsiTheme="minorHAnsi" w:cstheme="minorHAnsi"/>
          <w:color w:val="EE0000"/>
          <w:szCs w:val="20"/>
          <w:lang w:val="en-US"/>
        </w:rPr>
      </w:pPr>
    </w:p>
    <w:p w14:paraId="5C7742E6" w14:textId="77777777" w:rsidR="00001D0C" w:rsidRDefault="00001D0C" w:rsidP="005F3454">
      <w:pPr>
        <w:spacing w:line="259" w:lineRule="auto"/>
        <w:rPr>
          <w:rFonts w:asciiTheme="minorHAnsi" w:hAnsiTheme="minorHAnsi" w:cstheme="minorHAnsi"/>
          <w:color w:val="EE0000"/>
          <w:szCs w:val="20"/>
          <w:lang w:val="en-US"/>
        </w:rPr>
      </w:pPr>
    </w:p>
    <w:p w14:paraId="69218026" w14:textId="77777777" w:rsidR="00001D0C" w:rsidRDefault="00001D0C" w:rsidP="005F3454">
      <w:pPr>
        <w:spacing w:line="259" w:lineRule="auto"/>
        <w:rPr>
          <w:rFonts w:asciiTheme="minorHAnsi" w:hAnsiTheme="minorHAnsi" w:cstheme="minorHAnsi"/>
          <w:color w:val="EE0000"/>
          <w:szCs w:val="20"/>
          <w:lang w:val="en-US"/>
        </w:rPr>
      </w:pPr>
    </w:p>
    <w:p w14:paraId="53B333E5" w14:textId="77777777" w:rsidR="00576E4A" w:rsidRDefault="00576E4A" w:rsidP="005F3454">
      <w:pPr>
        <w:spacing w:line="259" w:lineRule="auto"/>
        <w:rPr>
          <w:rFonts w:asciiTheme="minorHAnsi" w:hAnsiTheme="minorHAnsi" w:cstheme="minorHAnsi"/>
          <w:color w:val="EE0000"/>
          <w:szCs w:val="20"/>
          <w:lang w:val="en-US"/>
        </w:rPr>
      </w:pPr>
    </w:p>
    <w:p w14:paraId="1DBF1715" w14:textId="77777777" w:rsidR="00AC50CF" w:rsidRDefault="00AC50CF" w:rsidP="005F3454">
      <w:pPr>
        <w:spacing w:line="259" w:lineRule="auto"/>
        <w:rPr>
          <w:rFonts w:asciiTheme="minorHAnsi" w:hAnsiTheme="minorHAnsi" w:cstheme="minorHAnsi"/>
          <w:color w:val="EE0000"/>
          <w:szCs w:val="20"/>
          <w:lang w:val="en-US"/>
        </w:rPr>
      </w:pPr>
    </w:p>
    <w:p w14:paraId="43C91343" w14:textId="7BA5B10B" w:rsidR="00E40608" w:rsidRPr="005817D4" w:rsidRDefault="0085495E" w:rsidP="000D6500">
      <w:pPr>
        <w:spacing w:line="259" w:lineRule="auto"/>
        <w:rPr>
          <w:rFonts w:asciiTheme="minorHAnsi" w:hAnsiTheme="minorHAnsi" w:cstheme="minorHAnsi"/>
          <w:szCs w:val="20"/>
          <w:lang w:val="en-US"/>
        </w:rPr>
      </w:pPr>
      <w:r w:rsidRPr="005817D4">
        <w:rPr>
          <w:rFonts w:asciiTheme="minorHAnsi" w:hAnsiTheme="minorHAnsi" w:cstheme="minorHAnsi"/>
          <w:b/>
          <w:bCs/>
          <w:szCs w:val="20"/>
          <w:lang w:val="en-US"/>
        </w:rPr>
        <w:lastRenderedPageBreak/>
        <w:t xml:space="preserve">Supplementary Figure </w:t>
      </w:r>
      <w:r w:rsidR="009F390B">
        <w:rPr>
          <w:rFonts w:asciiTheme="minorHAnsi" w:hAnsiTheme="minorHAnsi" w:cstheme="minorHAnsi"/>
          <w:b/>
          <w:bCs/>
          <w:szCs w:val="20"/>
          <w:lang w:val="en-US"/>
        </w:rPr>
        <w:t>4</w:t>
      </w:r>
      <w:r w:rsidRPr="005817D4">
        <w:rPr>
          <w:rFonts w:asciiTheme="minorHAnsi" w:hAnsiTheme="minorHAnsi" w:cstheme="minorHAnsi"/>
          <w:b/>
          <w:bCs/>
          <w:szCs w:val="20"/>
          <w:lang w:val="en-US"/>
        </w:rPr>
        <w:t xml:space="preserve">b. </w:t>
      </w:r>
      <w:r w:rsidR="00576E4A" w:rsidRPr="001E0A49">
        <w:rPr>
          <w:rFonts w:asciiTheme="minorHAnsi" w:hAnsiTheme="minorHAnsi" w:cstheme="minorHAnsi"/>
          <w:lang w:val="en-US"/>
        </w:rPr>
        <w:t>R</w:t>
      </w:r>
      <w:r w:rsidR="00576E4A" w:rsidRPr="001E0A49">
        <w:rPr>
          <w:rFonts w:asciiTheme="minorHAnsi" w:hAnsiTheme="minorHAnsi" w:cstheme="minorHAnsi"/>
          <w:szCs w:val="20"/>
          <w:lang w:val="en-US"/>
        </w:rPr>
        <w:t xml:space="preserve">estricted cubic spline plots </w:t>
      </w:r>
      <w:r w:rsidR="00192375" w:rsidRPr="005817D4">
        <w:rPr>
          <w:rFonts w:asciiTheme="minorHAnsi" w:hAnsiTheme="minorHAnsi" w:cstheme="minorHAnsi"/>
          <w:szCs w:val="20"/>
          <w:lang w:val="en-US"/>
        </w:rPr>
        <w:t>for</w:t>
      </w:r>
      <w:r w:rsidRPr="005817D4">
        <w:rPr>
          <w:rFonts w:asciiTheme="minorHAnsi" w:hAnsiTheme="minorHAnsi" w:cstheme="minorHAnsi"/>
          <w:szCs w:val="20"/>
          <w:lang w:val="en-US"/>
        </w:rPr>
        <w:t xml:space="preserve"> girls</w:t>
      </w:r>
      <w:r w:rsidR="00576E4A" w:rsidRPr="00576E4A">
        <w:rPr>
          <w:rFonts w:asciiTheme="minorHAnsi" w:hAnsiTheme="minorHAnsi" w:cstheme="minorHAnsi"/>
          <w:szCs w:val="20"/>
          <w:lang w:val="en-US"/>
        </w:rPr>
        <w:t xml:space="preserve"> </w:t>
      </w:r>
      <w:r w:rsidR="00576E4A" w:rsidRPr="001E0A49">
        <w:rPr>
          <w:rFonts w:asciiTheme="minorHAnsi" w:hAnsiTheme="minorHAnsi" w:cstheme="minorHAnsi"/>
          <w:szCs w:val="20"/>
          <w:lang w:val="en-US"/>
        </w:rPr>
        <w:t>with</w:t>
      </w:r>
      <w:r w:rsidR="00576E4A" w:rsidRPr="001E0A49">
        <w:rPr>
          <w:rFonts w:asciiTheme="minorHAnsi" w:hAnsiTheme="minorHAnsi" w:cstheme="minorHAnsi"/>
          <w:lang w:val="en-US"/>
        </w:rPr>
        <w:t xml:space="preserve"> </w:t>
      </w:r>
      <w:r w:rsidR="00576E4A" w:rsidRPr="001E0A49">
        <w:rPr>
          <w:rFonts w:asciiTheme="minorHAnsi" w:hAnsiTheme="minorHAnsi" w:cstheme="minorHAnsi"/>
          <w:szCs w:val="20"/>
          <w:lang w:val="en-US"/>
        </w:rPr>
        <w:t>clinically diagnosed anorexia nervosa</w:t>
      </w:r>
      <w:r w:rsidRPr="005817D4">
        <w:rPr>
          <w:rFonts w:asciiTheme="minorHAnsi" w:hAnsiTheme="minorHAnsi" w:cstheme="minorHAnsi"/>
          <w:szCs w:val="20"/>
          <w:lang w:val="en-US"/>
        </w:rPr>
        <w:t xml:space="preserve">. </w:t>
      </w:r>
    </w:p>
    <w:p w14:paraId="770B4142" w14:textId="2BBDDA95" w:rsidR="00AC50CF" w:rsidRPr="005817D4" w:rsidRDefault="00AC50CF" w:rsidP="000D6500">
      <w:pPr>
        <w:spacing w:line="259" w:lineRule="auto"/>
        <w:rPr>
          <w:rFonts w:asciiTheme="minorHAnsi" w:hAnsiTheme="minorHAnsi" w:cstheme="minorHAnsi"/>
          <w:b/>
          <w:bCs/>
          <w:szCs w:val="20"/>
          <w:lang w:val="en-US"/>
        </w:rPr>
      </w:pPr>
      <w:r w:rsidRPr="005817D4">
        <w:rPr>
          <w:rFonts w:asciiTheme="minorHAnsi" w:hAnsiTheme="minorHAnsi" w:cstheme="minorHAnsi"/>
          <w:b/>
          <w:bCs/>
          <w:noProof/>
          <w:szCs w:val="20"/>
          <w:lang w:val="en-US"/>
        </w:rPr>
        <w:drawing>
          <wp:inline distT="0" distB="0" distL="0" distR="0" wp14:anchorId="2D774452" wp14:editId="1C30475F">
            <wp:extent cx="6120765" cy="3672205"/>
            <wp:effectExtent l="0" t="0" r="0" b="4445"/>
            <wp:docPr id="103971933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9331" name="Billede 10397193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p w14:paraId="2FB385F0" w14:textId="061C9C79" w:rsidR="00E40608" w:rsidRPr="00AE21BA" w:rsidRDefault="00E40608" w:rsidP="000D6500">
      <w:pPr>
        <w:spacing w:line="259" w:lineRule="auto"/>
        <w:rPr>
          <w:rFonts w:asciiTheme="minorHAnsi" w:hAnsiTheme="minorHAnsi" w:cstheme="minorHAnsi"/>
          <w:b/>
          <w:bCs/>
          <w:sz w:val="18"/>
          <w:szCs w:val="18"/>
          <w:lang w:val="en-US"/>
        </w:rPr>
      </w:pPr>
    </w:p>
    <w:p w14:paraId="7CB3E39F" w14:textId="77777777" w:rsidR="0078008B" w:rsidRDefault="0078008B" w:rsidP="00A53465">
      <w:pPr>
        <w:pStyle w:val="Ingenafstand"/>
      </w:pPr>
    </w:p>
    <w:p w14:paraId="15535BAA" w14:textId="4DF64B4F" w:rsidR="00576E4A" w:rsidRDefault="00576E4A" w:rsidP="00A53465">
      <w:pPr>
        <w:pStyle w:val="Ingenafstand"/>
      </w:pPr>
      <w:r w:rsidRPr="00576E4A">
        <w:t>Adjusted</w:t>
      </w:r>
      <w:r w:rsidRPr="0046218A">
        <w:rPr>
          <w:vertAlign w:val="superscript"/>
        </w:rPr>
        <w:t>a</w:t>
      </w:r>
      <w:r w:rsidRPr="00576E4A">
        <w:t xml:space="preserve"> restricted cubic splines (four knots) at the 5th, 35th, 65th, and 95th percentiles of the tempo distribution (0.3, 0.6, 0.8, and 1.1 Tanner stages per year) of the estimated odds ratio for clinically diagnosed anorexia nervosa by tempo of breast development (total n = &lt;4,500, 33 cases)</w:t>
      </w:r>
      <w:r w:rsidRPr="0078529A">
        <w:rPr>
          <w:vertAlign w:val="superscript"/>
        </w:rPr>
        <w:t>b</w:t>
      </w:r>
      <w:r w:rsidRPr="00576E4A">
        <w:t>. The spline plot is presented relative to the mean value (0.7 Tanner stages per year). The black line represents the estimated risk, and the grey line</w:t>
      </w:r>
      <w:r w:rsidR="00BE0A69">
        <w:t xml:space="preserve"> indicate</w:t>
      </w:r>
      <w:r w:rsidRPr="00576E4A">
        <w:t xml:space="preserve"> the upper and lower 95% confidence intervals.</w:t>
      </w:r>
    </w:p>
    <w:p w14:paraId="5EB5D4EF" w14:textId="0BD517CB" w:rsidR="00BF1E79" w:rsidRPr="00AE21BA" w:rsidRDefault="008026CA" w:rsidP="00A53465">
      <w:pPr>
        <w:pStyle w:val="Ingenafstand"/>
        <w:rPr>
          <w:rFonts w:ascii="Calibri" w:hAnsi="Calibri"/>
        </w:rPr>
      </w:pPr>
      <w:r w:rsidRPr="00AE21BA">
        <w:t xml:space="preserve">a) </w:t>
      </w:r>
      <w:r w:rsidR="00EC7969" w:rsidRPr="00AE21BA">
        <w:t xml:space="preserve">Adjusted for </w:t>
      </w:r>
      <w:r w:rsidR="0040283B">
        <w:t xml:space="preserve">the </w:t>
      </w:r>
      <w:r w:rsidR="0040283B" w:rsidRPr="0040283B">
        <w:t>highest socio-occupational position of the parents in the first trimester</w:t>
      </w:r>
      <w:r w:rsidR="00EC7969" w:rsidRPr="00AE21BA">
        <w:t>, maternal psychiatric disease, cohabitation of parents, parental BMI, childhood BMI, childhood internalizing and externalizing symptoms, and chronic somatic illness in childhood from the 7-year follow-up.</w:t>
      </w:r>
      <w:r w:rsidR="00BF1E79" w:rsidRPr="00AE21BA">
        <w:rPr>
          <w:rFonts w:ascii="Calibri" w:hAnsi="Calibri"/>
        </w:rPr>
        <w:t xml:space="preserve"> </w:t>
      </w:r>
    </w:p>
    <w:p w14:paraId="288F967C" w14:textId="201A3D2A" w:rsidR="009066F3" w:rsidRPr="00AE21BA" w:rsidRDefault="00BF1E79" w:rsidP="00A53465">
      <w:pPr>
        <w:pStyle w:val="Ingenafstand"/>
      </w:pPr>
      <w:r w:rsidRPr="00AE21BA">
        <w:t>b) &lt;5 girls with clinically diagnosed anorexia nervosa before reaching Tanner stage 3 were excluded from the analyses</w:t>
      </w:r>
      <w:r w:rsidR="00B51103">
        <w:t xml:space="preserve"> </w:t>
      </w:r>
      <w:r w:rsidR="00B51103">
        <w:rPr>
          <w:rFonts w:ascii="Calibri" w:hAnsi="Calibri"/>
          <w:color w:val="000000"/>
        </w:rPr>
        <w:t>(due to local data</w:t>
      </w:r>
      <w:r w:rsidR="00BE52EC">
        <w:rPr>
          <w:rFonts w:ascii="Calibri" w:hAnsi="Calibri"/>
          <w:color w:val="000000"/>
        </w:rPr>
        <w:t xml:space="preserve"> </w:t>
      </w:r>
      <w:r w:rsidR="00B51103">
        <w:rPr>
          <w:rFonts w:ascii="Calibri" w:hAnsi="Calibri"/>
          <w:color w:val="000000"/>
        </w:rPr>
        <w:t>regulations</w:t>
      </w:r>
      <w:r w:rsidR="00EA3E4C">
        <w:rPr>
          <w:rFonts w:ascii="Calibri" w:hAnsi="Calibri"/>
          <w:color w:val="000000"/>
        </w:rPr>
        <w:t>,</w:t>
      </w:r>
      <w:r w:rsidR="00B51103">
        <w:rPr>
          <w:rFonts w:ascii="Calibri" w:hAnsi="Calibri"/>
          <w:color w:val="000000"/>
        </w:rPr>
        <w:t xml:space="preserve"> it is not allowed to report numbers smaller than 5)</w:t>
      </w:r>
      <w:r w:rsidRPr="00AE21BA">
        <w:t>.</w:t>
      </w:r>
    </w:p>
    <w:p w14:paraId="30B0C81B" w14:textId="77777777" w:rsidR="009066F3" w:rsidRPr="005817D4" w:rsidRDefault="009066F3" w:rsidP="009066F3">
      <w:pPr>
        <w:spacing w:line="259" w:lineRule="auto"/>
        <w:rPr>
          <w:rFonts w:asciiTheme="minorHAnsi" w:hAnsiTheme="minorHAnsi" w:cstheme="minorHAnsi"/>
          <w:szCs w:val="20"/>
          <w:lang w:val="en-US"/>
        </w:rPr>
      </w:pPr>
    </w:p>
    <w:p w14:paraId="67B09700" w14:textId="77777777" w:rsidR="009066F3" w:rsidRPr="005817D4" w:rsidRDefault="009066F3" w:rsidP="009066F3">
      <w:pPr>
        <w:spacing w:line="259" w:lineRule="auto"/>
        <w:rPr>
          <w:rFonts w:asciiTheme="minorHAnsi" w:hAnsiTheme="minorHAnsi" w:cstheme="minorHAnsi"/>
          <w:szCs w:val="20"/>
          <w:lang w:val="en-US"/>
        </w:rPr>
      </w:pPr>
    </w:p>
    <w:p w14:paraId="4ECF8CFC" w14:textId="77777777" w:rsidR="009066F3" w:rsidRPr="005817D4" w:rsidRDefault="009066F3" w:rsidP="009066F3">
      <w:pPr>
        <w:spacing w:line="259" w:lineRule="auto"/>
        <w:rPr>
          <w:rFonts w:asciiTheme="minorHAnsi" w:hAnsiTheme="minorHAnsi" w:cstheme="minorHAnsi"/>
          <w:szCs w:val="20"/>
          <w:lang w:val="en-US"/>
        </w:rPr>
      </w:pPr>
    </w:p>
    <w:p w14:paraId="101A9142" w14:textId="77777777" w:rsidR="009066F3" w:rsidRPr="005817D4" w:rsidRDefault="009066F3" w:rsidP="009066F3">
      <w:pPr>
        <w:spacing w:line="259" w:lineRule="auto"/>
        <w:rPr>
          <w:rFonts w:asciiTheme="minorHAnsi" w:hAnsiTheme="minorHAnsi" w:cstheme="minorHAnsi"/>
          <w:szCs w:val="20"/>
          <w:lang w:val="en-US"/>
        </w:rPr>
      </w:pPr>
    </w:p>
    <w:p w14:paraId="40B98461" w14:textId="77777777" w:rsidR="009066F3" w:rsidRPr="005817D4" w:rsidRDefault="009066F3" w:rsidP="009066F3">
      <w:pPr>
        <w:spacing w:line="259" w:lineRule="auto"/>
        <w:rPr>
          <w:rFonts w:asciiTheme="minorHAnsi" w:hAnsiTheme="minorHAnsi" w:cstheme="minorHAnsi"/>
          <w:szCs w:val="20"/>
          <w:lang w:val="en-US"/>
        </w:rPr>
      </w:pPr>
    </w:p>
    <w:p w14:paraId="51B1FE9A" w14:textId="77777777" w:rsidR="00A07E6C" w:rsidRPr="005817D4" w:rsidRDefault="00A07E6C" w:rsidP="009066F3">
      <w:pPr>
        <w:spacing w:line="259" w:lineRule="auto"/>
        <w:rPr>
          <w:rFonts w:asciiTheme="minorHAnsi" w:hAnsiTheme="minorHAnsi" w:cstheme="minorHAnsi"/>
          <w:szCs w:val="20"/>
          <w:lang w:val="en-US"/>
        </w:rPr>
      </w:pPr>
    </w:p>
    <w:p w14:paraId="5BFC980F" w14:textId="77777777" w:rsidR="00A07E6C" w:rsidRPr="005817D4" w:rsidRDefault="00A07E6C" w:rsidP="009066F3">
      <w:pPr>
        <w:spacing w:line="259" w:lineRule="auto"/>
        <w:rPr>
          <w:rFonts w:asciiTheme="minorHAnsi" w:hAnsiTheme="minorHAnsi" w:cstheme="minorHAnsi"/>
          <w:szCs w:val="20"/>
          <w:lang w:val="en-US"/>
        </w:rPr>
      </w:pPr>
    </w:p>
    <w:p w14:paraId="4642096C" w14:textId="77777777" w:rsidR="009066F3" w:rsidRPr="005817D4" w:rsidRDefault="009066F3" w:rsidP="009066F3">
      <w:pPr>
        <w:spacing w:line="259" w:lineRule="auto"/>
        <w:rPr>
          <w:rFonts w:asciiTheme="minorHAnsi" w:hAnsiTheme="minorHAnsi" w:cstheme="minorHAnsi"/>
          <w:szCs w:val="20"/>
          <w:lang w:val="en-US"/>
        </w:rPr>
      </w:pPr>
    </w:p>
    <w:p w14:paraId="683320C2" w14:textId="77777777" w:rsidR="009066F3" w:rsidRPr="005817D4" w:rsidRDefault="009066F3" w:rsidP="009066F3">
      <w:pPr>
        <w:spacing w:line="259" w:lineRule="auto"/>
        <w:rPr>
          <w:rFonts w:asciiTheme="minorHAnsi" w:hAnsiTheme="minorHAnsi" w:cstheme="minorHAnsi"/>
          <w:szCs w:val="20"/>
          <w:lang w:val="en-US"/>
        </w:rPr>
      </w:pPr>
    </w:p>
    <w:p w14:paraId="5A366CF6" w14:textId="77777777" w:rsidR="002A4AD8" w:rsidRPr="005817D4" w:rsidRDefault="002A4AD8" w:rsidP="009066F3">
      <w:pPr>
        <w:spacing w:line="259" w:lineRule="auto"/>
        <w:rPr>
          <w:rFonts w:asciiTheme="minorHAnsi" w:hAnsiTheme="minorHAnsi" w:cstheme="minorHAnsi"/>
          <w:szCs w:val="20"/>
          <w:lang w:val="en-US"/>
        </w:rPr>
      </w:pPr>
    </w:p>
    <w:p w14:paraId="1A68DEB2" w14:textId="77777777" w:rsidR="005071C0" w:rsidRPr="005817D4" w:rsidRDefault="005071C0" w:rsidP="009066F3">
      <w:pPr>
        <w:spacing w:line="259" w:lineRule="auto"/>
        <w:rPr>
          <w:rFonts w:asciiTheme="minorHAnsi" w:hAnsiTheme="minorHAnsi" w:cstheme="minorHAnsi"/>
          <w:szCs w:val="20"/>
          <w:lang w:val="en-US"/>
        </w:rPr>
      </w:pPr>
    </w:p>
    <w:p w14:paraId="3826D44E" w14:textId="77777777" w:rsidR="009344FF" w:rsidRPr="005817D4" w:rsidRDefault="009344FF" w:rsidP="009066F3">
      <w:pPr>
        <w:spacing w:line="259" w:lineRule="auto"/>
        <w:rPr>
          <w:rFonts w:asciiTheme="minorHAnsi" w:hAnsiTheme="minorHAnsi" w:cstheme="minorHAnsi"/>
          <w:b/>
          <w:bCs/>
          <w:szCs w:val="20"/>
          <w:lang w:val="en-US"/>
        </w:rPr>
        <w:sectPr w:rsidR="009344FF" w:rsidRPr="005817D4" w:rsidSect="00001D0C">
          <w:endnotePr>
            <w:numFmt w:val="decimal"/>
          </w:endnotePr>
          <w:pgSz w:w="11907" w:h="16840" w:code="9"/>
          <w:pgMar w:top="1021" w:right="1440" w:bottom="1021" w:left="1440" w:header="567" w:footer="369" w:gutter="0"/>
          <w:pgNumType w:start="1"/>
          <w:cols w:space="708"/>
          <w:titlePg/>
          <w:docGrid w:linePitch="360"/>
        </w:sectPr>
      </w:pPr>
    </w:p>
    <w:p w14:paraId="5FFC9C86" w14:textId="0BAF1A0B" w:rsidR="00213EEC" w:rsidRPr="005817D4" w:rsidRDefault="00EB130A" w:rsidP="009066F3">
      <w:pPr>
        <w:spacing w:line="259" w:lineRule="auto"/>
        <w:rPr>
          <w:rFonts w:asciiTheme="minorHAnsi" w:hAnsiTheme="minorHAnsi" w:cstheme="minorHAnsi"/>
          <w:szCs w:val="20"/>
          <w:lang w:val="en-US"/>
        </w:rPr>
      </w:pPr>
      <w:r w:rsidRPr="005817D4">
        <w:rPr>
          <w:rFonts w:asciiTheme="minorHAnsi" w:hAnsiTheme="minorHAnsi" w:cstheme="minorHAnsi"/>
          <w:b/>
          <w:bCs/>
          <w:szCs w:val="20"/>
          <w:lang w:val="en-US"/>
        </w:rPr>
        <w:lastRenderedPageBreak/>
        <w:t xml:space="preserve">Supplementary Figure </w:t>
      </w:r>
      <w:r w:rsidR="009C738A">
        <w:rPr>
          <w:rFonts w:asciiTheme="minorHAnsi" w:hAnsiTheme="minorHAnsi" w:cstheme="minorHAnsi"/>
          <w:b/>
          <w:bCs/>
          <w:szCs w:val="20"/>
          <w:lang w:val="en-US"/>
        </w:rPr>
        <w:t>5</w:t>
      </w:r>
      <w:r w:rsidRPr="005817D4">
        <w:rPr>
          <w:rFonts w:asciiTheme="minorHAnsi" w:hAnsiTheme="minorHAnsi" w:cstheme="minorHAnsi"/>
          <w:b/>
          <w:bCs/>
          <w:szCs w:val="20"/>
          <w:lang w:val="en-US"/>
        </w:rPr>
        <w:t>a</w:t>
      </w:r>
      <w:r w:rsidRPr="005817D4">
        <w:rPr>
          <w:rFonts w:asciiTheme="minorHAnsi" w:hAnsiTheme="minorHAnsi" w:cstheme="minorHAnsi"/>
          <w:szCs w:val="20"/>
          <w:lang w:val="en-US"/>
        </w:rPr>
        <w:t xml:space="preserve">. </w:t>
      </w:r>
      <w:r w:rsidRPr="00821BA8">
        <w:rPr>
          <w:rFonts w:asciiTheme="minorHAnsi" w:hAnsiTheme="minorHAnsi" w:cstheme="minorHAnsi"/>
          <w:szCs w:val="20"/>
          <w:lang w:val="en-US"/>
        </w:rPr>
        <w:t>Sub-analys</w:t>
      </w:r>
      <w:r w:rsidR="004901D4" w:rsidRPr="00821BA8">
        <w:rPr>
          <w:rFonts w:asciiTheme="minorHAnsi" w:hAnsiTheme="minorHAnsi" w:cstheme="minorHAnsi"/>
          <w:szCs w:val="20"/>
          <w:lang w:val="en-US"/>
        </w:rPr>
        <w:t>i</w:t>
      </w:r>
      <w:r w:rsidRPr="00821BA8">
        <w:rPr>
          <w:rFonts w:asciiTheme="minorHAnsi" w:hAnsiTheme="minorHAnsi" w:cstheme="minorHAnsi"/>
          <w:szCs w:val="20"/>
          <w:lang w:val="en-US"/>
        </w:rPr>
        <w:t>s for girls</w:t>
      </w:r>
      <w:r w:rsidR="00C31658" w:rsidRPr="00821BA8">
        <w:rPr>
          <w:rFonts w:asciiTheme="minorHAnsi" w:hAnsiTheme="minorHAnsi" w:cstheme="minorHAnsi"/>
          <w:szCs w:val="20"/>
          <w:lang w:val="en-US"/>
        </w:rPr>
        <w:t xml:space="preserve"> </w:t>
      </w:r>
      <w:r w:rsidR="00C31658" w:rsidRPr="00821BA8">
        <w:rPr>
          <w:rFonts w:asciiTheme="minorHAnsi" w:hAnsiTheme="minorHAnsi" w:cstheme="minorHAnsi"/>
          <w:noProof/>
          <w:szCs w:val="20"/>
          <w:lang w:val="en-US"/>
        </w:rPr>
        <w:t>for clinically diagnosed anorexia nervosa</w:t>
      </w:r>
      <w:r w:rsidR="00CD03A8" w:rsidRPr="00821BA8">
        <w:rPr>
          <w:rFonts w:asciiTheme="minorHAnsi" w:hAnsiTheme="minorHAnsi" w:cstheme="minorHAnsi"/>
          <w:lang w:val="en-US"/>
        </w:rPr>
        <w:t xml:space="preserve"> with </w:t>
      </w:r>
      <w:r w:rsidR="00CD03A8" w:rsidRPr="00821BA8">
        <w:rPr>
          <w:rFonts w:asciiTheme="minorHAnsi" w:hAnsiTheme="minorHAnsi" w:cstheme="minorHAnsi"/>
          <w:noProof/>
          <w:szCs w:val="20"/>
          <w:lang w:val="en-US"/>
        </w:rPr>
        <w:t xml:space="preserve">risk time from the </w:t>
      </w:r>
      <w:r w:rsidR="00821BA8" w:rsidRPr="00821BA8">
        <w:rPr>
          <w:rFonts w:asciiTheme="minorHAnsi" w:hAnsiTheme="minorHAnsi" w:cstheme="minorHAnsi"/>
          <w:noProof/>
          <w:szCs w:val="20"/>
          <w:lang w:val="en-US"/>
        </w:rPr>
        <w:t>mean</w:t>
      </w:r>
      <w:r w:rsidR="00CD03A8" w:rsidRPr="00821BA8">
        <w:rPr>
          <w:rFonts w:asciiTheme="minorHAnsi" w:hAnsiTheme="minorHAnsi" w:cstheme="minorHAnsi"/>
          <w:noProof/>
          <w:szCs w:val="20"/>
          <w:lang w:val="en-US"/>
        </w:rPr>
        <w:t xml:space="preserve"> </w:t>
      </w:r>
      <w:r w:rsidR="00B92F09">
        <w:rPr>
          <w:rFonts w:asciiTheme="minorHAnsi" w:hAnsiTheme="minorHAnsi" w:cstheme="minorHAnsi"/>
          <w:noProof/>
          <w:szCs w:val="20"/>
          <w:lang w:val="en-US"/>
        </w:rPr>
        <w:t xml:space="preserve">age at </w:t>
      </w:r>
      <w:r w:rsidR="00CD03A8" w:rsidRPr="00821BA8">
        <w:rPr>
          <w:rFonts w:asciiTheme="minorHAnsi" w:hAnsiTheme="minorHAnsi" w:cstheme="minorHAnsi"/>
          <w:noProof/>
          <w:szCs w:val="20"/>
          <w:lang w:val="en-US"/>
        </w:rPr>
        <w:t xml:space="preserve">Tanner stage </w:t>
      </w:r>
      <w:r w:rsidR="00821BA8" w:rsidRPr="00821BA8">
        <w:rPr>
          <w:rFonts w:asciiTheme="minorHAnsi" w:hAnsiTheme="minorHAnsi" w:cstheme="minorHAnsi"/>
          <w:noProof/>
          <w:szCs w:val="20"/>
          <w:lang w:val="en-US"/>
        </w:rPr>
        <w:t>2</w:t>
      </w:r>
      <w:r w:rsidR="00C31658" w:rsidRPr="00821BA8">
        <w:rPr>
          <w:rFonts w:asciiTheme="minorHAnsi" w:hAnsiTheme="minorHAnsi" w:cstheme="minorHAnsi"/>
          <w:noProof/>
          <w:szCs w:val="20"/>
          <w:lang w:val="en-US"/>
        </w:rPr>
        <w:t xml:space="preserve">  </w:t>
      </w:r>
      <w:r w:rsidR="00083521" w:rsidRPr="00821BA8">
        <w:rPr>
          <w:rFonts w:asciiTheme="minorHAnsi" w:hAnsiTheme="minorHAnsi" w:cstheme="minorHAnsi"/>
          <w:noProof/>
          <w:szCs w:val="20"/>
          <w:lang w:val="en-US"/>
        </w:rPr>
        <w:t>(</w:t>
      </w:r>
      <w:r w:rsidR="004901D4" w:rsidRPr="00821BA8">
        <w:rPr>
          <w:rFonts w:asciiTheme="minorHAnsi" w:hAnsiTheme="minorHAnsi" w:cstheme="minorHAnsi"/>
          <w:szCs w:val="20"/>
          <w:lang w:val="en-US"/>
        </w:rPr>
        <w:t>study population</w:t>
      </w:r>
      <w:r w:rsidR="00F261EB">
        <w:rPr>
          <w:rFonts w:asciiTheme="minorHAnsi" w:hAnsiTheme="minorHAnsi" w:cstheme="minorHAnsi"/>
          <w:szCs w:val="20"/>
          <w:lang w:val="en-US"/>
        </w:rPr>
        <w:t>s</w:t>
      </w:r>
      <w:r w:rsidR="004901D4" w:rsidRPr="00821BA8">
        <w:rPr>
          <w:rFonts w:asciiTheme="minorHAnsi" w:hAnsiTheme="minorHAnsi" w:cstheme="minorHAnsi"/>
          <w:szCs w:val="20"/>
          <w:lang w:val="en-US"/>
        </w:rPr>
        <w:t xml:space="preserve"> </w:t>
      </w:r>
      <w:r w:rsidR="00E632C1" w:rsidRPr="00821BA8">
        <w:rPr>
          <w:rFonts w:asciiTheme="minorHAnsi" w:hAnsiTheme="minorHAnsi" w:cstheme="minorHAnsi"/>
          <w:szCs w:val="20"/>
          <w:lang w:val="en-US"/>
        </w:rPr>
        <w:t>1 and 2</w:t>
      </w:r>
      <w:r w:rsidR="00902006" w:rsidRPr="00821BA8">
        <w:rPr>
          <w:rFonts w:asciiTheme="minorHAnsi" w:hAnsiTheme="minorHAnsi" w:cstheme="minorHAnsi"/>
          <w:szCs w:val="20"/>
          <w:lang w:val="en-US"/>
        </w:rPr>
        <w:t>)</w:t>
      </w:r>
      <w:r w:rsidRPr="00821BA8">
        <w:rPr>
          <w:rFonts w:asciiTheme="minorHAnsi" w:hAnsiTheme="minorHAnsi" w:cstheme="minorHAnsi"/>
          <w:szCs w:val="20"/>
          <w:lang w:val="en-US"/>
        </w:rPr>
        <w:t>.</w:t>
      </w:r>
      <w:r w:rsidRPr="005817D4">
        <w:rPr>
          <w:rFonts w:asciiTheme="minorHAnsi" w:hAnsiTheme="minorHAnsi" w:cstheme="minorHAnsi"/>
          <w:szCs w:val="20"/>
          <w:lang w:val="en-US"/>
        </w:rPr>
        <w:t xml:space="preserve"> </w:t>
      </w:r>
    </w:p>
    <w:p w14:paraId="1C783914" w14:textId="51E08B53" w:rsidR="008733DE" w:rsidRPr="005817D4" w:rsidRDefault="00133140" w:rsidP="009066F3">
      <w:pPr>
        <w:spacing w:line="259" w:lineRule="auto"/>
        <w:rPr>
          <w:rFonts w:asciiTheme="minorHAnsi" w:hAnsiTheme="minorHAnsi" w:cstheme="minorHAnsi"/>
          <w:szCs w:val="20"/>
          <w:lang w:val="en-US"/>
        </w:rPr>
      </w:pPr>
      <w:r w:rsidRPr="005817D4">
        <w:rPr>
          <w:noProof/>
        </w:rPr>
        <w:drawing>
          <wp:inline distT="0" distB="0" distL="0" distR="0" wp14:anchorId="2E4DC000" wp14:editId="77CB9976">
            <wp:extent cx="5943600" cy="7095744"/>
            <wp:effectExtent l="0" t="0" r="0" b="0"/>
            <wp:docPr id="850250432" name="Diagram 1">
              <a:extLst xmlns:a="http://schemas.openxmlformats.org/drawingml/2006/main">
                <a:ext uri="{FF2B5EF4-FFF2-40B4-BE49-F238E27FC236}">
                  <a16:creationId xmlns:a16="http://schemas.microsoft.com/office/drawing/2014/main" id="{C459A14A-1044-4B5A-869B-149C604B2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6EB22E" w14:textId="77777777" w:rsidR="00902006" w:rsidRDefault="00902006" w:rsidP="00C46BAE">
      <w:pPr>
        <w:spacing w:after="0" w:line="240" w:lineRule="auto"/>
        <w:rPr>
          <w:rFonts w:ascii="Calibri" w:eastAsia="Calibri" w:hAnsi="Calibri" w:cs="Calibri"/>
          <w:noProof/>
          <w:sz w:val="18"/>
          <w:szCs w:val="18"/>
          <w:shd w:val="clear" w:color="auto" w:fill="FFFFFF"/>
          <w:lang w:val="en-US"/>
        </w:rPr>
      </w:pPr>
      <w:bookmarkStart w:id="3" w:name="_Hlk202114886"/>
      <w:r w:rsidRPr="00902006">
        <w:rPr>
          <w:rFonts w:ascii="Calibri" w:eastAsia="Calibri" w:hAnsi="Calibri" w:cs="Calibri"/>
          <w:noProof/>
          <w:sz w:val="18"/>
          <w:szCs w:val="18"/>
          <w:shd w:val="clear" w:color="auto" w:fill="FFFFFF"/>
          <w:lang w:val="en-US"/>
        </w:rPr>
        <w:t>Adjusted</w:t>
      </w:r>
      <w:r w:rsidRPr="00902006">
        <w:rPr>
          <w:rFonts w:ascii="Calibri" w:eastAsia="Calibri" w:hAnsi="Calibri" w:cs="Calibri"/>
          <w:noProof/>
          <w:sz w:val="18"/>
          <w:szCs w:val="18"/>
          <w:shd w:val="clear" w:color="auto" w:fill="FFFFFF"/>
          <w:vertAlign w:val="superscript"/>
          <w:lang w:val="en-US"/>
        </w:rPr>
        <w:t>a</w:t>
      </w:r>
      <w:r w:rsidRPr="00902006">
        <w:rPr>
          <w:rFonts w:ascii="Calibri" w:eastAsia="Calibri" w:hAnsi="Calibri" w:cs="Calibri"/>
          <w:noProof/>
          <w:sz w:val="18"/>
          <w:szCs w:val="18"/>
          <w:shd w:val="clear" w:color="auto" w:fill="FFFFFF"/>
          <w:lang w:val="en-US"/>
        </w:rPr>
        <w:t xml:space="preserve"> odds ratios with 95% confidence intervals for clinically diagnosed anorexia nervosa by timing and tempo of mean age at achieving Tanner stage 2 and timing of age at menarche (Tanner stages: total n= 4,500, &lt;38 cases; menarche: total n= 4,941, &lt;43 cases)</w:t>
      </w:r>
      <w:r w:rsidRPr="007B19D4">
        <w:rPr>
          <w:rFonts w:ascii="Calibri" w:eastAsia="Calibri" w:hAnsi="Calibri" w:cs="Calibri"/>
          <w:noProof/>
          <w:sz w:val="18"/>
          <w:szCs w:val="18"/>
          <w:shd w:val="clear" w:color="auto" w:fill="FFFFFF"/>
          <w:vertAlign w:val="superscript"/>
          <w:lang w:val="en-US"/>
        </w:rPr>
        <w:t>b,c</w:t>
      </w:r>
      <w:r w:rsidRPr="00902006">
        <w:rPr>
          <w:rFonts w:ascii="Calibri" w:eastAsia="Calibri" w:hAnsi="Calibri" w:cs="Calibri"/>
          <w:noProof/>
          <w:sz w:val="18"/>
          <w:szCs w:val="18"/>
          <w:shd w:val="clear" w:color="auto" w:fill="FFFFFF"/>
          <w:lang w:val="en-US"/>
        </w:rPr>
        <w:t>.</w:t>
      </w:r>
    </w:p>
    <w:p w14:paraId="100B2CC2" w14:textId="237EA715" w:rsidR="00C46BAE" w:rsidRPr="005817D4" w:rsidRDefault="00C46BAE" w:rsidP="00C46BAE">
      <w:pPr>
        <w:spacing w:after="0" w:line="240" w:lineRule="auto"/>
        <w:rPr>
          <w:rFonts w:ascii="Calibri" w:eastAsia="Calibri" w:hAnsi="Calibri" w:cs="Calibri"/>
          <w:noProof/>
          <w:sz w:val="18"/>
          <w:szCs w:val="18"/>
          <w:shd w:val="clear" w:color="auto" w:fill="FFFFFF"/>
          <w:lang w:val="en-US"/>
        </w:rPr>
      </w:pPr>
      <w:r w:rsidRPr="005817D4">
        <w:rPr>
          <w:rFonts w:ascii="Calibri" w:eastAsia="Calibri" w:hAnsi="Calibri" w:cs="Calibri"/>
          <w:noProof/>
          <w:sz w:val="18"/>
          <w:szCs w:val="18"/>
          <w:shd w:val="clear" w:color="auto" w:fill="FFFFFF"/>
          <w:lang w:val="en-US"/>
        </w:rPr>
        <w:t xml:space="preserve">a) Adjusted for </w:t>
      </w:r>
      <w:r w:rsidR="0040283B">
        <w:rPr>
          <w:rFonts w:ascii="Calibri" w:eastAsia="Calibri" w:hAnsi="Calibri" w:cs="Calibri"/>
          <w:noProof/>
          <w:sz w:val="18"/>
          <w:szCs w:val="18"/>
          <w:shd w:val="clear" w:color="auto" w:fill="FFFFFF"/>
          <w:lang w:val="en-US"/>
        </w:rPr>
        <w:t xml:space="preserve">the </w:t>
      </w:r>
      <w:r w:rsidR="0040283B" w:rsidRPr="0040283B">
        <w:rPr>
          <w:rFonts w:ascii="Calibri" w:eastAsia="Calibri" w:hAnsi="Calibri" w:cs="Calibri"/>
          <w:noProof/>
          <w:sz w:val="18"/>
          <w:szCs w:val="18"/>
          <w:shd w:val="clear" w:color="auto" w:fill="FFFFFF"/>
          <w:lang w:val="en-US"/>
        </w:rPr>
        <w:t>highest socio-occupational position of the parents in the first trimester</w:t>
      </w:r>
      <w:r w:rsidRPr="005817D4">
        <w:rPr>
          <w:rFonts w:ascii="Calibri" w:eastAsia="Calibri" w:hAnsi="Calibri" w:cs="Calibri"/>
          <w:noProof/>
          <w:sz w:val="18"/>
          <w:szCs w:val="18"/>
          <w:shd w:val="clear" w:color="auto" w:fill="FFFFFF"/>
          <w:lang w:val="en-US"/>
        </w:rPr>
        <w:t>, maternal psychiatric disease, cohabitation of parents, parental BMI, childhood BMI, childhood internalizing and externalizing symptoms, and chronic somatic illness in childhood from the 7-year follow-up.</w:t>
      </w:r>
    </w:p>
    <w:p w14:paraId="17C0C76D" w14:textId="29A9355F" w:rsidR="00C46BAE" w:rsidRPr="005817D4" w:rsidRDefault="00C46BAE" w:rsidP="00C46BAE">
      <w:pPr>
        <w:spacing w:after="0" w:line="240" w:lineRule="auto"/>
        <w:rPr>
          <w:rFonts w:ascii="Calibri" w:eastAsia="Calibri" w:hAnsi="Calibri" w:cs="Calibri"/>
          <w:noProof/>
          <w:sz w:val="18"/>
          <w:szCs w:val="18"/>
          <w:shd w:val="clear" w:color="auto" w:fill="FFFFFF"/>
          <w:lang w:val="en-US"/>
        </w:rPr>
      </w:pPr>
      <w:r w:rsidRPr="005817D4">
        <w:rPr>
          <w:rFonts w:ascii="Calibri" w:eastAsia="Calibri" w:hAnsi="Calibri" w:cs="Calibri"/>
          <w:noProof/>
          <w:sz w:val="18"/>
          <w:szCs w:val="18"/>
          <w:shd w:val="clear" w:color="auto" w:fill="FFFFFF"/>
          <w:lang w:val="en-US"/>
        </w:rPr>
        <w:t xml:space="preserve">b) &lt;5 girls with clinically diagnosed anorexia nervosa before reaching Tanner stage </w:t>
      </w:r>
      <w:r w:rsidR="00772D6C" w:rsidRPr="005817D4">
        <w:rPr>
          <w:rFonts w:ascii="Calibri" w:eastAsia="Calibri" w:hAnsi="Calibri" w:cs="Calibri"/>
          <w:noProof/>
          <w:sz w:val="18"/>
          <w:szCs w:val="18"/>
          <w:shd w:val="clear" w:color="auto" w:fill="FFFFFF"/>
          <w:lang w:val="en-US"/>
        </w:rPr>
        <w:t>2</w:t>
      </w:r>
      <w:r w:rsidRPr="005817D4">
        <w:rPr>
          <w:rFonts w:ascii="Calibri" w:eastAsia="Calibri" w:hAnsi="Calibri" w:cs="Calibri"/>
          <w:noProof/>
          <w:sz w:val="18"/>
          <w:szCs w:val="18"/>
          <w:shd w:val="clear" w:color="auto" w:fill="FFFFFF"/>
          <w:lang w:val="en-US"/>
        </w:rPr>
        <w:t xml:space="preserve"> were excluded from the analyses</w:t>
      </w:r>
      <w:r w:rsidR="00B51103">
        <w:rPr>
          <w:rFonts w:ascii="Calibri" w:eastAsia="Calibri" w:hAnsi="Calibri" w:cs="Calibri"/>
          <w:noProof/>
          <w:sz w:val="18"/>
          <w:szCs w:val="18"/>
          <w:shd w:val="clear" w:color="auto" w:fill="FFFFFF"/>
          <w:lang w:val="en-US"/>
        </w:rPr>
        <w:t xml:space="preserve"> </w:t>
      </w:r>
      <w:r w:rsidR="00B51103">
        <w:rPr>
          <w:rFonts w:ascii="Calibri" w:eastAsia="Calibri" w:hAnsi="Calibri" w:cs="Calibri"/>
          <w:noProof/>
          <w:color w:val="000000"/>
          <w:sz w:val="18"/>
          <w:szCs w:val="18"/>
          <w:shd w:val="clear" w:color="auto" w:fill="FFFFFF"/>
          <w:lang w:val="en-US"/>
        </w:rPr>
        <w:t>(due to local dataregulations</w:t>
      </w:r>
      <w:r w:rsidR="00EA3E4C">
        <w:rPr>
          <w:rFonts w:ascii="Calibri" w:eastAsia="Calibri" w:hAnsi="Calibri" w:cs="Calibri"/>
          <w:noProof/>
          <w:color w:val="000000"/>
          <w:sz w:val="18"/>
          <w:szCs w:val="18"/>
          <w:shd w:val="clear" w:color="auto" w:fill="FFFFFF"/>
          <w:lang w:val="en-US"/>
        </w:rPr>
        <w:t>,</w:t>
      </w:r>
      <w:r w:rsidR="00B51103">
        <w:rPr>
          <w:rFonts w:ascii="Calibri" w:eastAsia="Calibri" w:hAnsi="Calibri" w:cs="Calibri"/>
          <w:noProof/>
          <w:color w:val="000000"/>
          <w:sz w:val="18"/>
          <w:szCs w:val="18"/>
          <w:shd w:val="clear" w:color="auto" w:fill="FFFFFF"/>
          <w:lang w:val="en-US"/>
        </w:rPr>
        <w:t xml:space="preserve"> it is not allowed to report numbers smaller than 5)</w:t>
      </w:r>
      <w:r w:rsidRPr="005817D4">
        <w:rPr>
          <w:rFonts w:ascii="Calibri" w:eastAsia="Calibri" w:hAnsi="Calibri" w:cs="Calibri"/>
          <w:noProof/>
          <w:sz w:val="18"/>
          <w:szCs w:val="18"/>
          <w:shd w:val="clear" w:color="auto" w:fill="FFFFFF"/>
          <w:lang w:val="en-US"/>
        </w:rPr>
        <w:t>.</w:t>
      </w:r>
    </w:p>
    <w:p w14:paraId="59AF55DF" w14:textId="11BF3F9A" w:rsidR="00C46BAE" w:rsidRPr="005817D4" w:rsidRDefault="00C46BAE" w:rsidP="00C46BAE">
      <w:pPr>
        <w:spacing w:after="0" w:line="240" w:lineRule="auto"/>
        <w:rPr>
          <w:rFonts w:ascii="Calibri" w:eastAsia="Calibri" w:hAnsi="Calibri" w:cs="Calibri"/>
          <w:noProof/>
          <w:sz w:val="18"/>
          <w:szCs w:val="18"/>
          <w:shd w:val="clear" w:color="auto" w:fill="FFFFFF"/>
          <w:lang w:val="en-US"/>
        </w:rPr>
      </w:pPr>
      <w:r w:rsidRPr="005817D4">
        <w:rPr>
          <w:rFonts w:ascii="Calibri" w:eastAsia="Calibri" w:hAnsi="Calibri" w:cs="Calibri"/>
          <w:noProof/>
          <w:sz w:val="18"/>
          <w:szCs w:val="18"/>
          <w:shd w:val="clear" w:color="auto" w:fill="FFFFFF"/>
          <w:lang w:val="en-US"/>
        </w:rPr>
        <w:t>c) Missing data on age at menarche were addressed using multiple imputation as described in Supplementary Table 1.</w:t>
      </w:r>
    </w:p>
    <w:p w14:paraId="44AB8628" w14:textId="77777777" w:rsidR="009344FF" w:rsidRPr="005817D4" w:rsidRDefault="009344FF" w:rsidP="005F2B84">
      <w:pPr>
        <w:spacing w:line="259" w:lineRule="auto"/>
        <w:rPr>
          <w:rFonts w:ascii="Calibri" w:hAnsi="Calibri" w:cs="Calibri"/>
          <w:b/>
          <w:bCs/>
          <w:noProof/>
          <w:lang w:val="en-US"/>
        </w:rPr>
        <w:sectPr w:rsidR="009344FF" w:rsidRPr="005817D4" w:rsidSect="00001D0C">
          <w:endnotePr>
            <w:numFmt w:val="decimal"/>
          </w:endnotePr>
          <w:pgSz w:w="11907" w:h="16840" w:code="9"/>
          <w:pgMar w:top="1021" w:right="1440" w:bottom="1021" w:left="1440" w:header="567" w:footer="369" w:gutter="0"/>
          <w:pgNumType w:start="1"/>
          <w:cols w:space="708"/>
          <w:titlePg/>
          <w:docGrid w:linePitch="360"/>
        </w:sectPr>
      </w:pPr>
    </w:p>
    <w:p w14:paraId="536E1801" w14:textId="6356956B" w:rsidR="000500CE" w:rsidRPr="005817D4" w:rsidRDefault="00133140" w:rsidP="005F2B84">
      <w:pPr>
        <w:spacing w:line="259" w:lineRule="auto"/>
        <w:rPr>
          <w:rFonts w:asciiTheme="minorHAnsi" w:eastAsia="Calibri" w:hAnsiTheme="minorHAnsi" w:cstheme="minorHAnsi"/>
          <w:szCs w:val="20"/>
          <w:lang w:val="en-US"/>
        </w:rPr>
      </w:pPr>
      <w:r w:rsidRPr="005817D4">
        <w:rPr>
          <w:rFonts w:ascii="Calibri" w:hAnsi="Calibri" w:cs="Calibri"/>
          <w:b/>
          <w:bCs/>
          <w:noProof/>
          <w:lang w:val="en-US"/>
        </w:rPr>
        <w:lastRenderedPageBreak/>
        <w:t>S</w:t>
      </w:r>
      <w:r w:rsidR="005F2B84" w:rsidRPr="005817D4">
        <w:rPr>
          <w:rFonts w:ascii="Calibri" w:hAnsi="Calibri" w:cs="Calibri"/>
          <w:b/>
          <w:bCs/>
          <w:noProof/>
          <w:lang w:val="en-US"/>
        </w:rPr>
        <w:t>upplement</w:t>
      </w:r>
      <w:r w:rsidR="00992116">
        <w:rPr>
          <w:rFonts w:ascii="Calibri" w:hAnsi="Calibri" w:cs="Calibri"/>
          <w:b/>
          <w:bCs/>
          <w:noProof/>
          <w:lang w:val="en-US"/>
        </w:rPr>
        <w:t>a</w:t>
      </w:r>
      <w:r w:rsidR="005F2B84" w:rsidRPr="005817D4">
        <w:rPr>
          <w:rFonts w:ascii="Calibri" w:hAnsi="Calibri" w:cs="Calibri"/>
          <w:b/>
          <w:bCs/>
          <w:noProof/>
          <w:lang w:val="en-US"/>
        </w:rPr>
        <w:t xml:space="preserve">ry </w:t>
      </w:r>
      <w:r w:rsidR="00105249" w:rsidRPr="005817D4">
        <w:rPr>
          <w:rFonts w:ascii="Calibri" w:hAnsi="Calibri" w:cs="Calibri"/>
          <w:b/>
          <w:bCs/>
          <w:noProof/>
          <w:lang w:val="en-US"/>
        </w:rPr>
        <w:t>Figure</w:t>
      </w:r>
      <w:r w:rsidR="005F2B84" w:rsidRPr="005817D4">
        <w:rPr>
          <w:rFonts w:ascii="Calibri" w:hAnsi="Calibri" w:cs="Calibri"/>
          <w:b/>
          <w:bCs/>
          <w:noProof/>
          <w:lang w:val="en-US"/>
        </w:rPr>
        <w:t xml:space="preserve"> </w:t>
      </w:r>
      <w:r w:rsidR="009C738A">
        <w:rPr>
          <w:rFonts w:ascii="Calibri" w:hAnsi="Calibri" w:cs="Calibri"/>
          <w:b/>
          <w:bCs/>
          <w:noProof/>
          <w:lang w:val="en-US"/>
        </w:rPr>
        <w:t>6</w:t>
      </w:r>
      <w:r w:rsidR="00EB130A" w:rsidRPr="005817D4">
        <w:rPr>
          <w:rFonts w:ascii="Calibri" w:hAnsi="Calibri" w:cs="Calibri"/>
          <w:b/>
          <w:bCs/>
          <w:noProof/>
          <w:lang w:val="en-US"/>
        </w:rPr>
        <w:t>a</w:t>
      </w:r>
      <w:r w:rsidR="005F2B84" w:rsidRPr="005817D4">
        <w:rPr>
          <w:rFonts w:ascii="Calibri" w:hAnsi="Calibri" w:cs="Calibri"/>
          <w:b/>
          <w:bCs/>
          <w:noProof/>
          <w:lang w:val="en-US"/>
        </w:rPr>
        <w:t xml:space="preserve">. </w:t>
      </w:r>
      <w:r w:rsidR="005F2B84" w:rsidRPr="005817D4">
        <w:rPr>
          <w:rFonts w:asciiTheme="minorHAnsi" w:eastAsia="Calibri" w:hAnsiTheme="minorHAnsi" w:cstheme="minorHAnsi"/>
          <w:szCs w:val="20"/>
          <w:lang w:val="en-US"/>
        </w:rPr>
        <w:t xml:space="preserve">Sub-analyses </w:t>
      </w:r>
      <w:r w:rsidR="006619F9" w:rsidRPr="005817D4">
        <w:rPr>
          <w:rFonts w:asciiTheme="minorHAnsi" w:eastAsia="Calibri" w:hAnsiTheme="minorHAnsi" w:cstheme="minorHAnsi"/>
          <w:szCs w:val="20"/>
          <w:lang w:val="en-US"/>
        </w:rPr>
        <w:t>for</w:t>
      </w:r>
      <w:r w:rsidR="005F2B84" w:rsidRPr="005817D4">
        <w:rPr>
          <w:rFonts w:asciiTheme="minorHAnsi" w:eastAsia="Calibri" w:hAnsiTheme="minorHAnsi" w:cstheme="minorHAnsi"/>
          <w:szCs w:val="20"/>
          <w:lang w:val="en-US"/>
        </w:rPr>
        <w:t xml:space="preserve"> girls</w:t>
      </w:r>
      <w:r w:rsidR="006A231F">
        <w:rPr>
          <w:rFonts w:asciiTheme="minorHAnsi" w:eastAsia="Calibri" w:hAnsiTheme="minorHAnsi" w:cstheme="minorHAnsi"/>
          <w:szCs w:val="20"/>
          <w:lang w:val="en-US"/>
        </w:rPr>
        <w:t xml:space="preserve"> for</w:t>
      </w:r>
      <w:r w:rsidR="006A231F" w:rsidRPr="006A231F">
        <w:rPr>
          <w:lang w:val="en-US"/>
        </w:rPr>
        <w:t xml:space="preserve"> </w:t>
      </w:r>
      <w:r w:rsidR="006A231F">
        <w:rPr>
          <w:lang w:val="en-US"/>
        </w:rPr>
        <w:t>s</w:t>
      </w:r>
      <w:r w:rsidR="006A231F" w:rsidRPr="006A231F">
        <w:rPr>
          <w:rFonts w:asciiTheme="minorHAnsi" w:eastAsia="Calibri" w:hAnsiTheme="minorHAnsi" w:cstheme="minorHAnsi"/>
          <w:szCs w:val="20"/>
          <w:lang w:val="en-US"/>
        </w:rPr>
        <w:t xml:space="preserve">elf-reported anorexia </w:t>
      </w:r>
      <w:r w:rsidR="009113AB" w:rsidRPr="006A231F">
        <w:rPr>
          <w:rFonts w:asciiTheme="minorHAnsi" w:eastAsia="Calibri" w:hAnsiTheme="minorHAnsi" w:cstheme="minorHAnsi"/>
          <w:szCs w:val="20"/>
          <w:lang w:val="en-US"/>
        </w:rPr>
        <w:t>nervosa</w:t>
      </w:r>
      <w:r w:rsidR="009113AB">
        <w:rPr>
          <w:rFonts w:asciiTheme="minorHAnsi" w:eastAsia="Calibri" w:hAnsiTheme="minorHAnsi" w:cstheme="minorHAnsi"/>
          <w:szCs w:val="20"/>
          <w:lang w:val="en-US"/>
        </w:rPr>
        <w:t xml:space="preserve"> </w:t>
      </w:r>
      <w:r w:rsidR="009113AB" w:rsidRPr="005817D4">
        <w:rPr>
          <w:rFonts w:asciiTheme="minorHAnsi" w:eastAsia="Calibri" w:hAnsiTheme="minorHAnsi" w:cstheme="minorHAnsi"/>
          <w:szCs w:val="20"/>
          <w:lang w:val="en-US"/>
        </w:rPr>
        <w:t>with</w:t>
      </w:r>
      <w:r w:rsidR="006A231F" w:rsidRPr="005817D4">
        <w:rPr>
          <w:rFonts w:asciiTheme="minorHAnsi" w:eastAsia="Calibri" w:hAnsiTheme="minorHAnsi" w:cstheme="minorHAnsi"/>
          <w:szCs w:val="20"/>
          <w:lang w:val="en-US"/>
        </w:rPr>
        <w:t xml:space="preserve"> exclusion of participants with eating disorder symptoms at the 11-year follow-up </w:t>
      </w:r>
      <w:r w:rsidR="006A231F">
        <w:rPr>
          <w:rFonts w:asciiTheme="minorHAnsi" w:eastAsia="Calibri" w:hAnsiTheme="minorHAnsi" w:cstheme="minorHAnsi"/>
          <w:szCs w:val="20"/>
          <w:lang w:val="en-US"/>
        </w:rPr>
        <w:t>(st</w:t>
      </w:r>
      <w:r w:rsidR="00E632C1" w:rsidRPr="005817D4">
        <w:rPr>
          <w:rFonts w:asciiTheme="minorHAnsi" w:eastAsia="Calibri" w:hAnsiTheme="minorHAnsi" w:cstheme="minorHAnsi"/>
          <w:szCs w:val="20"/>
          <w:lang w:val="en-US"/>
        </w:rPr>
        <w:t>udy population</w:t>
      </w:r>
      <w:r w:rsidR="00F261EB">
        <w:rPr>
          <w:rFonts w:asciiTheme="minorHAnsi" w:eastAsia="Calibri" w:hAnsiTheme="minorHAnsi" w:cstheme="minorHAnsi"/>
          <w:szCs w:val="20"/>
          <w:lang w:val="en-US"/>
        </w:rPr>
        <w:t>s</w:t>
      </w:r>
      <w:r w:rsidR="00E632C1" w:rsidRPr="005817D4">
        <w:rPr>
          <w:rFonts w:asciiTheme="minorHAnsi" w:eastAsia="Calibri" w:hAnsiTheme="minorHAnsi" w:cstheme="minorHAnsi"/>
          <w:szCs w:val="20"/>
          <w:lang w:val="en-US"/>
        </w:rPr>
        <w:t xml:space="preserve"> 3 and 4</w:t>
      </w:r>
      <w:r w:rsidR="006A231F">
        <w:rPr>
          <w:rFonts w:asciiTheme="minorHAnsi" w:eastAsia="Calibri" w:hAnsiTheme="minorHAnsi" w:cstheme="minorHAnsi"/>
          <w:szCs w:val="20"/>
          <w:lang w:val="en-US"/>
        </w:rPr>
        <w:t>)</w:t>
      </w:r>
      <w:r w:rsidR="005F2B84" w:rsidRPr="005817D4">
        <w:rPr>
          <w:rFonts w:asciiTheme="minorHAnsi" w:eastAsia="Calibri" w:hAnsiTheme="minorHAnsi" w:cstheme="minorHAnsi"/>
          <w:szCs w:val="20"/>
          <w:lang w:val="en-US"/>
        </w:rPr>
        <w:t xml:space="preserve">. </w:t>
      </w:r>
    </w:p>
    <w:p w14:paraId="4EF694E7" w14:textId="2BD3539C" w:rsidR="008147DB" w:rsidRPr="005817D4" w:rsidRDefault="005823C5" w:rsidP="005F2B84">
      <w:pPr>
        <w:spacing w:line="259" w:lineRule="auto"/>
        <w:rPr>
          <w:rFonts w:asciiTheme="minorHAnsi" w:eastAsia="Calibri" w:hAnsiTheme="minorHAnsi" w:cstheme="minorHAnsi"/>
          <w:szCs w:val="20"/>
          <w:lang w:val="en-US"/>
        </w:rPr>
      </w:pPr>
      <w:r w:rsidRPr="005817D4">
        <w:rPr>
          <w:noProof/>
        </w:rPr>
        <w:drawing>
          <wp:inline distT="0" distB="0" distL="0" distR="0" wp14:anchorId="080ED8B7" wp14:editId="521CB556">
            <wp:extent cx="6124575" cy="6872605"/>
            <wp:effectExtent l="0" t="0" r="9525" b="4445"/>
            <wp:docPr id="1469733384" name="Diagram 1">
              <a:extLst xmlns:a="http://schemas.openxmlformats.org/drawingml/2006/main">
                <a:ext uri="{FF2B5EF4-FFF2-40B4-BE49-F238E27FC236}">
                  <a16:creationId xmlns:a16="http://schemas.microsoft.com/office/drawing/2014/main" id="{C459A14A-1044-4B5A-869B-149C604B2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2A4F4D" w14:textId="77777777" w:rsidR="00CA43B1" w:rsidRDefault="00CA43B1" w:rsidP="00A53465">
      <w:pPr>
        <w:pStyle w:val="Ingenafstand"/>
      </w:pPr>
      <w:bookmarkStart w:id="4" w:name="_Hlk202114925"/>
      <w:bookmarkEnd w:id="3"/>
      <w:r w:rsidRPr="00CA43B1">
        <w:t>Adjusted</w:t>
      </w:r>
      <w:r w:rsidRPr="00CA43B1">
        <w:rPr>
          <w:vertAlign w:val="superscript"/>
        </w:rPr>
        <w:t>a</w:t>
      </w:r>
      <w:r w:rsidRPr="00CA43B1">
        <w:t xml:space="preserve"> odds ratios with 95% confidence intervals for self-reported anorexia nervosa by timing and tempo of individual Tanner stage 3 and timing of age at menarche (Tanner stages: total n= 2,763, 27 cases, menarche: total n= 2,974, &lt;32 cases)</w:t>
      </w:r>
      <w:r w:rsidRPr="00CA43B1">
        <w:rPr>
          <w:vertAlign w:val="superscript"/>
        </w:rPr>
        <w:t>b,c</w:t>
      </w:r>
      <w:r w:rsidRPr="00CA43B1">
        <w:t>.</w:t>
      </w:r>
    </w:p>
    <w:p w14:paraId="37F41414" w14:textId="45AD4FFC" w:rsidR="007118B3" w:rsidRPr="00AE21BA" w:rsidRDefault="007118B3" w:rsidP="00A53465">
      <w:pPr>
        <w:pStyle w:val="Ingenafstand"/>
      </w:pPr>
      <w:r w:rsidRPr="00AE21BA">
        <w:t xml:space="preserve">a) </w:t>
      </w:r>
      <w:r w:rsidR="00816885" w:rsidRPr="00AE21BA">
        <w:t xml:space="preserve">Adjusted for </w:t>
      </w:r>
      <w:r w:rsidR="0040283B">
        <w:t xml:space="preserve">the </w:t>
      </w:r>
      <w:r w:rsidR="0040283B" w:rsidRPr="0040283B">
        <w:t>highest socio-occupational position of the parents in the first trimester</w:t>
      </w:r>
      <w:r w:rsidR="00816885" w:rsidRPr="00AE21BA">
        <w:t>, maternal psychiatric disease, cohabitation of parents, parental BMI, childhood BMI, childhood internalizing and externalizing symptoms, and chronic somatic illness in childhood from the 7-year follow-up.</w:t>
      </w:r>
    </w:p>
    <w:p w14:paraId="29B306DA" w14:textId="77777777" w:rsidR="007118B3" w:rsidRPr="00AE21BA" w:rsidRDefault="007118B3" w:rsidP="00A53465">
      <w:pPr>
        <w:pStyle w:val="Ingenafstand"/>
      </w:pPr>
      <w:r w:rsidRPr="00AE21BA">
        <w:t>b) 241 girls with self-reported anorexia nervosa at the 11-year follow-up were excluded from the analyses.</w:t>
      </w:r>
    </w:p>
    <w:p w14:paraId="541AACE4" w14:textId="70F7C0F9" w:rsidR="007118B3" w:rsidRPr="00AE21BA" w:rsidRDefault="007118B3" w:rsidP="00A53465">
      <w:pPr>
        <w:pStyle w:val="Ingenafstand"/>
      </w:pPr>
      <w:r w:rsidRPr="00AE21BA">
        <w:t>c) Missing data on age at menarche were addressed using multiple imputation as described in Supplementary Table 1.</w:t>
      </w:r>
    </w:p>
    <w:p w14:paraId="0246A4CE" w14:textId="77777777" w:rsidR="00706629" w:rsidRPr="005817D4" w:rsidRDefault="00706629" w:rsidP="00A53465">
      <w:pPr>
        <w:pStyle w:val="Ingenafstand"/>
      </w:pPr>
    </w:p>
    <w:bookmarkEnd w:id="4"/>
    <w:p w14:paraId="7AE6ACDD" w14:textId="77777777" w:rsidR="00001D0C" w:rsidRPr="005817D4" w:rsidRDefault="00001D0C" w:rsidP="00947CD9">
      <w:pPr>
        <w:spacing w:line="259" w:lineRule="auto"/>
        <w:rPr>
          <w:rFonts w:ascii="Calibri" w:hAnsi="Calibri" w:cs="Calibri"/>
          <w:b/>
          <w:bCs/>
          <w:noProof/>
          <w:lang w:val="en-US"/>
        </w:rPr>
      </w:pPr>
    </w:p>
    <w:p w14:paraId="750B6C88" w14:textId="77777777" w:rsidR="00001D0C" w:rsidRPr="005817D4" w:rsidRDefault="00001D0C" w:rsidP="00947CD9">
      <w:pPr>
        <w:spacing w:line="259" w:lineRule="auto"/>
        <w:rPr>
          <w:rFonts w:ascii="Calibri" w:hAnsi="Calibri" w:cs="Calibri"/>
          <w:b/>
          <w:bCs/>
          <w:noProof/>
          <w:lang w:val="en-US"/>
        </w:rPr>
      </w:pPr>
    </w:p>
    <w:p w14:paraId="74CEF3F5" w14:textId="731763A5" w:rsidR="00AF67BF" w:rsidRPr="005817D4" w:rsidRDefault="00947CD9" w:rsidP="00947CD9">
      <w:pPr>
        <w:spacing w:line="259" w:lineRule="auto"/>
        <w:rPr>
          <w:rFonts w:asciiTheme="minorHAnsi" w:eastAsia="Calibri" w:hAnsiTheme="minorHAnsi" w:cstheme="minorHAnsi"/>
          <w:szCs w:val="20"/>
          <w:lang w:val="en-US"/>
        </w:rPr>
      </w:pPr>
      <w:r w:rsidRPr="005817D4">
        <w:rPr>
          <w:rFonts w:ascii="Calibri" w:hAnsi="Calibri" w:cs="Calibri"/>
          <w:b/>
          <w:bCs/>
          <w:noProof/>
          <w:lang w:val="en-US"/>
        </w:rPr>
        <w:lastRenderedPageBreak/>
        <w:t xml:space="preserve">Supplementary </w:t>
      </w:r>
      <w:r w:rsidR="00105249" w:rsidRPr="005817D4">
        <w:rPr>
          <w:rFonts w:ascii="Calibri" w:hAnsi="Calibri" w:cs="Calibri"/>
          <w:b/>
          <w:bCs/>
          <w:noProof/>
          <w:lang w:val="en-US"/>
        </w:rPr>
        <w:t>Figure</w:t>
      </w:r>
      <w:r w:rsidRPr="005817D4">
        <w:rPr>
          <w:rFonts w:ascii="Calibri" w:hAnsi="Calibri" w:cs="Calibri"/>
          <w:b/>
          <w:bCs/>
          <w:noProof/>
          <w:lang w:val="en-US"/>
        </w:rPr>
        <w:t xml:space="preserve"> </w:t>
      </w:r>
      <w:r w:rsidR="009C738A">
        <w:rPr>
          <w:rFonts w:ascii="Calibri" w:hAnsi="Calibri" w:cs="Calibri"/>
          <w:b/>
          <w:bCs/>
          <w:noProof/>
          <w:lang w:val="en-US"/>
        </w:rPr>
        <w:t>6</w:t>
      </w:r>
      <w:r w:rsidR="00E06BBC" w:rsidRPr="005817D4">
        <w:rPr>
          <w:rFonts w:ascii="Calibri" w:hAnsi="Calibri" w:cs="Calibri"/>
          <w:b/>
          <w:bCs/>
          <w:noProof/>
          <w:lang w:val="en-US"/>
        </w:rPr>
        <w:t>b</w:t>
      </w:r>
      <w:r w:rsidRPr="005817D4">
        <w:rPr>
          <w:rFonts w:ascii="Calibri" w:hAnsi="Calibri" w:cs="Calibri"/>
          <w:b/>
          <w:bCs/>
          <w:noProof/>
          <w:lang w:val="en-US"/>
        </w:rPr>
        <w:t xml:space="preserve">. </w:t>
      </w:r>
      <w:bookmarkStart w:id="5" w:name="_Hlk202114958"/>
      <w:r w:rsidR="00AF67BF" w:rsidRPr="005817D4">
        <w:rPr>
          <w:rFonts w:asciiTheme="minorHAnsi" w:eastAsia="Calibri" w:hAnsiTheme="minorHAnsi" w:cstheme="minorHAnsi"/>
          <w:szCs w:val="20"/>
          <w:lang w:val="en-US"/>
        </w:rPr>
        <w:t>Sub-</w:t>
      </w:r>
      <w:r w:rsidR="00AF67BF" w:rsidRPr="000B0C12">
        <w:rPr>
          <w:rFonts w:asciiTheme="minorHAnsi" w:eastAsia="Calibri" w:hAnsiTheme="minorHAnsi" w:cstheme="minorHAnsi"/>
          <w:szCs w:val="20"/>
          <w:lang w:val="en-US"/>
        </w:rPr>
        <w:t>analyses for girls</w:t>
      </w:r>
      <w:r w:rsidR="000B0C12" w:rsidRPr="000B0C12">
        <w:rPr>
          <w:rFonts w:asciiTheme="minorHAnsi" w:hAnsiTheme="minorHAnsi" w:cstheme="minorHAnsi"/>
          <w:lang w:val="en-US"/>
        </w:rPr>
        <w:t xml:space="preserve"> for s</w:t>
      </w:r>
      <w:r w:rsidR="000B0C12" w:rsidRPr="000B0C12">
        <w:rPr>
          <w:rFonts w:asciiTheme="minorHAnsi" w:eastAsia="Calibri" w:hAnsiTheme="minorHAnsi" w:cstheme="minorHAnsi"/>
          <w:szCs w:val="20"/>
          <w:lang w:val="en-US"/>
        </w:rPr>
        <w:t xml:space="preserve">elf-reported bulimia nervosa </w:t>
      </w:r>
      <w:r w:rsidR="00AF67BF" w:rsidRPr="000B0C12">
        <w:rPr>
          <w:rFonts w:asciiTheme="minorHAnsi" w:eastAsia="Calibri" w:hAnsiTheme="minorHAnsi" w:cstheme="minorHAnsi"/>
          <w:szCs w:val="20"/>
          <w:lang w:val="en-US"/>
        </w:rPr>
        <w:t>with exclusion of participants with eating disorder symptoms at the 11-year follow-up</w:t>
      </w:r>
      <w:r w:rsidR="000B0C12" w:rsidRPr="000B0C12">
        <w:rPr>
          <w:rFonts w:asciiTheme="minorHAnsi" w:eastAsia="Calibri" w:hAnsiTheme="minorHAnsi" w:cstheme="minorHAnsi"/>
          <w:szCs w:val="20"/>
          <w:lang w:val="en-US"/>
        </w:rPr>
        <w:t xml:space="preserve"> (study population</w:t>
      </w:r>
      <w:r w:rsidR="00F261EB">
        <w:rPr>
          <w:rFonts w:asciiTheme="minorHAnsi" w:eastAsia="Calibri" w:hAnsiTheme="minorHAnsi" w:cstheme="minorHAnsi"/>
          <w:szCs w:val="20"/>
          <w:lang w:val="en-US"/>
        </w:rPr>
        <w:t>s</w:t>
      </w:r>
      <w:r w:rsidR="000B0C12" w:rsidRPr="005817D4">
        <w:rPr>
          <w:rFonts w:asciiTheme="minorHAnsi" w:eastAsia="Calibri" w:hAnsiTheme="minorHAnsi" w:cstheme="minorHAnsi"/>
          <w:szCs w:val="20"/>
          <w:lang w:val="en-US"/>
        </w:rPr>
        <w:t xml:space="preserve"> 3 and 4</w:t>
      </w:r>
      <w:r w:rsidR="000B0C12">
        <w:rPr>
          <w:rFonts w:asciiTheme="minorHAnsi" w:eastAsia="Calibri" w:hAnsiTheme="minorHAnsi" w:cstheme="minorHAnsi"/>
          <w:szCs w:val="20"/>
          <w:lang w:val="en-US"/>
        </w:rPr>
        <w:t>)</w:t>
      </w:r>
      <w:r w:rsidR="00AF67BF" w:rsidRPr="005817D4">
        <w:rPr>
          <w:rFonts w:asciiTheme="minorHAnsi" w:eastAsia="Calibri" w:hAnsiTheme="minorHAnsi" w:cstheme="minorHAnsi"/>
          <w:szCs w:val="20"/>
          <w:lang w:val="en-US"/>
        </w:rPr>
        <w:t xml:space="preserve">. </w:t>
      </w:r>
    </w:p>
    <w:bookmarkEnd w:id="5"/>
    <w:p w14:paraId="1B821080" w14:textId="7D515DAA" w:rsidR="007118B3" w:rsidRPr="005817D4" w:rsidRDefault="007A5CDE" w:rsidP="007615C4">
      <w:pPr>
        <w:rPr>
          <w:rFonts w:ascii="Calibri" w:hAnsi="Calibri" w:cs="Calibri"/>
          <w:noProof/>
          <w:lang w:val="en-US"/>
        </w:rPr>
      </w:pPr>
      <w:r w:rsidRPr="005817D4">
        <w:rPr>
          <w:noProof/>
        </w:rPr>
        <w:drawing>
          <wp:inline distT="0" distB="0" distL="0" distR="0" wp14:anchorId="3583438F" wp14:editId="7C67147A">
            <wp:extent cx="6038850" cy="6529705"/>
            <wp:effectExtent l="0" t="0" r="0" b="4445"/>
            <wp:docPr id="950101636" name="Diagram 1">
              <a:extLst xmlns:a="http://schemas.openxmlformats.org/drawingml/2006/main">
                <a:ext uri="{FF2B5EF4-FFF2-40B4-BE49-F238E27FC236}">
                  <a16:creationId xmlns:a16="http://schemas.microsoft.com/office/drawing/2014/main" id="{C459A14A-1044-4B5A-869B-149C604B2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3E1D20" w14:textId="77777777" w:rsidR="000B0C12" w:rsidRDefault="000B0C12" w:rsidP="00A53465">
      <w:pPr>
        <w:pStyle w:val="Ingenafstand"/>
      </w:pPr>
      <w:r w:rsidRPr="000B0C12">
        <w:t>Adjusted</w:t>
      </w:r>
      <w:r w:rsidRPr="000B0C12">
        <w:rPr>
          <w:vertAlign w:val="superscript"/>
        </w:rPr>
        <w:t>a</w:t>
      </w:r>
      <w:r w:rsidRPr="000B0C12">
        <w:t xml:space="preserve"> odds ratios with 95% confidence intervals for self-reported bulimia nervosa by timing and tempo of individual Tanner stage 3 and timing of age at menarche (Tanner stages: total n= &lt;3,004, 38 cases, menarche: total n= &lt;3,222, &lt;43 cases)</w:t>
      </w:r>
      <w:r w:rsidRPr="000B0C12">
        <w:rPr>
          <w:vertAlign w:val="superscript"/>
        </w:rPr>
        <w:t>b,c</w:t>
      </w:r>
      <w:r w:rsidRPr="000B0C12">
        <w:t>.</w:t>
      </w:r>
    </w:p>
    <w:p w14:paraId="6563BB17" w14:textId="1A270CA6" w:rsidR="00B92EBC" w:rsidRPr="00AE21BA" w:rsidRDefault="00B92EBC" w:rsidP="00A53465">
      <w:pPr>
        <w:pStyle w:val="Ingenafstand"/>
      </w:pPr>
      <w:r w:rsidRPr="00AE21BA">
        <w:t xml:space="preserve">a) </w:t>
      </w:r>
      <w:r w:rsidR="00816885" w:rsidRPr="00AE21BA">
        <w:t>Adjusted for the</w:t>
      </w:r>
      <w:r w:rsidR="0040283B" w:rsidRPr="0040283B">
        <w:t xml:space="preserve"> highest socio-occupational position of the parents in the first trimester</w:t>
      </w:r>
      <w:r w:rsidR="00816885" w:rsidRPr="00AE21BA">
        <w:t>, maternal psychiatric disease, cohabitation of parents, parental BMI, childhood BMI, childhood internalizing and externalizing symptoms, and chronic somatic illness in childhood from the 7-year follow-up.</w:t>
      </w:r>
    </w:p>
    <w:p w14:paraId="3E0D4310" w14:textId="31163D49" w:rsidR="00B92EBC" w:rsidRPr="00AE21BA" w:rsidRDefault="00B92EBC" w:rsidP="00A53465">
      <w:pPr>
        <w:pStyle w:val="Ingenafstand"/>
      </w:pPr>
      <w:r w:rsidRPr="00AE21BA">
        <w:t>b) &lt;5 girls with self-reported bulimia nervosa</w:t>
      </w:r>
      <w:r w:rsidR="00595904" w:rsidRPr="00AE21BA">
        <w:t xml:space="preserve"> </w:t>
      </w:r>
      <w:r w:rsidRPr="00AE21BA">
        <w:t>at the 11-year follow-up were excluded from the analyses</w:t>
      </w:r>
      <w:r w:rsidR="002915F9">
        <w:t xml:space="preserve"> </w:t>
      </w:r>
      <w:r w:rsidR="002915F9">
        <w:rPr>
          <w:rFonts w:ascii="Calibri" w:hAnsi="Calibri"/>
          <w:color w:val="000000"/>
        </w:rPr>
        <w:t>(due to local dataregulations</w:t>
      </w:r>
      <w:r w:rsidR="00F261EB">
        <w:rPr>
          <w:rFonts w:ascii="Calibri" w:hAnsi="Calibri"/>
          <w:color w:val="000000"/>
        </w:rPr>
        <w:t>,</w:t>
      </w:r>
      <w:r w:rsidR="002915F9">
        <w:rPr>
          <w:rFonts w:ascii="Calibri" w:hAnsi="Calibri"/>
          <w:color w:val="000000"/>
        </w:rPr>
        <w:t xml:space="preserve"> it is not allowed to report numbers smaller than 5)</w:t>
      </w:r>
      <w:r w:rsidRPr="00AE21BA">
        <w:t xml:space="preserve">. </w:t>
      </w:r>
      <w:r w:rsidRPr="00AE21BA">
        <w:tab/>
      </w:r>
    </w:p>
    <w:p w14:paraId="1DD29142" w14:textId="77777777" w:rsidR="00B92EBC" w:rsidRPr="00AE21BA" w:rsidRDefault="00B92EBC" w:rsidP="00A53465">
      <w:pPr>
        <w:pStyle w:val="Ingenafstand"/>
      </w:pPr>
      <w:r w:rsidRPr="00AE21BA">
        <w:t>c) Missing data on age at menarche were addressed using multiple imputations as described in Supplementary Table 1.</w:t>
      </w:r>
    </w:p>
    <w:p w14:paraId="62CB3891" w14:textId="77777777" w:rsidR="00931AC2" w:rsidRPr="005817D4" w:rsidRDefault="00931AC2" w:rsidP="00931AC2">
      <w:pPr>
        <w:spacing w:line="259" w:lineRule="auto"/>
        <w:rPr>
          <w:rFonts w:ascii="Calibri" w:hAnsi="Calibri" w:cs="Calibri"/>
          <w:b/>
          <w:bCs/>
          <w:noProof/>
          <w:lang w:val="en-US"/>
        </w:rPr>
      </w:pPr>
    </w:p>
    <w:p w14:paraId="4581033B" w14:textId="77777777" w:rsidR="00001D0C" w:rsidRPr="005817D4" w:rsidRDefault="00001D0C" w:rsidP="00931AC2">
      <w:pPr>
        <w:spacing w:line="259" w:lineRule="auto"/>
        <w:rPr>
          <w:rFonts w:ascii="Calibri" w:hAnsi="Calibri" w:cs="Calibri"/>
          <w:b/>
          <w:bCs/>
          <w:noProof/>
          <w:lang w:val="en-US"/>
        </w:rPr>
      </w:pPr>
    </w:p>
    <w:p w14:paraId="51A94F13" w14:textId="77777777" w:rsidR="00001D0C" w:rsidRPr="005817D4" w:rsidRDefault="00001D0C" w:rsidP="00931AC2">
      <w:pPr>
        <w:spacing w:line="259" w:lineRule="auto"/>
        <w:rPr>
          <w:rFonts w:ascii="Calibri" w:hAnsi="Calibri" w:cs="Calibri"/>
          <w:b/>
          <w:bCs/>
          <w:noProof/>
          <w:lang w:val="en-US"/>
        </w:rPr>
      </w:pPr>
    </w:p>
    <w:p w14:paraId="5567FAB7" w14:textId="77777777" w:rsidR="00001D0C" w:rsidRPr="005817D4" w:rsidRDefault="00001D0C" w:rsidP="00931AC2">
      <w:pPr>
        <w:spacing w:line="259" w:lineRule="auto"/>
        <w:rPr>
          <w:rFonts w:ascii="Calibri" w:hAnsi="Calibri" w:cs="Calibri"/>
          <w:b/>
          <w:bCs/>
          <w:noProof/>
          <w:lang w:val="en-US"/>
        </w:rPr>
      </w:pPr>
    </w:p>
    <w:p w14:paraId="77241290" w14:textId="3D39F276" w:rsidR="006434BB" w:rsidRPr="005817D4" w:rsidRDefault="00EE6BF9" w:rsidP="00931AC2">
      <w:pPr>
        <w:spacing w:line="259" w:lineRule="auto"/>
        <w:rPr>
          <w:rFonts w:ascii="Calibri" w:hAnsi="Calibri" w:cs="Calibri"/>
          <w:b/>
          <w:bCs/>
          <w:noProof/>
          <w:lang w:val="en-US"/>
        </w:rPr>
      </w:pPr>
      <w:r w:rsidRPr="005817D4">
        <w:rPr>
          <w:rFonts w:ascii="Calibri" w:hAnsi="Calibri" w:cs="Calibri"/>
          <w:b/>
          <w:bCs/>
          <w:noProof/>
          <w:lang w:val="en-US"/>
        </w:rPr>
        <w:lastRenderedPageBreak/>
        <w:t xml:space="preserve">Supplementary </w:t>
      </w:r>
      <w:r w:rsidR="00105249" w:rsidRPr="005817D4">
        <w:rPr>
          <w:rFonts w:ascii="Calibri" w:hAnsi="Calibri" w:cs="Calibri"/>
          <w:b/>
          <w:bCs/>
          <w:noProof/>
          <w:lang w:val="en-US"/>
        </w:rPr>
        <w:t>Figure</w:t>
      </w:r>
      <w:r w:rsidRPr="005817D4">
        <w:rPr>
          <w:rFonts w:ascii="Calibri" w:hAnsi="Calibri" w:cs="Calibri"/>
          <w:b/>
          <w:bCs/>
          <w:noProof/>
          <w:lang w:val="en-US"/>
        </w:rPr>
        <w:t xml:space="preserve"> </w:t>
      </w:r>
      <w:r w:rsidR="009C738A">
        <w:rPr>
          <w:rFonts w:ascii="Calibri" w:hAnsi="Calibri" w:cs="Calibri"/>
          <w:b/>
          <w:bCs/>
          <w:noProof/>
          <w:lang w:val="en-US"/>
        </w:rPr>
        <w:t>6</w:t>
      </w:r>
      <w:r w:rsidR="00E06BBC" w:rsidRPr="005817D4">
        <w:rPr>
          <w:rFonts w:ascii="Calibri" w:hAnsi="Calibri" w:cs="Calibri"/>
          <w:b/>
          <w:bCs/>
          <w:noProof/>
          <w:lang w:val="en-US"/>
        </w:rPr>
        <w:t>c</w:t>
      </w:r>
      <w:r w:rsidRPr="005817D4">
        <w:rPr>
          <w:rFonts w:ascii="Calibri" w:hAnsi="Calibri" w:cs="Calibri"/>
          <w:b/>
          <w:bCs/>
          <w:noProof/>
          <w:lang w:val="en-US"/>
        </w:rPr>
        <w:t xml:space="preserve">. </w:t>
      </w:r>
      <w:bookmarkStart w:id="6" w:name="_Hlk202115348"/>
      <w:r w:rsidR="006434BB" w:rsidRPr="005817D4">
        <w:rPr>
          <w:rFonts w:asciiTheme="minorHAnsi" w:eastAsia="Calibri" w:hAnsiTheme="minorHAnsi" w:cstheme="minorHAnsi"/>
          <w:szCs w:val="20"/>
          <w:lang w:val="en-US"/>
        </w:rPr>
        <w:t>Sub-analyses for girls</w:t>
      </w:r>
      <w:r w:rsidR="004437FD">
        <w:rPr>
          <w:rFonts w:asciiTheme="minorHAnsi" w:eastAsia="Calibri" w:hAnsiTheme="minorHAnsi" w:cstheme="minorHAnsi"/>
          <w:szCs w:val="20"/>
          <w:lang w:val="en-US"/>
        </w:rPr>
        <w:t xml:space="preserve"> for s</w:t>
      </w:r>
      <w:r w:rsidR="004437FD" w:rsidRPr="004437FD">
        <w:rPr>
          <w:rFonts w:asciiTheme="minorHAnsi" w:eastAsia="Calibri" w:hAnsiTheme="minorHAnsi" w:cstheme="minorHAnsi"/>
          <w:szCs w:val="20"/>
          <w:lang w:val="en-US"/>
        </w:rPr>
        <w:t>elf-reported binge eating disorder</w:t>
      </w:r>
      <w:r w:rsidR="006434BB" w:rsidRPr="005817D4">
        <w:rPr>
          <w:rFonts w:asciiTheme="minorHAnsi" w:eastAsia="Calibri" w:hAnsiTheme="minorHAnsi" w:cstheme="minorHAnsi"/>
          <w:szCs w:val="20"/>
          <w:lang w:val="en-US"/>
        </w:rPr>
        <w:t xml:space="preserve"> with exclusion of participants with eating disorder symptoms at the 11-year follow-up</w:t>
      </w:r>
      <w:r w:rsidR="004437FD">
        <w:rPr>
          <w:rFonts w:asciiTheme="minorHAnsi" w:eastAsia="Calibri" w:hAnsiTheme="minorHAnsi" w:cstheme="minorHAnsi"/>
          <w:szCs w:val="20"/>
          <w:lang w:val="en-US"/>
        </w:rPr>
        <w:t xml:space="preserve"> (</w:t>
      </w:r>
      <w:r w:rsidR="004437FD" w:rsidRPr="005817D4">
        <w:rPr>
          <w:rFonts w:asciiTheme="minorHAnsi" w:eastAsia="Calibri" w:hAnsiTheme="minorHAnsi" w:cstheme="minorHAnsi"/>
          <w:szCs w:val="20"/>
          <w:lang w:val="en-US"/>
        </w:rPr>
        <w:t>study population</w:t>
      </w:r>
      <w:r w:rsidR="00F261EB">
        <w:rPr>
          <w:rFonts w:asciiTheme="minorHAnsi" w:eastAsia="Calibri" w:hAnsiTheme="minorHAnsi" w:cstheme="minorHAnsi"/>
          <w:szCs w:val="20"/>
          <w:lang w:val="en-US"/>
        </w:rPr>
        <w:t>s</w:t>
      </w:r>
      <w:r w:rsidR="004437FD" w:rsidRPr="005817D4">
        <w:rPr>
          <w:rFonts w:asciiTheme="minorHAnsi" w:eastAsia="Calibri" w:hAnsiTheme="minorHAnsi" w:cstheme="minorHAnsi"/>
          <w:szCs w:val="20"/>
          <w:lang w:val="en-US"/>
        </w:rPr>
        <w:t xml:space="preserve"> 3 and 4</w:t>
      </w:r>
      <w:r w:rsidR="004437FD">
        <w:rPr>
          <w:rFonts w:asciiTheme="minorHAnsi" w:eastAsia="Calibri" w:hAnsiTheme="minorHAnsi" w:cstheme="minorHAnsi"/>
          <w:szCs w:val="20"/>
          <w:lang w:val="en-US"/>
        </w:rPr>
        <w:t>)</w:t>
      </w:r>
      <w:r w:rsidR="006434BB" w:rsidRPr="005817D4">
        <w:rPr>
          <w:rFonts w:asciiTheme="minorHAnsi" w:eastAsia="Calibri" w:hAnsiTheme="minorHAnsi" w:cstheme="minorHAnsi"/>
          <w:szCs w:val="20"/>
          <w:lang w:val="en-US"/>
        </w:rPr>
        <w:t xml:space="preserve">. </w:t>
      </w:r>
    </w:p>
    <w:bookmarkEnd w:id="6"/>
    <w:p w14:paraId="59206F7A" w14:textId="12EF4C2E" w:rsidR="00EE6BF9" w:rsidRPr="005817D4" w:rsidRDefault="006811D9" w:rsidP="00B92EBC">
      <w:pPr>
        <w:rPr>
          <w:rFonts w:ascii="Calibri" w:hAnsi="Calibri" w:cs="Calibri"/>
          <w:noProof/>
          <w:lang w:val="en-US"/>
        </w:rPr>
      </w:pPr>
      <w:r w:rsidRPr="005817D4">
        <w:rPr>
          <w:noProof/>
        </w:rPr>
        <w:drawing>
          <wp:inline distT="0" distB="0" distL="0" distR="0" wp14:anchorId="014A41AE" wp14:editId="5A2A2967">
            <wp:extent cx="6124575" cy="6057900"/>
            <wp:effectExtent l="0" t="0" r="9525" b="0"/>
            <wp:docPr id="50241008" name="Diagram 1">
              <a:extLst xmlns:a="http://schemas.openxmlformats.org/drawingml/2006/main">
                <a:ext uri="{FF2B5EF4-FFF2-40B4-BE49-F238E27FC236}">
                  <a16:creationId xmlns:a16="http://schemas.microsoft.com/office/drawing/2014/main" id="{C459A14A-1044-4B5A-869B-149C604B2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4C2311" w14:textId="77777777" w:rsidR="002D346B" w:rsidRDefault="002D346B" w:rsidP="00A53465">
      <w:pPr>
        <w:pStyle w:val="Ingenafstand"/>
      </w:pPr>
    </w:p>
    <w:p w14:paraId="398A9E15" w14:textId="77777777" w:rsidR="002D346B" w:rsidRDefault="002D346B" w:rsidP="00A53465">
      <w:pPr>
        <w:pStyle w:val="Ingenafstand"/>
      </w:pPr>
    </w:p>
    <w:p w14:paraId="37C2CD11" w14:textId="77777777" w:rsidR="002D346B" w:rsidRDefault="002D346B" w:rsidP="00A53465">
      <w:pPr>
        <w:pStyle w:val="Ingenafstand"/>
      </w:pPr>
    </w:p>
    <w:p w14:paraId="1A1D6C3D" w14:textId="15DF6F70" w:rsidR="004437FD" w:rsidRDefault="004437FD" w:rsidP="00A53465">
      <w:pPr>
        <w:pStyle w:val="Ingenafstand"/>
      </w:pPr>
      <w:r w:rsidRPr="004437FD">
        <w:t>Adjusted</w:t>
      </w:r>
      <w:r w:rsidRPr="004437FD">
        <w:rPr>
          <w:vertAlign w:val="superscript"/>
        </w:rPr>
        <w:t>a</w:t>
      </w:r>
      <w:r w:rsidRPr="004437FD">
        <w:t xml:space="preserve"> odds ratios with 95% confidence intervals for self-reported binge eating disorder by timing and tempo of individual Tanner stage 3, and timing of age at menarche (Tanner stages: total n= 3,226, 45 cases, menarche: total n= 3,469, &lt;50 cases)</w:t>
      </w:r>
      <w:r w:rsidRPr="004437FD">
        <w:rPr>
          <w:vertAlign w:val="superscript"/>
        </w:rPr>
        <w:t>b,c</w:t>
      </w:r>
      <w:r w:rsidRPr="004437FD">
        <w:t>.</w:t>
      </w:r>
    </w:p>
    <w:p w14:paraId="382207D9" w14:textId="5B55C6C4" w:rsidR="005620F5" w:rsidRPr="00AE21BA" w:rsidRDefault="005620F5" w:rsidP="00A53465">
      <w:pPr>
        <w:pStyle w:val="Ingenafstand"/>
      </w:pPr>
      <w:r w:rsidRPr="00AE21BA">
        <w:t xml:space="preserve">a) </w:t>
      </w:r>
      <w:r w:rsidR="00816885" w:rsidRPr="00AE21BA">
        <w:t xml:space="preserve">Adjusted for the highest socio-economic </w:t>
      </w:r>
      <w:r w:rsidR="000F1834">
        <w:t>position</w:t>
      </w:r>
      <w:r w:rsidR="00816885" w:rsidRPr="00AE21BA">
        <w:t xml:space="preserve"> of parent</w:t>
      </w:r>
      <w:r w:rsidR="00B844CA" w:rsidRPr="00AE21BA">
        <w:t>s</w:t>
      </w:r>
      <w:r w:rsidR="00816885" w:rsidRPr="00AE21BA">
        <w:t xml:space="preserve"> in</w:t>
      </w:r>
      <w:r w:rsidR="00F96A01">
        <w:t xml:space="preserve"> the</w:t>
      </w:r>
      <w:r w:rsidR="00816885" w:rsidRPr="00AE21BA">
        <w:t xml:space="preserve"> first trimester, maternal psychiatric disease, cohabitation of parents, parental BMI, childhood BMI, childhood internalizing and externalizing symptoms, and chronic somatic illness in childhood from the 7-year follow-up.</w:t>
      </w:r>
    </w:p>
    <w:p w14:paraId="16E6F425" w14:textId="7463FEE3" w:rsidR="002C263C" w:rsidRPr="00AE21BA" w:rsidRDefault="005620F5" w:rsidP="00A53465">
      <w:pPr>
        <w:pStyle w:val="Ingenafstand"/>
      </w:pPr>
      <w:r w:rsidRPr="00AE21BA">
        <w:t xml:space="preserve">b) 8 girls with self-reported binge eating disorder at the 11-year follow-up were excluded from the analyses. </w:t>
      </w:r>
    </w:p>
    <w:p w14:paraId="0C93DF56" w14:textId="2DAC5219" w:rsidR="005620F5" w:rsidRPr="00AE21BA" w:rsidRDefault="005620F5" w:rsidP="00A53465">
      <w:pPr>
        <w:pStyle w:val="Ingenafstand"/>
      </w:pPr>
      <w:r w:rsidRPr="00AE21BA">
        <w:t>c) Missing data on age at menarche were addressed using multiple imputation as described in Supplementary Table 1.</w:t>
      </w:r>
    </w:p>
    <w:p w14:paraId="5557E3C0" w14:textId="77777777" w:rsidR="00EF37E8" w:rsidRPr="005817D4" w:rsidRDefault="00EF37E8" w:rsidP="00B24FC7">
      <w:pPr>
        <w:spacing w:line="259" w:lineRule="auto"/>
        <w:rPr>
          <w:rFonts w:ascii="Calibri" w:hAnsi="Calibri" w:cs="Calibri"/>
          <w:b/>
          <w:bCs/>
          <w:noProof/>
          <w:lang w:val="en-US"/>
        </w:rPr>
      </w:pPr>
    </w:p>
    <w:p w14:paraId="36DE0CD4" w14:textId="77777777" w:rsidR="00001D0C" w:rsidRDefault="00001D0C" w:rsidP="00B24FC7">
      <w:pPr>
        <w:spacing w:line="259" w:lineRule="auto"/>
        <w:rPr>
          <w:rFonts w:ascii="Calibri" w:hAnsi="Calibri" w:cs="Calibri"/>
          <w:b/>
          <w:bCs/>
          <w:noProof/>
          <w:lang w:val="en-US"/>
        </w:rPr>
      </w:pPr>
    </w:p>
    <w:p w14:paraId="3FE69197" w14:textId="77777777" w:rsidR="00AE21BA" w:rsidRDefault="00AE21BA" w:rsidP="00B24FC7">
      <w:pPr>
        <w:spacing w:line="259" w:lineRule="auto"/>
        <w:rPr>
          <w:rFonts w:ascii="Calibri" w:hAnsi="Calibri" w:cs="Calibri"/>
          <w:b/>
          <w:bCs/>
          <w:noProof/>
          <w:lang w:val="en-US"/>
        </w:rPr>
      </w:pPr>
    </w:p>
    <w:p w14:paraId="514C918A" w14:textId="77777777" w:rsidR="00AE21BA" w:rsidRDefault="00AE21BA" w:rsidP="00B24FC7">
      <w:pPr>
        <w:spacing w:line="259" w:lineRule="auto"/>
        <w:rPr>
          <w:rFonts w:ascii="Calibri" w:hAnsi="Calibri" w:cs="Calibri"/>
          <w:b/>
          <w:bCs/>
          <w:noProof/>
          <w:lang w:val="en-US"/>
        </w:rPr>
      </w:pPr>
    </w:p>
    <w:p w14:paraId="3AD9F220" w14:textId="3B362F8B" w:rsidR="005C072C" w:rsidRPr="00476FAA" w:rsidRDefault="005C072C" w:rsidP="00A53465">
      <w:pPr>
        <w:pStyle w:val="Ingenafstand"/>
        <w:rPr>
          <w:sz w:val="20"/>
          <w:szCs w:val="20"/>
        </w:rPr>
      </w:pPr>
      <w:r w:rsidRPr="00476FAA">
        <w:rPr>
          <w:b/>
          <w:bCs/>
          <w:sz w:val="20"/>
          <w:szCs w:val="20"/>
        </w:rPr>
        <w:lastRenderedPageBreak/>
        <w:t>Supplementary Table 1</w:t>
      </w:r>
      <w:r w:rsidRPr="00476FAA">
        <w:rPr>
          <w:sz w:val="20"/>
          <w:szCs w:val="20"/>
        </w:rPr>
        <w:t>.The methodology used for multiple imputation (MI) of the pubertal milestones data (age at menarche, age at voice break</w:t>
      </w:r>
      <w:r w:rsidR="00146C97">
        <w:rPr>
          <w:sz w:val="20"/>
          <w:szCs w:val="20"/>
        </w:rPr>
        <w:t>,</w:t>
      </w:r>
      <w:r w:rsidRPr="00476FAA">
        <w:rPr>
          <w:sz w:val="20"/>
          <w:szCs w:val="20"/>
        </w:rPr>
        <w:t xml:space="preserve"> and first ejaculation).</w:t>
      </w:r>
    </w:p>
    <w:p w14:paraId="06A708AF" w14:textId="77777777" w:rsidR="00953020" w:rsidRDefault="00953020" w:rsidP="00A53465">
      <w:pPr>
        <w:pStyle w:val="Ingenafstand"/>
      </w:pPr>
    </w:p>
    <w:tbl>
      <w:tblPr>
        <w:tblStyle w:val="Tabel-Gitter"/>
        <w:tblW w:w="0" w:type="auto"/>
        <w:tblLook w:val="04A0" w:firstRow="1" w:lastRow="0" w:firstColumn="1" w:lastColumn="0" w:noHBand="0" w:noVBand="1"/>
      </w:tblPr>
      <w:tblGrid>
        <w:gridCol w:w="2558"/>
        <w:gridCol w:w="6459"/>
      </w:tblGrid>
      <w:tr w:rsidR="00953020" w:rsidRPr="009F7949" w14:paraId="6BC621C9" w14:textId="77777777" w:rsidTr="00041277">
        <w:tc>
          <w:tcPr>
            <w:tcW w:w="2689" w:type="dxa"/>
            <w:shd w:val="clear" w:color="auto" w:fill="FFFFFF" w:themeFill="background1"/>
          </w:tcPr>
          <w:p w14:paraId="09B95636" w14:textId="77777777" w:rsidR="00953020" w:rsidRPr="009F7949" w:rsidRDefault="00953020" w:rsidP="00A53465">
            <w:pPr>
              <w:pStyle w:val="Ingenafstand"/>
            </w:pPr>
            <w:bookmarkStart w:id="7" w:name="_Hlk206792791"/>
          </w:p>
          <w:p w14:paraId="262CF949" w14:textId="77777777" w:rsidR="00953020" w:rsidRPr="009F7949" w:rsidRDefault="00953020" w:rsidP="00A53465">
            <w:pPr>
              <w:pStyle w:val="Ingenafstand"/>
            </w:pPr>
          </w:p>
        </w:tc>
        <w:tc>
          <w:tcPr>
            <w:tcW w:w="6939" w:type="dxa"/>
            <w:shd w:val="clear" w:color="auto" w:fill="FFFFFF" w:themeFill="background1"/>
          </w:tcPr>
          <w:p w14:paraId="26642AAE" w14:textId="77777777" w:rsidR="00953020" w:rsidRPr="00CE3E8A" w:rsidRDefault="00953020" w:rsidP="00A53465">
            <w:pPr>
              <w:pStyle w:val="Ingenafstand"/>
              <w:rPr>
                <w:color w:val="00B0F0"/>
              </w:rPr>
            </w:pPr>
            <w:r w:rsidRPr="00CE3E8A">
              <w:t xml:space="preserve">Methodology </w:t>
            </w:r>
          </w:p>
        </w:tc>
      </w:tr>
      <w:bookmarkEnd w:id="7"/>
      <w:tr w:rsidR="00953020" w:rsidRPr="0078008B" w14:paraId="534074E4" w14:textId="77777777" w:rsidTr="00876D9C">
        <w:tc>
          <w:tcPr>
            <w:tcW w:w="2689" w:type="dxa"/>
          </w:tcPr>
          <w:p w14:paraId="2B0B0E49" w14:textId="77777777" w:rsidR="00953020" w:rsidRPr="000F25D0" w:rsidRDefault="00953020" w:rsidP="00A53465">
            <w:pPr>
              <w:pStyle w:val="Ingenafstand"/>
            </w:pPr>
            <w:r w:rsidRPr="000F25D0">
              <w:t xml:space="preserve">Censored pubertal milestones </w:t>
            </w:r>
          </w:p>
        </w:tc>
        <w:tc>
          <w:tcPr>
            <w:tcW w:w="6939" w:type="dxa"/>
          </w:tcPr>
          <w:p w14:paraId="622FE082" w14:textId="0887D7F3" w:rsidR="00953020" w:rsidRPr="009F7949" w:rsidRDefault="00953020" w:rsidP="00A53465">
            <w:pPr>
              <w:pStyle w:val="Ingenafstand"/>
            </w:pPr>
            <w:r w:rsidRPr="009F7949">
              <w:t>Every six months throughout puberty, the participants provided information on their exact age (in years and months) at attaining menarche, or first ejaculation. Most participants provided this information, with 81% for age at menarche and 63% reporting age at first ejaculation. For the remaining participants, the exact timing of these milestones was unknown, because data were left, interval-, or right</w:t>
            </w:r>
            <w:r w:rsidR="007F1038">
              <w:t>-</w:t>
            </w:r>
            <w:r w:rsidRPr="009F7949">
              <w:t>censored.</w:t>
            </w:r>
          </w:p>
          <w:p w14:paraId="61C4BAD5" w14:textId="4E4BDF12" w:rsidR="00953020" w:rsidRPr="009F7949" w:rsidRDefault="00953020" w:rsidP="00A53465">
            <w:pPr>
              <w:pStyle w:val="Ingenafstand"/>
            </w:pPr>
            <w:r w:rsidRPr="009F7949">
              <w:t>Moreover, the exact timing for age at voice break was also unknown, because this milestone was reported every six months.</w:t>
            </w:r>
          </w:p>
        </w:tc>
      </w:tr>
      <w:tr w:rsidR="00953020" w:rsidRPr="0078008B" w14:paraId="57C6C010" w14:textId="77777777" w:rsidTr="00876D9C">
        <w:tc>
          <w:tcPr>
            <w:tcW w:w="2689" w:type="dxa"/>
          </w:tcPr>
          <w:p w14:paraId="6AD11DCD" w14:textId="77777777" w:rsidR="00953020" w:rsidRPr="0017062B" w:rsidRDefault="00953020" w:rsidP="00876D9C">
            <w:pPr>
              <w:rPr>
                <w:rFonts w:asciiTheme="minorHAnsi" w:hAnsiTheme="minorHAnsi" w:cstheme="minorHAnsi"/>
                <w:szCs w:val="20"/>
                <w:lang w:val="en-GB"/>
              </w:rPr>
            </w:pPr>
            <w:r w:rsidRPr="0017062B">
              <w:rPr>
                <w:rFonts w:asciiTheme="minorHAnsi" w:hAnsiTheme="minorHAnsi" w:cstheme="minorHAnsi"/>
                <w:szCs w:val="20"/>
                <w:lang w:val="en-GB"/>
              </w:rPr>
              <w:t>Imputation for missing data</w:t>
            </w:r>
          </w:p>
        </w:tc>
        <w:tc>
          <w:tcPr>
            <w:tcW w:w="6939" w:type="dxa"/>
          </w:tcPr>
          <w:p w14:paraId="73712C8B" w14:textId="77777777" w:rsidR="00953020" w:rsidRPr="009F7949" w:rsidRDefault="00953020" w:rsidP="00A53465">
            <w:pPr>
              <w:pStyle w:val="Ingenafstand"/>
              <w:rPr>
                <w:i/>
                <w:iCs/>
              </w:rPr>
            </w:pPr>
            <w:r w:rsidRPr="009F7949">
              <w:t>We used multiple imputation (MI) to estimate the exact timing of the pubertal milestones when exact timing was missing.</w:t>
            </w:r>
          </w:p>
        </w:tc>
      </w:tr>
      <w:tr w:rsidR="00953020" w:rsidRPr="0078008B" w14:paraId="59BD03F9" w14:textId="77777777" w:rsidTr="00876D9C">
        <w:tc>
          <w:tcPr>
            <w:tcW w:w="2689" w:type="dxa"/>
          </w:tcPr>
          <w:p w14:paraId="7EC3117B" w14:textId="77777777" w:rsidR="00953020" w:rsidRPr="000F25D0" w:rsidRDefault="00953020" w:rsidP="00A53465">
            <w:pPr>
              <w:pStyle w:val="Ingenafstand"/>
            </w:pPr>
            <w:r w:rsidRPr="000F25D0">
              <w:t>STATA’s -mi- package</w:t>
            </w:r>
          </w:p>
        </w:tc>
        <w:tc>
          <w:tcPr>
            <w:tcW w:w="6939" w:type="dxa"/>
          </w:tcPr>
          <w:p w14:paraId="1C829C90" w14:textId="77777777" w:rsidR="00953020" w:rsidRPr="009F7949" w:rsidRDefault="00953020" w:rsidP="00A53465">
            <w:pPr>
              <w:pStyle w:val="Ingenafstand"/>
            </w:pPr>
            <w:r w:rsidRPr="009F7949">
              <w:t>MI using chained equations was performed with STATA’s -mi- package and conducted separately for girls and boys.</w:t>
            </w:r>
          </w:p>
        </w:tc>
      </w:tr>
      <w:tr w:rsidR="00953020" w:rsidRPr="0078008B" w14:paraId="65357A57" w14:textId="77777777" w:rsidTr="00876D9C">
        <w:tc>
          <w:tcPr>
            <w:tcW w:w="2689" w:type="dxa"/>
          </w:tcPr>
          <w:p w14:paraId="434E421F" w14:textId="2886313E" w:rsidR="00953020" w:rsidRPr="000F25D0" w:rsidRDefault="00953020" w:rsidP="00A53465">
            <w:pPr>
              <w:pStyle w:val="Ingenafstand"/>
            </w:pPr>
            <w:r w:rsidRPr="000F25D0">
              <w:t>Assumptions</w:t>
            </w:r>
            <w:r w:rsidR="00F57B09" w:rsidRPr="000F25D0">
              <w:t xml:space="preserve"> </w:t>
            </w:r>
            <w:r w:rsidRPr="000F25D0">
              <w:t>of missing information</w:t>
            </w:r>
          </w:p>
        </w:tc>
        <w:tc>
          <w:tcPr>
            <w:tcW w:w="6939" w:type="dxa"/>
          </w:tcPr>
          <w:p w14:paraId="2C4B70DC" w14:textId="72CE894D" w:rsidR="00953020" w:rsidRPr="009F7949" w:rsidRDefault="00953020" w:rsidP="00A53465">
            <w:pPr>
              <w:pStyle w:val="Ingenafstand"/>
              <w:rPr>
                <w:i/>
                <w:iCs/>
              </w:rPr>
            </w:pPr>
            <w:r w:rsidRPr="009F7949">
              <w:t xml:space="preserve">We assumed that missing information was missing at random. </w:t>
            </w:r>
            <w:r w:rsidR="00994777" w:rsidRPr="009F7949">
              <w:t>We assumed that residuals were normally distributed to model censored pubertal milestones (age at menarche in girls, or age first ejaculation and voice break in boys).</w:t>
            </w:r>
          </w:p>
        </w:tc>
      </w:tr>
      <w:tr w:rsidR="00953020" w:rsidRPr="0078008B" w14:paraId="6ECF1855" w14:textId="77777777" w:rsidTr="00876D9C">
        <w:tc>
          <w:tcPr>
            <w:tcW w:w="2689" w:type="dxa"/>
          </w:tcPr>
          <w:p w14:paraId="4FA35450" w14:textId="77777777" w:rsidR="00953020" w:rsidRPr="000F25D0" w:rsidRDefault="00953020" w:rsidP="00A53465">
            <w:pPr>
              <w:pStyle w:val="Ingenafstand"/>
            </w:pPr>
            <w:r w:rsidRPr="000F25D0">
              <w:t>Covariates for imputation</w:t>
            </w:r>
          </w:p>
        </w:tc>
        <w:tc>
          <w:tcPr>
            <w:tcW w:w="6939" w:type="dxa"/>
          </w:tcPr>
          <w:p w14:paraId="47E672CE" w14:textId="12C82046" w:rsidR="00953020" w:rsidRPr="009F7949" w:rsidRDefault="00953020" w:rsidP="00A53465">
            <w:pPr>
              <w:pStyle w:val="Ingenafstand"/>
            </w:pPr>
            <w:r w:rsidRPr="009F7949">
              <w:t xml:space="preserve">The timing of the pubertal milestones was imputed using potential confounders from the Danish National Birth Cohort (DNBC) follow-ups (see Supplementary Figure 2), including timing and tempo of the Tanner stages and self-reported </w:t>
            </w:r>
            <w:r w:rsidR="00B866D8" w:rsidRPr="009F7949">
              <w:t>anorexia nervosa (AN), bulimia nervosa (</w:t>
            </w:r>
            <w:r w:rsidR="00493897" w:rsidRPr="009F7949">
              <w:t>BN), binge eating disorder (BN), and muscle dysmorphia</w:t>
            </w:r>
            <w:r w:rsidR="00615ACD" w:rsidRPr="009F7949">
              <w:t xml:space="preserve"> a</w:t>
            </w:r>
            <w:r w:rsidRPr="009F7949">
              <w:t>t age 18 years.</w:t>
            </w:r>
          </w:p>
        </w:tc>
      </w:tr>
      <w:tr w:rsidR="00953020" w:rsidRPr="0078008B" w14:paraId="0D8F9FD2" w14:textId="77777777" w:rsidTr="00876D9C">
        <w:tc>
          <w:tcPr>
            <w:tcW w:w="2689" w:type="dxa"/>
          </w:tcPr>
          <w:p w14:paraId="19E56A5E" w14:textId="77777777" w:rsidR="00953020" w:rsidRPr="000F25D0" w:rsidRDefault="00953020" w:rsidP="00A53465">
            <w:pPr>
              <w:pStyle w:val="Ingenafstand"/>
            </w:pPr>
            <w:r w:rsidRPr="000F25D0">
              <w:t>Regression models for imputation of variables</w:t>
            </w:r>
          </w:p>
        </w:tc>
        <w:tc>
          <w:tcPr>
            <w:tcW w:w="6939" w:type="dxa"/>
          </w:tcPr>
          <w:p w14:paraId="112E6ACC" w14:textId="77777777" w:rsidR="00953020" w:rsidRPr="009F7949" w:rsidRDefault="00953020" w:rsidP="00A53465">
            <w:pPr>
              <w:pStyle w:val="Ingenafstand"/>
            </w:pPr>
            <w:r w:rsidRPr="009F7949">
              <w:t xml:space="preserve">Logistic regression: </w:t>
            </w:r>
          </w:p>
          <w:p w14:paraId="3CC3D4FF" w14:textId="06274BB5" w:rsidR="00953020" w:rsidRPr="009F7949" w:rsidRDefault="00953020" w:rsidP="00A53465">
            <w:pPr>
              <w:pStyle w:val="Ingenafstand"/>
              <w:rPr>
                <w:u w:val="single"/>
              </w:rPr>
            </w:pPr>
            <w:r w:rsidRPr="009F7949">
              <w:t xml:space="preserve">Binary variables used: Maternal psychiatric disease in first trimester (yes, no), cohabitation of parents at age 7 years (yes, no), and </w:t>
            </w:r>
            <w:r w:rsidR="00413311" w:rsidRPr="009F7949">
              <w:t>self-reported AN</w:t>
            </w:r>
            <w:r w:rsidR="00C316F9" w:rsidRPr="009F7949">
              <w:t xml:space="preserve">, </w:t>
            </w:r>
            <w:r w:rsidR="00413311" w:rsidRPr="009F7949">
              <w:t>BN</w:t>
            </w:r>
            <w:r w:rsidR="00C316F9" w:rsidRPr="009F7949">
              <w:t xml:space="preserve">, </w:t>
            </w:r>
            <w:r w:rsidR="00413311" w:rsidRPr="009F7949">
              <w:t>B</w:t>
            </w:r>
            <w:r w:rsidR="00C316F9" w:rsidRPr="009F7949">
              <w:t>ED</w:t>
            </w:r>
            <w:r w:rsidR="00413311" w:rsidRPr="009F7949">
              <w:t xml:space="preserve">, and muscle dysmorphia at age 18 years </w:t>
            </w:r>
            <w:r w:rsidRPr="009F7949">
              <w:t>(yes, no).</w:t>
            </w:r>
            <w:r w:rsidR="00520727">
              <w:t xml:space="preserve"> </w:t>
            </w:r>
            <w:r w:rsidR="000209CF" w:rsidRPr="000209CF">
              <w:t>Clinically diagnosed anorexia nervosa</w:t>
            </w:r>
            <w:r w:rsidR="000209CF">
              <w:t xml:space="preserve"> and </w:t>
            </w:r>
            <w:r w:rsidR="000209CF" w:rsidRPr="000209CF">
              <w:t>chronic somatic illness</w:t>
            </w:r>
            <w:r w:rsidR="000209CF">
              <w:t xml:space="preserve"> </w:t>
            </w:r>
            <w:r w:rsidR="001123FC" w:rsidRPr="001123FC">
              <w:t>from the Danish National Patient Registry</w:t>
            </w:r>
            <w:r w:rsidR="001123FC">
              <w:t xml:space="preserve"> (yes/no).</w:t>
            </w:r>
            <w:r w:rsidR="000209CF">
              <w:t xml:space="preserve"> </w:t>
            </w:r>
          </w:p>
          <w:p w14:paraId="3FCF2004" w14:textId="77777777" w:rsidR="00953020" w:rsidRPr="009F7949" w:rsidRDefault="00953020" w:rsidP="00A53465">
            <w:pPr>
              <w:pStyle w:val="Ingenafstand"/>
            </w:pPr>
            <w:r w:rsidRPr="009F7949">
              <w:t xml:space="preserve">Multinomial logistic regression: </w:t>
            </w:r>
          </w:p>
          <w:p w14:paraId="080C0A14" w14:textId="652B5CE7" w:rsidR="00953020" w:rsidRPr="009F7949" w:rsidRDefault="00953020" w:rsidP="00A53465">
            <w:pPr>
              <w:pStyle w:val="Ingenafstand"/>
            </w:pPr>
            <w:r w:rsidRPr="009F7949">
              <w:t xml:space="preserve">Categorical variables used: Maternal age at menarche compared to peers (earlier, same time, later), </w:t>
            </w:r>
            <w:r w:rsidR="0040283B" w:rsidRPr="0040283B">
              <w:t xml:space="preserve">highest socio-occupational position of the parents in the first trimester </w:t>
            </w:r>
            <w:r w:rsidRPr="009F7949">
              <w:t xml:space="preserve">(high grade professional, low grade professional, skilled worker, unskilled worker, student or unemployed) according to occupation and level of education based on the Danish International Standard Class of Occupation and Education codes (ISCO-88 and ISCED). </w:t>
            </w:r>
          </w:p>
          <w:p w14:paraId="50EB65D3" w14:textId="77777777" w:rsidR="00953020" w:rsidRPr="009F7949" w:rsidRDefault="00953020" w:rsidP="00A53465">
            <w:pPr>
              <w:pStyle w:val="Ingenafstand"/>
            </w:pPr>
            <w:r w:rsidRPr="009F7949">
              <w:t xml:space="preserve">Linear regression: </w:t>
            </w:r>
          </w:p>
          <w:p w14:paraId="71AE3135" w14:textId="226FC797" w:rsidR="00953020" w:rsidRPr="009F7949" w:rsidRDefault="00953020" w:rsidP="00A53465">
            <w:pPr>
              <w:pStyle w:val="Ingenafstand"/>
            </w:pPr>
            <w:r w:rsidRPr="009F7949">
              <w:t>Mater</w:t>
            </w:r>
            <w:r w:rsidR="005C547C">
              <w:t>nal</w:t>
            </w:r>
            <w:r w:rsidR="00C37A7F">
              <w:t xml:space="preserve">, </w:t>
            </w:r>
            <w:r w:rsidR="005C547C">
              <w:t>paternal</w:t>
            </w:r>
            <w:r w:rsidR="00D3579C">
              <w:t xml:space="preserve"> and child</w:t>
            </w:r>
            <w:r w:rsidR="005C547C">
              <w:t xml:space="preserve"> </w:t>
            </w:r>
            <w:r w:rsidR="00AC4A3F">
              <w:t xml:space="preserve">body mass index (BMI) </w:t>
            </w:r>
            <w:r w:rsidR="007B63AE">
              <w:t>at age 7 years</w:t>
            </w:r>
            <w:r w:rsidR="005C547C">
              <w:t xml:space="preserve"> of age</w:t>
            </w:r>
            <w:r w:rsidRPr="009F7949">
              <w:t xml:space="preserve">, pubertal timing and tempo, </w:t>
            </w:r>
            <w:r w:rsidR="0052265A">
              <w:t xml:space="preserve">and </w:t>
            </w:r>
            <w:r w:rsidRPr="009F7949">
              <w:t>Strength</w:t>
            </w:r>
            <w:r w:rsidR="007F1038">
              <w:t>s</w:t>
            </w:r>
            <w:r w:rsidRPr="009F7949">
              <w:t xml:space="preserve"> and </w:t>
            </w:r>
            <w:r w:rsidR="005D0431">
              <w:t>D</w:t>
            </w:r>
            <w:r w:rsidRPr="009F7949">
              <w:t xml:space="preserve">ifficulties </w:t>
            </w:r>
            <w:r w:rsidR="005D0431">
              <w:t>Q</w:t>
            </w:r>
            <w:r w:rsidRPr="009F7949">
              <w:t xml:space="preserve">uestionnaire (SDQ) </w:t>
            </w:r>
            <w:r w:rsidR="00505F32" w:rsidRPr="009F7949">
              <w:t xml:space="preserve">internalising and externalising </w:t>
            </w:r>
            <w:r w:rsidRPr="009F7949">
              <w:t>subscale</w:t>
            </w:r>
            <w:r w:rsidR="002A2D01" w:rsidRPr="009F7949">
              <w:t>s</w:t>
            </w:r>
            <w:r w:rsidRPr="009F7949">
              <w:t xml:space="preserve"> were included as normally distributed variables. </w:t>
            </w:r>
          </w:p>
          <w:p w14:paraId="42A2AB20" w14:textId="77777777" w:rsidR="00953020" w:rsidRPr="009F7949" w:rsidRDefault="00953020" w:rsidP="00A53465">
            <w:pPr>
              <w:pStyle w:val="Ingenafstand"/>
            </w:pPr>
            <w:r w:rsidRPr="009F7949">
              <w:t xml:space="preserve">Interval-censored regression:  </w:t>
            </w:r>
          </w:p>
          <w:p w14:paraId="758BC19D" w14:textId="7586A536" w:rsidR="00953020" w:rsidRPr="009F7949" w:rsidRDefault="00874D10" w:rsidP="00A53465">
            <w:pPr>
              <w:pStyle w:val="Ingenafstand"/>
            </w:pPr>
            <w:r>
              <w:t>A</w:t>
            </w:r>
            <w:r w:rsidR="00953020" w:rsidRPr="009F7949">
              <w:t xml:space="preserve">ge at menarche in girls, or age </w:t>
            </w:r>
            <w:r w:rsidR="00F90B2C">
              <w:t xml:space="preserve">at </w:t>
            </w:r>
            <w:r w:rsidR="00953020" w:rsidRPr="009F7949">
              <w:t>first ejaculation and voice break in boys</w:t>
            </w:r>
            <w:r>
              <w:t>.</w:t>
            </w:r>
          </w:p>
        </w:tc>
      </w:tr>
      <w:tr w:rsidR="00953020" w:rsidRPr="0078008B" w14:paraId="54BC4CBA" w14:textId="77777777" w:rsidTr="00D25896">
        <w:trPr>
          <w:trHeight w:val="701"/>
        </w:trPr>
        <w:tc>
          <w:tcPr>
            <w:tcW w:w="2689" w:type="dxa"/>
          </w:tcPr>
          <w:p w14:paraId="59F2F176" w14:textId="77777777" w:rsidR="00953020" w:rsidRPr="000F25D0" w:rsidRDefault="00953020" w:rsidP="00A53465">
            <w:pPr>
              <w:pStyle w:val="Ingenafstand"/>
            </w:pPr>
            <w:r w:rsidRPr="000F25D0">
              <w:t>The imputation process</w:t>
            </w:r>
          </w:p>
        </w:tc>
        <w:tc>
          <w:tcPr>
            <w:tcW w:w="6939" w:type="dxa"/>
          </w:tcPr>
          <w:p w14:paraId="58262238" w14:textId="77777777" w:rsidR="00953020" w:rsidRPr="009F7949" w:rsidRDefault="00953020" w:rsidP="00A53465">
            <w:pPr>
              <w:pStyle w:val="Ingenafstand"/>
            </w:pPr>
            <w:r w:rsidRPr="009F7949">
              <w:t>The imputation process involved 100 burn-in iterations and 100 imputed datasets.</w:t>
            </w:r>
          </w:p>
          <w:p w14:paraId="49FB9CD4" w14:textId="000FD12D" w:rsidR="000F25D0" w:rsidRPr="009F7949" w:rsidRDefault="000F25D0" w:rsidP="00A53465">
            <w:pPr>
              <w:pStyle w:val="Ingenafstand"/>
            </w:pPr>
          </w:p>
        </w:tc>
      </w:tr>
    </w:tbl>
    <w:p w14:paraId="21305710" w14:textId="77777777" w:rsidR="00CE3E8A" w:rsidRDefault="00CE3E8A" w:rsidP="00A53465">
      <w:pPr>
        <w:pStyle w:val="Ingenafstand"/>
      </w:pPr>
    </w:p>
    <w:p w14:paraId="56FA7B39" w14:textId="77777777" w:rsidR="00CE3E8A" w:rsidRDefault="00CE3E8A" w:rsidP="00A53465">
      <w:pPr>
        <w:pStyle w:val="Ingenafstand"/>
      </w:pPr>
    </w:p>
    <w:p w14:paraId="1EA28C38" w14:textId="77777777" w:rsidR="00CE3E8A" w:rsidRDefault="00CE3E8A" w:rsidP="00A53465">
      <w:pPr>
        <w:pStyle w:val="Ingenafstand"/>
      </w:pPr>
    </w:p>
    <w:p w14:paraId="18243AFA" w14:textId="77777777" w:rsidR="00CE3E8A" w:rsidRDefault="00CE3E8A" w:rsidP="00A53465">
      <w:pPr>
        <w:pStyle w:val="Ingenafstand"/>
      </w:pPr>
    </w:p>
    <w:p w14:paraId="6BFE512B" w14:textId="77777777" w:rsidR="00CE3E8A" w:rsidRDefault="00CE3E8A" w:rsidP="00A53465">
      <w:pPr>
        <w:pStyle w:val="Ingenafstand"/>
      </w:pPr>
    </w:p>
    <w:p w14:paraId="4FA55497" w14:textId="77777777" w:rsidR="00CE3E8A" w:rsidRDefault="00CE3E8A" w:rsidP="00A53465">
      <w:pPr>
        <w:pStyle w:val="Ingenafstand"/>
      </w:pPr>
    </w:p>
    <w:p w14:paraId="602338F1" w14:textId="77777777" w:rsidR="005B6A94" w:rsidRDefault="005B6A94" w:rsidP="00A53465">
      <w:pPr>
        <w:pStyle w:val="Ingenafstand"/>
      </w:pPr>
    </w:p>
    <w:p w14:paraId="2B7F7B33" w14:textId="77777777" w:rsidR="009C51F7" w:rsidRDefault="009C51F7" w:rsidP="00A53465">
      <w:pPr>
        <w:pStyle w:val="Ingenafstand"/>
      </w:pPr>
    </w:p>
    <w:p w14:paraId="0480B3D6" w14:textId="77777777" w:rsidR="009C51F7" w:rsidRDefault="009C51F7" w:rsidP="00A53465">
      <w:pPr>
        <w:pStyle w:val="Ingenafstand"/>
      </w:pPr>
    </w:p>
    <w:p w14:paraId="388580A1" w14:textId="77777777" w:rsidR="009C51F7" w:rsidRDefault="009C51F7" w:rsidP="00A53465">
      <w:pPr>
        <w:pStyle w:val="Ingenafstand"/>
      </w:pPr>
    </w:p>
    <w:p w14:paraId="65B091C8" w14:textId="77777777" w:rsidR="009C51F7" w:rsidRDefault="009C51F7" w:rsidP="00A53465">
      <w:pPr>
        <w:pStyle w:val="Ingenafstand"/>
      </w:pPr>
    </w:p>
    <w:p w14:paraId="36947C4B" w14:textId="77777777" w:rsidR="009C51F7" w:rsidRDefault="009C51F7" w:rsidP="00A53465">
      <w:pPr>
        <w:pStyle w:val="Ingenafstand"/>
      </w:pPr>
    </w:p>
    <w:p w14:paraId="01D231E5" w14:textId="77777777" w:rsidR="009C51F7" w:rsidRDefault="009C51F7" w:rsidP="00A53465">
      <w:pPr>
        <w:pStyle w:val="Ingenafstand"/>
      </w:pPr>
    </w:p>
    <w:p w14:paraId="228F4D36" w14:textId="77777777" w:rsidR="009C51F7" w:rsidRDefault="009C51F7" w:rsidP="00A53465">
      <w:pPr>
        <w:pStyle w:val="Ingenafstand"/>
      </w:pPr>
    </w:p>
    <w:p w14:paraId="68FFDFAF" w14:textId="77777777" w:rsidR="009C51F7" w:rsidRDefault="009C51F7" w:rsidP="00A53465">
      <w:pPr>
        <w:pStyle w:val="Ingenafstand"/>
      </w:pPr>
    </w:p>
    <w:p w14:paraId="7F05AE0A" w14:textId="77777777" w:rsidR="009C51F7" w:rsidRDefault="009C51F7" w:rsidP="00A53465">
      <w:pPr>
        <w:pStyle w:val="Ingenafstand"/>
      </w:pPr>
    </w:p>
    <w:p w14:paraId="52A1823C" w14:textId="77777777" w:rsidR="009C51F7" w:rsidRDefault="009C51F7" w:rsidP="00A53465">
      <w:pPr>
        <w:pStyle w:val="Ingenafstand"/>
      </w:pPr>
    </w:p>
    <w:p w14:paraId="09A1D203" w14:textId="77777777" w:rsidR="005B6A94" w:rsidRDefault="005B6A94" w:rsidP="00A53465">
      <w:pPr>
        <w:pStyle w:val="Ingenafstand"/>
      </w:pPr>
    </w:p>
    <w:p w14:paraId="19EFCD7A" w14:textId="77777777" w:rsidR="005B6A94" w:rsidRDefault="005B6A94" w:rsidP="00A53465">
      <w:pPr>
        <w:pStyle w:val="Ingenafstand"/>
      </w:pPr>
    </w:p>
    <w:p w14:paraId="6CF5BDBF" w14:textId="77777777" w:rsidR="005B6A94" w:rsidRDefault="005B6A94" w:rsidP="00A53465">
      <w:pPr>
        <w:pStyle w:val="Ingenafstand"/>
      </w:pPr>
    </w:p>
    <w:p w14:paraId="23C6B5A3" w14:textId="77777777" w:rsidR="005B6A94" w:rsidRDefault="005B6A94" w:rsidP="00A53465">
      <w:pPr>
        <w:pStyle w:val="Ingenafstand"/>
      </w:pPr>
    </w:p>
    <w:p w14:paraId="78A91C88" w14:textId="14AAF1E2" w:rsidR="00263B0B" w:rsidRPr="00476FAA" w:rsidRDefault="006A2690" w:rsidP="00A53465">
      <w:pPr>
        <w:pStyle w:val="Ingenafstand"/>
        <w:rPr>
          <w:sz w:val="20"/>
          <w:szCs w:val="20"/>
        </w:rPr>
      </w:pPr>
      <w:r w:rsidRPr="00476FAA">
        <w:rPr>
          <w:b/>
          <w:bCs/>
          <w:sz w:val="20"/>
          <w:szCs w:val="20"/>
        </w:rPr>
        <w:lastRenderedPageBreak/>
        <w:t>Supplementary Table 2</w:t>
      </w:r>
      <w:r w:rsidRPr="00476FAA">
        <w:rPr>
          <w:sz w:val="20"/>
          <w:szCs w:val="20"/>
        </w:rPr>
        <w:t xml:space="preserve">. Outcome </w:t>
      </w:r>
      <w:r w:rsidR="004D6E7F" w:rsidRPr="00476FAA">
        <w:rPr>
          <w:sz w:val="20"/>
          <w:szCs w:val="20"/>
        </w:rPr>
        <w:t>and cova</w:t>
      </w:r>
      <w:r w:rsidR="0026225C" w:rsidRPr="00476FAA">
        <w:rPr>
          <w:sz w:val="20"/>
          <w:szCs w:val="20"/>
        </w:rPr>
        <w:t xml:space="preserve">riate </w:t>
      </w:r>
      <w:r w:rsidRPr="00476FAA">
        <w:rPr>
          <w:sz w:val="20"/>
          <w:szCs w:val="20"/>
        </w:rPr>
        <w:t xml:space="preserve">information </w:t>
      </w:r>
      <w:r w:rsidR="00C44E9A" w:rsidRPr="00476FAA">
        <w:rPr>
          <w:sz w:val="20"/>
          <w:szCs w:val="20"/>
        </w:rPr>
        <w:t>from the Danish National Birth Cohort (DNBC) and the Danish National Patient Registry (DNPR</w:t>
      </w:r>
      <w:r w:rsidR="00A444CA" w:rsidRPr="00476FAA">
        <w:rPr>
          <w:sz w:val="20"/>
          <w:szCs w:val="20"/>
        </w:rPr>
        <w:t>)</w:t>
      </w:r>
    </w:p>
    <w:p w14:paraId="45289565" w14:textId="77777777" w:rsidR="00326704" w:rsidRDefault="00326704" w:rsidP="00A53465">
      <w:pPr>
        <w:pStyle w:val="Ingenafstand"/>
      </w:pPr>
    </w:p>
    <w:tbl>
      <w:tblPr>
        <w:tblStyle w:val="Tabel-Gitter10"/>
        <w:tblW w:w="0" w:type="auto"/>
        <w:tblInd w:w="0" w:type="dxa"/>
        <w:tblLook w:val="04A0" w:firstRow="1" w:lastRow="0" w:firstColumn="1" w:lastColumn="0" w:noHBand="0" w:noVBand="1"/>
      </w:tblPr>
      <w:tblGrid>
        <w:gridCol w:w="9017"/>
      </w:tblGrid>
      <w:tr w:rsidR="008D3227" w:rsidRPr="0078008B" w14:paraId="5CEA571D" w14:textId="77777777" w:rsidTr="008D3227">
        <w:trPr>
          <w:trHeight w:val="567"/>
        </w:trPr>
        <w:tc>
          <w:tcPr>
            <w:tcW w:w="0" w:type="auto"/>
          </w:tcPr>
          <w:p w14:paraId="65AA9A32" w14:textId="73EB6D7D" w:rsidR="008D3227" w:rsidRPr="00AE21BA" w:rsidRDefault="008D3227" w:rsidP="00A53465">
            <w:pPr>
              <w:pStyle w:val="Ingenafstand"/>
            </w:pPr>
            <w:r w:rsidRPr="00AE21BA">
              <w:t>Self-reported outcomes with questions (items) from the 18-year DNBC follow-up</w:t>
            </w:r>
          </w:p>
        </w:tc>
      </w:tr>
      <w:tr w:rsidR="00326704" w:rsidRPr="0078008B" w14:paraId="004DAA5B" w14:textId="77777777" w:rsidTr="008D3227">
        <w:trPr>
          <w:trHeight w:val="567"/>
        </w:trPr>
        <w:tc>
          <w:tcPr>
            <w:tcW w:w="0" w:type="auto"/>
          </w:tcPr>
          <w:p w14:paraId="45244CC4" w14:textId="77777777" w:rsidR="008F5AEB" w:rsidRPr="00AE21BA" w:rsidRDefault="008F5AEB" w:rsidP="00A53465">
            <w:pPr>
              <w:pStyle w:val="Ingenafstand"/>
            </w:pPr>
            <w:r w:rsidRPr="00AE21BA">
              <w:t xml:space="preserve">Anorexia nervosa (AN): </w:t>
            </w:r>
          </w:p>
          <w:p w14:paraId="4A15FAD3" w14:textId="77777777" w:rsidR="008F5AEB" w:rsidRPr="00AE21BA" w:rsidRDefault="008F5AEB" w:rsidP="00A53465">
            <w:pPr>
              <w:pStyle w:val="Ingenafstand"/>
              <w:numPr>
                <w:ilvl w:val="0"/>
                <w:numId w:val="34"/>
              </w:numPr>
            </w:pPr>
            <w:r w:rsidRPr="00AE21BA">
              <w:t xml:space="preserve">BMI (&lt;18.5)  </w:t>
            </w:r>
          </w:p>
          <w:p w14:paraId="7C80913F" w14:textId="77777777" w:rsidR="008F5AEB" w:rsidRPr="00AE21BA" w:rsidRDefault="008F5AEB" w:rsidP="00A53465">
            <w:pPr>
              <w:pStyle w:val="Ingenafstand"/>
            </w:pPr>
            <w:r w:rsidRPr="00AE21BA">
              <w:t>and</w:t>
            </w:r>
          </w:p>
          <w:p w14:paraId="1E26389B" w14:textId="77777777" w:rsidR="00021C05" w:rsidRPr="00AE21BA" w:rsidRDefault="00021C05" w:rsidP="00021C05">
            <w:pPr>
              <w:pStyle w:val="Listeafsnit"/>
              <w:numPr>
                <w:ilvl w:val="0"/>
                <w:numId w:val="34"/>
              </w:numPr>
              <w:rPr>
                <w:rFonts w:asciiTheme="minorHAnsi" w:hAnsiTheme="minorHAnsi"/>
                <w:color w:val="000000" w:themeColor="text1"/>
                <w:shd w:val="clear" w:color="auto" w:fill="FFFFFF"/>
              </w:rPr>
            </w:pPr>
            <w:r w:rsidRPr="00AE21BA">
              <w:rPr>
                <w:rFonts w:asciiTheme="minorHAnsi" w:hAnsiTheme="minorHAnsi"/>
                <w:color w:val="000000" w:themeColor="text1"/>
                <w:shd w:val="clear" w:color="auto" w:fill="FFFFFF"/>
              </w:rPr>
              <w:t>Weight concern based on the following questions: G110_1: “How often have you felt too fat?”, G110_2: “How often have you felt that you wanted to be thinner?” and G110_3: “How often have you been worried about having too much fat on your body?” (1. Never, 2. Rarely, 3. Occasionally, 4. Often, 5. Every day, 0. Do not know) (The sum divided by number of items (mean score). Yes if mean score &gt;  4.0).</w:t>
            </w:r>
          </w:p>
          <w:p w14:paraId="2277C49E" w14:textId="77777777" w:rsidR="008F5AEB" w:rsidRPr="00AE21BA" w:rsidRDefault="008F5AEB" w:rsidP="00A53465">
            <w:pPr>
              <w:pStyle w:val="Ingenafstand"/>
            </w:pPr>
            <w:r w:rsidRPr="00AE21BA">
              <w:t>or</w:t>
            </w:r>
          </w:p>
          <w:p w14:paraId="316A8761" w14:textId="77777777" w:rsidR="00655057" w:rsidRPr="00AE21BA" w:rsidRDefault="00655057" w:rsidP="00655057">
            <w:pPr>
              <w:pStyle w:val="Listeafsnit"/>
              <w:numPr>
                <w:ilvl w:val="0"/>
                <w:numId w:val="34"/>
              </w:numPr>
              <w:rPr>
                <w:rFonts w:asciiTheme="minorHAnsi" w:hAnsiTheme="minorHAnsi"/>
                <w:color w:val="000000" w:themeColor="text1"/>
                <w:shd w:val="clear" w:color="auto" w:fill="FFFFFF"/>
              </w:rPr>
            </w:pPr>
            <w:r w:rsidRPr="00AE21BA">
              <w:rPr>
                <w:rFonts w:asciiTheme="minorHAnsi" w:hAnsiTheme="minorHAnsi"/>
                <w:color w:val="000000" w:themeColor="text1"/>
                <w:shd w:val="clear" w:color="auto" w:fill="FFFFFF"/>
              </w:rPr>
              <w:t>At least monthly fasting based  on the following questions:. Yes if 3, 4, 5 or 6 in G104: “Have you fasted?” (1. Never, 2. Less than once a month, 3. 1-3 times a month, 4. Once a week, 5. Several times a week, 6. Every day, 7. Do not know)</w:t>
            </w:r>
          </w:p>
          <w:p w14:paraId="199AF66C" w14:textId="77777777" w:rsidR="008F5AEB" w:rsidRPr="00AE21BA" w:rsidRDefault="008F5AEB" w:rsidP="00A53465">
            <w:pPr>
              <w:pStyle w:val="Ingenafstand"/>
            </w:pPr>
            <w:r w:rsidRPr="00AE21BA">
              <w:t>or</w:t>
            </w:r>
          </w:p>
          <w:p w14:paraId="68EC57A3" w14:textId="76E6FBF3" w:rsidR="008F5AEB" w:rsidRPr="00AE21BA" w:rsidRDefault="008F5AEB" w:rsidP="00A53465">
            <w:pPr>
              <w:pStyle w:val="Ingenafstand"/>
              <w:numPr>
                <w:ilvl w:val="0"/>
                <w:numId w:val="34"/>
              </w:numPr>
            </w:pPr>
            <w:r w:rsidRPr="00AE21BA">
              <w:t>Engaged in excessive exercise. Yes if 4, 5 or 6 in G114: “Have you exercised to lose or avoid gaining weight?” (1. Never, 2. Less than once a month, 3. 1-3 times a month, 4. Once a week, 5. Several times a week, 6. Every day and 7. Do not know) and 1 or 2 in G115: “Difficult for you to attend school or work because you have spend a lot of time exercising?” (0. No, 1. Yes, occasionally, 2. Yes, often, 3. Do not know) and 2 or 3 in G116:</w:t>
            </w:r>
            <w:r w:rsidR="00E20B09">
              <w:t xml:space="preserve"> </w:t>
            </w:r>
            <w:r w:rsidRPr="00AE21BA">
              <w:t>“Do you feel guilty, if you skip working out/exercising?” (0. No, 1. Yes, occasionally, 2. Yes, often, 3. I never skip working out/exercising).</w:t>
            </w:r>
          </w:p>
          <w:p w14:paraId="44928D34" w14:textId="77777777" w:rsidR="008F5AEB" w:rsidRPr="00AE21BA" w:rsidRDefault="008F5AEB" w:rsidP="00A53465">
            <w:pPr>
              <w:pStyle w:val="Ingenafstand"/>
            </w:pPr>
            <w:r w:rsidRPr="00AE21BA">
              <w:t xml:space="preserve">Bulimia nervosa (BN): </w:t>
            </w:r>
          </w:p>
          <w:p w14:paraId="24D4E949" w14:textId="77777777" w:rsidR="008F5AEB" w:rsidRPr="00AE21BA" w:rsidRDefault="008F5AEB" w:rsidP="00A53465">
            <w:pPr>
              <w:pStyle w:val="Ingenafstand"/>
              <w:numPr>
                <w:ilvl w:val="0"/>
                <w:numId w:val="34"/>
              </w:numPr>
            </w:pPr>
            <w:r w:rsidRPr="00AE21BA">
              <w:t xml:space="preserve">BMI (&gt;18.5)  </w:t>
            </w:r>
          </w:p>
          <w:p w14:paraId="6989B505" w14:textId="77777777" w:rsidR="008F5AEB" w:rsidRPr="00AE21BA" w:rsidRDefault="008F5AEB" w:rsidP="00A53465">
            <w:pPr>
              <w:pStyle w:val="Ingenafstand"/>
            </w:pPr>
            <w:r w:rsidRPr="00AE21BA">
              <w:t>and</w:t>
            </w:r>
          </w:p>
          <w:p w14:paraId="62F26704" w14:textId="77777777" w:rsidR="008F5AEB" w:rsidRPr="00AE21BA" w:rsidRDefault="008F5AEB" w:rsidP="00A53465">
            <w:pPr>
              <w:pStyle w:val="Ingenafstand"/>
              <w:numPr>
                <w:ilvl w:val="0"/>
                <w:numId w:val="34"/>
              </w:numPr>
            </w:pPr>
            <w:r w:rsidRPr="00AE21BA">
              <w:t>Weekly binge eating. Yes if 4, 5 or 6 in G107: “Within the last year, how often have you been binge eating?”( 1. Never, 2. Less than once a month, 3. 1-3 times a month, 4. Once a week, 5. Several times a week, 6. Every day, 7. Do not know) and 1 in G108_1”Did you feel that you could not stop eating even though you wanted to?” (1. Yes, 2. No, 3. Do not know)</w:t>
            </w:r>
          </w:p>
          <w:p w14:paraId="0866FB5E" w14:textId="77777777" w:rsidR="008F5AEB" w:rsidRPr="00AE21BA" w:rsidRDefault="008F5AEB" w:rsidP="00A53465">
            <w:pPr>
              <w:pStyle w:val="Ingenafstand"/>
            </w:pPr>
            <w:r w:rsidRPr="00AE21BA">
              <w:t>and</w:t>
            </w:r>
          </w:p>
          <w:p w14:paraId="71C602BD" w14:textId="77777777" w:rsidR="008F5AEB" w:rsidRPr="00AE21BA" w:rsidRDefault="008F5AEB" w:rsidP="00A53465">
            <w:pPr>
              <w:pStyle w:val="Ingenafstand"/>
              <w:numPr>
                <w:ilvl w:val="0"/>
                <w:numId w:val="34"/>
              </w:numPr>
            </w:pPr>
            <w:r w:rsidRPr="00AE21BA">
              <w:t>Weekly purging. Yes if 4, 5 or 6 in G105: “Have you thrown up on purpose to lose or avoid gaining weight? (1. Never, 2. Less than once a month, 3. 1-3 times a month, 4. Once a week, 5. Several times a week, 6. Every day, 7. Do not know) or 4, 5 or 6 in G106: “Have you taken laxatives or other types of medication to lose or avoid gaining weight?” (1. Never, 2. Less than once a month, 3. 1-3 times a month, 4. Once a week, 5. Several times a week, 6. Every day, 7. Do not know)</w:t>
            </w:r>
          </w:p>
          <w:p w14:paraId="5463F256" w14:textId="77777777" w:rsidR="008F5AEB" w:rsidRPr="00AE21BA" w:rsidRDefault="008F5AEB" w:rsidP="00A53465">
            <w:pPr>
              <w:pStyle w:val="Ingenafstand"/>
            </w:pPr>
            <w:r w:rsidRPr="00AE21BA">
              <w:t>or</w:t>
            </w:r>
          </w:p>
          <w:p w14:paraId="1954B9D1" w14:textId="77777777" w:rsidR="008F5AEB" w:rsidRPr="00AE21BA" w:rsidRDefault="008F5AEB" w:rsidP="00A53465">
            <w:pPr>
              <w:pStyle w:val="Ingenafstand"/>
              <w:numPr>
                <w:ilvl w:val="0"/>
                <w:numId w:val="34"/>
              </w:numPr>
            </w:pPr>
            <w:r w:rsidRPr="00AE21BA">
              <w:t>Engaged in excessive exercise. Yes if 4, 5 or 6 in G114: “Have you exercised to lose or avoid gaining weight?” (1. Never, 2. Less than once a month, 3. 1-3 times a month, 4. Once a week, 5. Several times a week, 6. Every day and 7. Do not know) and 1 or 2 in G115: “Difficult for you to attend school or work because you have spend a lot of time exercising?” (0. No, 1. Yes, occasionally, 2. Yes, often, 3. Do not know) and 2 or 3 in G116:</w:t>
            </w:r>
            <w:r w:rsidRPr="00AE21BA">
              <w:tab/>
              <w:t>“Do you feel guilty, if you skip working out/exercising?” (0. No, 1. Yes, occasionally, 2. Yes, often, 3. I never skip working out/exercising).</w:t>
            </w:r>
          </w:p>
          <w:p w14:paraId="3BDC7C3E" w14:textId="77777777" w:rsidR="008F5AEB" w:rsidRPr="00AE21BA" w:rsidRDefault="008F5AEB" w:rsidP="00A53465">
            <w:pPr>
              <w:pStyle w:val="Ingenafstand"/>
            </w:pPr>
            <w:r w:rsidRPr="00AE21BA">
              <w:t>Binge eating disorder (BED):</w:t>
            </w:r>
          </w:p>
          <w:p w14:paraId="0591E3B2" w14:textId="77777777" w:rsidR="008F5AEB" w:rsidRPr="00AE21BA" w:rsidRDefault="008F5AEB" w:rsidP="00A53465">
            <w:pPr>
              <w:pStyle w:val="Ingenafstand"/>
              <w:numPr>
                <w:ilvl w:val="0"/>
                <w:numId w:val="34"/>
              </w:numPr>
            </w:pPr>
            <w:r w:rsidRPr="00AE21BA">
              <w:t>Weekly binge eating. Yes if 4, 5 or 6 in G107: “Within the last year, how often have you been binge eating?” (1. Never, 2. Less than once a month, 3. 1-3 times a month, 4. Once a week, 5. Several times a week, 6. Every day, 7. Do not know) and 1 in G108_1”Did you feel that you could not stop eating even though you wanted to?” (1. Yes, 2. No, 3. Do not know)</w:t>
            </w:r>
          </w:p>
          <w:p w14:paraId="48D8DC4F" w14:textId="77777777" w:rsidR="008F5AEB" w:rsidRPr="00AE21BA" w:rsidRDefault="008F5AEB" w:rsidP="00A53465">
            <w:pPr>
              <w:pStyle w:val="Ingenafstand"/>
            </w:pPr>
            <w:r w:rsidRPr="00AE21BA">
              <w:t>and</w:t>
            </w:r>
          </w:p>
          <w:p w14:paraId="4288A8D4" w14:textId="77777777" w:rsidR="008F5AEB" w:rsidRPr="00AE21BA" w:rsidRDefault="008F5AEB" w:rsidP="00A53465">
            <w:pPr>
              <w:pStyle w:val="Ingenafstand"/>
              <w:numPr>
                <w:ilvl w:val="0"/>
                <w:numId w:val="34"/>
              </w:numPr>
            </w:pPr>
            <w:r w:rsidRPr="00AE21BA">
              <w:t>Experiencing abdominal pain. Yes if 1 in G108_2: “Did you eat until you had a stomach ache or felt sick? (1. Yes, 2. No, 3. Do not know)</w:t>
            </w:r>
          </w:p>
          <w:p w14:paraId="0FC19699" w14:textId="77777777" w:rsidR="008F5AEB" w:rsidRPr="00AE21BA" w:rsidRDefault="008F5AEB" w:rsidP="00A53465">
            <w:pPr>
              <w:pStyle w:val="Ingenafstand"/>
            </w:pPr>
            <w:r w:rsidRPr="00AE21BA">
              <w:t>and</w:t>
            </w:r>
          </w:p>
          <w:p w14:paraId="10BB2D4C" w14:textId="77777777" w:rsidR="008F5AEB" w:rsidRPr="00AE21BA" w:rsidRDefault="008F5AEB" w:rsidP="00A53465">
            <w:pPr>
              <w:pStyle w:val="Ingenafstand"/>
              <w:numPr>
                <w:ilvl w:val="0"/>
                <w:numId w:val="34"/>
              </w:numPr>
            </w:pPr>
            <w:r w:rsidRPr="00AE21BA">
              <w:t>Guilt. Yes if 1 in G108_3: “Did you feel bad or guilty after eating too much food?” (1. Yes, 2. No, 3. Do not know)</w:t>
            </w:r>
          </w:p>
          <w:p w14:paraId="77C57B8C" w14:textId="77777777" w:rsidR="008F5AEB" w:rsidRPr="00AE21BA" w:rsidRDefault="008F5AEB" w:rsidP="00A53465">
            <w:pPr>
              <w:pStyle w:val="Ingenafstand"/>
            </w:pPr>
            <w:r w:rsidRPr="00AE21BA">
              <w:t>and</w:t>
            </w:r>
          </w:p>
          <w:p w14:paraId="6E2199E0" w14:textId="77777777" w:rsidR="008F5AEB" w:rsidRPr="00AE21BA" w:rsidRDefault="008F5AEB" w:rsidP="00A53465">
            <w:pPr>
              <w:pStyle w:val="Ingenafstand"/>
              <w:numPr>
                <w:ilvl w:val="0"/>
                <w:numId w:val="34"/>
              </w:numPr>
            </w:pPr>
            <w:r w:rsidRPr="00AE21BA">
              <w:t>Absence of weekly purging. No if 1, 2 or 3 in G105: “Have you thrown up on purpose to lose or avoid gaining weight? (1. Never, 2. Less than once a month, 3. 1-3 times a month, 4. Once a week, 5. Several times a week, 6. Every day, 7. Do not know) or 1, 2 or 3 in G106: “Have you taken laxatives or other types of medication to lose or avoid gaining weight?” (1. Never, 2. Less than once a month, 3. 1-3 times a month, 4. Once a week, 5. Several times a week, 6. Every day, 7. Do not know)</w:t>
            </w:r>
          </w:p>
          <w:p w14:paraId="1A19157F" w14:textId="77777777" w:rsidR="008F5AEB" w:rsidRPr="00AE21BA" w:rsidRDefault="008F5AEB" w:rsidP="00A53465">
            <w:pPr>
              <w:pStyle w:val="Ingenafstand"/>
            </w:pPr>
            <w:r w:rsidRPr="00AE21BA">
              <w:t>and</w:t>
            </w:r>
          </w:p>
          <w:p w14:paraId="4F5A6B00" w14:textId="77777777" w:rsidR="008F5AEB" w:rsidRPr="00AE21BA" w:rsidRDefault="008F5AEB" w:rsidP="00A53465">
            <w:pPr>
              <w:pStyle w:val="Ingenafstand"/>
              <w:numPr>
                <w:ilvl w:val="0"/>
                <w:numId w:val="34"/>
              </w:numPr>
            </w:pPr>
            <w:r w:rsidRPr="00AE21BA">
              <w:t>Absence of fasting. No if 1 or 2 in G104: “Have you fasted?” (1. Never, 2. Less than once a month, 3. 1-3 times a month, 4. Once a week, 5. Several times a week, 6. Every day, 7. Do not know)</w:t>
            </w:r>
          </w:p>
          <w:p w14:paraId="39199827" w14:textId="77777777" w:rsidR="008F5AEB" w:rsidRPr="00AE21BA" w:rsidRDefault="008F5AEB" w:rsidP="00A53465">
            <w:pPr>
              <w:pStyle w:val="Ingenafstand"/>
            </w:pPr>
            <w:r w:rsidRPr="00AE21BA">
              <w:t>and</w:t>
            </w:r>
          </w:p>
          <w:p w14:paraId="25EED99A" w14:textId="77777777" w:rsidR="008F5AEB" w:rsidRPr="00AE21BA" w:rsidRDefault="008F5AEB" w:rsidP="00A53465">
            <w:pPr>
              <w:pStyle w:val="Ingenafstand"/>
              <w:numPr>
                <w:ilvl w:val="0"/>
                <w:numId w:val="34"/>
              </w:numPr>
            </w:pPr>
            <w:r w:rsidRPr="00AE21BA">
              <w:lastRenderedPageBreak/>
              <w:t>Absence of excessive exercise. No if 1, 2 or 3 in G114: “Have you exercised to lose or avoid gaining weight?” (1. Never, 2. Less than once a month, 3. 1-3 times a month, 4. Once a week, 5. Several times a week, 6. Every day and 7. Do not know) and 0 in G115: “Difficult for you to attend school or work because you have spend a lot of time exercising?” (0. No, 1. Yes, occasionally, 2. Yes, often, 3. Do not know) and 0 or 1 in G116: “Do you feel guilty, if you skip working out/exercising?” (0. No, 1. Yes, occasionally, 2. Yes, often, 3. I never skip working out/exercising)</w:t>
            </w:r>
          </w:p>
          <w:p w14:paraId="4C6F2C63" w14:textId="77777777" w:rsidR="008F5AEB" w:rsidRPr="00AE21BA" w:rsidRDefault="008F5AEB" w:rsidP="00A53465">
            <w:pPr>
              <w:pStyle w:val="Ingenafstand"/>
            </w:pPr>
            <w:r w:rsidRPr="00AE21BA">
              <w:t>Muscle dysmorphia</w:t>
            </w:r>
          </w:p>
          <w:p w14:paraId="7E2FEA84" w14:textId="77777777" w:rsidR="008F5AEB" w:rsidRPr="00AE21BA" w:rsidRDefault="008F5AEB" w:rsidP="00A53465">
            <w:pPr>
              <w:pStyle w:val="Ingenafstand"/>
              <w:numPr>
                <w:ilvl w:val="0"/>
                <w:numId w:val="34"/>
              </w:numPr>
            </w:pPr>
            <w:r w:rsidRPr="00AE21BA">
              <w:t>Yes if 5 in G111:”How often have you thought about wanting toned or defined muscles?” (1. Never, 2. Rarely, 3. Occasionally, 4. Often, 5. Every day, 6. Do not know) and 5 or 6 in G112: “How often have you used nutritional supplements to build muscles?” (1. Never, 2. Less than once a month, 3.1-3 times a month, 4. Once a week, 5. Several times a week, 6. Every day, 7. do not know) or 2, 3, 4, 5 or 6 in G113: “How often have you used steroids to build muscles?” (1. Never, 2. Less than once a month, 3.1-3 times a month, 4. Once a week, 5. Several times a week,</w:t>
            </w:r>
          </w:p>
          <w:p w14:paraId="4E88B597" w14:textId="7FE91474" w:rsidR="00C8019D" w:rsidRDefault="008F5AEB" w:rsidP="00A53465">
            <w:pPr>
              <w:pStyle w:val="Ingenafstand"/>
            </w:pPr>
            <w:r w:rsidRPr="00AE21BA">
              <w:t xml:space="preserve">                6. Every day, 7. </w:t>
            </w:r>
            <w:r w:rsidR="009F34D1">
              <w:t>D</w:t>
            </w:r>
            <w:r w:rsidRPr="00AE21BA">
              <w:t>o not know)</w:t>
            </w:r>
          </w:p>
          <w:p w14:paraId="73169659" w14:textId="3205866D" w:rsidR="00932D64" w:rsidRPr="00AE21BA" w:rsidRDefault="00932D64" w:rsidP="00A53465">
            <w:pPr>
              <w:pStyle w:val="Ingenafstand"/>
            </w:pPr>
          </w:p>
          <w:p w14:paraId="5CE37D8F" w14:textId="3317630C" w:rsidR="00326704" w:rsidRPr="00196268" w:rsidRDefault="00750B0C" w:rsidP="00A53465">
            <w:pPr>
              <w:pStyle w:val="Ingenafstand"/>
            </w:pPr>
            <w:r w:rsidRPr="00196268">
              <w:t>Outcome and c</w:t>
            </w:r>
            <w:r w:rsidR="00326704" w:rsidRPr="00196268">
              <w:t>ovariate information from the Danish National Patient Registry (ICD-10 codes):</w:t>
            </w:r>
          </w:p>
          <w:p w14:paraId="4E36981D" w14:textId="77777777" w:rsidR="00315796" w:rsidRPr="00196268" w:rsidRDefault="00315796" w:rsidP="00A53465">
            <w:pPr>
              <w:pStyle w:val="Ingenafstand"/>
            </w:pPr>
            <w:r w:rsidRPr="00196268">
              <w:t>Clinically diagnosed anorexia nervosa:</w:t>
            </w:r>
          </w:p>
          <w:p w14:paraId="4E06444D" w14:textId="0DD20C82" w:rsidR="00315796" w:rsidRPr="00315796" w:rsidRDefault="00315796" w:rsidP="00A53465">
            <w:pPr>
              <w:pStyle w:val="Ingenafstand"/>
            </w:pPr>
            <w:r w:rsidRPr="00315796">
              <w:t>F50.0 (anorexia nervosa)</w:t>
            </w:r>
          </w:p>
          <w:p w14:paraId="5B4A9604" w14:textId="61770D8B" w:rsidR="00750B0C" w:rsidRDefault="00315796" w:rsidP="00A53465">
            <w:pPr>
              <w:pStyle w:val="Ingenafstand"/>
            </w:pPr>
            <w:r w:rsidRPr="00315796">
              <w:t>F50.1 (atypical anorexia nervosa)</w:t>
            </w:r>
          </w:p>
          <w:p w14:paraId="1EB03B10" w14:textId="712E2A8D" w:rsidR="004D69C9" w:rsidRDefault="004D69C9" w:rsidP="00A53465">
            <w:pPr>
              <w:pStyle w:val="Ingenafstand"/>
            </w:pPr>
            <w:r>
              <w:t>Clinically diagnosed bulimia nervosa</w:t>
            </w:r>
            <w:r w:rsidR="00D5264F">
              <w:t>:</w:t>
            </w:r>
          </w:p>
          <w:p w14:paraId="4F32D3AC" w14:textId="7934527D" w:rsidR="00D5264F" w:rsidRDefault="00225E23" w:rsidP="00A53465">
            <w:pPr>
              <w:pStyle w:val="Ingenafstand"/>
            </w:pPr>
            <w:r>
              <w:t>F50.2</w:t>
            </w:r>
            <w:r w:rsidR="00F1081B">
              <w:t xml:space="preserve"> (bulimia nervosa)</w:t>
            </w:r>
          </w:p>
          <w:p w14:paraId="03943279" w14:textId="42DDA07D" w:rsidR="00225E23" w:rsidRDefault="00225E23" w:rsidP="00A53465">
            <w:pPr>
              <w:pStyle w:val="Ingenafstand"/>
            </w:pPr>
            <w:r>
              <w:t>F50.3</w:t>
            </w:r>
            <w:r w:rsidR="00F1081B">
              <w:t xml:space="preserve"> (atypical bulimia nervosa)</w:t>
            </w:r>
          </w:p>
          <w:p w14:paraId="083CCBFB" w14:textId="441FFED4" w:rsidR="00326704" w:rsidRPr="00196268" w:rsidRDefault="00326704" w:rsidP="00A53465">
            <w:pPr>
              <w:pStyle w:val="Ingenafstand"/>
            </w:pPr>
            <w:r w:rsidRPr="00196268">
              <w:t xml:space="preserve">The covariate “chronic somatic illness”:  </w:t>
            </w:r>
          </w:p>
          <w:p w14:paraId="1F6A0ED7" w14:textId="77777777" w:rsidR="00326704" w:rsidRPr="00AE21BA" w:rsidRDefault="00326704" w:rsidP="00A53465">
            <w:pPr>
              <w:pStyle w:val="Ingenafstand"/>
            </w:pPr>
            <w:r w:rsidRPr="00AE21BA">
              <w:t>E05 (thyrotoxicosis (hyperthyroidism))</w:t>
            </w:r>
          </w:p>
          <w:p w14:paraId="42C8107C" w14:textId="77777777" w:rsidR="00326704" w:rsidRPr="00AE21BA" w:rsidRDefault="00326704" w:rsidP="00A53465">
            <w:pPr>
              <w:pStyle w:val="Ingenafstand"/>
            </w:pPr>
            <w:r w:rsidRPr="00AE21BA">
              <w:t>E27.1 (primary adrenocortical insufficiency)</w:t>
            </w:r>
          </w:p>
          <w:p w14:paraId="102D2D18" w14:textId="77777777" w:rsidR="00326704" w:rsidRPr="00AE21BA" w:rsidRDefault="00326704" w:rsidP="00A53465">
            <w:pPr>
              <w:pStyle w:val="Ingenafstand"/>
            </w:pPr>
            <w:r w:rsidRPr="00AE21BA">
              <w:t>E83.0 (disorders of copper metabolism)</w:t>
            </w:r>
          </w:p>
          <w:p w14:paraId="3027AAD1" w14:textId="77777777" w:rsidR="00326704" w:rsidRPr="00AE21BA" w:rsidRDefault="00326704" w:rsidP="00A53465">
            <w:pPr>
              <w:pStyle w:val="Ingenafstand"/>
            </w:pPr>
            <w:r w:rsidRPr="00AE21BA">
              <w:t>E88.0 (disorders of plasma-protein metabolism, not elsewhere classified)</w:t>
            </w:r>
          </w:p>
          <w:p w14:paraId="7CD0D722" w14:textId="77777777" w:rsidR="00326704" w:rsidRPr="00AE21BA" w:rsidRDefault="00326704" w:rsidP="00A53465">
            <w:pPr>
              <w:pStyle w:val="Ingenafstand"/>
            </w:pPr>
            <w:r w:rsidRPr="00AE21BA">
              <w:t>N18 (chronic kidney disease)</w:t>
            </w:r>
          </w:p>
          <w:p w14:paraId="72DA30EE" w14:textId="77777777" w:rsidR="00326704" w:rsidRPr="00AE21BA" w:rsidRDefault="00326704" w:rsidP="00A53465">
            <w:pPr>
              <w:pStyle w:val="Ingenafstand"/>
            </w:pPr>
            <w:r w:rsidRPr="00AE21BA">
              <w:t>K74 (fibrosis and cirrhosis of liver)</w:t>
            </w:r>
          </w:p>
          <w:p w14:paraId="379404C9" w14:textId="77777777" w:rsidR="00326704" w:rsidRPr="00AE21BA" w:rsidRDefault="00326704" w:rsidP="00A53465">
            <w:pPr>
              <w:pStyle w:val="Ingenafstand"/>
            </w:pPr>
            <w:r w:rsidRPr="00AE21BA">
              <w:t>K75 (other inflammatory liver diseases)</w:t>
            </w:r>
          </w:p>
          <w:p w14:paraId="44886345" w14:textId="77777777" w:rsidR="00326704" w:rsidRPr="00AE21BA" w:rsidRDefault="00326704" w:rsidP="00A53465">
            <w:pPr>
              <w:pStyle w:val="Ingenafstand"/>
            </w:pPr>
            <w:r w:rsidRPr="00AE21BA">
              <w:t>K76 (other diseases of liver)</w:t>
            </w:r>
          </w:p>
          <w:p w14:paraId="3F551626" w14:textId="77777777" w:rsidR="00326704" w:rsidRPr="00AE21BA" w:rsidRDefault="00326704" w:rsidP="00A53465">
            <w:pPr>
              <w:pStyle w:val="Ingenafstand"/>
            </w:pPr>
            <w:r w:rsidRPr="00AE21BA">
              <w:t>K77 (liver disorders in diseases classified elsewhere)</w:t>
            </w:r>
          </w:p>
          <w:p w14:paraId="4F8779E9" w14:textId="2734BFCF" w:rsidR="00481198" w:rsidRPr="00AE21BA" w:rsidRDefault="00326704" w:rsidP="00A53465">
            <w:pPr>
              <w:pStyle w:val="Ingenafstand"/>
            </w:pPr>
            <w:r w:rsidRPr="00AE21BA">
              <w:t>C (All malignant neoplasms)</w:t>
            </w:r>
          </w:p>
          <w:p w14:paraId="250F21F2" w14:textId="77777777" w:rsidR="00326704" w:rsidRPr="00AE21BA" w:rsidRDefault="00326704" w:rsidP="00A53465">
            <w:pPr>
              <w:pStyle w:val="Ingenafstand"/>
            </w:pPr>
            <w:r w:rsidRPr="00AE21BA">
              <w:t>D (In situ, benign, uncertain/unknown behaviour neoplasms)</w:t>
            </w:r>
          </w:p>
          <w:p w14:paraId="50960313" w14:textId="77777777" w:rsidR="00326704" w:rsidRPr="00AE21BA" w:rsidRDefault="00326704" w:rsidP="00A53465">
            <w:pPr>
              <w:pStyle w:val="Ingenafstand"/>
            </w:pPr>
            <w:r w:rsidRPr="00AE21BA">
              <w:t>K50 (Crohn’s disease)</w:t>
            </w:r>
          </w:p>
          <w:p w14:paraId="2600D8A7" w14:textId="77777777" w:rsidR="00326704" w:rsidRPr="00AE21BA" w:rsidRDefault="00326704" w:rsidP="00A53465">
            <w:pPr>
              <w:pStyle w:val="Ingenafstand"/>
            </w:pPr>
            <w:r w:rsidRPr="00AE21BA">
              <w:t>K51 (ulcerative colitis)</w:t>
            </w:r>
          </w:p>
          <w:p w14:paraId="098455F7" w14:textId="77777777" w:rsidR="00326704" w:rsidRPr="00AE21BA" w:rsidRDefault="00326704" w:rsidP="00A53465">
            <w:pPr>
              <w:pStyle w:val="Ingenafstand"/>
            </w:pPr>
            <w:r w:rsidRPr="00AE21BA">
              <w:t>G71.0 (muscular dystrophy)</w:t>
            </w:r>
          </w:p>
          <w:p w14:paraId="34E2894C" w14:textId="77777777" w:rsidR="00326704" w:rsidRPr="00AE21BA" w:rsidRDefault="00326704" w:rsidP="00A53465">
            <w:pPr>
              <w:pStyle w:val="Ingenafstand"/>
            </w:pPr>
            <w:r w:rsidRPr="00AE21BA">
              <w:t>J44.9 (chronic obstructive pulmonary disease, unspecified)</w:t>
            </w:r>
          </w:p>
          <w:p w14:paraId="71B9F4A9" w14:textId="77777777" w:rsidR="00326704" w:rsidRPr="00C722C9" w:rsidRDefault="00326704" w:rsidP="00A53465">
            <w:pPr>
              <w:pStyle w:val="Ingenafstand"/>
              <w:rPr>
                <w:lang w:val="da-DK"/>
              </w:rPr>
            </w:pPr>
            <w:r w:rsidRPr="00C722C9">
              <w:rPr>
                <w:lang w:val="da-DK"/>
              </w:rPr>
              <w:t>M08 (juvenile arthritis)</w:t>
            </w:r>
          </w:p>
          <w:p w14:paraId="05EBDF40" w14:textId="77777777" w:rsidR="00326704" w:rsidRPr="00C722C9" w:rsidRDefault="00326704" w:rsidP="00A53465">
            <w:pPr>
              <w:pStyle w:val="Ingenafstand"/>
              <w:rPr>
                <w:lang w:val="da-DK"/>
              </w:rPr>
            </w:pPr>
            <w:r w:rsidRPr="00C722C9">
              <w:rPr>
                <w:lang w:val="da-DK"/>
              </w:rPr>
              <w:t>M35.0 (Sjögren syndrome)</w:t>
            </w:r>
          </w:p>
          <w:p w14:paraId="44E0446F" w14:textId="77777777" w:rsidR="00326704" w:rsidRPr="00C722C9" w:rsidRDefault="00326704" w:rsidP="00A53465">
            <w:pPr>
              <w:pStyle w:val="Ingenafstand"/>
              <w:rPr>
                <w:lang w:val="da-DK"/>
              </w:rPr>
            </w:pPr>
            <w:r w:rsidRPr="00C722C9">
              <w:rPr>
                <w:lang w:val="da-DK"/>
              </w:rPr>
              <w:t>M35.2 (Behçet disease)</w:t>
            </w:r>
          </w:p>
          <w:p w14:paraId="6AAE3A47" w14:textId="77777777" w:rsidR="00326704" w:rsidRPr="00C722C9" w:rsidRDefault="00326704" w:rsidP="00A53465">
            <w:pPr>
              <w:pStyle w:val="Ingenafstand"/>
              <w:rPr>
                <w:lang w:val="da-DK"/>
              </w:rPr>
            </w:pPr>
            <w:r w:rsidRPr="00C722C9">
              <w:rPr>
                <w:lang w:val="da-DK"/>
              </w:rPr>
              <w:t>E10 (type 1 diabetes mellitus)</w:t>
            </w:r>
          </w:p>
          <w:p w14:paraId="38FE9B79" w14:textId="77777777" w:rsidR="00326704" w:rsidRPr="00AE21BA" w:rsidRDefault="00326704" w:rsidP="00A53465">
            <w:pPr>
              <w:pStyle w:val="Ingenafstand"/>
            </w:pPr>
            <w:r w:rsidRPr="00AE21BA">
              <w:t>M32.1 (systemic lupus erythematosus with organ or system involvement)</w:t>
            </w:r>
          </w:p>
          <w:p w14:paraId="1A9F3718" w14:textId="77777777" w:rsidR="00326704" w:rsidRPr="00AE21BA" w:rsidRDefault="00326704" w:rsidP="00A53465">
            <w:pPr>
              <w:pStyle w:val="Ingenafstand"/>
            </w:pPr>
            <w:r w:rsidRPr="00AE21BA">
              <w:t>M32.8 (other forms of systemic lupus erythematosus)</w:t>
            </w:r>
          </w:p>
          <w:p w14:paraId="691147CB" w14:textId="77777777" w:rsidR="00326704" w:rsidRPr="00AE21BA" w:rsidRDefault="00326704" w:rsidP="00A53465">
            <w:pPr>
              <w:pStyle w:val="Ingenafstand"/>
            </w:pPr>
            <w:r w:rsidRPr="00AE21BA">
              <w:t>M32.9 (systemic lupus erythematosus, unspecified)</w:t>
            </w:r>
          </w:p>
          <w:p w14:paraId="56FC19CD" w14:textId="77777777" w:rsidR="00326704" w:rsidRPr="00AE21BA" w:rsidRDefault="00326704" w:rsidP="00A53465">
            <w:pPr>
              <w:pStyle w:val="Ingenafstand"/>
            </w:pPr>
            <w:r w:rsidRPr="00AE21BA">
              <w:t>E84 (cystic fibrosis)</w:t>
            </w:r>
          </w:p>
          <w:p w14:paraId="2076AC42" w14:textId="77777777" w:rsidR="00326704" w:rsidRPr="00AE21BA" w:rsidRDefault="00326704" w:rsidP="00A53465">
            <w:pPr>
              <w:pStyle w:val="Ingenafstand"/>
            </w:pPr>
            <w:r w:rsidRPr="00AE21BA">
              <w:t>Q20 (congenital malformations of cardiac chambers and connections)</w:t>
            </w:r>
          </w:p>
          <w:p w14:paraId="03BB3134" w14:textId="77777777" w:rsidR="00326704" w:rsidRPr="00AE21BA" w:rsidRDefault="00326704" w:rsidP="00A53465">
            <w:pPr>
              <w:pStyle w:val="Ingenafstand"/>
            </w:pPr>
            <w:r w:rsidRPr="00AE21BA">
              <w:t>Q21 (congenital malformations of cardiac septa)</w:t>
            </w:r>
          </w:p>
          <w:p w14:paraId="3F5B4778" w14:textId="77777777" w:rsidR="00326704" w:rsidRPr="00AE21BA" w:rsidRDefault="00326704" w:rsidP="00A53465">
            <w:pPr>
              <w:pStyle w:val="Ingenafstand"/>
            </w:pPr>
            <w:r w:rsidRPr="00AE21BA">
              <w:t>Q22 (congenital malformations of pulmonary and tricuspid valves)</w:t>
            </w:r>
          </w:p>
          <w:p w14:paraId="2BD1AD8C" w14:textId="77777777" w:rsidR="00326704" w:rsidRPr="00AE21BA" w:rsidRDefault="00326704" w:rsidP="00A53465">
            <w:pPr>
              <w:pStyle w:val="Ingenafstand"/>
            </w:pPr>
            <w:r w:rsidRPr="00AE21BA">
              <w:t>Q23 (congenital malformations of aortic and mitral valves)</w:t>
            </w:r>
          </w:p>
          <w:p w14:paraId="25FB9D5E" w14:textId="77777777" w:rsidR="00326704" w:rsidRPr="00AE21BA" w:rsidRDefault="00326704" w:rsidP="00A53465">
            <w:pPr>
              <w:pStyle w:val="Ingenafstand"/>
            </w:pPr>
            <w:r w:rsidRPr="00AE21BA">
              <w:t>Q24 (other congenital malformations of heart)</w:t>
            </w:r>
          </w:p>
          <w:p w14:paraId="40D0D9E4" w14:textId="77777777" w:rsidR="00326704" w:rsidRPr="00AE21BA" w:rsidRDefault="00326704" w:rsidP="00A53465">
            <w:pPr>
              <w:pStyle w:val="Ingenafstand"/>
            </w:pPr>
            <w:r w:rsidRPr="00AE21BA">
              <w:t>Q25 (congenital malformations of great arteries)</w:t>
            </w:r>
          </w:p>
          <w:p w14:paraId="2743E941" w14:textId="77777777" w:rsidR="00326704" w:rsidRPr="00AE21BA" w:rsidRDefault="00326704" w:rsidP="00A53465">
            <w:pPr>
              <w:pStyle w:val="Ingenafstand"/>
            </w:pPr>
            <w:r w:rsidRPr="00AE21BA">
              <w:t>Q26 (congenital malformations of great veins)</w:t>
            </w:r>
          </w:p>
          <w:p w14:paraId="73582BE4" w14:textId="77777777" w:rsidR="00326704" w:rsidRPr="00AE21BA" w:rsidRDefault="00326704" w:rsidP="00A53465">
            <w:pPr>
              <w:pStyle w:val="Ingenafstand"/>
            </w:pPr>
            <w:r w:rsidRPr="00AE21BA">
              <w:t>I50.1 (left ventricular failure)</w:t>
            </w:r>
          </w:p>
          <w:p w14:paraId="1898BC65" w14:textId="77777777" w:rsidR="00326704" w:rsidRPr="00AE21BA" w:rsidRDefault="00326704" w:rsidP="00A53465">
            <w:pPr>
              <w:pStyle w:val="Ingenafstand"/>
            </w:pPr>
            <w:r w:rsidRPr="00AE21BA">
              <w:t>I11.0 (hypertensive heart disease with (congestive) heart failure)</w:t>
            </w:r>
          </w:p>
          <w:p w14:paraId="36803E31" w14:textId="77777777" w:rsidR="00326704" w:rsidRPr="00AE21BA" w:rsidRDefault="00326704" w:rsidP="00A53465">
            <w:pPr>
              <w:pStyle w:val="Ingenafstand"/>
            </w:pPr>
            <w:r w:rsidRPr="00AE21BA">
              <w:t>I13.0 (hypertensive heart and chronic kidney disease with heart failure)</w:t>
            </w:r>
          </w:p>
          <w:p w14:paraId="70DEACEC" w14:textId="131EFC48" w:rsidR="00326704" w:rsidRPr="00AE21BA" w:rsidRDefault="00326704" w:rsidP="00A53465">
            <w:pPr>
              <w:pStyle w:val="Ingenafstand"/>
            </w:pPr>
            <w:r w:rsidRPr="00AE21BA">
              <w:t xml:space="preserve">I13.2 (hypertensive heart and chronic kidney disease with both heart failure and kidney failure)                                        </w:t>
            </w:r>
          </w:p>
          <w:p w14:paraId="299CD2BF" w14:textId="77777777" w:rsidR="00326704" w:rsidRPr="00AE21BA" w:rsidRDefault="00326704" w:rsidP="00A53465">
            <w:pPr>
              <w:pStyle w:val="Ingenafstand"/>
            </w:pPr>
          </w:p>
        </w:tc>
      </w:tr>
    </w:tbl>
    <w:p w14:paraId="43097340" w14:textId="1ED0FD8E" w:rsidR="00823441" w:rsidRPr="00196C52" w:rsidRDefault="00823441" w:rsidP="00A53465">
      <w:pPr>
        <w:pStyle w:val="Ingenafstand"/>
      </w:pPr>
      <w:r w:rsidRPr="00196C52">
        <w:lastRenderedPageBreak/>
        <w:t>Abbreviations: The Danish National Birth Cohort (DNBC), International Classification of Diseases (ICD), Anatomical Therapeutic Chemical Classification (ATC-codes)</w:t>
      </w:r>
    </w:p>
    <w:p w14:paraId="323A06AC" w14:textId="77777777" w:rsidR="00001D0C" w:rsidRDefault="00001D0C" w:rsidP="00A53465">
      <w:pPr>
        <w:pStyle w:val="Ingenafstand"/>
      </w:pPr>
    </w:p>
    <w:p w14:paraId="24E6CB03" w14:textId="77777777" w:rsidR="00001D0C" w:rsidRDefault="00001D0C" w:rsidP="00A53465">
      <w:pPr>
        <w:pStyle w:val="Ingenafstand"/>
      </w:pPr>
    </w:p>
    <w:p w14:paraId="35FAADD4" w14:textId="77777777" w:rsidR="00001D0C" w:rsidRDefault="00001D0C" w:rsidP="00A53465">
      <w:pPr>
        <w:pStyle w:val="Ingenafstand"/>
      </w:pPr>
    </w:p>
    <w:p w14:paraId="5C2B83A0" w14:textId="77777777" w:rsidR="005817D4" w:rsidRDefault="005817D4" w:rsidP="00A53465">
      <w:pPr>
        <w:pStyle w:val="Ingenafstand"/>
      </w:pPr>
    </w:p>
    <w:p w14:paraId="245749EB" w14:textId="77777777" w:rsidR="00E476DA" w:rsidRDefault="00E476DA" w:rsidP="00A53465">
      <w:pPr>
        <w:pStyle w:val="Ingenafstand"/>
      </w:pPr>
    </w:p>
    <w:p w14:paraId="0C25A252" w14:textId="77777777" w:rsidR="00E476DA" w:rsidRDefault="00E476DA" w:rsidP="00A53465">
      <w:pPr>
        <w:pStyle w:val="Ingenafstand"/>
      </w:pPr>
    </w:p>
    <w:p w14:paraId="5B65E046" w14:textId="77777777" w:rsidR="00E476DA" w:rsidRDefault="00E476DA" w:rsidP="00A53465">
      <w:pPr>
        <w:pStyle w:val="Ingenafstand"/>
      </w:pPr>
    </w:p>
    <w:p w14:paraId="2D5CEF7A" w14:textId="6CEB7B99" w:rsidR="000E2286" w:rsidRPr="00476FAA" w:rsidRDefault="000E2286" w:rsidP="00A53465">
      <w:pPr>
        <w:pStyle w:val="Ingenafstand"/>
        <w:rPr>
          <w:sz w:val="20"/>
          <w:szCs w:val="20"/>
        </w:rPr>
      </w:pPr>
      <w:r w:rsidRPr="00476FAA">
        <w:rPr>
          <w:b/>
          <w:bCs/>
          <w:sz w:val="20"/>
          <w:szCs w:val="20"/>
        </w:rPr>
        <w:lastRenderedPageBreak/>
        <w:t>Supplementary Table 3.</w:t>
      </w:r>
      <w:r w:rsidRPr="00476FAA">
        <w:rPr>
          <w:sz w:val="20"/>
          <w:szCs w:val="20"/>
        </w:rPr>
        <w:t xml:space="preserve"> Inverse probability weights (IPWs) used in the study</w:t>
      </w:r>
    </w:p>
    <w:p w14:paraId="5FAD4AA1" w14:textId="77777777" w:rsidR="000C3EBF" w:rsidRPr="000C3EBF" w:rsidRDefault="000C3EBF" w:rsidP="00A53465">
      <w:pPr>
        <w:pStyle w:val="Ingenafstand"/>
      </w:pPr>
    </w:p>
    <w:tbl>
      <w:tblPr>
        <w:tblStyle w:val="Tabel-Gitter"/>
        <w:tblW w:w="0" w:type="auto"/>
        <w:tblLook w:val="04A0" w:firstRow="1" w:lastRow="0" w:firstColumn="1" w:lastColumn="0" w:noHBand="0" w:noVBand="1"/>
      </w:tblPr>
      <w:tblGrid>
        <w:gridCol w:w="2555"/>
        <w:gridCol w:w="6462"/>
      </w:tblGrid>
      <w:tr w:rsidR="000C3EBF" w:rsidRPr="002C0DB5" w14:paraId="343D87E2" w14:textId="77777777" w:rsidTr="00B8628A">
        <w:tc>
          <w:tcPr>
            <w:tcW w:w="2689" w:type="dxa"/>
            <w:shd w:val="clear" w:color="auto" w:fill="FFFFFF" w:themeFill="background1"/>
          </w:tcPr>
          <w:p w14:paraId="2BB7DE8D" w14:textId="77777777" w:rsidR="000C3EBF" w:rsidRPr="002C0DB5" w:rsidRDefault="000C3EBF" w:rsidP="00A53465">
            <w:pPr>
              <w:pStyle w:val="Ingenafstand"/>
            </w:pPr>
          </w:p>
        </w:tc>
        <w:tc>
          <w:tcPr>
            <w:tcW w:w="6939" w:type="dxa"/>
            <w:shd w:val="clear" w:color="auto" w:fill="FFFFFF" w:themeFill="background1"/>
          </w:tcPr>
          <w:p w14:paraId="47E195D3" w14:textId="352E2F0D" w:rsidR="000C3EBF" w:rsidRPr="002C0DB5" w:rsidRDefault="000C3EBF" w:rsidP="00A53465">
            <w:pPr>
              <w:pStyle w:val="Ingenafstand"/>
            </w:pPr>
            <w:r w:rsidRPr="002C0DB5">
              <w:t xml:space="preserve">Methodology </w:t>
            </w:r>
          </w:p>
        </w:tc>
      </w:tr>
      <w:tr w:rsidR="001C7217" w:rsidRPr="0078008B" w14:paraId="73331909" w14:textId="77777777" w:rsidTr="00B8628A">
        <w:tc>
          <w:tcPr>
            <w:tcW w:w="2689" w:type="dxa"/>
            <w:shd w:val="clear" w:color="auto" w:fill="FFFFFF" w:themeFill="background1"/>
          </w:tcPr>
          <w:p w14:paraId="429CB451" w14:textId="07F20B93" w:rsidR="001C7217" w:rsidRPr="002C0DB5" w:rsidRDefault="00B8628A" w:rsidP="00A53465">
            <w:pPr>
              <w:pStyle w:val="Ingenafstand"/>
            </w:pPr>
            <w:bookmarkStart w:id="8" w:name="_Hlk182902245"/>
            <w:r w:rsidRPr="002C0DB5">
              <w:t>Source population</w:t>
            </w:r>
          </w:p>
        </w:tc>
        <w:tc>
          <w:tcPr>
            <w:tcW w:w="6939" w:type="dxa"/>
            <w:shd w:val="clear" w:color="auto" w:fill="FFFFFF" w:themeFill="background1"/>
          </w:tcPr>
          <w:p w14:paraId="10BE64F1" w14:textId="36D4F795" w:rsidR="001C7217" w:rsidRPr="002C0DB5" w:rsidRDefault="00B8628A" w:rsidP="00A53465">
            <w:pPr>
              <w:pStyle w:val="Ingenafstand"/>
            </w:pPr>
            <w:r w:rsidRPr="002C0DB5">
              <w:t>The total number of eligible children for invitation to the Puberty Cohort: 56,641 live-born singletons whose mothers were enrolled in the Danish National Birth Cohort (DNBC) and completed the first-trimester baseline questionnaire and had not withdrawn by May 2012.</w:t>
            </w:r>
          </w:p>
        </w:tc>
      </w:tr>
      <w:tr w:rsidR="00B8628A" w:rsidRPr="0078008B" w14:paraId="6AD3EBF4" w14:textId="77777777" w:rsidTr="00B8628A">
        <w:tc>
          <w:tcPr>
            <w:tcW w:w="2689" w:type="dxa"/>
          </w:tcPr>
          <w:p w14:paraId="45619328" w14:textId="63FDCCEE" w:rsidR="00B8628A" w:rsidRPr="002C0DB5" w:rsidRDefault="00B8628A" w:rsidP="00A53465">
            <w:pPr>
              <w:pStyle w:val="Ingenafstand"/>
            </w:pPr>
            <w:r w:rsidRPr="002C0DB5">
              <w:t>Invited sample</w:t>
            </w:r>
          </w:p>
        </w:tc>
        <w:tc>
          <w:tcPr>
            <w:tcW w:w="6939" w:type="dxa"/>
          </w:tcPr>
          <w:p w14:paraId="4B572FDC" w14:textId="4AB53786" w:rsidR="00B8628A" w:rsidRPr="002C0DB5" w:rsidRDefault="00B8628A" w:rsidP="00A53465">
            <w:pPr>
              <w:pStyle w:val="Ingenafstand"/>
            </w:pPr>
            <w:r w:rsidRPr="002C0DB5">
              <w:t>A total of 22,43</w:t>
            </w:r>
            <w:r w:rsidR="000621D7" w:rsidRPr="002C0DB5">
              <w:t>4</w:t>
            </w:r>
            <w:r w:rsidRPr="002C0DB5">
              <w:t xml:space="preserve"> children were selected for invitation based on prenatal exposures which were hypothesized to influence pubertal development. Moreover, 8,000 randomly selected children were sampled to ensure that all children could be sampled at least once.</w:t>
            </w:r>
          </w:p>
        </w:tc>
      </w:tr>
      <w:tr w:rsidR="00B8628A" w:rsidRPr="0078008B" w14:paraId="5F0E5DEF" w14:textId="77777777" w:rsidTr="00B8628A">
        <w:tc>
          <w:tcPr>
            <w:tcW w:w="2689" w:type="dxa"/>
          </w:tcPr>
          <w:p w14:paraId="2192FFDA" w14:textId="0BB46253" w:rsidR="00B8628A" w:rsidRPr="002C0DB5" w:rsidRDefault="00B8628A" w:rsidP="00A53465">
            <w:pPr>
              <w:pStyle w:val="Ingenafstand"/>
            </w:pPr>
            <w:r w:rsidRPr="002C0DB5">
              <w:t>Sampling weights</w:t>
            </w:r>
          </w:p>
        </w:tc>
        <w:tc>
          <w:tcPr>
            <w:tcW w:w="6939" w:type="dxa"/>
          </w:tcPr>
          <w:p w14:paraId="1F6E21AB" w14:textId="284D3152" w:rsidR="00B8628A" w:rsidRPr="002C0DB5" w:rsidRDefault="00B8628A" w:rsidP="00A53465">
            <w:pPr>
              <w:pStyle w:val="Ingenafstand"/>
            </w:pPr>
            <w:r w:rsidRPr="002C0DB5">
              <w:t>We applied sampling weights to all analyses to ensure that the invited sample of 22,43</w:t>
            </w:r>
            <w:r w:rsidR="000621D7" w:rsidRPr="002C0DB5">
              <w:t>4</w:t>
            </w:r>
            <w:r w:rsidRPr="002C0DB5">
              <w:t xml:space="preserve"> represented the total eligible population of 56,641. We reweighted the invited to a pseudo population corresponding to the source population (“Samp” in Figure 1).</w:t>
            </w:r>
          </w:p>
        </w:tc>
      </w:tr>
      <w:tr w:rsidR="00B8628A" w:rsidRPr="0078008B" w14:paraId="6465DE9D" w14:textId="77777777" w:rsidTr="00B8628A">
        <w:tc>
          <w:tcPr>
            <w:tcW w:w="2689" w:type="dxa"/>
          </w:tcPr>
          <w:p w14:paraId="5F0FD218" w14:textId="5EA3B893" w:rsidR="00B8628A" w:rsidRPr="002C0DB5" w:rsidRDefault="00B8628A" w:rsidP="00A53465">
            <w:pPr>
              <w:pStyle w:val="Ingenafstand"/>
            </w:pPr>
            <w:r w:rsidRPr="002C0DB5">
              <w:t>Participation rates</w:t>
            </w:r>
          </w:p>
        </w:tc>
        <w:tc>
          <w:tcPr>
            <w:tcW w:w="6939" w:type="dxa"/>
          </w:tcPr>
          <w:p w14:paraId="7CFBD6A1" w14:textId="5E7DAAF4" w:rsidR="00B8628A" w:rsidRPr="002C0DB5" w:rsidRDefault="00B8628A" w:rsidP="00A53465">
            <w:pPr>
              <w:pStyle w:val="Ingenafstand"/>
            </w:pPr>
            <w:r w:rsidRPr="002C0DB5">
              <w:t>Of the 22,43</w:t>
            </w:r>
            <w:r w:rsidR="000621D7" w:rsidRPr="002C0DB5">
              <w:t>4</w:t>
            </w:r>
            <w:r w:rsidRPr="002C0DB5">
              <w:t xml:space="preserve"> invited, 15,818 children (70%) had at least one assessment of pubertal development. </w:t>
            </w:r>
          </w:p>
        </w:tc>
      </w:tr>
      <w:tr w:rsidR="00B8628A" w:rsidRPr="0078008B" w14:paraId="134860A4" w14:textId="77777777" w:rsidTr="00B8628A">
        <w:tc>
          <w:tcPr>
            <w:tcW w:w="2689" w:type="dxa"/>
          </w:tcPr>
          <w:p w14:paraId="331A1E41" w14:textId="65B57B3A" w:rsidR="00B8628A" w:rsidRPr="002C0DB5" w:rsidRDefault="00B8628A" w:rsidP="00A53465">
            <w:pPr>
              <w:pStyle w:val="Ingenafstand"/>
            </w:pPr>
            <w:r w:rsidRPr="002C0DB5">
              <w:t>Selection weights</w:t>
            </w:r>
          </w:p>
        </w:tc>
        <w:tc>
          <w:tcPr>
            <w:tcW w:w="6939" w:type="dxa"/>
          </w:tcPr>
          <w:p w14:paraId="467CCFC0" w14:textId="77777777" w:rsidR="00B8628A" w:rsidRPr="002C0DB5" w:rsidRDefault="00B8628A" w:rsidP="00A53465">
            <w:pPr>
              <w:pStyle w:val="Ingenafstand"/>
            </w:pPr>
            <w:r w:rsidRPr="002C0DB5">
              <w:t>Selection weights were calculated to adjust for non-participation based on the assumption that data were missing at random. This assumption that participants and non-participants had the same outcome distribution, after conditioning on a set of observed variables.</w:t>
            </w:r>
          </w:p>
          <w:p w14:paraId="3D3AC075" w14:textId="636A306A" w:rsidR="00B8628A" w:rsidRPr="002C0DB5" w:rsidRDefault="00B8628A" w:rsidP="00A53465">
            <w:pPr>
              <w:pStyle w:val="Ingenafstand"/>
            </w:pPr>
            <w:r w:rsidRPr="002C0DB5">
              <w:t>Applying selection weights to the analyses ensured that the 15,818 participants represented all the 22,43</w:t>
            </w:r>
            <w:r w:rsidR="000621D7" w:rsidRPr="002C0DB5">
              <w:t>4</w:t>
            </w:r>
            <w:r w:rsidRPr="002C0DB5">
              <w:t xml:space="preserve"> children, reweighting the participants to a pseudo population corresponding to the 22,43</w:t>
            </w:r>
            <w:r w:rsidR="000621D7" w:rsidRPr="002C0DB5">
              <w:t>4</w:t>
            </w:r>
            <w:r w:rsidRPr="002C0DB5">
              <w:t xml:space="preserve"> invited children. </w:t>
            </w:r>
          </w:p>
          <w:p w14:paraId="11F61BD4" w14:textId="77777777" w:rsidR="00B8628A" w:rsidRPr="002C0DB5" w:rsidRDefault="00B8628A" w:rsidP="00A53465">
            <w:pPr>
              <w:pStyle w:val="Ingenafstand"/>
            </w:pPr>
            <w:r w:rsidRPr="002C0DB5">
              <w:t>We calculated selection weights separately for girls and boys. We first identified covariates that were potentially associated with participation in the different follow-up waves of the DNBC. These covariates were derived from the first pregnancy interview in the DNBC, the Danish Medical Birth Register (DMBR), the 7-year DNBC follow-up, and the Puberty Cohort.</w:t>
            </w:r>
          </w:p>
          <w:p w14:paraId="0C0768B3" w14:textId="299646E5" w:rsidR="00B8628A" w:rsidRPr="002C0DB5" w:rsidRDefault="00B8628A" w:rsidP="00A53465">
            <w:pPr>
              <w:pStyle w:val="Ingenafstand"/>
            </w:pPr>
            <w:r w:rsidRPr="002C0DB5">
              <w:t xml:space="preserve">We relied on participants to provide information on potential confounders from the 7-year DNBC follow-up, exposure data from the Puberty Cohort, and outcome data from the DNBC 18-year follow-up. Accordingly, we derived three selection weights, one for each follow-up, and whether the participants had answered one or at least two pubertal questionnaires. </w:t>
            </w:r>
          </w:p>
        </w:tc>
      </w:tr>
      <w:tr w:rsidR="00B8628A" w:rsidRPr="0078008B" w14:paraId="3C4E2839" w14:textId="77777777" w:rsidTr="00B8628A">
        <w:tc>
          <w:tcPr>
            <w:tcW w:w="2689" w:type="dxa"/>
          </w:tcPr>
          <w:p w14:paraId="5AB01D3D" w14:textId="4A6965AE" w:rsidR="00B8628A" w:rsidRPr="002C0DB5" w:rsidRDefault="00B8628A" w:rsidP="00A53465">
            <w:pPr>
              <w:pStyle w:val="Ingenafstand"/>
            </w:pPr>
            <w:r w:rsidRPr="002C0DB5">
              <w:t>Explanatory variables</w:t>
            </w:r>
          </w:p>
        </w:tc>
        <w:tc>
          <w:tcPr>
            <w:tcW w:w="6939" w:type="dxa"/>
          </w:tcPr>
          <w:p w14:paraId="5481A39D" w14:textId="77777777" w:rsidR="00B8628A" w:rsidRPr="002C0DB5" w:rsidRDefault="00B8628A" w:rsidP="00A53465">
            <w:pPr>
              <w:pStyle w:val="Ingenafstand"/>
            </w:pPr>
            <w:r w:rsidRPr="002C0DB5">
              <w:t>The first pregnancy interview in the DNBC:</w:t>
            </w:r>
          </w:p>
          <w:p w14:paraId="0C6E9568" w14:textId="17DAF1CC" w:rsidR="00B8628A" w:rsidRPr="002C0DB5" w:rsidRDefault="00DA39AC" w:rsidP="00A53465">
            <w:pPr>
              <w:pStyle w:val="Ingenafstand"/>
            </w:pPr>
            <w:r>
              <w:t>H</w:t>
            </w:r>
            <w:r w:rsidR="0040283B" w:rsidRPr="0040283B">
              <w:t>ighest socio-occupational position of the parents in the first trimester</w:t>
            </w:r>
            <w:r w:rsidR="00B8628A" w:rsidRPr="002C0DB5">
              <w:t>, cohabitation of parents during pregnancy, maternal smoking in first trimester, maternal alcohol intake in first trimester, maternal pre-pregnancy body mass index (BMI), maternal age at menarche relative to peers (earlier, same time, later), any maternal mental disorder, and maternal worries in first trimester.</w:t>
            </w:r>
          </w:p>
          <w:p w14:paraId="09666251" w14:textId="77777777" w:rsidR="00B8628A" w:rsidRPr="002C0DB5" w:rsidRDefault="00B8628A" w:rsidP="00A53465">
            <w:pPr>
              <w:pStyle w:val="Ingenafstand"/>
            </w:pPr>
            <w:r w:rsidRPr="002C0DB5">
              <w:t>DMBR:</w:t>
            </w:r>
          </w:p>
          <w:p w14:paraId="37D6855C" w14:textId="77777777" w:rsidR="00B8628A" w:rsidRPr="002C0DB5" w:rsidRDefault="00B8628A" w:rsidP="00A53465">
            <w:pPr>
              <w:pStyle w:val="Ingenafstand"/>
            </w:pPr>
            <w:r w:rsidRPr="002C0DB5">
              <w:t>Maternal age at delivery and parity.</w:t>
            </w:r>
          </w:p>
          <w:p w14:paraId="3BC6DC49" w14:textId="77777777" w:rsidR="00B8628A" w:rsidRPr="002C0DB5" w:rsidRDefault="00B8628A" w:rsidP="00A53465">
            <w:pPr>
              <w:pStyle w:val="Ingenafstand"/>
            </w:pPr>
            <w:r w:rsidRPr="002C0DB5">
              <w:t xml:space="preserve">7-year DNBC follow-up: </w:t>
            </w:r>
          </w:p>
          <w:p w14:paraId="56FDA965" w14:textId="77777777" w:rsidR="00B8628A" w:rsidRPr="002C0DB5" w:rsidRDefault="00B8628A" w:rsidP="00A53465">
            <w:pPr>
              <w:pStyle w:val="Ingenafstand"/>
            </w:pPr>
            <w:r w:rsidRPr="002C0DB5">
              <w:t>Childhood BMI, cohabitation of parents, internalising symptoms, externalising symptoms, maternal, paternal smoking, and any maternal psychiatric diseases.</w:t>
            </w:r>
          </w:p>
          <w:p w14:paraId="5C586F77" w14:textId="77777777" w:rsidR="00B8628A" w:rsidRPr="002C0DB5" w:rsidRDefault="00B8628A" w:rsidP="00A53465">
            <w:pPr>
              <w:pStyle w:val="Ingenafstand"/>
            </w:pPr>
            <w:r w:rsidRPr="002C0DB5">
              <w:t xml:space="preserve">The Puberty Cohort: </w:t>
            </w:r>
          </w:p>
          <w:p w14:paraId="5E4C9DCA" w14:textId="47B91806" w:rsidR="00B8628A" w:rsidRPr="002C0DB5" w:rsidRDefault="00B8628A" w:rsidP="00A53465">
            <w:pPr>
              <w:pStyle w:val="Ingenafstand"/>
            </w:pPr>
            <w:r w:rsidRPr="002C0DB5">
              <w:t>Timing and tempo of Tanner breast/genital development, timing and tempo of Tanner pubic hair development, age at menarche, age at first ejaculation, and voice break.</w:t>
            </w:r>
          </w:p>
        </w:tc>
      </w:tr>
      <w:tr w:rsidR="00B8628A" w:rsidRPr="0078008B" w14:paraId="68C3BE01" w14:textId="77777777" w:rsidTr="00B8628A">
        <w:tc>
          <w:tcPr>
            <w:tcW w:w="2689" w:type="dxa"/>
          </w:tcPr>
          <w:p w14:paraId="58A3A8F8" w14:textId="77777777" w:rsidR="00B8628A" w:rsidRPr="002C0DB5" w:rsidRDefault="00B8628A" w:rsidP="00A53465">
            <w:pPr>
              <w:pStyle w:val="Ingenafstand"/>
            </w:pPr>
            <w:r w:rsidRPr="002C0DB5">
              <w:t xml:space="preserve">The 7-year DNBC follow-up IPWs  </w:t>
            </w:r>
          </w:p>
          <w:p w14:paraId="1D69E462" w14:textId="22DB7852" w:rsidR="00B8628A" w:rsidRPr="002C0DB5" w:rsidRDefault="00B8628A" w:rsidP="00A53465">
            <w:pPr>
              <w:pStyle w:val="Ingenafstand"/>
            </w:pPr>
          </w:p>
        </w:tc>
        <w:tc>
          <w:tcPr>
            <w:tcW w:w="6939" w:type="dxa"/>
          </w:tcPr>
          <w:p w14:paraId="3C5A217E" w14:textId="2F8ABC83" w:rsidR="00B8628A" w:rsidRPr="002C0DB5" w:rsidRDefault="00B8628A" w:rsidP="00A53465">
            <w:pPr>
              <w:pStyle w:val="Ingenafstand"/>
            </w:pPr>
            <w:r w:rsidRPr="002C0DB5">
              <w:t>The first selection weight was estimated as the inverse probability of participation in the 7-year DNBC follow-up (yes/no), conditional on explanatory variables from the first DNBC interview and the DMBR, and whether the participants had answered one (FU7-1) or at least two pubertal questionnaires (FU7-2) (Figure 1)</w:t>
            </w:r>
          </w:p>
        </w:tc>
      </w:tr>
      <w:tr w:rsidR="00B8628A" w:rsidRPr="0078008B" w14:paraId="5EC1C471" w14:textId="77777777" w:rsidTr="00B8628A">
        <w:tc>
          <w:tcPr>
            <w:tcW w:w="2689" w:type="dxa"/>
          </w:tcPr>
          <w:p w14:paraId="786EAB41" w14:textId="77777777" w:rsidR="00B8628A" w:rsidRPr="002C0DB5" w:rsidRDefault="00B8628A" w:rsidP="00A53465">
            <w:pPr>
              <w:pStyle w:val="Ingenafstand"/>
            </w:pPr>
            <w:r w:rsidRPr="002C0DB5">
              <w:t>The Puberty Cohort IPWs</w:t>
            </w:r>
          </w:p>
          <w:p w14:paraId="68BD3145" w14:textId="77777777" w:rsidR="00B8628A" w:rsidRPr="002C0DB5" w:rsidRDefault="00B8628A" w:rsidP="00A53465">
            <w:pPr>
              <w:pStyle w:val="Ingenafstand"/>
            </w:pPr>
          </w:p>
        </w:tc>
        <w:tc>
          <w:tcPr>
            <w:tcW w:w="6939" w:type="dxa"/>
          </w:tcPr>
          <w:p w14:paraId="3D180D44" w14:textId="27B1D181" w:rsidR="00B8628A" w:rsidRPr="002C0DB5" w:rsidRDefault="00B8628A" w:rsidP="00A53465">
            <w:pPr>
              <w:pStyle w:val="Ingenafstand"/>
            </w:pPr>
            <w:r w:rsidRPr="002C0DB5">
              <w:t>The second selection weight was estimated as the inverse probability of participation in the Puberty Cohort (yes/no), conditional on explanatory variables  from the first DNBC interview, the DMBR, and the 7-year DNBC follow-up, restricted to participants in the 7-year DNBC follow-up, and whether the participants had answered one (PC-1) or at least two pubertal questionnaires (PC-2) (Figure 1).</w:t>
            </w:r>
          </w:p>
        </w:tc>
      </w:tr>
      <w:tr w:rsidR="00B8628A" w:rsidRPr="0078008B" w14:paraId="009BF89C" w14:textId="77777777" w:rsidTr="00B8628A">
        <w:tc>
          <w:tcPr>
            <w:tcW w:w="2689" w:type="dxa"/>
          </w:tcPr>
          <w:p w14:paraId="6BBF043F" w14:textId="77777777" w:rsidR="00B8628A" w:rsidRPr="002C0DB5" w:rsidRDefault="00B8628A" w:rsidP="00A53465">
            <w:pPr>
              <w:pStyle w:val="Ingenafstand"/>
            </w:pPr>
            <w:r w:rsidRPr="002C0DB5">
              <w:t>The 18-year DNBC follow-up IPWs</w:t>
            </w:r>
          </w:p>
          <w:p w14:paraId="1056AAB4" w14:textId="77777777" w:rsidR="00B8628A" w:rsidRPr="002C0DB5" w:rsidRDefault="00B8628A" w:rsidP="00A53465">
            <w:pPr>
              <w:pStyle w:val="Ingenafstand"/>
            </w:pPr>
          </w:p>
        </w:tc>
        <w:tc>
          <w:tcPr>
            <w:tcW w:w="6939" w:type="dxa"/>
          </w:tcPr>
          <w:p w14:paraId="67DF67BF" w14:textId="6189B97F" w:rsidR="00B8628A" w:rsidRPr="002C0DB5" w:rsidRDefault="00B8628A" w:rsidP="00A53465">
            <w:pPr>
              <w:pStyle w:val="Ingenafstand"/>
            </w:pPr>
            <w:r w:rsidRPr="002C0DB5">
              <w:t>The third selection weight was estimated as the inverse probability of participation in the DNBC 18-year follow-up (yes/no), conditional on explanatory variables from the first DNBC interview, the DMBR, the 7-year DNBC follow-up, and the Puberty Cohort. We restricted to participants in both the 7-year DNBC follow-up and the Puberty Cohort and whether the participants had answered one (FU18-1) or at least two pubertal questionnaires (FU18-2) (Figure 1).</w:t>
            </w:r>
          </w:p>
        </w:tc>
      </w:tr>
      <w:tr w:rsidR="00B8628A" w:rsidRPr="0078008B" w14:paraId="794F5871" w14:textId="77777777" w:rsidTr="00B8628A">
        <w:tc>
          <w:tcPr>
            <w:tcW w:w="2689" w:type="dxa"/>
          </w:tcPr>
          <w:p w14:paraId="7BD012AC" w14:textId="7B9E3684" w:rsidR="00B8628A" w:rsidRPr="002C0DB5" w:rsidRDefault="00B8628A" w:rsidP="00A53465">
            <w:pPr>
              <w:pStyle w:val="Ingenafstand"/>
            </w:pPr>
            <w:r w:rsidRPr="002C0DB5">
              <w:t>Multiplication of selection and sampling weights</w:t>
            </w:r>
          </w:p>
        </w:tc>
        <w:tc>
          <w:tcPr>
            <w:tcW w:w="6939" w:type="dxa"/>
          </w:tcPr>
          <w:p w14:paraId="7C3D4D34" w14:textId="77777777" w:rsidR="00B8628A" w:rsidRPr="002C0DB5" w:rsidRDefault="00B8628A" w:rsidP="00A53465">
            <w:pPr>
              <w:pStyle w:val="Ingenafstand"/>
            </w:pPr>
            <w:r w:rsidRPr="002C0DB5">
              <w:t>We multiplied the sampling weight with the three selection weights, and whether the participants had answered one or at least two pubertal questionnaires:</w:t>
            </w:r>
          </w:p>
          <w:p w14:paraId="56C7C3CB" w14:textId="77777777" w:rsidR="00B8628A" w:rsidRPr="002C0DB5" w:rsidRDefault="00B8628A" w:rsidP="00A53465">
            <w:pPr>
              <w:pStyle w:val="Ingenafstand"/>
              <w:numPr>
                <w:ilvl w:val="0"/>
                <w:numId w:val="29"/>
              </w:numPr>
            </w:pPr>
            <w:r w:rsidRPr="002C0DB5">
              <w:lastRenderedPageBreak/>
              <w:t>Samp*FU7-1*FU18-1*PC-1</w:t>
            </w:r>
          </w:p>
          <w:p w14:paraId="48AF1EFC" w14:textId="31FE96D2" w:rsidR="00B8628A" w:rsidRPr="002C0DB5" w:rsidRDefault="00B8628A" w:rsidP="00A53465">
            <w:pPr>
              <w:pStyle w:val="Ingenafstand"/>
              <w:numPr>
                <w:ilvl w:val="0"/>
                <w:numId w:val="29"/>
              </w:numPr>
            </w:pPr>
            <w:r w:rsidRPr="002C0DB5">
              <w:t>Samp*FU7-2*FU18-2*PC-2</w:t>
            </w:r>
          </w:p>
          <w:p w14:paraId="7869437F" w14:textId="5E584150" w:rsidR="009F6BA4" w:rsidRPr="002C0DB5" w:rsidRDefault="00B8628A" w:rsidP="00A53465">
            <w:pPr>
              <w:pStyle w:val="Ingenafstand"/>
            </w:pPr>
            <w:r w:rsidRPr="002C0DB5">
              <w:t>Using these weights, the participants were reweighted to be representative of the 56,641 children (source population) eligible for the Puberty Cohort, based on the assumption that participation was missing at random.</w:t>
            </w:r>
          </w:p>
        </w:tc>
      </w:tr>
      <w:bookmarkEnd w:id="8"/>
    </w:tbl>
    <w:p w14:paraId="7BCB646C" w14:textId="2DDEE1F6" w:rsidR="007A383F" w:rsidRDefault="007A383F" w:rsidP="00287564">
      <w:pPr>
        <w:spacing w:line="259" w:lineRule="auto"/>
        <w:ind w:firstLine="720"/>
        <w:rPr>
          <w:sz w:val="19"/>
          <w:szCs w:val="19"/>
          <w:lang w:val="en-US"/>
        </w:rPr>
      </w:pPr>
    </w:p>
    <w:p w14:paraId="36209DDC" w14:textId="77777777" w:rsidR="006E0525" w:rsidRDefault="006E0525" w:rsidP="007670E1">
      <w:pPr>
        <w:spacing w:line="259" w:lineRule="auto"/>
        <w:rPr>
          <w:rFonts w:asciiTheme="minorHAnsi" w:hAnsiTheme="minorHAnsi" w:cstheme="minorHAnsi"/>
          <w:b/>
          <w:bCs/>
          <w:sz w:val="19"/>
          <w:szCs w:val="19"/>
          <w:lang w:val="en-US"/>
        </w:rPr>
      </w:pPr>
    </w:p>
    <w:p w14:paraId="7DB843C0" w14:textId="40B69E10" w:rsidR="006E0525" w:rsidRPr="00CE321D" w:rsidRDefault="00B70E12" w:rsidP="007670E1">
      <w:pPr>
        <w:spacing w:line="259" w:lineRule="auto"/>
        <w:rPr>
          <w:rFonts w:asciiTheme="minorHAnsi" w:hAnsiTheme="minorHAnsi" w:cstheme="minorHAnsi"/>
          <w:b/>
          <w:bCs/>
          <w:szCs w:val="20"/>
          <w:lang w:val="en-US"/>
        </w:rPr>
      </w:pPr>
      <w:r w:rsidRPr="00CE321D">
        <w:rPr>
          <w:rFonts w:asciiTheme="minorHAnsi" w:hAnsiTheme="minorHAnsi" w:cstheme="minorHAnsi"/>
          <w:b/>
          <w:bCs/>
          <w:szCs w:val="20"/>
          <w:lang w:val="en-US"/>
        </w:rPr>
        <w:t xml:space="preserve">Supplementary Table 4. </w:t>
      </w:r>
      <w:r w:rsidRPr="00CE321D">
        <w:rPr>
          <w:rFonts w:asciiTheme="minorHAnsi" w:hAnsiTheme="minorHAnsi" w:cstheme="minorHAnsi"/>
          <w:szCs w:val="20"/>
          <w:lang w:val="en-US"/>
        </w:rPr>
        <w:t>Frequency of clinically diagnosed anorexia nervosa</w:t>
      </w:r>
      <w:r w:rsidR="00EE0C48">
        <w:rPr>
          <w:rFonts w:asciiTheme="minorHAnsi" w:hAnsiTheme="minorHAnsi" w:cstheme="minorHAnsi"/>
          <w:szCs w:val="20"/>
          <w:lang w:val="en-US"/>
        </w:rPr>
        <w:t xml:space="preserve"> in girls</w:t>
      </w:r>
      <w:r w:rsidRPr="00CE321D">
        <w:rPr>
          <w:rFonts w:asciiTheme="minorHAnsi" w:hAnsiTheme="minorHAnsi" w:cstheme="minorHAnsi"/>
          <w:szCs w:val="20"/>
          <w:lang w:val="en-US"/>
        </w:rPr>
        <w:t xml:space="preserve"> among p</w:t>
      </w:r>
      <w:r w:rsidR="00EE0C48">
        <w:rPr>
          <w:rFonts w:asciiTheme="minorHAnsi" w:hAnsiTheme="minorHAnsi" w:cstheme="minorHAnsi"/>
          <w:szCs w:val="20"/>
          <w:lang w:val="en-US"/>
        </w:rPr>
        <w:t>articipants</w:t>
      </w:r>
      <w:r w:rsidRPr="00CE321D">
        <w:rPr>
          <w:rFonts w:asciiTheme="minorHAnsi" w:hAnsiTheme="minorHAnsi" w:cstheme="minorHAnsi"/>
          <w:szCs w:val="20"/>
          <w:lang w:val="en-US"/>
        </w:rPr>
        <w:t xml:space="preserve"> and non-participants in the Puberty Cohort</w:t>
      </w:r>
    </w:p>
    <w:tbl>
      <w:tblPr>
        <w:tblStyle w:val="Tabel-Gitter10"/>
        <w:tblW w:w="5000" w:type="pct"/>
        <w:tblInd w:w="0" w:type="dxa"/>
        <w:tblLook w:val="04A0" w:firstRow="1" w:lastRow="0" w:firstColumn="1" w:lastColumn="0" w:noHBand="0" w:noVBand="1"/>
      </w:tblPr>
      <w:tblGrid>
        <w:gridCol w:w="5322"/>
        <w:gridCol w:w="1661"/>
        <w:gridCol w:w="2034"/>
      </w:tblGrid>
      <w:tr w:rsidR="006E0525" w:rsidRPr="00075D79" w14:paraId="6DB8EE52" w14:textId="77777777" w:rsidTr="006E0525">
        <w:tc>
          <w:tcPr>
            <w:tcW w:w="2951" w:type="pct"/>
          </w:tcPr>
          <w:p w14:paraId="7AF74CD3" w14:textId="77777777" w:rsidR="006E0525" w:rsidRPr="00075D79" w:rsidRDefault="006E0525" w:rsidP="00E83B5B">
            <w:pPr>
              <w:spacing w:line="259" w:lineRule="auto"/>
              <w:jc w:val="center"/>
              <w:rPr>
                <w:rFonts w:asciiTheme="minorHAnsi" w:hAnsiTheme="minorHAnsi" w:cstheme="minorHAnsi"/>
                <w:sz w:val="20"/>
                <w:szCs w:val="20"/>
              </w:rPr>
            </w:pPr>
          </w:p>
        </w:tc>
        <w:tc>
          <w:tcPr>
            <w:tcW w:w="2049" w:type="pct"/>
            <w:gridSpan w:val="2"/>
          </w:tcPr>
          <w:p w14:paraId="7C4B3EE6" w14:textId="77777777" w:rsidR="006E0525" w:rsidRPr="00075D79" w:rsidRDefault="006E0525" w:rsidP="00E83B5B">
            <w:pPr>
              <w:spacing w:line="259" w:lineRule="auto"/>
              <w:jc w:val="center"/>
              <w:rPr>
                <w:rFonts w:asciiTheme="minorHAnsi" w:hAnsiTheme="minorHAnsi" w:cstheme="minorHAnsi"/>
                <w:sz w:val="20"/>
                <w:szCs w:val="20"/>
              </w:rPr>
            </w:pPr>
            <w:r w:rsidRPr="00075D79">
              <w:rPr>
                <w:rFonts w:asciiTheme="minorHAnsi" w:hAnsiTheme="minorHAnsi" w:cstheme="minorHAnsi"/>
                <w:sz w:val="20"/>
                <w:szCs w:val="20"/>
              </w:rPr>
              <w:t>Girls</w:t>
            </w:r>
          </w:p>
        </w:tc>
      </w:tr>
      <w:tr w:rsidR="006E0525" w:rsidRPr="00075D79" w14:paraId="07D9F42A" w14:textId="77777777" w:rsidTr="00E30A95">
        <w:tc>
          <w:tcPr>
            <w:tcW w:w="2951" w:type="pct"/>
          </w:tcPr>
          <w:p w14:paraId="6A9BA7DD" w14:textId="77777777" w:rsidR="006E0525" w:rsidRPr="00075D79" w:rsidRDefault="006E0525" w:rsidP="00AC5288">
            <w:pPr>
              <w:spacing w:line="259" w:lineRule="auto"/>
              <w:rPr>
                <w:rFonts w:asciiTheme="minorHAnsi" w:hAnsiTheme="minorHAnsi" w:cstheme="minorHAnsi"/>
                <w:sz w:val="20"/>
                <w:szCs w:val="20"/>
              </w:rPr>
            </w:pPr>
          </w:p>
        </w:tc>
        <w:tc>
          <w:tcPr>
            <w:tcW w:w="921" w:type="pct"/>
          </w:tcPr>
          <w:p w14:paraId="7083AEA9" w14:textId="77777777" w:rsidR="006E0525" w:rsidRPr="00075D79" w:rsidRDefault="006E0525" w:rsidP="00AC5288">
            <w:pPr>
              <w:spacing w:line="259" w:lineRule="auto"/>
              <w:rPr>
                <w:rFonts w:asciiTheme="minorHAnsi" w:hAnsiTheme="minorHAnsi" w:cstheme="minorHAnsi"/>
                <w:sz w:val="20"/>
                <w:szCs w:val="20"/>
              </w:rPr>
            </w:pPr>
            <w:r w:rsidRPr="00075D79">
              <w:rPr>
                <w:rFonts w:asciiTheme="minorHAnsi" w:hAnsiTheme="minorHAnsi" w:cstheme="minorHAnsi"/>
                <w:sz w:val="20"/>
                <w:szCs w:val="20"/>
                <w:lang w:val="da-DK"/>
              </w:rPr>
              <w:t>Participation</w:t>
            </w:r>
          </w:p>
        </w:tc>
        <w:tc>
          <w:tcPr>
            <w:tcW w:w="1128" w:type="pct"/>
          </w:tcPr>
          <w:p w14:paraId="06D08062" w14:textId="77777777" w:rsidR="006E0525" w:rsidRPr="00075D79" w:rsidRDefault="006E0525" w:rsidP="00AC5288">
            <w:pPr>
              <w:spacing w:line="259" w:lineRule="auto"/>
              <w:rPr>
                <w:rFonts w:asciiTheme="minorHAnsi" w:hAnsiTheme="minorHAnsi" w:cstheme="minorHAnsi"/>
                <w:sz w:val="20"/>
                <w:szCs w:val="20"/>
              </w:rPr>
            </w:pPr>
            <w:r w:rsidRPr="00075D79">
              <w:rPr>
                <w:rFonts w:asciiTheme="minorHAnsi" w:hAnsiTheme="minorHAnsi" w:cstheme="minorHAnsi"/>
                <w:sz w:val="20"/>
                <w:szCs w:val="20"/>
              </w:rPr>
              <w:t xml:space="preserve">No </w:t>
            </w:r>
            <w:r w:rsidRPr="00075D79">
              <w:rPr>
                <w:rFonts w:asciiTheme="minorHAnsi" w:hAnsiTheme="minorHAnsi" w:cstheme="minorHAnsi"/>
                <w:sz w:val="20"/>
                <w:szCs w:val="20"/>
                <w:lang w:val="da-DK"/>
              </w:rPr>
              <w:t>Participation</w:t>
            </w:r>
          </w:p>
        </w:tc>
      </w:tr>
      <w:tr w:rsidR="00A7579C" w:rsidRPr="006E0525" w14:paraId="67538E28" w14:textId="77777777" w:rsidTr="00E30A95">
        <w:tc>
          <w:tcPr>
            <w:tcW w:w="2951" w:type="pct"/>
          </w:tcPr>
          <w:p w14:paraId="4F78AA73" w14:textId="77777777" w:rsidR="00A7579C" w:rsidRPr="00075D79" w:rsidRDefault="00A7579C" w:rsidP="00A7579C">
            <w:pPr>
              <w:spacing w:line="259" w:lineRule="auto"/>
              <w:rPr>
                <w:rFonts w:asciiTheme="minorHAnsi" w:hAnsiTheme="minorHAnsi" w:cstheme="minorHAnsi"/>
                <w:sz w:val="20"/>
                <w:szCs w:val="20"/>
              </w:rPr>
            </w:pPr>
            <w:r>
              <w:rPr>
                <w:rFonts w:asciiTheme="minorHAnsi" w:hAnsiTheme="minorHAnsi" w:cstheme="minorHAnsi"/>
                <w:sz w:val="20"/>
                <w:szCs w:val="20"/>
              </w:rPr>
              <w:t>Clinically d</w:t>
            </w:r>
            <w:r w:rsidRPr="00075D79">
              <w:rPr>
                <w:rFonts w:asciiTheme="minorHAnsi" w:hAnsiTheme="minorHAnsi" w:cstheme="minorHAnsi"/>
                <w:sz w:val="20"/>
                <w:szCs w:val="20"/>
              </w:rPr>
              <w:t>iagnose</w:t>
            </w:r>
            <w:r>
              <w:rPr>
                <w:rFonts w:asciiTheme="minorHAnsi" w:hAnsiTheme="minorHAnsi" w:cstheme="minorHAnsi"/>
                <w:sz w:val="20"/>
                <w:szCs w:val="20"/>
              </w:rPr>
              <w:t>d anorexia nervosa</w:t>
            </w:r>
            <w:r w:rsidRPr="00075D79">
              <w:rPr>
                <w:rFonts w:asciiTheme="minorHAnsi" w:hAnsiTheme="minorHAnsi" w:cstheme="minorHAnsi"/>
                <w:sz w:val="20"/>
                <w:szCs w:val="20"/>
              </w:rPr>
              <w:t>, n (%)</w:t>
            </w:r>
          </w:p>
        </w:tc>
        <w:tc>
          <w:tcPr>
            <w:tcW w:w="921" w:type="pct"/>
          </w:tcPr>
          <w:p w14:paraId="632FEAA5" w14:textId="5612BFFB" w:rsidR="00A7579C" w:rsidRPr="00075D79" w:rsidRDefault="00A7579C" w:rsidP="00A7579C">
            <w:pPr>
              <w:spacing w:line="259" w:lineRule="auto"/>
              <w:rPr>
                <w:rFonts w:asciiTheme="minorHAnsi" w:hAnsiTheme="minorHAnsi" w:cstheme="minorHAnsi"/>
                <w:sz w:val="20"/>
                <w:szCs w:val="20"/>
              </w:rPr>
            </w:pPr>
            <w:r>
              <w:rPr>
                <w:rFonts w:asciiTheme="minorHAnsi" w:hAnsiTheme="minorHAnsi" w:cstheme="minorHAnsi"/>
                <w:sz w:val="20"/>
                <w:szCs w:val="20"/>
              </w:rPr>
              <w:t>56 (0.</w:t>
            </w:r>
            <w:r w:rsidR="002F4378">
              <w:rPr>
                <w:rFonts w:asciiTheme="minorHAnsi" w:hAnsiTheme="minorHAnsi" w:cstheme="minorHAnsi"/>
                <w:sz w:val="20"/>
                <w:szCs w:val="20"/>
              </w:rPr>
              <w:t>7</w:t>
            </w:r>
            <w:r>
              <w:rPr>
                <w:rFonts w:asciiTheme="minorHAnsi" w:hAnsiTheme="minorHAnsi" w:cstheme="minorHAnsi"/>
                <w:sz w:val="20"/>
                <w:szCs w:val="20"/>
              </w:rPr>
              <w:t>)</w:t>
            </w:r>
          </w:p>
        </w:tc>
        <w:tc>
          <w:tcPr>
            <w:tcW w:w="1128" w:type="pct"/>
          </w:tcPr>
          <w:p w14:paraId="4049B939" w14:textId="1382ADB6" w:rsidR="00A7579C" w:rsidRPr="00075D79" w:rsidRDefault="00A7579C" w:rsidP="00A7579C">
            <w:pPr>
              <w:spacing w:line="259" w:lineRule="auto"/>
              <w:rPr>
                <w:rFonts w:asciiTheme="minorHAnsi" w:hAnsiTheme="minorHAnsi" w:cstheme="minorHAnsi"/>
                <w:sz w:val="20"/>
                <w:szCs w:val="20"/>
              </w:rPr>
            </w:pPr>
            <w:r>
              <w:rPr>
                <w:rFonts w:asciiTheme="minorHAnsi" w:hAnsiTheme="minorHAnsi" w:cstheme="minorHAnsi"/>
                <w:sz w:val="20"/>
                <w:szCs w:val="20"/>
              </w:rPr>
              <w:t>19 (0.</w:t>
            </w:r>
            <w:r w:rsidR="002F4378">
              <w:rPr>
                <w:rFonts w:asciiTheme="minorHAnsi" w:hAnsiTheme="minorHAnsi" w:cstheme="minorHAnsi"/>
                <w:sz w:val="20"/>
                <w:szCs w:val="20"/>
              </w:rPr>
              <w:t>7</w:t>
            </w:r>
            <w:r>
              <w:rPr>
                <w:rFonts w:asciiTheme="minorHAnsi" w:hAnsiTheme="minorHAnsi" w:cstheme="minorHAnsi"/>
                <w:sz w:val="20"/>
                <w:szCs w:val="20"/>
              </w:rPr>
              <w:t>)</w:t>
            </w:r>
          </w:p>
        </w:tc>
      </w:tr>
      <w:tr w:rsidR="00A7579C" w:rsidRPr="006E0525" w14:paraId="465C1DE9" w14:textId="77777777" w:rsidTr="00E30A95">
        <w:tc>
          <w:tcPr>
            <w:tcW w:w="2951" w:type="pct"/>
          </w:tcPr>
          <w:p w14:paraId="0B817531" w14:textId="77777777" w:rsidR="00A7579C" w:rsidRPr="00075D79" w:rsidRDefault="00A7579C" w:rsidP="00A7579C">
            <w:pPr>
              <w:spacing w:line="259" w:lineRule="auto"/>
              <w:rPr>
                <w:rFonts w:asciiTheme="minorHAnsi" w:hAnsiTheme="minorHAnsi" w:cstheme="minorHAnsi"/>
                <w:sz w:val="20"/>
                <w:szCs w:val="20"/>
              </w:rPr>
            </w:pPr>
            <w:r w:rsidRPr="00075D79">
              <w:rPr>
                <w:rFonts w:asciiTheme="minorHAnsi" w:hAnsiTheme="minorHAnsi" w:cstheme="minorHAnsi"/>
                <w:sz w:val="20"/>
                <w:szCs w:val="20"/>
              </w:rPr>
              <w:t xml:space="preserve">No </w:t>
            </w:r>
            <w:r>
              <w:rPr>
                <w:rFonts w:asciiTheme="minorHAnsi" w:hAnsiTheme="minorHAnsi" w:cstheme="minorHAnsi"/>
                <w:sz w:val="20"/>
                <w:szCs w:val="20"/>
              </w:rPr>
              <w:t xml:space="preserve">clinically </w:t>
            </w:r>
            <w:r w:rsidRPr="00075D79">
              <w:rPr>
                <w:rFonts w:asciiTheme="minorHAnsi" w:hAnsiTheme="minorHAnsi" w:cstheme="minorHAnsi"/>
                <w:sz w:val="20"/>
                <w:szCs w:val="20"/>
              </w:rPr>
              <w:t>diagnosed</w:t>
            </w:r>
            <w:r>
              <w:rPr>
                <w:rFonts w:asciiTheme="minorHAnsi" w:hAnsiTheme="minorHAnsi" w:cstheme="minorHAnsi"/>
                <w:sz w:val="20"/>
                <w:szCs w:val="20"/>
              </w:rPr>
              <w:t xml:space="preserve"> anorexia nervosa</w:t>
            </w:r>
            <w:r w:rsidRPr="00075D79">
              <w:rPr>
                <w:rFonts w:asciiTheme="minorHAnsi" w:hAnsiTheme="minorHAnsi" w:cstheme="minorHAnsi"/>
                <w:sz w:val="20"/>
                <w:szCs w:val="20"/>
              </w:rPr>
              <w:t>, n (%)</w:t>
            </w:r>
          </w:p>
        </w:tc>
        <w:tc>
          <w:tcPr>
            <w:tcW w:w="921" w:type="pct"/>
          </w:tcPr>
          <w:p w14:paraId="0079986B" w14:textId="33040859" w:rsidR="00A7579C" w:rsidRPr="00075D79" w:rsidRDefault="00A7579C" w:rsidP="00A7579C">
            <w:pPr>
              <w:spacing w:line="259" w:lineRule="auto"/>
              <w:rPr>
                <w:rFonts w:asciiTheme="minorHAnsi" w:hAnsiTheme="minorHAnsi" w:cstheme="minorHAnsi"/>
                <w:sz w:val="20"/>
                <w:szCs w:val="20"/>
              </w:rPr>
            </w:pPr>
            <w:r>
              <w:rPr>
                <w:rFonts w:asciiTheme="minorHAnsi" w:hAnsiTheme="minorHAnsi" w:cstheme="minorHAnsi"/>
                <w:sz w:val="20"/>
                <w:szCs w:val="20"/>
              </w:rPr>
              <w:t>8,067 (99.3)</w:t>
            </w:r>
          </w:p>
        </w:tc>
        <w:tc>
          <w:tcPr>
            <w:tcW w:w="1128" w:type="pct"/>
          </w:tcPr>
          <w:p w14:paraId="53D8FC83" w14:textId="71039F52" w:rsidR="00A7579C" w:rsidRPr="00075D79" w:rsidRDefault="00A7579C" w:rsidP="00A7579C">
            <w:pPr>
              <w:spacing w:line="259" w:lineRule="auto"/>
              <w:rPr>
                <w:rFonts w:asciiTheme="minorHAnsi" w:hAnsiTheme="minorHAnsi" w:cstheme="minorHAnsi"/>
                <w:sz w:val="20"/>
                <w:szCs w:val="20"/>
              </w:rPr>
            </w:pPr>
            <w:r>
              <w:rPr>
                <w:rFonts w:asciiTheme="minorHAnsi" w:hAnsiTheme="minorHAnsi" w:cstheme="minorHAnsi"/>
                <w:sz w:val="20"/>
                <w:szCs w:val="20"/>
              </w:rPr>
              <w:t>2,849 (99.3)</w:t>
            </w:r>
          </w:p>
        </w:tc>
      </w:tr>
      <w:tr w:rsidR="00A7579C" w:rsidRPr="00075D79" w14:paraId="4A4BF34D" w14:textId="77777777" w:rsidTr="00E30A95">
        <w:tc>
          <w:tcPr>
            <w:tcW w:w="2951" w:type="pct"/>
          </w:tcPr>
          <w:p w14:paraId="56F43D4C" w14:textId="77777777" w:rsidR="00A7579C" w:rsidRPr="00075D79" w:rsidRDefault="00A7579C" w:rsidP="00A7579C">
            <w:pPr>
              <w:spacing w:line="259" w:lineRule="auto"/>
              <w:rPr>
                <w:rFonts w:asciiTheme="minorHAnsi" w:hAnsiTheme="minorHAnsi" w:cstheme="minorHAnsi"/>
                <w:sz w:val="20"/>
                <w:szCs w:val="20"/>
              </w:rPr>
            </w:pPr>
            <w:r w:rsidRPr="00075D79">
              <w:rPr>
                <w:rFonts w:asciiTheme="minorHAnsi" w:hAnsiTheme="minorHAnsi" w:cstheme="minorHAnsi"/>
                <w:sz w:val="20"/>
                <w:szCs w:val="20"/>
              </w:rPr>
              <w:t>Total</w:t>
            </w:r>
            <w:r w:rsidRPr="00075D79">
              <w:rPr>
                <w:rFonts w:asciiTheme="minorHAnsi" w:hAnsiTheme="minorHAnsi" w:cstheme="minorHAnsi"/>
                <w:sz w:val="20"/>
                <w:szCs w:val="20"/>
                <w:lang w:val="da-DK"/>
              </w:rPr>
              <w:t>, n (%)</w:t>
            </w:r>
          </w:p>
        </w:tc>
        <w:tc>
          <w:tcPr>
            <w:tcW w:w="921" w:type="pct"/>
          </w:tcPr>
          <w:p w14:paraId="72E07BA6" w14:textId="77777777" w:rsidR="00A7579C" w:rsidRPr="00075D79" w:rsidRDefault="00A7579C" w:rsidP="00A7579C">
            <w:pPr>
              <w:spacing w:line="259" w:lineRule="auto"/>
              <w:rPr>
                <w:rFonts w:asciiTheme="minorHAnsi" w:hAnsiTheme="minorHAnsi" w:cstheme="minorHAnsi"/>
                <w:sz w:val="20"/>
                <w:szCs w:val="20"/>
              </w:rPr>
            </w:pPr>
            <w:r w:rsidRPr="00075D79">
              <w:rPr>
                <w:rFonts w:asciiTheme="minorHAnsi" w:hAnsiTheme="minorHAnsi" w:cstheme="minorHAnsi"/>
                <w:sz w:val="20"/>
                <w:szCs w:val="20"/>
              </w:rPr>
              <w:t>8,123 (100)</w:t>
            </w:r>
          </w:p>
        </w:tc>
        <w:tc>
          <w:tcPr>
            <w:tcW w:w="1128" w:type="pct"/>
          </w:tcPr>
          <w:p w14:paraId="28F496DA" w14:textId="77777777" w:rsidR="00A7579C" w:rsidRPr="00075D79" w:rsidRDefault="00A7579C" w:rsidP="00A7579C">
            <w:pPr>
              <w:spacing w:line="259" w:lineRule="auto"/>
              <w:rPr>
                <w:rFonts w:asciiTheme="minorHAnsi" w:hAnsiTheme="minorHAnsi" w:cstheme="minorHAnsi"/>
                <w:sz w:val="20"/>
                <w:szCs w:val="20"/>
              </w:rPr>
            </w:pPr>
            <w:r w:rsidRPr="00075D79">
              <w:rPr>
                <w:rFonts w:asciiTheme="minorHAnsi" w:hAnsiTheme="minorHAnsi" w:cstheme="minorHAnsi"/>
                <w:sz w:val="20"/>
                <w:szCs w:val="20"/>
              </w:rPr>
              <w:t>2,868 (100)</w:t>
            </w:r>
          </w:p>
        </w:tc>
      </w:tr>
    </w:tbl>
    <w:p w14:paraId="16835537" w14:textId="77777777" w:rsidR="00A7579C" w:rsidRDefault="00A7579C">
      <w:pPr>
        <w:spacing w:line="259" w:lineRule="auto"/>
        <w:rPr>
          <w:rFonts w:asciiTheme="minorHAnsi" w:hAnsiTheme="minorHAnsi" w:cstheme="minorHAnsi"/>
          <w:b/>
          <w:bCs/>
          <w:sz w:val="19"/>
          <w:szCs w:val="19"/>
          <w:lang w:val="en-US"/>
        </w:rPr>
      </w:pPr>
    </w:p>
    <w:sectPr w:rsidR="00A7579C" w:rsidSect="00001D0C">
      <w:endnotePr>
        <w:numFmt w:val="decimal"/>
      </w:endnotePr>
      <w:pgSz w:w="11907" w:h="16840" w:code="9"/>
      <w:pgMar w:top="1021" w:right="1440" w:bottom="1021" w:left="1440"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8F2F7" w14:textId="77777777" w:rsidR="002C0FE4" w:rsidRPr="00CB7E17" w:rsidRDefault="002C0FE4">
      <w:r w:rsidRPr="00CB7E17">
        <w:separator/>
      </w:r>
    </w:p>
  </w:endnote>
  <w:endnote w:type="continuationSeparator" w:id="0">
    <w:p w14:paraId="4526BE6E" w14:textId="77777777" w:rsidR="002C0FE4" w:rsidRPr="00CB7E17" w:rsidRDefault="002C0FE4">
      <w:r w:rsidRPr="00CB7E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DB11F6C-CA80-4E0D-8373-DFE39015CF5B}"/>
    <w:embedBold r:id="rId2" w:fontKey="{772EDBA9-D1A0-40AF-A686-7723CF5D42F9}"/>
    <w:embedItalic r:id="rId3" w:fontKey="{35201D84-EEBB-42F8-8F7A-4CFFD7A577B3}"/>
  </w:font>
  <w:font w:name="Georgia">
    <w:panose1 w:val="02040502050405020303"/>
    <w:charset w:val="00"/>
    <w:family w:val="roman"/>
    <w:pitch w:val="variable"/>
    <w:sig w:usb0="00000287" w:usb1="00000000" w:usb2="00000000" w:usb3="00000000" w:csb0="0000009F" w:csb1="00000000"/>
    <w:embedRegular r:id="rId4" w:fontKey="{26BA17A1-735F-4B93-9D7E-114F2385C028}"/>
    <w:embedBold r:id="rId5" w:fontKey="{CE2CE5D6-A1BA-4AE7-855D-761C81CFB1B0}"/>
    <w:embedItalic r:id="rId6" w:fontKey="{7A187A27-52D5-4A55-8191-8E5993E3AF12}"/>
    <w:embedBoldItalic r:id="rId7" w:fontKey="{170C53E0-19AB-4A07-AC5E-1AAB22793542}"/>
  </w:font>
  <w:font w:name="AU Passata Light">
    <w:panose1 w:val="020B0303030902030804"/>
    <w:charset w:val="00"/>
    <w:family w:val="swiss"/>
    <w:pitch w:val="variable"/>
    <w:sig w:usb0="A00000AF" w:usb1="5000204A" w:usb2="00000000" w:usb3="00000000" w:csb0="0000009B" w:csb1="00000000"/>
    <w:embedRegular r:id="rId8" w:fontKey="{D5282E73-BC73-453B-93E5-640DA2682D70}"/>
  </w:font>
  <w:font w:name="AU Passata">
    <w:panose1 w:val="020B0503030502030804"/>
    <w:charset w:val="00"/>
    <w:family w:val="swiss"/>
    <w:pitch w:val="variable"/>
    <w:sig w:usb0="A00000AF" w:usb1="5000204A" w:usb2="00000000" w:usb3="00000000" w:csb0="0000009B" w:csb1="00000000"/>
    <w:embedRegular r:id="rId9" w:fontKey="{A396E32D-487B-4A2A-B7D6-5EEEB48CC65E}"/>
    <w:embedBold r:id="rId10" w:fontKey="{E283DD54-7BEB-46F8-9DE8-B996BC96A139}"/>
    <w:embedItalic r:id="rId11" w:fontKey="{7AD69B3E-AF65-4C50-B2B5-573AF4AED46A}"/>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BAB26B9C-9620-490D-B821-986DC6408F50}"/>
  </w:font>
  <w:font w:name="Tahoma">
    <w:panose1 w:val="020B0604030504040204"/>
    <w:charset w:val="00"/>
    <w:family w:val="swiss"/>
    <w:pitch w:val="variable"/>
    <w:sig w:usb0="E1002EFF" w:usb1="C000605B" w:usb2="00000029" w:usb3="00000000" w:csb0="000101FF" w:csb1="00000000"/>
    <w:embedRegular r:id="rId13" w:fontKey="{3F0747BB-C2B9-45CC-8CDD-0C33F184DE79}"/>
  </w:font>
  <w:font w:name="Aptos">
    <w:charset w:val="00"/>
    <w:family w:val="swiss"/>
    <w:pitch w:val="variable"/>
    <w:sig w:usb0="20000287" w:usb1="00000003" w:usb2="00000000" w:usb3="00000000" w:csb0="0000019F" w:csb1="00000000"/>
    <w:embedRegular r:id="rId14" w:fontKey="{1F46459A-1F94-4803-A713-CCE821C8BFDE}"/>
    <w:embedBold r:id="rId15" w:fontKey="{33A4DFED-AF10-4ADB-A756-AA997A626DC8}"/>
  </w:font>
  <w:font w:name="Cambria">
    <w:panose1 w:val="02040503050406030204"/>
    <w:charset w:val="00"/>
    <w:family w:val="roman"/>
    <w:pitch w:val="variable"/>
    <w:sig w:usb0="E00006FF" w:usb1="420024FF" w:usb2="02000000" w:usb3="00000000" w:csb0="0000019F" w:csb1="00000000"/>
    <w:embedRegular r:id="rId16" w:fontKey="{F079CE37-7CD7-4CA9-90A4-AABD3382E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2414A" w14:textId="7C76A063" w:rsidR="009F5468" w:rsidRDefault="009F5468">
    <w:pPr>
      <w:pStyle w:val="Sidefod"/>
      <w:jc w:val="center"/>
    </w:pPr>
  </w:p>
  <w:p w14:paraId="08E7ADCB" w14:textId="77777777" w:rsidR="00A926BD" w:rsidRDefault="00A926B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86358" w14:textId="77777777" w:rsidR="002C0FE4" w:rsidRPr="00CB7E17" w:rsidRDefault="002C0FE4">
      <w:r w:rsidRPr="00CB7E17">
        <w:separator/>
      </w:r>
    </w:p>
  </w:footnote>
  <w:footnote w:type="continuationSeparator" w:id="0">
    <w:p w14:paraId="78315CAC" w14:textId="77777777" w:rsidR="002C0FE4" w:rsidRPr="00CB7E17" w:rsidRDefault="002C0FE4">
      <w:r w:rsidRPr="00CB7E1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00F43A6A"/>
    <w:multiLevelType w:val="hybridMultilevel"/>
    <w:tmpl w:val="657E138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0CEC5F0E"/>
    <w:multiLevelType w:val="hybridMultilevel"/>
    <w:tmpl w:val="5362377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5D834F7"/>
    <w:multiLevelType w:val="hybridMultilevel"/>
    <w:tmpl w:val="CFCC4B1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A12609B"/>
    <w:multiLevelType w:val="hybridMultilevel"/>
    <w:tmpl w:val="393C396E"/>
    <w:lvl w:ilvl="0" w:tplc="7B445604">
      <w:start w:val="1"/>
      <w:numFmt w:val="lowerLetter"/>
      <w:lvlText w:val="%1)"/>
      <w:lvlJc w:val="left"/>
      <w:pPr>
        <w:ind w:left="720" w:hanging="360"/>
      </w:pPr>
      <w:rPr>
        <w:rFonts w:hint="default"/>
        <w:sz w:val="1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7"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C956A8"/>
    <w:multiLevelType w:val="hybridMultilevel"/>
    <w:tmpl w:val="88FEE8AA"/>
    <w:lvl w:ilvl="0" w:tplc="FFFFFFFF">
      <w:start w:val="1"/>
      <w:numFmt w:val="lowerLetter"/>
      <w:lvlText w:val="%1)"/>
      <w:lvlJc w:val="left"/>
      <w:pPr>
        <w:ind w:left="720" w:hanging="360"/>
      </w:pPr>
      <w:rPr>
        <w:rFonts w:asciiTheme="minorHAnsi" w:eastAsia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F42953"/>
    <w:multiLevelType w:val="hybridMultilevel"/>
    <w:tmpl w:val="E0F471F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41440FC2"/>
    <w:multiLevelType w:val="hybridMultilevel"/>
    <w:tmpl w:val="535C5B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D97126"/>
    <w:multiLevelType w:val="hybridMultilevel"/>
    <w:tmpl w:val="1A3E1A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4B0551E2"/>
    <w:multiLevelType w:val="hybridMultilevel"/>
    <w:tmpl w:val="FA78613C"/>
    <w:lvl w:ilvl="0" w:tplc="FFFFFFFF">
      <w:start w:val="1"/>
      <w:numFmt w:val="lowerLetter"/>
      <w:lvlText w:val="%1)"/>
      <w:lvlJc w:val="left"/>
      <w:pPr>
        <w:ind w:left="720" w:hanging="360"/>
      </w:pPr>
      <w:rPr>
        <w:rFonts w:ascii="Calibri" w:eastAsiaTheme="minorHAns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BF501C"/>
    <w:multiLevelType w:val="multilevel"/>
    <w:tmpl w:val="0D8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1" w15:restartNumberingAfterBreak="0">
    <w:nsid w:val="6D051CF7"/>
    <w:multiLevelType w:val="hybridMultilevel"/>
    <w:tmpl w:val="103872D8"/>
    <w:lvl w:ilvl="0" w:tplc="6726B7CE">
      <w:start w:val="1"/>
      <w:numFmt w:val="lowerLetter"/>
      <w:pStyle w:val="Listeafsnit"/>
      <w:lvlText w:val="%1)"/>
      <w:lvlJc w:val="left"/>
      <w:pPr>
        <w:ind w:left="720" w:hanging="360"/>
      </w:pPr>
      <w:rPr>
        <w:rFonts w:ascii="Times New Roman" w:eastAsia="Times New Roman" w:hAnsi="Times New Roman" w:cs="Times New Roman"/>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3" w15:restartNumberingAfterBreak="0">
    <w:nsid w:val="7C284C27"/>
    <w:multiLevelType w:val="hybridMultilevel"/>
    <w:tmpl w:val="535C5B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DD35DA2"/>
    <w:multiLevelType w:val="hybridMultilevel"/>
    <w:tmpl w:val="57AAA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C81E46"/>
    <w:multiLevelType w:val="hybridMultilevel"/>
    <w:tmpl w:val="88523A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0728002">
    <w:abstractNumId w:val="25"/>
  </w:num>
  <w:num w:numId="2" w16cid:durableId="1466388565">
    <w:abstractNumId w:val="13"/>
  </w:num>
  <w:num w:numId="3" w16cid:durableId="1146776149">
    <w:abstractNumId w:val="22"/>
  </w:num>
  <w:num w:numId="4" w16cid:durableId="826554393">
    <w:abstractNumId w:val="16"/>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21"/>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30"/>
  </w:num>
  <w:num w:numId="15" w16cid:durableId="1143959197">
    <w:abstractNumId w:val="32"/>
  </w:num>
  <w:num w:numId="16" w16cid:durableId="1695569496">
    <w:abstractNumId w:val="28"/>
  </w:num>
  <w:num w:numId="17" w16cid:durableId="1333147944">
    <w:abstractNumId w:val="17"/>
  </w:num>
  <w:num w:numId="18" w16cid:durableId="1651203249">
    <w:abstractNumId w:val="27"/>
  </w:num>
  <w:num w:numId="19" w16cid:durableId="169609232">
    <w:abstractNumId w:val="18"/>
  </w:num>
  <w:num w:numId="20" w16cid:durableId="1362901738">
    <w:abstractNumId w:val="15"/>
  </w:num>
  <w:num w:numId="21" w16cid:durableId="260719187">
    <w:abstractNumId w:val="0"/>
  </w:num>
  <w:num w:numId="22" w16cid:durableId="1426030363">
    <w:abstractNumId w:val="9"/>
  </w:num>
  <w:num w:numId="23" w16cid:durableId="1900238944">
    <w:abstractNumId w:val="31"/>
  </w:num>
  <w:num w:numId="24" w16cid:durableId="543566154">
    <w:abstractNumId w:val="26"/>
  </w:num>
  <w:num w:numId="25" w16cid:durableId="784353181">
    <w:abstractNumId w:val="19"/>
  </w:num>
  <w:num w:numId="26" w16cid:durableId="1300262578">
    <w:abstractNumId w:val="20"/>
  </w:num>
  <w:num w:numId="27" w16cid:durableId="928081218">
    <w:abstractNumId w:val="12"/>
  </w:num>
  <w:num w:numId="28" w16cid:durableId="844055190">
    <w:abstractNumId w:val="11"/>
  </w:num>
  <w:num w:numId="29" w16cid:durableId="1009990084">
    <w:abstractNumId w:val="33"/>
  </w:num>
  <w:num w:numId="30" w16cid:durableId="12196532">
    <w:abstractNumId w:val="23"/>
  </w:num>
  <w:num w:numId="31" w16cid:durableId="675576706">
    <w:abstractNumId w:val="29"/>
  </w:num>
  <w:num w:numId="32" w16cid:durableId="1662805398">
    <w:abstractNumId w:val="10"/>
  </w:num>
  <w:num w:numId="33" w16cid:durableId="72625323">
    <w:abstractNumId w:val="24"/>
  </w:num>
  <w:num w:numId="34" w16cid:durableId="1272468835">
    <w:abstractNumId w:val="34"/>
  </w:num>
  <w:num w:numId="35" w16cid:durableId="832379826">
    <w:abstractNumId w:val="35"/>
  </w:num>
  <w:num w:numId="36" w16cid:durableId="20672290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F0B"/>
    <w:rsid w:val="00000846"/>
    <w:rsid w:val="000011FF"/>
    <w:rsid w:val="00001562"/>
    <w:rsid w:val="000018A5"/>
    <w:rsid w:val="00001D0C"/>
    <w:rsid w:val="00002957"/>
    <w:rsid w:val="00002E8E"/>
    <w:rsid w:val="00003B6C"/>
    <w:rsid w:val="000166F4"/>
    <w:rsid w:val="00016D29"/>
    <w:rsid w:val="0001776F"/>
    <w:rsid w:val="000209CF"/>
    <w:rsid w:val="000215B3"/>
    <w:rsid w:val="00021C05"/>
    <w:rsid w:val="000221B7"/>
    <w:rsid w:val="00022CBF"/>
    <w:rsid w:val="00024F8C"/>
    <w:rsid w:val="0002625A"/>
    <w:rsid w:val="00026317"/>
    <w:rsid w:val="000273A5"/>
    <w:rsid w:val="00027431"/>
    <w:rsid w:val="00027D06"/>
    <w:rsid w:val="00031BAF"/>
    <w:rsid w:val="000324E6"/>
    <w:rsid w:val="00032B4F"/>
    <w:rsid w:val="00033904"/>
    <w:rsid w:val="0003479E"/>
    <w:rsid w:val="00034FA4"/>
    <w:rsid w:val="00037609"/>
    <w:rsid w:val="000404D8"/>
    <w:rsid w:val="000405B6"/>
    <w:rsid w:val="00041277"/>
    <w:rsid w:val="00042532"/>
    <w:rsid w:val="0004367B"/>
    <w:rsid w:val="00043957"/>
    <w:rsid w:val="00044C4A"/>
    <w:rsid w:val="0004559B"/>
    <w:rsid w:val="000500CE"/>
    <w:rsid w:val="00050B08"/>
    <w:rsid w:val="00051A09"/>
    <w:rsid w:val="00051ECE"/>
    <w:rsid w:val="00054B15"/>
    <w:rsid w:val="000553F3"/>
    <w:rsid w:val="000564B3"/>
    <w:rsid w:val="00056528"/>
    <w:rsid w:val="0005703A"/>
    <w:rsid w:val="000570AD"/>
    <w:rsid w:val="00061F65"/>
    <w:rsid w:val="000620A6"/>
    <w:rsid w:val="00062161"/>
    <w:rsid w:val="000621D7"/>
    <w:rsid w:val="00065C0F"/>
    <w:rsid w:val="000662DA"/>
    <w:rsid w:val="000711B2"/>
    <w:rsid w:val="00071235"/>
    <w:rsid w:val="0007233B"/>
    <w:rsid w:val="00072349"/>
    <w:rsid w:val="00074AEF"/>
    <w:rsid w:val="000754A9"/>
    <w:rsid w:val="00075D79"/>
    <w:rsid w:val="00076063"/>
    <w:rsid w:val="000765F7"/>
    <w:rsid w:val="0007769A"/>
    <w:rsid w:val="00080292"/>
    <w:rsid w:val="000829B9"/>
    <w:rsid w:val="00083521"/>
    <w:rsid w:val="00083C7B"/>
    <w:rsid w:val="00090BE7"/>
    <w:rsid w:val="00092D27"/>
    <w:rsid w:val="000934D7"/>
    <w:rsid w:val="000934FD"/>
    <w:rsid w:val="00094D54"/>
    <w:rsid w:val="00096068"/>
    <w:rsid w:val="000A198A"/>
    <w:rsid w:val="000A19C0"/>
    <w:rsid w:val="000A19CF"/>
    <w:rsid w:val="000A21D6"/>
    <w:rsid w:val="000A274E"/>
    <w:rsid w:val="000A39AF"/>
    <w:rsid w:val="000A462B"/>
    <w:rsid w:val="000A48FF"/>
    <w:rsid w:val="000A4B5D"/>
    <w:rsid w:val="000A577D"/>
    <w:rsid w:val="000B0C12"/>
    <w:rsid w:val="000B2585"/>
    <w:rsid w:val="000B2A66"/>
    <w:rsid w:val="000B425A"/>
    <w:rsid w:val="000B638A"/>
    <w:rsid w:val="000B668B"/>
    <w:rsid w:val="000C2032"/>
    <w:rsid w:val="000C3047"/>
    <w:rsid w:val="000C3EBF"/>
    <w:rsid w:val="000C4FD4"/>
    <w:rsid w:val="000C51EB"/>
    <w:rsid w:val="000C711C"/>
    <w:rsid w:val="000D17B9"/>
    <w:rsid w:val="000D43EB"/>
    <w:rsid w:val="000D4F1A"/>
    <w:rsid w:val="000D58D1"/>
    <w:rsid w:val="000D6181"/>
    <w:rsid w:val="000D6500"/>
    <w:rsid w:val="000D7729"/>
    <w:rsid w:val="000D789E"/>
    <w:rsid w:val="000E1334"/>
    <w:rsid w:val="000E2286"/>
    <w:rsid w:val="000E265D"/>
    <w:rsid w:val="000E3D23"/>
    <w:rsid w:val="000E46C3"/>
    <w:rsid w:val="000E4AD1"/>
    <w:rsid w:val="000E54DA"/>
    <w:rsid w:val="000E5F2C"/>
    <w:rsid w:val="000E69E2"/>
    <w:rsid w:val="000E7CFC"/>
    <w:rsid w:val="000F1834"/>
    <w:rsid w:val="000F1F54"/>
    <w:rsid w:val="000F25D0"/>
    <w:rsid w:val="000F3834"/>
    <w:rsid w:val="000F581F"/>
    <w:rsid w:val="000F70D9"/>
    <w:rsid w:val="001002BC"/>
    <w:rsid w:val="0010111D"/>
    <w:rsid w:val="0010233F"/>
    <w:rsid w:val="001051BE"/>
    <w:rsid w:val="00105249"/>
    <w:rsid w:val="0010635B"/>
    <w:rsid w:val="00106F22"/>
    <w:rsid w:val="001123FC"/>
    <w:rsid w:val="0011301F"/>
    <w:rsid w:val="00114B2A"/>
    <w:rsid w:val="001201F8"/>
    <w:rsid w:val="00121082"/>
    <w:rsid w:val="001213E5"/>
    <w:rsid w:val="001217A1"/>
    <w:rsid w:val="00121CED"/>
    <w:rsid w:val="0012241F"/>
    <w:rsid w:val="00122848"/>
    <w:rsid w:val="00122B35"/>
    <w:rsid w:val="0012702C"/>
    <w:rsid w:val="001276FA"/>
    <w:rsid w:val="00127F3A"/>
    <w:rsid w:val="00130BD0"/>
    <w:rsid w:val="00133140"/>
    <w:rsid w:val="0013461D"/>
    <w:rsid w:val="00134863"/>
    <w:rsid w:val="00136DD9"/>
    <w:rsid w:val="0014112C"/>
    <w:rsid w:val="0014118C"/>
    <w:rsid w:val="00144417"/>
    <w:rsid w:val="001458DB"/>
    <w:rsid w:val="001464DF"/>
    <w:rsid w:val="00146C97"/>
    <w:rsid w:val="00147236"/>
    <w:rsid w:val="00147453"/>
    <w:rsid w:val="00147AB2"/>
    <w:rsid w:val="001508F2"/>
    <w:rsid w:val="0015194D"/>
    <w:rsid w:val="00153477"/>
    <w:rsid w:val="0015441C"/>
    <w:rsid w:val="0015447B"/>
    <w:rsid w:val="00154728"/>
    <w:rsid w:val="00154CDC"/>
    <w:rsid w:val="00154FA6"/>
    <w:rsid w:val="0015528E"/>
    <w:rsid w:val="00156D0E"/>
    <w:rsid w:val="00157583"/>
    <w:rsid w:val="00157B9A"/>
    <w:rsid w:val="00160373"/>
    <w:rsid w:val="001635F2"/>
    <w:rsid w:val="00163C33"/>
    <w:rsid w:val="00163DCA"/>
    <w:rsid w:val="001644A4"/>
    <w:rsid w:val="00165822"/>
    <w:rsid w:val="001677C5"/>
    <w:rsid w:val="00167FAD"/>
    <w:rsid w:val="0017062B"/>
    <w:rsid w:val="00170926"/>
    <w:rsid w:val="0017419A"/>
    <w:rsid w:val="001753B2"/>
    <w:rsid w:val="00177D01"/>
    <w:rsid w:val="00177DD9"/>
    <w:rsid w:val="00181709"/>
    <w:rsid w:val="001819E9"/>
    <w:rsid w:val="00182A86"/>
    <w:rsid w:val="00186704"/>
    <w:rsid w:val="00186ECA"/>
    <w:rsid w:val="00186FBB"/>
    <w:rsid w:val="00190856"/>
    <w:rsid w:val="00191872"/>
    <w:rsid w:val="00192375"/>
    <w:rsid w:val="00192812"/>
    <w:rsid w:val="0019316C"/>
    <w:rsid w:val="0019604D"/>
    <w:rsid w:val="00196268"/>
    <w:rsid w:val="00196C52"/>
    <w:rsid w:val="00197686"/>
    <w:rsid w:val="001A26C9"/>
    <w:rsid w:val="001A284D"/>
    <w:rsid w:val="001A5281"/>
    <w:rsid w:val="001A5D9E"/>
    <w:rsid w:val="001A67BC"/>
    <w:rsid w:val="001A75DA"/>
    <w:rsid w:val="001A780C"/>
    <w:rsid w:val="001B13CE"/>
    <w:rsid w:val="001B1851"/>
    <w:rsid w:val="001B342F"/>
    <w:rsid w:val="001B3CB9"/>
    <w:rsid w:val="001B3FC7"/>
    <w:rsid w:val="001B40FF"/>
    <w:rsid w:val="001B4139"/>
    <w:rsid w:val="001B552F"/>
    <w:rsid w:val="001B5B08"/>
    <w:rsid w:val="001B7CB4"/>
    <w:rsid w:val="001C017E"/>
    <w:rsid w:val="001C254A"/>
    <w:rsid w:val="001C2E9B"/>
    <w:rsid w:val="001C3498"/>
    <w:rsid w:val="001C3D66"/>
    <w:rsid w:val="001C5273"/>
    <w:rsid w:val="001C5387"/>
    <w:rsid w:val="001C7217"/>
    <w:rsid w:val="001D51F5"/>
    <w:rsid w:val="001E0A49"/>
    <w:rsid w:val="001E15E4"/>
    <w:rsid w:val="001E2B72"/>
    <w:rsid w:val="001E2C9E"/>
    <w:rsid w:val="001E5A47"/>
    <w:rsid w:val="001E63DF"/>
    <w:rsid w:val="001E66FC"/>
    <w:rsid w:val="001F058A"/>
    <w:rsid w:val="001F121F"/>
    <w:rsid w:val="001F2892"/>
    <w:rsid w:val="001F374B"/>
    <w:rsid w:val="001F54A7"/>
    <w:rsid w:val="001F54DC"/>
    <w:rsid w:val="001F665E"/>
    <w:rsid w:val="00201945"/>
    <w:rsid w:val="002022D1"/>
    <w:rsid w:val="002047CF"/>
    <w:rsid w:val="002055FD"/>
    <w:rsid w:val="00205682"/>
    <w:rsid w:val="00207DCA"/>
    <w:rsid w:val="00207E29"/>
    <w:rsid w:val="002120F2"/>
    <w:rsid w:val="00213BCF"/>
    <w:rsid w:val="00213EEC"/>
    <w:rsid w:val="00214FA8"/>
    <w:rsid w:val="00215AF7"/>
    <w:rsid w:val="002171DE"/>
    <w:rsid w:val="00217C6F"/>
    <w:rsid w:val="002224D4"/>
    <w:rsid w:val="002229D4"/>
    <w:rsid w:val="00222D29"/>
    <w:rsid w:val="00224C4E"/>
    <w:rsid w:val="00225A01"/>
    <w:rsid w:val="00225E23"/>
    <w:rsid w:val="00226530"/>
    <w:rsid w:val="00227E7F"/>
    <w:rsid w:val="00230298"/>
    <w:rsid w:val="002307BF"/>
    <w:rsid w:val="00235108"/>
    <w:rsid w:val="002376B7"/>
    <w:rsid w:val="00240610"/>
    <w:rsid w:val="00243039"/>
    <w:rsid w:val="00243527"/>
    <w:rsid w:val="002464E0"/>
    <w:rsid w:val="00247A66"/>
    <w:rsid w:val="0025262C"/>
    <w:rsid w:val="002535A5"/>
    <w:rsid w:val="00253944"/>
    <w:rsid w:val="0025474E"/>
    <w:rsid w:val="0025642C"/>
    <w:rsid w:val="002564ED"/>
    <w:rsid w:val="00256FE1"/>
    <w:rsid w:val="00260605"/>
    <w:rsid w:val="00260F0B"/>
    <w:rsid w:val="002616F1"/>
    <w:rsid w:val="00261B99"/>
    <w:rsid w:val="0026225C"/>
    <w:rsid w:val="0026327E"/>
    <w:rsid w:val="00263B0B"/>
    <w:rsid w:val="00267D18"/>
    <w:rsid w:val="00270682"/>
    <w:rsid w:val="00270EFE"/>
    <w:rsid w:val="0027361D"/>
    <w:rsid w:val="002746C1"/>
    <w:rsid w:val="00274D04"/>
    <w:rsid w:val="00275202"/>
    <w:rsid w:val="0027588C"/>
    <w:rsid w:val="00276EA8"/>
    <w:rsid w:val="00276F07"/>
    <w:rsid w:val="00277862"/>
    <w:rsid w:val="0028091F"/>
    <w:rsid w:val="00283024"/>
    <w:rsid w:val="0028393C"/>
    <w:rsid w:val="00283A5E"/>
    <w:rsid w:val="00284BB8"/>
    <w:rsid w:val="002856BF"/>
    <w:rsid w:val="0028579D"/>
    <w:rsid w:val="00287564"/>
    <w:rsid w:val="00287EAE"/>
    <w:rsid w:val="00290816"/>
    <w:rsid w:val="002909C7"/>
    <w:rsid w:val="002915F9"/>
    <w:rsid w:val="002919DC"/>
    <w:rsid w:val="002919ED"/>
    <w:rsid w:val="002920C5"/>
    <w:rsid w:val="00292537"/>
    <w:rsid w:val="0029406D"/>
    <w:rsid w:val="002946C7"/>
    <w:rsid w:val="00294963"/>
    <w:rsid w:val="00295FD0"/>
    <w:rsid w:val="002A1DE8"/>
    <w:rsid w:val="002A29C2"/>
    <w:rsid w:val="002A2D01"/>
    <w:rsid w:val="002A4AD8"/>
    <w:rsid w:val="002A4E23"/>
    <w:rsid w:val="002B02E8"/>
    <w:rsid w:val="002B043A"/>
    <w:rsid w:val="002B6407"/>
    <w:rsid w:val="002B777C"/>
    <w:rsid w:val="002C0DB5"/>
    <w:rsid w:val="002C0FE4"/>
    <w:rsid w:val="002C100C"/>
    <w:rsid w:val="002C2409"/>
    <w:rsid w:val="002C263C"/>
    <w:rsid w:val="002C3CB9"/>
    <w:rsid w:val="002C4E0C"/>
    <w:rsid w:val="002D109E"/>
    <w:rsid w:val="002D346B"/>
    <w:rsid w:val="002D3BD8"/>
    <w:rsid w:val="002D681D"/>
    <w:rsid w:val="002E1A1D"/>
    <w:rsid w:val="002E2A83"/>
    <w:rsid w:val="002E326D"/>
    <w:rsid w:val="002E3B34"/>
    <w:rsid w:val="002E4D17"/>
    <w:rsid w:val="002E4FEB"/>
    <w:rsid w:val="002E5028"/>
    <w:rsid w:val="002E5D96"/>
    <w:rsid w:val="002F0F97"/>
    <w:rsid w:val="002F1D53"/>
    <w:rsid w:val="002F2E6F"/>
    <w:rsid w:val="002F3530"/>
    <w:rsid w:val="002F388E"/>
    <w:rsid w:val="002F3BF9"/>
    <w:rsid w:val="002F4378"/>
    <w:rsid w:val="002F7F91"/>
    <w:rsid w:val="003001FB"/>
    <w:rsid w:val="00300EDD"/>
    <w:rsid w:val="00301190"/>
    <w:rsid w:val="00301463"/>
    <w:rsid w:val="0030379F"/>
    <w:rsid w:val="00303EB3"/>
    <w:rsid w:val="0030479B"/>
    <w:rsid w:val="00307037"/>
    <w:rsid w:val="003076B6"/>
    <w:rsid w:val="00310C76"/>
    <w:rsid w:val="00311712"/>
    <w:rsid w:val="003122C4"/>
    <w:rsid w:val="00312D10"/>
    <w:rsid w:val="00315796"/>
    <w:rsid w:val="00315C00"/>
    <w:rsid w:val="00315FC6"/>
    <w:rsid w:val="003169D2"/>
    <w:rsid w:val="0031741D"/>
    <w:rsid w:val="00317A80"/>
    <w:rsid w:val="00320BCC"/>
    <w:rsid w:val="00321B22"/>
    <w:rsid w:val="00322C9F"/>
    <w:rsid w:val="00324D13"/>
    <w:rsid w:val="003250C2"/>
    <w:rsid w:val="0032588D"/>
    <w:rsid w:val="00325CEA"/>
    <w:rsid w:val="0032640E"/>
    <w:rsid w:val="00326704"/>
    <w:rsid w:val="0033006A"/>
    <w:rsid w:val="003302C7"/>
    <w:rsid w:val="00330802"/>
    <w:rsid w:val="00331A73"/>
    <w:rsid w:val="00331F9D"/>
    <w:rsid w:val="003328E2"/>
    <w:rsid w:val="003328F8"/>
    <w:rsid w:val="00332E32"/>
    <w:rsid w:val="00336B19"/>
    <w:rsid w:val="00336DC5"/>
    <w:rsid w:val="0034014F"/>
    <w:rsid w:val="0034031E"/>
    <w:rsid w:val="0034099C"/>
    <w:rsid w:val="00342B0E"/>
    <w:rsid w:val="00345A77"/>
    <w:rsid w:val="003537F6"/>
    <w:rsid w:val="00355698"/>
    <w:rsid w:val="00355A94"/>
    <w:rsid w:val="00355ADC"/>
    <w:rsid w:val="00360796"/>
    <w:rsid w:val="00361007"/>
    <w:rsid w:val="0036198B"/>
    <w:rsid w:val="00363E87"/>
    <w:rsid w:val="00363EB2"/>
    <w:rsid w:val="003646CE"/>
    <w:rsid w:val="00366B53"/>
    <w:rsid w:val="00370935"/>
    <w:rsid w:val="00370CD1"/>
    <w:rsid w:val="00371954"/>
    <w:rsid w:val="00372A7D"/>
    <w:rsid w:val="003736CF"/>
    <w:rsid w:val="003738E4"/>
    <w:rsid w:val="00374859"/>
    <w:rsid w:val="00374A33"/>
    <w:rsid w:val="003770FD"/>
    <w:rsid w:val="00381DF2"/>
    <w:rsid w:val="00382017"/>
    <w:rsid w:val="003825DA"/>
    <w:rsid w:val="0038427B"/>
    <w:rsid w:val="00384576"/>
    <w:rsid w:val="00385E94"/>
    <w:rsid w:val="00387102"/>
    <w:rsid w:val="0038761A"/>
    <w:rsid w:val="00387B14"/>
    <w:rsid w:val="00390256"/>
    <w:rsid w:val="00392AFD"/>
    <w:rsid w:val="0039300F"/>
    <w:rsid w:val="00394DA7"/>
    <w:rsid w:val="003955CD"/>
    <w:rsid w:val="00396149"/>
    <w:rsid w:val="00396EC0"/>
    <w:rsid w:val="00396F0C"/>
    <w:rsid w:val="00397024"/>
    <w:rsid w:val="003A0992"/>
    <w:rsid w:val="003A102B"/>
    <w:rsid w:val="003A1CB0"/>
    <w:rsid w:val="003A2F97"/>
    <w:rsid w:val="003A33E5"/>
    <w:rsid w:val="003A3784"/>
    <w:rsid w:val="003A5CC4"/>
    <w:rsid w:val="003A602D"/>
    <w:rsid w:val="003B2036"/>
    <w:rsid w:val="003B3233"/>
    <w:rsid w:val="003B3343"/>
    <w:rsid w:val="003B35D2"/>
    <w:rsid w:val="003B5078"/>
    <w:rsid w:val="003B685B"/>
    <w:rsid w:val="003B7628"/>
    <w:rsid w:val="003C13F0"/>
    <w:rsid w:val="003C4B96"/>
    <w:rsid w:val="003C4EBA"/>
    <w:rsid w:val="003C6E6E"/>
    <w:rsid w:val="003C7885"/>
    <w:rsid w:val="003D12DE"/>
    <w:rsid w:val="003E0659"/>
    <w:rsid w:val="003E530A"/>
    <w:rsid w:val="003E6170"/>
    <w:rsid w:val="003E66FD"/>
    <w:rsid w:val="003F0398"/>
    <w:rsid w:val="003F13DF"/>
    <w:rsid w:val="003F2344"/>
    <w:rsid w:val="003F2E73"/>
    <w:rsid w:val="003F33BA"/>
    <w:rsid w:val="003F3C09"/>
    <w:rsid w:val="003F3E02"/>
    <w:rsid w:val="003F4916"/>
    <w:rsid w:val="003F4B1A"/>
    <w:rsid w:val="003F7BAD"/>
    <w:rsid w:val="00400AAA"/>
    <w:rsid w:val="0040283B"/>
    <w:rsid w:val="00403A3B"/>
    <w:rsid w:val="00403DFF"/>
    <w:rsid w:val="0040432D"/>
    <w:rsid w:val="004043BE"/>
    <w:rsid w:val="00404FD1"/>
    <w:rsid w:val="00405240"/>
    <w:rsid w:val="00405888"/>
    <w:rsid w:val="004059ED"/>
    <w:rsid w:val="0040770E"/>
    <w:rsid w:val="00411A1B"/>
    <w:rsid w:val="00411B30"/>
    <w:rsid w:val="004127B7"/>
    <w:rsid w:val="00412879"/>
    <w:rsid w:val="00413311"/>
    <w:rsid w:val="00413532"/>
    <w:rsid w:val="004137DB"/>
    <w:rsid w:val="00414DFC"/>
    <w:rsid w:val="00420750"/>
    <w:rsid w:val="00420C27"/>
    <w:rsid w:val="00420F1A"/>
    <w:rsid w:val="0042161A"/>
    <w:rsid w:val="004218C2"/>
    <w:rsid w:val="00423170"/>
    <w:rsid w:val="00424DDD"/>
    <w:rsid w:val="0042558B"/>
    <w:rsid w:val="004262ED"/>
    <w:rsid w:val="00426F6D"/>
    <w:rsid w:val="00431E85"/>
    <w:rsid w:val="00432284"/>
    <w:rsid w:val="004334DC"/>
    <w:rsid w:val="0043392E"/>
    <w:rsid w:val="00433FAD"/>
    <w:rsid w:val="0043573B"/>
    <w:rsid w:val="00441897"/>
    <w:rsid w:val="004432FD"/>
    <w:rsid w:val="0044370F"/>
    <w:rsid w:val="004437FD"/>
    <w:rsid w:val="00443D5B"/>
    <w:rsid w:val="00445BA8"/>
    <w:rsid w:val="00446187"/>
    <w:rsid w:val="00446373"/>
    <w:rsid w:val="00447E4D"/>
    <w:rsid w:val="00450A87"/>
    <w:rsid w:val="00450B9C"/>
    <w:rsid w:val="00454B6B"/>
    <w:rsid w:val="00455C0C"/>
    <w:rsid w:val="0045712B"/>
    <w:rsid w:val="0046100E"/>
    <w:rsid w:val="0046218A"/>
    <w:rsid w:val="00462E99"/>
    <w:rsid w:val="00463A69"/>
    <w:rsid w:val="004662A5"/>
    <w:rsid w:val="00467364"/>
    <w:rsid w:val="00471E2C"/>
    <w:rsid w:val="00472239"/>
    <w:rsid w:val="00472B21"/>
    <w:rsid w:val="00475AF3"/>
    <w:rsid w:val="00475EA5"/>
    <w:rsid w:val="00475F24"/>
    <w:rsid w:val="0047624F"/>
    <w:rsid w:val="00476FAA"/>
    <w:rsid w:val="004777F0"/>
    <w:rsid w:val="004803D4"/>
    <w:rsid w:val="00480CE8"/>
    <w:rsid w:val="0048113D"/>
    <w:rsid w:val="00481198"/>
    <w:rsid w:val="00481982"/>
    <w:rsid w:val="0048352F"/>
    <w:rsid w:val="004854E1"/>
    <w:rsid w:val="0048777D"/>
    <w:rsid w:val="004901D4"/>
    <w:rsid w:val="004908D0"/>
    <w:rsid w:val="00491168"/>
    <w:rsid w:val="0049342A"/>
    <w:rsid w:val="00493897"/>
    <w:rsid w:val="00493F2B"/>
    <w:rsid w:val="004948B7"/>
    <w:rsid w:val="00495E89"/>
    <w:rsid w:val="004966C7"/>
    <w:rsid w:val="004A2009"/>
    <w:rsid w:val="004A4F9C"/>
    <w:rsid w:val="004A5A12"/>
    <w:rsid w:val="004A66E6"/>
    <w:rsid w:val="004B13AC"/>
    <w:rsid w:val="004B14B7"/>
    <w:rsid w:val="004B2527"/>
    <w:rsid w:val="004B2C78"/>
    <w:rsid w:val="004B3526"/>
    <w:rsid w:val="004B3C68"/>
    <w:rsid w:val="004B4661"/>
    <w:rsid w:val="004B5CCB"/>
    <w:rsid w:val="004B63C7"/>
    <w:rsid w:val="004C009B"/>
    <w:rsid w:val="004C121F"/>
    <w:rsid w:val="004C1620"/>
    <w:rsid w:val="004C27E3"/>
    <w:rsid w:val="004C5CE4"/>
    <w:rsid w:val="004C7947"/>
    <w:rsid w:val="004C7C3D"/>
    <w:rsid w:val="004D00EC"/>
    <w:rsid w:val="004D057D"/>
    <w:rsid w:val="004D058C"/>
    <w:rsid w:val="004D1C33"/>
    <w:rsid w:val="004D2DA8"/>
    <w:rsid w:val="004D5727"/>
    <w:rsid w:val="004D631F"/>
    <w:rsid w:val="004D69C9"/>
    <w:rsid w:val="004D6E7F"/>
    <w:rsid w:val="004D713C"/>
    <w:rsid w:val="004E1DC0"/>
    <w:rsid w:val="004E3461"/>
    <w:rsid w:val="004E3778"/>
    <w:rsid w:val="004E40E0"/>
    <w:rsid w:val="004E60B9"/>
    <w:rsid w:val="004E6A2B"/>
    <w:rsid w:val="004E73CC"/>
    <w:rsid w:val="004F23F8"/>
    <w:rsid w:val="004F4251"/>
    <w:rsid w:val="004F44AC"/>
    <w:rsid w:val="004F5837"/>
    <w:rsid w:val="004F66FB"/>
    <w:rsid w:val="004F70A8"/>
    <w:rsid w:val="005010EB"/>
    <w:rsid w:val="00504494"/>
    <w:rsid w:val="00505F32"/>
    <w:rsid w:val="005071C0"/>
    <w:rsid w:val="005103CA"/>
    <w:rsid w:val="00510DD4"/>
    <w:rsid w:val="00511184"/>
    <w:rsid w:val="00512B2A"/>
    <w:rsid w:val="00513626"/>
    <w:rsid w:val="00520727"/>
    <w:rsid w:val="00520C11"/>
    <w:rsid w:val="00521FC5"/>
    <w:rsid w:val="0052265A"/>
    <w:rsid w:val="00522C86"/>
    <w:rsid w:val="005251B8"/>
    <w:rsid w:val="00526DEB"/>
    <w:rsid w:val="00526F4F"/>
    <w:rsid w:val="00530BD2"/>
    <w:rsid w:val="0053177B"/>
    <w:rsid w:val="00531E58"/>
    <w:rsid w:val="00533CEE"/>
    <w:rsid w:val="0053512C"/>
    <w:rsid w:val="00535205"/>
    <w:rsid w:val="00536DF4"/>
    <w:rsid w:val="00537B29"/>
    <w:rsid w:val="00540716"/>
    <w:rsid w:val="00540F4E"/>
    <w:rsid w:val="00541617"/>
    <w:rsid w:val="00541B8A"/>
    <w:rsid w:val="00543887"/>
    <w:rsid w:val="00545192"/>
    <w:rsid w:val="0054613C"/>
    <w:rsid w:val="00546699"/>
    <w:rsid w:val="00547452"/>
    <w:rsid w:val="00547ACA"/>
    <w:rsid w:val="00551281"/>
    <w:rsid w:val="00551823"/>
    <w:rsid w:val="00552346"/>
    <w:rsid w:val="00552BC2"/>
    <w:rsid w:val="00555863"/>
    <w:rsid w:val="0055799E"/>
    <w:rsid w:val="005619D6"/>
    <w:rsid w:val="00561BE5"/>
    <w:rsid w:val="005620F5"/>
    <w:rsid w:val="00562679"/>
    <w:rsid w:val="00562685"/>
    <w:rsid w:val="005626C6"/>
    <w:rsid w:val="00562B21"/>
    <w:rsid w:val="00562E89"/>
    <w:rsid w:val="005630EC"/>
    <w:rsid w:val="00565F6D"/>
    <w:rsid w:val="00566A09"/>
    <w:rsid w:val="00567F0D"/>
    <w:rsid w:val="00567F2E"/>
    <w:rsid w:val="0057051B"/>
    <w:rsid w:val="00570A3E"/>
    <w:rsid w:val="0057298C"/>
    <w:rsid w:val="00573480"/>
    <w:rsid w:val="00574300"/>
    <w:rsid w:val="005755B6"/>
    <w:rsid w:val="00576C29"/>
    <w:rsid w:val="00576E4A"/>
    <w:rsid w:val="00577E20"/>
    <w:rsid w:val="005802EE"/>
    <w:rsid w:val="005817D4"/>
    <w:rsid w:val="005823C5"/>
    <w:rsid w:val="00586EE9"/>
    <w:rsid w:val="00586F69"/>
    <w:rsid w:val="00587D42"/>
    <w:rsid w:val="005909A7"/>
    <w:rsid w:val="00590E43"/>
    <w:rsid w:val="005921A6"/>
    <w:rsid w:val="0059256B"/>
    <w:rsid w:val="00592ADE"/>
    <w:rsid w:val="00594DCF"/>
    <w:rsid w:val="00595904"/>
    <w:rsid w:val="00595CFB"/>
    <w:rsid w:val="00597AEE"/>
    <w:rsid w:val="005A4A6A"/>
    <w:rsid w:val="005A641C"/>
    <w:rsid w:val="005A78D1"/>
    <w:rsid w:val="005B01BD"/>
    <w:rsid w:val="005B118C"/>
    <w:rsid w:val="005B1CF3"/>
    <w:rsid w:val="005B1DAA"/>
    <w:rsid w:val="005B34A3"/>
    <w:rsid w:val="005B4548"/>
    <w:rsid w:val="005B6A94"/>
    <w:rsid w:val="005C072C"/>
    <w:rsid w:val="005C13F3"/>
    <w:rsid w:val="005C3F9F"/>
    <w:rsid w:val="005C48D7"/>
    <w:rsid w:val="005C4952"/>
    <w:rsid w:val="005C547C"/>
    <w:rsid w:val="005C7510"/>
    <w:rsid w:val="005D0431"/>
    <w:rsid w:val="005D064F"/>
    <w:rsid w:val="005D09BF"/>
    <w:rsid w:val="005D1094"/>
    <w:rsid w:val="005D11FE"/>
    <w:rsid w:val="005D1436"/>
    <w:rsid w:val="005D1EF4"/>
    <w:rsid w:val="005D452F"/>
    <w:rsid w:val="005D5DAA"/>
    <w:rsid w:val="005D74BA"/>
    <w:rsid w:val="005D7800"/>
    <w:rsid w:val="005E007F"/>
    <w:rsid w:val="005E184D"/>
    <w:rsid w:val="005E1D55"/>
    <w:rsid w:val="005E2AE6"/>
    <w:rsid w:val="005E34DB"/>
    <w:rsid w:val="005E3735"/>
    <w:rsid w:val="005E3A6A"/>
    <w:rsid w:val="005E4C6B"/>
    <w:rsid w:val="005E6CB9"/>
    <w:rsid w:val="005E78DE"/>
    <w:rsid w:val="005F02AA"/>
    <w:rsid w:val="005F2436"/>
    <w:rsid w:val="005F2B84"/>
    <w:rsid w:val="005F3454"/>
    <w:rsid w:val="005F39BA"/>
    <w:rsid w:val="005F3E17"/>
    <w:rsid w:val="005F646D"/>
    <w:rsid w:val="00601BB3"/>
    <w:rsid w:val="006020AF"/>
    <w:rsid w:val="0060260C"/>
    <w:rsid w:val="00602AC3"/>
    <w:rsid w:val="006033CC"/>
    <w:rsid w:val="006037CB"/>
    <w:rsid w:val="0060539C"/>
    <w:rsid w:val="006059E6"/>
    <w:rsid w:val="00605F3E"/>
    <w:rsid w:val="0061118D"/>
    <w:rsid w:val="00611800"/>
    <w:rsid w:val="0061265A"/>
    <w:rsid w:val="00614E08"/>
    <w:rsid w:val="00615620"/>
    <w:rsid w:val="00615ACD"/>
    <w:rsid w:val="006207EB"/>
    <w:rsid w:val="00620C41"/>
    <w:rsid w:val="00620D0B"/>
    <w:rsid w:val="00620F4E"/>
    <w:rsid w:val="00621076"/>
    <w:rsid w:val="00623B3C"/>
    <w:rsid w:val="00626EA7"/>
    <w:rsid w:val="00630DCB"/>
    <w:rsid w:val="006319E3"/>
    <w:rsid w:val="00631FE0"/>
    <w:rsid w:val="006328AE"/>
    <w:rsid w:val="00632C21"/>
    <w:rsid w:val="006333F6"/>
    <w:rsid w:val="00636769"/>
    <w:rsid w:val="00636DBA"/>
    <w:rsid w:val="00637835"/>
    <w:rsid w:val="00637D4A"/>
    <w:rsid w:val="00637DC1"/>
    <w:rsid w:val="00640C5D"/>
    <w:rsid w:val="00641B24"/>
    <w:rsid w:val="00641FBE"/>
    <w:rsid w:val="00642DEE"/>
    <w:rsid w:val="006434BB"/>
    <w:rsid w:val="00643A7A"/>
    <w:rsid w:val="00644A84"/>
    <w:rsid w:val="006456B2"/>
    <w:rsid w:val="00646E21"/>
    <w:rsid w:val="00650332"/>
    <w:rsid w:val="0065205D"/>
    <w:rsid w:val="006521A2"/>
    <w:rsid w:val="00653F87"/>
    <w:rsid w:val="00654046"/>
    <w:rsid w:val="00655057"/>
    <w:rsid w:val="00655D74"/>
    <w:rsid w:val="0065762A"/>
    <w:rsid w:val="00657847"/>
    <w:rsid w:val="00657A15"/>
    <w:rsid w:val="00657E73"/>
    <w:rsid w:val="006619F9"/>
    <w:rsid w:val="00662BE9"/>
    <w:rsid w:val="00663BC3"/>
    <w:rsid w:val="00664640"/>
    <w:rsid w:val="00664646"/>
    <w:rsid w:val="00665BC8"/>
    <w:rsid w:val="00665D4C"/>
    <w:rsid w:val="00666196"/>
    <w:rsid w:val="0066674A"/>
    <w:rsid w:val="006700FD"/>
    <w:rsid w:val="00670B69"/>
    <w:rsid w:val="0067161C"/>
    <w:rsid w:val="00671A98"/>
    <w:rsid w:val="0067220B"/>
    <w:rsid w:val="00672A3A"/>
    <w:rsid w:val="00672B87"/>
    <w:rsid w:val="006744D9"/>
    <w:rsid w:val="00674AD7"/>
    <w:rsid w:val="00675A23"/>
    <w:rsid w:val="00676501"/>
    <w:rsid w:val="0067731A"/>
    <w:rsid w:val="006803D7"/>
    <w:rsid w:val="006811D9"/>
    <w:rsid w:val="0068303B"/>
    <w:rsid w:val="00683387"/>
    <w:rsid w:val="00683BE2"/>
    <w:rsid w:val="00685477"/>
    <w:rsid w:val="0068562A"/>
    <w:rsid w:val="0068577A"/>
    <w:rsid w:val="00686986"/>
    <w:rsid w:val="00686F20"/>
    <w:rsid w:val="006874D3"/>
    <w:rsid w:val="00690238"/>
    <w:rsid w:val="0069128A"/>
    <w:rsid w:val="0069136B"/>
    <w:rsid w:val="00692EAD"/>
    <w:rsid w:val="00693673"/>
    <w:rsid w:val="0069379F"/>
    <w:rsid w:val="00694361"/>
    <w:rsid w:val="006948EB"/>
    <w:rsid w:val="00694C12"/>
    <w:rsid w:val="0069536B"/>
    <w:rsid w:val="006960D7"/>
    <w:rsid w:val="006964C1"/>
    <w:rsid w:val="006971AA"/>
    <w:rsid w:val="00697F6E"/>
    <w:rsid w:val="006A231F"/>
    <w:rsid w:val="006A2502"/>
    <w:rsid w:val="006A2690"/>
    <w:rsid w:val="006A4F8B"/>
    <w:rsid w:val="006A5B43"/>
    <w:rsid w:val="006A7ADC"/>
    <w:rsid w:val="006B009F"/>
    <w:rsid w:val="006B2A52"/>
    <w:rsid w:val="006B3E20"/>
    <w:rsid w:val="006B4632"/>
    <w:rsid w:val="006B6134"/>
    <w:rsid w:val="006B6AE1"/>
    <w:rsid w:val="006B6BF5"/>
    <w:rsid w:val="006C0372"/>
    <w:rsid w:val="006C1797"/>
    <w:rsid w:val="006C2C11"/>
    <w:rsid w:val="006C3A1B"/>
    <w:rsid w:val="006C3CF5"/>
    <w:rsid w:val="006C3F85"/>
    <w:rsid w:val="006C7E71"/>
    <w:rsid w:val="006D051F"/>
    <w:rsid w:val="006D0D60"/>
    <w:rsid w:val="006D2642"/>
    <w:rsid w:val="006D3943"/>
    <w:rsid w:val="006D40B1"/>
    <w:rsid w:val="006D5CFC"/>
    <w:rsid w:val="006D65DC"/>
    <w:rsid w:val="006E0525"/>
    <w:rsid w:val="006E0A9E"/>
    <w:rsid w:val="006E3401"/>
    <w:rsid w:val="006E6E9D"/>
    <w:rsid w:val="006F091F"/>
    <w:rsid w:val="006F0C5E"/>
    <w:rsid w:val="006F2AA8"/>
    <w:rsid w:val="006F2D68"/>
    <w:rsid w:val="006F40FA"/>
    <w:rsid w:val="006F474A"/>
    <w:rsid w:val="006F4B3E"/>
    <w:rsid w:val="006F6FA0"/>
    <w:rsid w:val="00700589"/>
    <w:rsid w:val="007021CD"/>
    <w:rsid w:val="00702DEA"/>
    <w:rsid w:val="0070345D"/>
    <w:rsid w:val="00704942"/>
    <w:rsid w:val="00706629"/>
    <w:rsid w:val="007118B3"/>
    <w:rsid w:val="00711921"/>
    <w:rsid w:val="00712482"/>
    <w:rsid w:val="00713188"/>
    <w:rsid w:val="0071393B"/>
    <w:rsid w:val="007142EA"/>
    <w:rsid w:val="007146EF"/>
    <w:rsid w:val="00714BB8"/>
    <w:rsid w:val="00715BB6"/>
    <w:rsid w:val="0071700E"/>
    <w:rsid w:val="00717D9B"/>
    <w:rsid w:val="0072005E"/>
    <w:rsid w:val="0072133B"/>
    <w:rsid w:val="007220C7"/>
    <w:rsid w:val="007226FC"/>
    <w:rsid w:val="00725E20"/>
    <w:rsid w:val="007265BF"/>
    <w:rsid w:val="00731B24"/>
    <w:rsid w:val="00732800"/>
    <w:rsid w:val="00733197"/>
    <w:rsid w:val="00734341"/>
    <w:rsid w:val="0073450E"/>
    <w:rsid w:val="00735658"/>
    <w:rsid w:val="00736658"/>
    <w:rsid w:val="0074006A"/>
    <w:rsid w:val="0074040C"/>
    <w:rsid w:val="00740644"/>
    <w:rsid w:val="007411C5"/>
    <w:rsid w:val="007424DF"/>
    <w:rsid w:val="007424EA"/>
    <w:rsid w:val="007425F7"/>
    <w:rsid w:val="00742651"/>
    <w:rsid w:val="007434B1"/>
    <w:rsid w:val="00743FAD"/>
    <w:rsid w:val="00744369"/>
    <w:rsid w:val="007466EB"/>
    <w:rsid w:val="00746B1C"/>
    <w:rsid w:val="00746B86"/>
    <w:rsid w:val="0074726D"/>
    <w:rsid w:val="00750A3F"/>
    <w:rsid w:val="00750B0C"/>
    <w:rsid w:val="00750C35"/>
    <w:rsid w:val="00750EE1"/>
    <w:rsid w:val="007543F0"/>
    <w:rsid w:val="00756AA4"/>
    <w:rsid w:val="00757656"/>
    <w:rsid w:val="00757BDC"/>
    <w:rsid w:val="00757CD7"/>
    <w:rsid w:val="00760A9A"/>
    <w:rsid w:val="00760F58"/>
    <w:rsid w:val="0076144A"/>
    <w:rsid w:val="007615C4"/>
    <w:rsid w:val="0076360B"/>
    <w:rsid w:val="00764AD0"/>
    <w:rsid w:val="007670E1"/>
    <w:rsid w:val="00767585"/>
    <w:rsid w:val="0076779E"/>
    <w:rsid w:val="00770D93"/>
    <w:rsid w:val="007729D7"/>
    <w:rsid w:val="00772D6C"/>
    <w:rsid w:val="007762DD"/>
    <w:rsid w:val="00776A8D"/>
    <w:rsid w:val="00776DC5"/>
    <w:rsid w:val="0078008B"/>
    <w:rsid w:val="0078122C"/>
    <w:rsid w:val="00781DD1"/>
    <w:rsid w:val="00782383"/>
    <w:rsid w:val="0078257F"/>
    <w:rsid w:val="00783CC4"/>
    <w:rsid w:val="0078529A"/>
    <w:rsid w:val="00785ED5"/>
    <w:rsid w:val="007870FC"/>
    <w:rsid w:val="007904C2"/>
    <w:rsid w:val="0079199D"/>
    <w:rsid w:val="00791D99"/>
    <w:rsid w:val="00792982"/>
    <w:rsid w:val="007931EC"/>
    <w:rsid w:val="0079530E"/>
    <w:rsid w:val="00795523"/>
    <w:rsid w:val="007955B4"/>
    <w:rsid w:val="007967D7"/>
    <w:rsid w:val="00797347"/>
    <w:rsid w:val="00797BFC"/>
    <w:rsid w:val="007A0B27"/>
    <w:rsid w:val="007A2526"/>
    <w:rsid w:val="007A3658"/>
    <w:rsid w:val="007A383F"/>
    <w:rsid w:val="007A3B85"/>
    <w:rsid w:val="007A3BE6"/>
    <w:rsid w:val="007A437C"/>
    <w:rsid w:val="007A44B5"/>
    <w:rsid w:val="007A5CDE"/>
    <w:rsid w:val="007A6435"/>
    <w:rsid w:val="007A7918"/>
    <w:rsid w:val="007B0CE9"/>
    <w:rsid w:val="007B131B"/>
    <w:rsid w:val="007B1722"/>
    <w:rsid w:val="007B19D4"/>
    <w:rsid w:val="007B1EF5"/>
    <w:rsid w:val="007B3386"/>
    <w:rsid w:val="007B3AE5"/>
    <w:rsid w:val="007B424F"/>
    <w:rsid w:val="007B4254"/>
    <w:rsid w:val="007B4345"/>
    <w:rsid w:val="007B4A06"/>
    <w:rsid w:val="007B5BB1"/>
    <w:rsid w:val="007B5F0F"/>
    <w:rsid w:val="007B63AE"/>
    <w:rsid w:val="007B6693"/>
    <w:rsid w:val="007B7874"/>
    <w:rsid w:val="007C01D6"/>
    <w:rsid w:val="007C0864"/>
    <w:rsid w:val="007C17B6"/>
    <w:rsid w:val="007C1953"/>
    <w:rsid w:val="007C2348"/>
    <w:rsid w:val="007C37B7"/>
    <w:rsid w:val="007C4643"/>
    <w:rsid w:val="007C5679"/>
    <w:rsid w:val="007C5681"/>
    <w:rsid w:val="007C5728"/>
    <w:rsid w:val="007C7BC2"/>
    <w:rsid w:val="007D09EF"/>
    <w:rsid w:val="007D2153"/>
    <w:rsid w:val="007D34D0"/>
    <w:rsid w:val="007D3B05"/>
    <w:rsid w:val="007E1B36"/>
    <w:rsid w:val="007E40BF"/>
    <w:rsid w:val="007E4B81"/>
    <w:rsid w:val="007E509C"/>
    <w:rsid w:val="007E794A"/>
    <w:rsid w:val="007E7F5D"/>
    <w:rsid w:val="007F0B29"/>
    <w:rsid w:val="007F0DC0"/>
    <w:rsid w:val="007F1038"/>
    <w:rsid w:val="007F28D1"/>
    <w:rsid w:val="007F427A"/>
    <w:rsid w:val="007F51B2"/>
    <w:rsid w:val="007F5551"/>
    <w:rsid w:val="007F7D53"/>
    <w:rsid w:val="0080010A"/>
    <w:rsid w:val="00800AFA"/>
    <w:rsid w:val="008026CA"/>
    <w:rsid w:val="00803512"/>
    <w:rsid w:val="00803BC6"/>
    <w:rsid w:val="00804324"/>
    <w:rsid w:val="00810274"/>
    <w:rsid w:val="00810A61"/>
    <w:rsid w:val="008147DB"/>
    <w:rsid w:val="00815C57"/>
    <w:rsid w:val="00816191"/>
    <w:rsid w:val="00816885"/>
    <w:rsid w:val="00817A09"/>
    <w:rsid w:val="008203EF"/>
    <w:rsid w:val="00821BA8"/>
    <w:rsid w:val="0082247E"/>
    <w:rsid w:val="00823441"/>
    <w:rsid w:val="00826709"/>
    <w:rsid w:val="00830AE3"/>
    <w:rsid w:val="00830C31"/>
    <w:rsid w:val="00830D92"/>
    <w:rsid w:val="00832145"/>
    <w:rsid w:val="008353BB"/>
    <w:rsid w:val="00835D85"/>
    <w:rsid w:val="00835DC5"/>
    <w:rsid w:val="008372C4"/>
    <w:rsid w:val="008405E4"/>
    <w:rsid w:val="00841EC5"/>
    <w:rsid w:val="00843804"/>
    <w:rsid w:val="0084533A"/>
    <w:rsid w:val="00845939"/>
    <w:rsid w:val="00845E23"/>
    <w:rsid w:val="00847453"/>
    <w:rsid w:val="00851407"/>
    <w:rsid w:val="00852BE3"/>
    <w:rsid w:val="00852BF5"/>
    <w:rsid w:val="00853090"/>
    <w:rsid w:val="008536A1"/>
    <w:rsid w:val="008536E7"/>
    <w:rsid w:val="0085495E"/>
    <w:rsid w:val="00855AD5"/>
    <w:rsid w:val="008578F0"/>
    <w:rsid w:val="00857B72"/>
    <w:rsid w:val="00860D4D"/>
    <w:rsid w:val="00861DF0"/>
    <w:rsid w:val="0086307A"/>
    <w:rsid w:val="00863559"/>
    <w:rsid w:val="00863B96"/>
    <w:rsid w:val="0086428E"/>
    <w:rsid w:val="00865D36"/>
    <w:rsid w:val="00866CFC"/>
    <w:rsid w:val="00871A0D"/>
    <w:rsid w:val="00871BB4"/>
    <w:rsid w:val="00872A05"/>
    <w:rsid w:val="008733DE"/>
    <w:rsid w:val="0087372B"/>
    <w:rsid w:val="00874D10"/>
    <w:rsid w:val="0087672C"/>
    <w:rsid w:val="0088440C"/>
    <w:rsid w:val="00885D2F"/>
    <w:rsid w:val="008864CC"/>
    <w:rsid w:val="0088730E"/>
    <w:rsid w:val="0089046E"/>
    <w:rsid w:val="008910BB"/>
    <w:rsid w:val="008913BD"/>
    <w:rsid w:val="00892D05"/>
    <w:rsid w:val="00895092"/>
    <w:rsid w:val="008951AA"/>
    <w:rsid w:val="00895F4B"/>
    <w:rsid w:val="0089787B"/>
    <w:rsid w:val="008979A9"/>
    <w:rsid w:val="00897BE2"/>
    <w:rsid w:val="008A1C90"/>
    <w:rsid w:val="008A532E"/>
    <w:rsid w:val="008A5441"/>
    <w:rsid w:val="008B05B2"/>
    <w:rsid w:val="008B0EA7"/>
    <w:rsid w:val="008B135E"/>
    <w:rsid w:val="008B137B"/>
    <w:rsid w:val="008B1898"/>
    <w:rsid w:val="008B18B5"/>
    <w:rsid w:val="008B1C28"/>
    <w:rsid w:val="008B472E"/>
    <w:rsid w:val="008C0672"/>
    <w:rsid w:val="008C0B95"/>
    <w:rsid w:val="008C1102"/>
    <w:rsid w:val="008C1139"/>
    <w:rsid w:val="008C1273"/>
    <w:rsid w:val="008C1E95"/>
    <w:rsid w:val="008C1F78"/>
    <w:rsid w:val="008C38B7"/>
    <w:rsid w:val="008C3D75"/>
    <w:rsid w:val="008C5970"/>
    <w:rsid w:val="008C59CE"/>
    <w:rsid w:val="008C691B"/>
    <w:rsid w:val="008D0E5F"/>
    <w:rsid w:val="008D3227"/>
    <w:rsid w:val="008D47B3"/>
    <w:rsid w:val="008D654A"/>
    <w:rsid w:val="008D6576"/>
    <w:rsid w:val="008D68CD"/>
    <w:rsid w:val="008E04AE"/>
    <w:rsid w:val="008E0AFE"/>
    <w:rsid w:val="008E2143"/>
    <w:rsid w:val="008E4128"/>
    <w:rsid w:val="008E5124"/>
    <w:rsid w:val="008E638C"/>
    <w:rsid w:val="008E654C"/>
    <w:rsid w:val="008E6802"/>
    <w:rsid w:val="008E7252"/>
    <w:rsid w:val="008F02A7"/>
    <w:rsid w:val="008F0558"/>
    <w:rsid w:val="008F21A7"/>
    <w:rsid w:val="008F2B58"/>
    <w:rsid w:val="008F2F53"/>
    <w:rsid w:val="008F5AEB"/>
    <w:rsid w:val="008F79E4"/>
    <w:rsid w:val="008F7FDE"/>
    <w:rsid w:val="00900C30"/>
    <w:rsid w:val="00902006"/>
    <w:rsid w:val="009022CF"/>
    <w:rsid w:val="00903147"/>
    <w:rsid w:val="009044C3"/>
    <w:rsid w:val="00905114"/>
    <w:rsid w:val="00905AA2"/>
    <w:rsid w:val="009066F3"/>
    <w:rsid w:val="00907607"/>
    <w:rsid w:val="00907776"/>
    <w:rsid w:val="00907A50"/>
    <w:rsid w:val="00910516"/>
    <w:rsid w:val="00910A13"/>
    <w:rsid w:val="00910E51"/>
    <w:rsid w:val="009113AB"/>
    <w:rsid w:val="00912215"/>
    <w:rsid w:val="00912BA4"/>
    <w:rsid w:val="00913E9C"/>
    <w:rsid w:val="00914132"/>
    <w:rsid w:val="0091493F"/>
    <w:rsid w:val="00915DF4"/>
    <w:rsid w:val="00916CF4"/>
    <w:rsid w:val="009216E7"/>
    <w:rsid w:val="009224E3"/>
    <w:rsid w:val="00926025"/>
    <w:rsid w:val="00930299"/>
    <w:rsid w:val="00930E78"/>
    <w:rsid w:val="009317F6"/>
    <w:rsid w:val="00931882"/>
    <w:rsid w:val="00931AC2"/>
    <w:rsid w:val="00932442"/>
    <w:rsid w:val="00932D64"/>
    <w:rsid w:val="009330FA"/>
    <w:rsid w:val="009335D6"/>
    <w:rsid w:val="0093400A"/>
    <w:rsid w:val="009344FF"/>
    <w:rsid w:val="0093529E"/>
    <w:rsid w:val="009352B1"/>
    <w:rsid w:val="00940EEA"/>
    <w:rsid w:val="00944AD4"/>
    <w:rsid w:val="0094675E"/>
    <w:rsid w:val="00946A3B"/>
    <w:rsid w:val="00947CD9"/>
    <w:rsid w:val="00951CFF"/>
    <w:rsid w:val="00953020"/>
    <w:rsid w:val="00956301"/>
    <w:rsid w:val="009564BA"/>
    <w:rsid w:val="00956ACB"/>
    <w:rsid w:val="009612A5"/>
    <w:rsid w:val="00963627"/>
    <w:rsid w:val="00966484"/>
    <w:rsid w:val="0096683A"/>
    <w:rsid w:val="00973DAE"/>
    <w:rsid w:val="00976029"/>
    <w:rsid w:val="00982C7F"/>
    <w:rsid w:val="009838A4"/>
    <w:rsid w:val="00984602"/>
    <w:rsid w:val="00985943"/>
    <w:rsid w:val="00985AB8"/>
    <w:rsid w:val="00985BBF"/>
    <w:rsid w:val="009908BF"/>
    <w:rsid w:val="00991004"/>
    <w:rsid w:val="00991BCB"/>
    <w:rsid w:val="00992116"/>
    <w:rsid w:val="009931E4"/>
    <w:rsid w:val="00994777"/>
    <w:rsid w:val="00994A30"/>
    <w:rsid w:val="00997B5B"/>
    <w:rsid w:val="009A0BDC"/>
    <w:rsid w:val="009A233E"/>
    <w:rsid w:val="009A3128"/>
    <w:rsid w:val="009A34BC"/>
    <w:rsid w:val="009A5C6F"/>
    <w:rsid w:val="009A73BE"/>
    <w:rsid w:val="009B0510"/>
    <w:rsid w:val="009B0DF6"/>
    <w:rsid w:val="009B1232"/>
    <w:rsid w:val="009B1250"/>
    <w:rsid w:val="009B14B5"/>
    <w:rsid w:val="009B16DD"/>
    <w:rsid w:val="009B27E7"/>
    <w:rsid w:val="009B3E7C"/>
    <w:rsid w:val="009B5E28"/>
    <w:rsid w:val="009B6356"/>
    <w:rsid w:val="009B65BF"/>
    <w:rsid w:val="009B7348"/>
    <w:rsid w:val="009C09D5"/>
    <w:rsid w:val="009C0D27"/>
    <w:rsid w:val="009C1F1A"/>
    <w:rsid w:val="009C2830"/>
    <w:rsid w:val="009C3A4A"/>
    <w:rsid w:val="009C3D88"/>
    <w:rsid w:val="009C51F7"/>
    <w:rsid w:val="009C555D"/>
    <w:rsid w:val="009C5C27"/>
    <w:rsid w:val="009C5CAB"/>
    <w:rsid w:val="009C738A"/>
    <w:rsid w:val="009C7EB1"/>
    <w:rsid w:val="009D109B"/>
    <w:rsid w:val="009D204A"/>
    <w:rsid w:val="009D23FC"/>
    <w:rsid w:val="009D3785"/>
    <w:rsid w:val="009D6862"/>
    <w:rsid w:val="009E1446"/>
    <w:rsid w:val="009E4066"/>
    <w:rsid w:val="009E578E"/>
    <w:rsid w:val="009E75AB"/>
    <w:rsid w:val="009E773D"/>
    <w:rsid w:val="009F060C"/>
    <w:rsid w:val="009F1380"/>
    <w:rsid w:val="009F2CB3"/>
    <w:rsid w:val="009F34D1"/>
    <w:rsid w:val="009F38D5"/>
    <w:rsid w:val="009F390B"/>
    <w:rsid w:val="009F39F0"/>
    <w:rsid w:val="009F3FAD"/>
    <w:rsid w:val="009F437C"/>
    <w:rsid w:val="009F5468"/>
    <w:rsid w:val="009F6BA4"/>
    <w:rsid w:val="009F7949"/>
    <w:rsid w:val="009F79B6"/>
    <w:rsid w:val="009F7F21"/>
    <w:rsid w:val="00A0083E"/>
    <w:rsid w:val="00A00A67"/>
    <w:rsid w:val="00A02E30"/>
    <w:rsid w:val="00A039F3"/>
    <w:rsid w:val="00A06AC8"/>
    <w:rsid w:val="00A07E6C"/>
    <w:rsid w:val="00A11327"/>
    <w:rsid w:val="00A124BB"/>
    <w:rsid w:val="00A13639"/>
    <w:rsid w:val="00A14654"/>
    <w:rsid w:val="00A15DA6"/>
    <w:rsid w:val="00A16F1A"/>
    <w:rsid w:val="00A2152D"/>
    <w:rsid w:val="00A218D4"/>
    <w:rsid w:val="00A22EF6"/>
    <w:rsid w:val="00A24CE7"/>
    <w:rsid w:val="00A24D90"/>
    <w:rsid w:val="00A24EDB"/>
    <w:rsid w:val="00A24F21"/>
    <w:rsid w:val="00A256C1"/>
    <w:rsid w:val="00A27DBD"/>
    <w:rsid w:val="00A31334"/>
    <w:rsid w:val="00A33642"/>
    <w:rsid w:val="00A374B7"/>
    <w:rsid w:val="00A42705"/>
    <w:rsid w:val="00A44345"/>
    <w:rsid w:val="00A444CA"/>
    <w:rsid w:val="00A452B5"/>
    <w:rsid w:val="00A45D4F"/>
    <w:rsid w:val="00A4668C"/>
    <w:rsid w:val="00A5077A"/>
    <w:rsid w:val="00A509CB"/>
    <w:rsid w:val="00A512CF"/>
    <w:rsid w:val="00A522F0"/>
    <w:rsid w:val="00A52587"/>
    <w:rsid w:val="00A53465"/>
    <w:rsid w:val="00A54975"/>
    <w:rsid w:val="00A602FF"/>
    <w:rsid w:val="00A606A4"/>
    <w:rsid w:val="00A6073A"/>
    <w:rsid w:val="00A62AF6"/>
    <w:rsid w:val="00A639E5"/>
    <w:rsid w:val="00A63ACA"/>
    <w:rsid w:val="00A63B02"/>
    <w:rsid w:val="00A63BD0"/>
    <w:rsid w:val="00A63E42"/>
    <w:rsid w:val="00A6607B"/>
    <w:rsid w:val="00A67900"/>
    <w:rsid w:val="00A7074E"/>
    <w:rsid w:val="00A72F4B"/>
    <w:rsid w:val="00A7322D"/>
    <w:rsid w:val="00A73C9B"/>
    <w:rsid w:val="00A753B7"/>
    <w:rsid w:val="00A7579C"/>
    <w:rsid w:val="00A75BEB"/>
    <w:rsid w:val="00A76F71"/>
    <w:rsid w:val="00A8223E"/>
    <w:rsid w:val="00A82ECE"/>
    <w:rsid w:val="00A84337"/>
    <w:rsid w:val="00A85236"/>
    <w:rsid w:val="00A85563"/>
    <w:rsid w:val="00A9147C"/>
    <w:rsid w:val="00A926BD"/>
    <w:rsid w:val="00A9430A"/>
    <w:rsid w:val="00A9457F"/>
    <w:rsid w:val="00A959B3"/>
    <w:rsid w:val="00A9646A"/>
    <w:rsid w:val="00A964D0"/>
    <w:rsid w:val="00A97CB5"/>
    <w:rsid w:val="00A97D33"/>
    <w:rsid w:val="00AA01C2"/>
    <w:rsid w:val="00AA08AE"/>
    <w:rsid w:val="00AA0EF9"/>
    <w:rsid w:val="00AA275C"/>
    <w:rsid w:val="00AA5E73"/>
    <w:rsid w:val="00AA6ABB"/>
    <w:rsid w:val="00AA7968"/>
    <w:rsid w:val="00AA7CDB"/>
    <w:rsid w:val="00AB36AC"/>
    <w:rsid w:val="00AB3906"/>
    <w:rsid w:val="00AB4E1D"/>
    <w:rsid w:val="00AB6E12"/>
    <w:rsid w:val="00AC0832"/>
    <w:rsid w:val="00AC0A16"/>
    <w:rsid w:val="00AC0EBA"/>
    <w:rsid w:val="00AC1126"/>
    <w:rsid w:val="00AC1DBC"/>
    <w:rsid w:val="00AC2F1A"/>
    <w:rsid w:val="00AC3C79"/>
    <w:rsid w:val="00AC4A3F"/>
    <w:rsid w:val="00AC50CF"/>
    <w:rsid w:val="00AD07A5"/>
    <w:rsid w:val="00AD2D7F"/>
    <w:rsid w:val="00AD403F"/>
    <w:rsid w:val="00AD4779"/>
    <w:rsid w:val="00AD4DAE"/>
    <w:rsid w:val="00AD51E1"/>
    <w:rsid w:val="00AD54B0"/>
    <w:rsid w:val="00AD7276"/>
    <w:rsid w:val="00AE036B"/>
    <w:rsid w:val="00AE0468"/>
    <w:rsid w:val="00AE0BFD"/>
    <w:rsid w:val="00AE16DF"/>
    <w:rsid w:val="00AE21BA"/>
    <w:rsid w:val="00AE4001"/>
    <w:rsid w:val="00AE48A9"/>
    <w:rsid w:val="00AE5A95"/>
    <w:rsid w:val="00AE774C"/>
    <w:rsid w:val="00AF0DE5"/>
    <w:rsid w:val="00AF130A"/>
    <w:rsid w:val="00AF16F8"/>
    <w:rsid w:val="00AF2443"/>
    <w:rsid w:val="00AF2685"/>
    <w:rsid w:val="00AF288A"/>
    <w:rsid w:val="00AF2DAB"/>
    <w:rsid w:val="00AF4FB0"/>
    <w:rsid w:val="00AF67BF"/>
    <w:rsid w:val="00B01846"/>
    <w:rsid w:val="00B0759B"/>
    <w:rsid w:val="00B10D00"/>
    <w:rsid w:val="00B11176"/>
    <w:rsid w:val="00B11220"/>
    <w:rsid w:val="00B14707"/>
    <w:rsid w:val="00B1483F"/>
    <w:rsid w:val="00B15221"/>
    <w:rsid w:val="00B153A2"/>
    <w:rsid w:val="00B156E2"/>
    <w:rsid w:val="00B17484"/>
    <w:rsid w:val="00B20644"/>
    <w:rsid w:val="00B221F7"/>
    <w:rsid w:val="00B22770"/>
    <w:rsid w:val="00B227F3"/>
    <w:rsid w:val="00B236BB"/>
    <w:rsid w:val="00B23C4E"/>
    <w:rsid w:val="00B24357"/>
    <w:rsid w:val="00B24FC7"/>
    <w:rsid w:val="00B31019"/>
    <w:rsid w:val="00B313BA"/>
    <w:rsid w:val="00B32816"/>
    <w:rsid w:val="00B339F5"/>
    <w:rsid w:val="00B37FFA"/>
    <w:rsid w:val="00B416DC"/>
    <w:rsid w:val="00B427ED"/>
    <w:rsid w:val="00B4282E"/>
    <w:rsid w:val="00B430AF"/>
    <w:rsid w:val="00B4395B"/>
    <w:rsid w:val="00B4422C"/>
    <w:rsid w:val="00B4438D"/>
    <w:rsid w:val="00B44DEE"/>
    <w:rsid w:val="00B51103"/>
    <w:rsid w:val="00B512EE"/>
    <w:rsid w:val="00B51906"/>
    <w:rsid w:val="00B51957"/>
    <w:rsid w:val="00B523A8"/>
    <w:rsid w:val="00B525C1"/>
    <w:rsid w:val="00B52D84"/>
    <w:rsid w:val="00B60AE4"/>
    <w:rsid w:val="00B6188F"/>
    <w:rsid w:val="00B61C3C"/>
    <w:rsid w:val="00B655C3"/>
    <w:rsid w:val="00B6566F"/>
    <w:rsid w:val="00B65B63"/>
    <w:rsid w:val="00B67411"/>
    <w:rsid w:val="00B674E8"/>
    <w:rsid w:val="00B67555"/>
    <w:rsid w:val="00B706F7"/>
    <w:rsid w:val="00B7088E"/>
    <w:rsid w:val="00B70E12"/>
    <w:rsid w:val="00B76C3B"/>
    <w:rsid w:val="00B76E46"/>
    <w:rsid w:val="00B77371"/>
    <w:rsid w:val="00B8106F"/>
    <w:rsid w:val="00B81885"/>
    <w:rsid w:val="00B8335B"/>
    <w:rsid w:val="00B8433E"/>
    <w:rsid w:val="00B844CA"/>
    <w:rsid w:val="00B85128"/>
    <w:rsid w:val="00B8628A"/>
    <w:rsid w:val="00B866D8"/>
    <w:rsid w:val="00B86FB5"/>
    <w:rsid w:val="00B877DF"/>
    <w:rsid w:val="00B87BAE"/>
    <w:rsid w:val="00B904CE"/>
    <w:rsid w:val="00B9203F"/>
    <w:rsid w:val="00B92EBC"/>
    <w:rsid w:val="00B92F09"/>
    <w:rsid w:val="00B931A4"/>
    <w:rsid w:val="00B934B4"/>
    <w:rsid w:val="00B93A96"/>
    <w:rsid w:val="00B93BCF"/>
    <w:rsid w:val="00B942C5"/>
    <w:rsid w:val="00B95269"/>
    <w:rsid w:val="00B970FF"/>
    <w:rsid w:val="00BA115A"/>
    <w:rsid w:val="00BA56DF"/>
    <w:rsid w:val="00BB02A8"/>
    <w:rsid w:val="00BB5539"/>
    <w:rsid w:val="00BB7492"/>
    <w:rsid w:val="00BC0053"/>
    <w:rsid w:val="00BC0B40"/>
    <w:rsid w:val="00BC10F2"/>
    <w:rsid w:val="00BC120C"/>
    <w:rsid w:val="00BC14AB"/>
    <w:rsid w:val="00BC1605"/>
    <w:rsid w:val="00BC1DBE"/>
    <w:rsid w:val="00BC1F19"/>
    <w:rsid w:val="00BC33C9"/>
    <w:rsid w:val="00BC33E2"/>
    <w:rsid w:val="00BC662B"/>
    <w:rsid w:val="00BC71CD"/>
    <w:rsid w:val="00BC75C0"/>
    <w:rsid w:val="00BD0266"/>
    <w:rsid w:val="00BD0ADF"/>
    <w:rsid w:val="00BD1A93"/>
    <w:rsid w:val="00BD65F6"/>
    <w:rsid w:val="00BD68D4"/>
    <w:rsid w:val="00BE00A3"/>
    <w:rsid w:val="00BE0A69"/>
    <w:rsid w:val="00BE0AC2"/>
    <w:rsid w:val="00BE0D57"/>
    <w:rsid w:val="00BE1988"/>
    <w:rsid w:val="00BE28CC"/>
    <w:rsid w:val="00BE2A15"/>
    <w:rsid w:val="00BE3CF3"/>
    <w:rsid w:val="00BE52EC"/>
    <w:rsid w:val="00BE572E"/>
    <w:rsid w:val="00BE7FBE"/>
    <w:rsid w:val="00BF0D08"/>
    <w:rsid w:val="00BF0DD7"/>
    <w:rsid w:val="00BF1E79"/>
    <w:rsid w:val="00BF2BEC"/>
    <w:rsid w:val="00BF3805"/>
    <w:rsid w:val="00BF3CD6"/>
    <w:rsid w:val="00BF4156"/>
    <w:rsid w:val="00BF41A6"/>
    <w:rsid w:val="00BF4611"/>
    <w:rsid w:val="00BF4D9F"/>
    <w:rsid w:val="00BF52E2"/>
    <w:rsid w:val="00BF6106"/>
    <w:rsid w:val="00BF61D5"/>
    <w:rsid w:val="00C00505"/>
    <w:rsid w:val="00C02C68"/>
    <w:rsid w:val="00C04BD3"/>
    <w:rsid w:val="00C0755A"/>
    <w:rsid w:val="00C105D2"/>
    <w:rsid w:val="00C10F56"/>
    <w:rsid w:val="00C123CF"/>
    <w:rsid w:val="00C16AA0"/>
    <w:rsid w:val="00C21A1F"/>
    <w:rsid w:val="00C22331"/>
    <w:rsid w:val="00C24135"/>
    <w:rsid w:val="00C26AB6"/>
    <w:rsid w:val="00C26DC7"/>
    <w:rsid w:val="00C277BF"/>
    <w:rsid w:val="00C31658"/>
    <w:rsid w:val="00C316F9"/>
    <w:rsid w:val="00C3194A"/>
    <w:rsid w:val="00C328B2"/>
    <w:rsid w:val="00C32E35"/>
    <w:rsid w:val="00C32ED9"/>
    <w:rsid w:val="00C33641"/>
    <w:rsid w:val="00C37A7F"/>
    <w:rsid w:val="00C417F3"/>
    <w:rsid w:val="00C41C6E"/>
    <w:rsid w:val="00C428D2"/>
    <w:rsid w:val="00C43DAC"/>
    <w:rsid w:val="00C44765"/>
    <w:rsid w:val="00C44ABE"/>
    <w:rsid w:val="00C44E9A"/>
    <w:rsid w:val="00C45F9A"/>
    <w:rsid w:val="00C466DA"/>
    <w:rsid w:val="00C46BAE"/>
    <w:rsid w:val="00C47971"/>
    <w:rsid w:val="00C53E9D"/>
    <w:rsid w:val="00C54548"/>
    <w:rsid w:val="00C54CF5"/>
    <w:rsid w:val="00C55BAD"/>
    <w:rsid w:val="00C56890"/>
    <w:rsid w:val="00C61078"/>
    <w:rsid w:val="00C63B20"/>
    <w:rsid w:val="00C654EE"/>
    <w:rsid w:val="00C6633E"/>
    <w:rsid w:val="00C66B92"/>
    <w:rsid w:val="00C70079"/>
    <w:rsid w:val="00C71691"/>
    <w:rsid w:val="00C720E8"/>
    <w:rsid w:val="00C722C9"/>
    <w:rsid w:val="00C723B1"/>
    <w:rsid w:val="00C72514"/>
    <w:rsid w:val="00C74485"/>
    <w:rsid w:val="00C744DA"/>
    <w:rsid w:val="00C74A89"/>
    <w:rsid w:val="00C76EFC"/>
    <w:rsid w:val="00C771A7"/>
    <w:rsid w:val="00C77614"/>
    <w:rsid w:val="00C77639"/>
    <w:rsid w:val="00C77F09"/>
    <w:rsid w:val="00C8019D"/>
    <w:rsid w:val="00C809E9"/>
    <w:rsid w:val="00C80A79"/>
    <w:rsid w:val="00C82113"/>
    <w:rsid w:val="00C82E68"/>
    <w:rsid w:val="00C839CD"/>
    <w:rsid w:val="00C84EA5"/>
    <w:rsid w:val="00C915CD"/>
    <w:rsid w:val="00C92D81"/>
    <w:rsid w:val="00C92E92"/>
    <w:rsid w:val="00C94220"/>
    <w:rsid w:val="00C94E21"/>
    <w:rsid w:val="00C9578C"/>
    <w:rsid w:val="00C960EA"/>
    <w:rsid w:val="00C96CED"/>
    <w:rsid w:val="00C96E92"/>
    <w:rsid w:val="00CA08D3"/>
    <w:rsid w:val="00CA0CD9"/>
    <w:rsid w:val="00CA346B"/>
    <w:rsid w:val="00CA3B58"/>
    <w:rsid w:val="00CA43B1"/>
    <w:rsid w:val="00CA47EE"/>
    <w:rsid w:val="00CA4D66"/>
    <w:rsid w:val="00CA5E65"/>
    <w:rsid w:val="00CA6411"/>
    <w:rsid w:val="00CA6B4F"/>
    <w:rsid w:val="00CA74F1"/>
    <w:rsid w:val="00CB03A1"/>
    <w:rsid w:val="00CB2ECE"/>
    <w:rsid w:val="00CB381D"/>
    <w:rsid w:val="00CB4E1B"/>
    <w:rsid w:val="00CB506C"/>
    <w:rsid w:val="00CB5F53"/>
    <w:rsid w:val="00CB636E"/>
    <w:rsid w:val="00CB73AC"/>
    <w:rsid w:val="00CB7E17"/>
    <w:rsid w:val="00CC4529"/>
    <w:rsid w:val="00CC686D"/>
    <w:rsid w:val="00CC73C8"/>
    <w:rsid w:val="00CC7B3A"/>
    <w:rsid w:val="00CD03A8"/>
    <w:rsid w:val="00CD2C24"/>
    <w:rsid w:val="00CD3CE7"/>
    <w:rsid w:val="00CD3FE4"/>
    <w:rsid w:val="00CD66F1"/>
    <w:rsid w:val="00CD6D65"/>
    <w:rsid w:val="00CE054D"/>
    <w:rsid w:val="00CE1743"/>
    <w:rsid w:val="00CE18FB"/>
    <w:rsid w:val="00CE1C2C"/>
    <w:rsid w:val="00CE29E6"/>
    <w:rsid w:val="00CE321D"/>
    <w:rsid w:val="00CE370A"/>
    <w:rsid w:val="00CE3B72"/>
    <w:rsid w:val="00CE3D95"/>
    <w:rsid w:val="00CE3E8A"/>
    <w:rsid w:val="00CE4141"/>
    <w:rsid w:val="00CE4A42"/>
    <w:rsid w:val="00CE5A82"/>
    <w:rsid w:val="00CF014D"/>
    <w:rsid w:val="00CF07AA"/>
    <w:rsid w:val="00CF07C0"/>
    <w:rsid w:val="00CF34BB"/>
    <w:rsid w:val="00CF70DB"/>
    <w:rsid w:val="00D01A74"/>
    <w:rsid w:val="00D01F2F"/>
    <w:rsid w:val="00D05592"/>
    <w:rsid w:val="00D05D08"/>
    <w:rsid w:val="00D123D7"/>
    <w:rsid w:val="00D12542"/>
    <w:rsid w:val="00D1282C"/>
    <w:rsid w:val="00D14768"/>
    <w:rsid w:val="00D16593"/>
    <w:rsid w:val="00D166AE"/>
    <w:rsid w:val="00D16753"/>
    <w:rsid w:val="00D17641"/>
    <w:rsid w:val="00D17CDE"/>
    <w:rsid w:val="00D17F7E"/>
    <w:rsid w:val="00D204DB"/>
    <w:rsid w:val="00D20C70"/>
    <w:rsid w:val="00D231B8"/>
    <w:rsid w:val="00D23E23"/>
    <w:rsid w:val="00D24260"/>
    <w:rsid w:val="00D25896"/>
    <w:rsid w:val="00D26085"/>
    <w:rsid w:val="00D26BA3"/>
    <w:rsid w:val="00D26CC4"/>
    <w:rsid w:val="00D27191"/>
    <w:rsid w:val="00D30DF2"/>
    <w:rsid w:val="00D3579C"/>
    <w:rsid w:val="00D35C90"/>
    <w:rsid w:val="00D36A82"/>
    <w:rsid w:val="00D42A34"/>
    <w:rsid w:val="00D434D7"/>
    <w:rsid w:val="00D4350D"/>
    <w:rsid w:val="00D43CD2"/>
    <w:rsid w:val="00D456A7"/>
    <w:rsid w:val="00D456C3"/>
    <w:rsid w:val="00D51551"/>
    <w:rsid w:val="00D5264F"/>
    <w:rsid w:val="00D5392E"/>
    <w:rsid w:val="00D542C2"/>
    <w:rsid w:val="00D54CD0"/>
    <w:rsid w:val="00D54EBE"/>
    <w:rsid w:val="00D61083"/>
    <w:rsid w:val="00D61562"/>
    <w:rsid w:val="00D64236"/>
    <w:rsid w:val="00D6770C"/>
    <w:rsid w:val="00D67B21"/>
    <w:rsid w:val="00D70F64"/>
    <w:rsid w:val="00D72D0D"/>
    <w:rsid w:val="00D736C4"/>
    <w:rsid w:val="00D741EE"/>
    <w:rsid w:val="00D7575C"/>
    <w:rsid w:val="00D76BA0"/>
    <w:rsid w:val="00D76CF7"/>
    <w:rsid w:val="00D80A20"/>
    <w:rsid w:val="00D83EA2"/>
    <w:rsid w:val="00D8434A"/>
    <w:rsid w:val="00D87608"/>
    <w:rsid w:val="00D90E6B"/>
    <w:rsid w:val="00D91160"/>
    <w:rsid w:val="00D9408C"/>
    <w:rsid w:val="00D9490F"/>
    <w:rsid w:val="00DA057F"/>
    <w:rsid w:val="00DA0E15"/>
    <w:rsid w:val="00DA1489"/>
    <w:rsid w:val="00DA228F"/>
    <w:rsid w:val="00DA374E"/>
    <w:rsid w:val="00DA39AC"/>
    <w:rsid w:val="00DA4865"/>
    <w:rsid w:val="00DA6721"/>
    <w:rsid w:val="00DA6C94"/>
    <w:rsid w:val="00DA6F0F"/>
    <w:rsid w:val="00DB0800"/>
    <w:rsid w:val="00DB2D0E"/>
    <w:rsid w:val="00DB449D"/>
    <w:rsid w:val="00DB4DCE"/>
    <w:rsid w:val="00DB5EB6"/>
    <w:rsid w:val="00DC2D43"/>
    <w:rsid w:val="00DC3E3A"/>
    <w:rsid w:val="00DD2A1D"/>
    <w:rsid w:val="00DD566F"/>
    <w:rsid w:val="00DE09A4"/>
    <w:rsid w:val="00DE09CB"/>
    <w:rsid w:val="00DE153C"/>
    <w:rsid w:val="00DE171A"/>
    <w:rsid w:val="00DE19CA"/>
    <w:rsid w:val="00DE2E8C"/>
    <w:rsid w:val="00DE32B1"/>
    <w:rsid w:val="00DE4635"/>
    <w:rsid w:val="00DE4DE0"/>
    <w:rsid w:val="00DE6F7C"/>
    <w:rsid w:val="00DE7B64"/>
    <w:rsid w:val="00DE7EEC"/>
    <w:rsid w:val="00DF2193"/>
    <w:rsid w:val="00DF2DBB"/>
    <w:rsid w:val="00DF4A4B"/>
    <w:rsid w:val="00DF5108"/>
    <w:rsid w:val="00DF5BA0"/>
    <w:rsid w:val="00E032BB"/>
    <w:rsid w:val="00E03554"/>
    <w:rsid w:val="00E03D47"/>
    <w:rsid w:val="00E04E0C"/>
    <w:rsid w:val="00E0526B"/>
    <w:rsid w:val="00E06BBC"/>
    <w:rsid w:val="00E07739"/>
    <w:rsid w:val="00E07CBE"/>
    <w:rsid w:val="00E128E5"/>
    <w:rsid w:val="00E15C2E"/>
    <w:rsid w:val="00E16949"/>
    <w:rsid w:val="00E16CDA"/>
    <w:rsid w:val="00E20B09"/>
    <w:rsid w:val="00E22B04"/>
    <w:rsid w:val="00E23A4C"/>
    <w:rsid w:val="00E24008"/>
    <w:rsid w:val="00E25759"/>
    <w:rsid w:val="00E26F2B"/>
    <w:rsid w:val="00E30A95"/>
    <w:rsid w:val="00E3321B"/>
    <w:rsid w:val="00E3342B"/>
    <w:rsid w:val="00E346EC"/>
    <w:rsid w:val="00E40608"/>
    <w:rsid w:val="00E41F27"/>
    <w:rsid w:val="00E43CEA"/>
    <w:rsid w:val="00E44247"/>
    <w:rsid w:val="00E45DD8"/>
    <w:rsid w:val="00E46970"/>
    <w:rsid w:val="00E47565"/>
    <w:rsid w:val="00E476DA"/>
    <w:rsid w:val="00E50D00"/>
    <w:rsid w:val="00E51589"/>
    <w:rsid w:val="00E51997"/>
    <w:rsid w:val="00E51EF9"/>
    <w:rsid w:val="00E5294A"/>
    <w:rsid w:val="00E55F6C"/>
    <w:rsid w:val="00E60FB5"/>
    <w:rsid w:val="00E624B8"/>
    <w:rsid w:val="00E632C1"/>
    <w:rsid w:val="00E64FC5"/>
    <w:rsid w:val="00E65D02"/>
    <w:rsid w:val="00E67E9F"/>
    <w:rsid w:val="00E71C5A"/>
    <w:rsid w:val="00E7234F"/>
    <w:rsid w:val="00E72A4C"/>
    <w:rsid w:val="00E75761"/>
    <w:rsid w:val="00E75E0D"/>
    <w:rsid w:val="00E808BE"/>
    <w:rsid w:val="00E808D1"/>
    <w:rsid w:val="00E8184B"/>
    <w:rsid w:val="00E82C0F"/>
    <w:rsid w:val="00E83B5B"/>
    <w:rsid w:val="00E8411D"/>
    <w:rsid w:val="00E8479A"/>
    <w:rsid w:val="00E852F9"/>
    <w:rsid w:val="00E85E2E"/>
    <w:rsid w:val="00E86F93"/>
    <w:rsid w:val="00E91007"/>
    <w:rsid w:val="00E92BD4"/>
    <w:rsid w:val="00E93D09"/>
    <w:rsid w:val="00E93E91"/>
    <w:rsid w:val="00E941FD"/>
    <w:rsid w:val="00E950B4"/>
    <w:rsid w:val="00E966E9"/>
    <w:rsid w:val="00E967E3"/>
    <w:rsid w:val="00E96DB0"/>
    <w:rsid w:val="00EA0A95"/>
    <w:rsid w:val="00EA2F84"/>
    <w:rsid w:val="00EA3E4C"/>
    <w:rsid w:val="00EA40B3"/>
    <w:rsid w:val="00EA4FCF"/>
    <w:rsid w:val="00EA6633"/>
    <w:rsid w:val="00EA6C9F"/>
    <w:rsid w:val="00EA6D24"/>
    <w:rsid w:val="00EB0759"/>
    <w:rsid w:val="00EB130A"/>
    <w:rsid w:val="00EB31F8"/>
    <w:rsid w:val="00EB35E4"/>
    <w:rsid w:val="00EB3BB7"/>
    <w:rsid w:val="00EB4C00"/>
    <w:rsid w:val="00EB6504"/>
    <w:rsid w:val="00EB780F"/>
    <w:rsid w:val="00EC06F0"/>
    <w:rsid w:val="00EC30B6"/>
    <w:rsid w:val="00EC37C5"/>
    <w:rsid w:val="00EC5A02"/>
    <w:rsid w:val="00EC5D37"/>
    <w:rsid w:val="00EC7969"/>
    <w:rsid w:val="00ED1BB8"/>
    <w:rsid w:val="00ED29B8"/>
    <w:rsid w:val="00ED536F"/>
    <w:rsid w:val="00ED64BF"/>
    <w:rsid w:val="00EE02DD"/>
    <w:rsid w:val="00EE0C48"/>
    <w:rsid w:val="00EE0F77"/>
    <w:rsid w:val="00EE1643"/>
    <w:rsid w:val="00EE6BF9"/>
    <w:rsid w:val="00EE73C4"/>
    <w:rsid w:val="00EE7A84"/>
    <w:rsid w:val="00EE7C7A"/>
    <w:rsid w:val="00EF0964"/>
    <w:rsid w:val="00EF2B4B"/>
    <w:rsid w:val="00EF37E8"/>
    <w:rsid w:val="00EF3A48"/>
    <w:rsid w:val="00EF5CD7"/>
    <w:rsid w:val="00EF6056"/>
    <w:rsid w:val="00EF6FC0"/>
    <w:rsid w:val="00F00521"/>
    <w:rsid w:val="00F00DF8"/>
    <w:rsid w:val="00F02887"/>
    <w:rsid w:val="00F032D1"/>
    <w:rsid w:val="00F05FAA"/>
    <w:rsid w:val="00F107C8"/>
    <w:rsid w:val="00F1081B"/>
    <w:rsid w:val="00F110CB"/>
    <w:rsid w:val="00F118A9"/>
    <w:rsid w:val="00F14C07"/>
    <w:rsid w:val="00F14E0F"/>
    <w:rsid w:val="00F16E0D"/>
    <w:rsid w:val="00F17ECD"/>
    <w:rsid w:val="00F2003D"/>
    <w:rsid w:val="00F21CD9"/>
    <w:rsid w:val="00F22F8B"/>
    <w:rsid w:val="00F261EB"/>
    <w:rsid w:val="00F30976"/>
    <w:rsid w:val="00F319EA"/>
    <w:rsid w:val="00F35B7B"/>
    <w:rsid w:val="00F366D6"/>
    <w:rsid w:val="00F367BC"/>
    <w:rsid w:val="00F36D82"/>
    <w:rsid w:val="00F37E45"/>
    <w:rsid w:val="00F42C18"/>
    <w:rsid w:val="00F430E1"/>
    <w:rsid w:val="00F4378A"/>
    <w:rsid w:val="00F4463E"/>
    <w:rsid w:val="00F45004"/>
    <w:rsid w:val="00F45151"/>
    <w:rsid w:val="00F478FE"/>
    <w:rsid w:val="00F47B67"/>
    <w:rsid w:val="00F51363"/>
    <w:rsid w:val="00F51960"/>
    <w:rsid w:val="00F53201"/>
    <w:rsid w:val="00F53D7C"/>
    <w:rsid w:val="00F57448"/>
    <w:rsid w:val="00F57738"/>
    <w:rsid w:val="00F57B09"/>
    <w:rsid w:val="00F606FF"/>
    <w:rsid w:val="00F610D3"/>
    <w:rsid w:val="00F611C2"/>
    <w:rsid w:val="00F61517"/>
    <w:rsid w:val="00F61694"/>
    <w:rsid w:val="00F626ED"/>
    <w:rsid w:val="00F62869"/>
    <w:rsid w:val="00F6379F"/>
    <w:rsid w:val="00F65FFE"/>
    <w:rsid w:val="00F71EB2"/>
    <w:rsid w:val="00F7301B"/>
    <w:rsid w:val="00F7428E"/>
    <w:rsid w:val="00F808F5"/>
    <w:rsid w:val="00F80DE1"/>
    <w:rsid w:val="00F82B27"/>
    <w:rsid w:val="00F82DE2"/>
    <w:rsid w:val="00F83D9F"/>
    <w:rsid w:val="00F8674D"/>
    <w:rsid w:val="00F90B2C"/>
    <w:rsid w:val="00F9290A"/>
    <w:rsid w:val="00F92EC6"/>
    <w:rsid w:val="00F943D8"/>
    <w:rsid w:val="00F9646B"/>
    <w:rsid w:val="00F96A01"/>
    <w:rsid w:val="00F96F5C"/>
    <w:rsid w:val="00FA09DB"/>
    <w:rsid w:val="00FA1193"/>
    <w:rsid w:val="00FA15B3"/>
    <w:rsid w:val="00FA164C"/>
    <w:rsid w:val="00FA31F3"/>
    <w:rsid w:val="00FA5302"/>
    <w:rsid w:val="00FA635F"/>
    <w:rsid w:val="00FA71A4"/>
    <w:rsid w:val="00FB136A"/>
    <w:rsid w:val="00FB2419"/>
    <w:rsid w:val="00FB3BF9"/>
    <w:rsid w:val="00FB3F65"/>
    <w:rsid w:val="00FB5661"/>
    <w:rsid w:val="00FB5B19"/>
    <w:rsid w:val="00FB69F0"/>
    <w:rsid w:val="00FB6D16"/>
    <w:rsid w:val="00FC0C95"/>
    <w:rsid w:val="00FC2003"/>
    <w:rsid w:val="00FC24D7"/>
    <w:rsid w:val="00FC2E15"/>
    <w:rsid w:val="00FC31B1"/>
    <w:rsid w:val="00FC39B0"/>
    <w:rsid w:val="00FC3EA5"/>
    <w:rsid w:val="00FC44DC"/>
    <w:rsid w:val="00FC5EAA"/>
    <w:rsid w:val="00FC6299"/>
    <w:rsid w:val="00FD1B44"/>
    <w:rsid w:val="00FD368C"/>
    <w:rsid w:val="00FD440F"/>
    <w:rsid w:val="00FD528E"/>
    <w:rsid w:val="00FD6B37"/>
    <w:rsid w:val="00FE03EA"/>
    <w:rsid w:val="00FE0DAB"/>
    <w:rsid w:val="00FE1F31"/>
    <w:rsid w:val="00FE22D4"/>
    <w:rsid w:val="00FE3C42"/>
    <w:rsid w:val="00FE491B"/>
    <w:rsid w:val="00FE693C"/>
    <w:rsid w:val="00FF0930"/>
    <w:rsid w:val="00FF1592"/>
    <w:rsid w:val="00FF38A1"/>
    <w:rsid w:val="00FF3BD6"/>
    <w:rsid w:val="00FF3EC2"/>
    <w:rsid w:val="00FF3F6C"/>
    <w:rsid w:val="00FF4986"/>
    <w:rsid w:val="00FF531B"/>
    <w:rsid w:val="00FF5C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091CF7"/>
  <w15:docId w15:val="{4EE77A83-639C-4667-AE03-75DE1412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326704"/>
    <w:pPr>
      <w:spacing w:after="160" w:line="360" w:lineRule="auto"/>
      <w:jc w:val="both"/>
    </w:pPr>
    <w:rPr>
      <w:rFonts w:eastAsiaTheme="minorHAnsi" w:cstheme="minorBidi"/>
      <w:szCs w:val="22"/>
    </w:rPr>
  </w:style>
  <w:style w:type="paragraph" w:styleId="Overskrift1">
    <w:name w:val="heading 1"/>
    <w:basedOn w:val="Normal"/>
    <w:next w:val="Normal"/>
    <w:link w:val="Overskrift1Tegn"/>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Overskrift2">
    <w:name w:val="heading 2"/>
    <w:basedOn w:val="Normal"/>
    <w:next w:val="Normal"/>
    <w:link w:val="Overskrift2Tegn"/>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Overskrift3">
    <w:name w:val="heading 3"/>
    <w:basedOn w:val="Normal"/>
    <w:next w:val="Normal"/>
    <w:link w:val="Overskrift3Tegn"/>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Overskrift4">
    <w:name w:val="heading 4"/>
    <w:basedOn w:val="Normal"/>
    <w:next w:val="Normal"/>
    <w:link w:val="Overskrift4Tegn"/>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Overskrift5">
    <w:name w:val="heading 5"/>
    <w:basedOn w:val="Normal"/>
    <w:next w:val="Normal"/>
    <w:link w:val="Overskrift5Tegn"/>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Overskrift6">
    <w:name w:val="heading 6"/>
    <w:basedOn w:val="Normal"/>
    <w:next w:val="Normal"/>
    <w:link w:val="Overskrift6Tegn"/>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Overskrift7">
    <w:name w:val="heading 7"/>
    <w:basedOn w:val="Normal"/>
    <w:next w:val="Normal"/>
    <w:link w:val="Overskrift7Tegn"/>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Overskrift8">
    <w:name w:val="heading 8"/>
    <w:basedOn w:val="Normal"/>
    <w:next w:val="Normal"/>
    <w:link w:val="Overskrift8Tegn"/>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Overskrift9">
    <w:name w:val="heading 9"/>
    <w:basedOn w:val="Normal"/>
    <w:next w:val="Normal"/>
    <w:link w:val="Overskrift9Tegn"/>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link w:val="BilledtekstTegn"/>
    <w:autoRedefine/>
    <w:uiPriority w:val="35"/>
    <w:unhideWhenUsed/>
    <w:qFormat/>
    <w:rsid w:val="00D27191"/>
    <w:pPr>
      <w:spacing w:after="200" w:line="240" w:lineRule="auto"/>
    </w:pPr>
    <w:rPr>
      <w:rFonts w:ascii="AU Passata Light" w:hAnsi="AU Passata Light"/>
      <w:iCs/>
      <w:sz w:val="18"/>
      <w:szCs w:val="18"/>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basedOn w:val="Standardskrifttypeiafsnit"/>
    <w:uiPriority w:val="3"/>
    <w:qFormat/>
    <w:rsid w:val="00D27191"/>
    <w:rPr>
      <w:rFonts w:ascii="Georgia" w:hAnsi="Georgia"/>
      <w:i/>
      <w:iCs/>
      <w:sz w:val="20"/>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basedOn w:val="Standardskrifttypeiafsnit"/>
    <w:uiPriority w:val="99"/>
    <w:semiHidden/>
    <w:unhideWhenUsed/>
    <w:rsid w:val="00D27191"/>
    <w:rPr>
      <w:vertAlign w:val="superscript"/>
      <w:lang w:val="da-DK"/>
    </w:rPr>
  </w:style>
  <w:style w:type="paragraph" w:styleId="Fodnotetekst">
    <w:name w:val="footnote text"/>
    <w:basedOn w:val="Normal"/>
    <w:link w:val="FodnotetekstTegn"/>
    <w:uiPriority w:val="99"/>
    <w:semiHidden/>
    <w:unhideWhenUsed/>
    <w:rsid w:val="00D27191"/>
    <w:pPr>
      <w:spacing w:after="0" w:line="240" w:lineRule="auto"/>
    </w:pPr>
    <w:rPr>
      <w:rFonts w:ascii="AU Passata" w:hAnsi="AU Passata"/>
      <w:sz w:val="14"/>
      <w:szCs w:val="20"/>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4"/>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4"/>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basedOn w:val="Standardskrifttypeiafsnit"/>
    <w:uiPriority w:val="3"/>
    <w:qFormat/>
    <w:rsid w:val="00D27191"/>
    <w:rPr>
      <w:rFonts w:ascii="Georgia" w:hAnsi="Georgia"/>
      <w:b/>
      <w:bCs/>
      <w:sz w:val="20"/>
      <w:lang w:val="da-DK"/>
    </w:rPr>
  </w:style>
  <w:style w:type="paragraph" w:styleId="Undertitel">
    <w:name w:val="Subtitle"/>
    <w:basedOn w:val="Normal"/>
    <w:next w:val="Normal"/>
    <w:link w:val="UndertitelTegn"/>
    <w:autoRedefine/>
    <w:uiPriority w:val="2"/>
    <w:qFormat/>
    <w:rsid w:val="00D27191"/>
    <w:pPr>
      <w:numPr>
        <w:ilvl w:val="1"/>
      </w:numPr>
    </w:pPr>
    <w:rPr>
      <w:rFonts w:ascii="AU Passata" w:eastAsiaTheme="minorEastAsia" w:hAnsi="AU Passata"/>
      <w:b/>
      <w:sz w:val="24"/>
      <w:szCs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Indholdsfortegnelse1">
    <w:name w:val="toc 1"/>
    <w:basedOn w:val="Normal"/>
    <w:next w:val="Normal"/>
    <w:autoRedefine/>
    <w:uiPriority w:val="39"/>
    <w:unhideWhenUsed/>
    <w:rsid w:val="00D27191"/>
    <w:pPr>
      <w:spacing w:after="100"/>
    </w:pPr>
    <w:rPr>
      <w:rFonts w:ascii="AU Passata" w:hAnsi="AU Passata"/>
      <w:sz w:val="22"/>
    </w:rPr>
  </w:style>
  <w:style w:type="paragraph" w:styleId="Indholdsfortegnelse2">
    <w:name w:val="toc 2"/>
    <w:basedOn w:val="Normal"/>
    <w:next w:val="Normal"/>
    <w:autoRedefine/>
    <w:uiPriority w:val="39"/>
    <w:unhideWhenUsed/>
    <w:rsid w:val="00D27191"/>
    <w:pPr>
      <w:spacing w:after="100"/>
      <w:ind w:left="220"/>
    </w:pPr>
    <w:rPr>
      <w:rFonts w:ascii="AU Passata" w:hAnsi="AU Passata"/>
      <w:sz w:val="22"/>
    </w:rPr>
  </w:style>
  <w:style w:type="paragraph" w:styleId="Indholdsfortegnelse3">
    <w:name w:val="toc 3"/>
    <w:basedOn w:val="Normal"/>
    <w:next w:val="Normal"/>
    <w:autoRedefine/>
    <w:uiPriority w:val="39"/>
    <w:unhideWhenUsed/>
    <w:rsid w:val="00D27191"/>
    <w:pPr>
      <w:spacing w:after="100"/>
      <w:ind w:left="440"/>
    </w:pPr>
    <w:rPr>
      <w:rFonts w:ascii="AU Passata" w:hAnsi="AU Passata"/>
      <w:sz w:val="22"/>
    </w:rPr>
  </w:style>
  <w:style w:type="paragraph" w:styleId="Indholdsfortegnelse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Indholdsfortegnelse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link w:val="SidefodTegn"/>
    <w:uiPriority w:val="99"/>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uiPriority w:val="99"/>
    <w:unhideWhenUsed/>
    <w:rsid w:val="00D27191"/>
    <w:rPr>
      <w:color w:val="03428E" w:themeColor="hyperlink"/>
      <w:u w:val="singl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autoRedefine/>
    <w:uiPriority w:val="39"/>
    <w:semiHidden/>
    <w:unhideWhenUsed/>
    <w:rsid w:val="00D27191"/>
    <w:pPr>
      <w:spacing w:after="100"/>
      <w:ind w:left="1100"/>
    </w:pPr>
    <w:rPr>
      <w:rFonts w:ascii="AU Passata" w:hAnsi="AU Passata"/>
      <w:sz w:val="22"/>
    </w:rPr>
  </w:style>
  <w:style w:type="paragraph" w:styleId="Indholdsfortegnelse7">
    <w:name w:val="toc 7"/>
    <w:basedOn w:val="Normal"/>
    <w:next w:val="Normal"/>
    <w:autoRedefine/>
    <w:uiPriority w:val="39"/>
    <w:semiHidden/>
    <w:unhideWhenUsed/>
    <w:rsid w:val="00D27191"/>
    <w:pPr>
      <w:spacing w:after="100"/>
      <w:ind w:left="1320"/>
    </w:pPr>
    <w:rPr>
      <w:rFonts w:ascii="AU Passata" w:hAnsi="AU Passata"/>
      <w:sz w:val="22"/>
    </w:rPr>
  </w:style>
  <w:style w:type="paragraph" w:styleId="Indholdsfortegnelse8">
    <w:name w:val="toc 8"/>
    <w:basedOn w:val="Normal"/>
    <w:next w:val="Normal"/>
    <w:autoRedefine/>
    <w:uiPriority w:val="39"/>
    <w:semiHidden/>
    <w:unhideWhenUsed/>
    <w:rsid w:val="00D27191"/>
    <w:pPr>
      <w:spacing w:after="100"/>
      <w:ind w:left="1540"/>
    </w:pPr>
    <w:rPr>
      <w:rFonts w:ascii="AU Passata" w:hAnsi="AU Passata"/>
      <w:sz w:val="22"/>
    </w:rPr>
  </w:style>
  <w:style w:type="paragraph" w:styleId="Indholdsfortegnelse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uiPriority w:val="5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link w:val="MarkeringsbobletekstTegn"/>
    <w:uiPriority w:val="99"/>
    <w:semiHidden/>
    <w:unhideWhenUsed/>
    <w:rsid w:val="00D27191"/>
    <w:pPr>
      <w:spacing w:after="0" w:line="240" w:lineRule="auto"/>
    </w:pPr>
    <w:rPr>
      <w:rFonts w:ascii="Segoe UI" w:hAnsi="Segoe UI" w:cs="Segoe UI"/>
      <w:sz w:val="18"/>
      <w:szCs w:val="18"/>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3"/>
    <w:qFormat/>
    <w:rsid w:val="00D27191"/>
    <w:rPr>
      <w:rFonts w:ascii="Georgia" w:hAnsi="Georgia"/>
      <w:b/>
      <w:i/>
      <w:iCs/>
      <w:color w:val="auto"/>
      <w:sz w:val="20"/>
      <w:lang w:val="da-DK"/>
    </w:rPr>
  </w:style>
  <w:style w:type="paragraph" w:styleId="Strktcitat">
    <w:name w:val="Intense Quote"/>
    <w:basedOn w:val="Normal"/>
    <w:next w:val="Normal"/>
    <w:link w:val="StrktcitatTegn"/>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rktcitatTegn">
    <w:name w:val="Stærkt citat Tegn"/>
    <w:basedOn w:val="Standardskrifttypeiafsnit"/>
    <w:link w:val="Strktcitat"/>
    <w:uiPriority w:val="30"/>
    <w:semiHidden/>
    <w:rsid w:val="00D27191"/>
    <w:rPr>
      <w:rFonts w:eastAsiaTheme="minorHAnsi" w:cstheme="minorBidi"/>
      <w:i/>
      <w:iCs/>
      <w:color w:val="404040" w:themeColor="text1" w:themeTint="BF"/>
      <w:szCs w:val="22"/>
      <w:lang w:val="da-DK"/>
    </w:rPr>
  </w:style>
  <w:style w:type="character" w:styleId="Svaghenvisning">
    <w:name w:val="Subtle Reference"/>
    <w:basedOn w:val="Standardskrifttypeiafsnit"/>
    <w:uiPriority w:val="31"/>
    <w:semiHidden/>
    <w:rsid w:val="00D27191"/>
    <w:rPr>
      <w:rFonts w:ascii="Georgia" w:hAnsi="Georgia"/>
      <w:smallCaps/>
      <w:color w:val="5A5A5A" w:themeColor="text1" w:themeTint="A5"/>
      <w:lang w:val="da-DK"/>
    </w:rPr>
  </w:style>
  <w:style w:type="character" w:styleId="Kraftighenvisning">
    <w:name w:val="Intense Reference"/>
    <w:basedOn w:val="Standardskrifttypeiafsnit"/>
    <w:uiPriority w:val="32"/>
    <w:semiHidden/>
    <w:rsid w:val="00D27191"/>
    <w:rPr>
      <w:rFonts w:ascii="Georgia" w:hAnsi="Georgia"/>
      <w:b/>
      <w:bCs/>
      <w:smallCaps/>
      <w:color w:val="404040" w:themeColor="text1" w:themeTint="BF"/>
      <w:spacing w:val="5"/>
      <w:sz w:val="20"/>
      <w:lang w:val="da-DK"/>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dsholdertekst">
    <w:name w:val="Placeholder Text"/>
    <w:basedOn w:val="Standardskrifttypeiafsnit"/>
    <w:uiPriority w:val="99"/>
    <w:semiHidden/>
    <w:rsid w:val="00BC662B"/>
    <w:rPr>
      <w:color w:val="808080"/>
      <w:lang w:val="da-DK"/>
    </w:rPr>
  </w:style>
  <w:style w:type="paragraph" w:customStyle="1" w:styleId="Hiddenpageno">
    <w:name w:val="Hidden pageno"/>
    <w:basedOn w:val="Sidefod"/>
    <w:uiPriority w:val="9"/>
    <w:semiHidden/>
    <w:rsid w:val="00A33642"/>
    <w:pPr>
      <w:tabs>
        <w:tab w:val="clear" w:pos="3615"/>
        <w:tab w:val="clear" w:pos="7229"/>
        <w:tab w:val="clear" w:pos="10206"/>
        <w:tab w:val="right" w:pos="12474"/>
      </w:tabs>
      <w:ind w:right="-8505"/>
      <w:jc w:val="right"/>
    </w:pPr>
    <w:rPr>
      <w:vanish/>
    </w:rPr>
  </w:style>
  <w:style w:type="character" w:customStyle="1" w:styleId="MarkeringsbobletekstTegn">
    <w:name w:val="Markeringsbobletekst Tegn"/>
    <w:basedOn w:val="Standardskrifttypeiafsnit"/>
    <w:link w:val="Markeringsbobletekst"/>
    <w:uiPriority w:val="99"/>
    <w:semiHidden/>
    <w:rsid w:val="00D27191"/>
    <w:rPr>
      <w:rFonts w:ascii="Segoe UI" w:eastAsiaTheme="minorHAnsi" w:hAnsi="Segoe UI" w:cs="Segoe UI"/>
      <w:sz w:val="18"/>
      <w:szCs w:val="18"/>
      <w:lang w:val="da-DK"/>
    </w:rPr>
  </w:style>
  <w:style w:type="character" w:styleId="Bogenstitel">
    <w:name w:val="Book Title"/>
    <w:basedOn w:val="Standardskrifttypeiafsnit"/>
    <w:uiPriority w:val="33"/>
    <w:semiHidden/>
    <w:rsid w:val="00D27191"/>
    <w:rPr>
      <w:rFonts w:ascii="Georgia" w:hAnsi="Georgia"/>
      <w:b/>
      <w:bCs/>
      <w:i/>
      <w:iCs/>
      <w:spacing w:val="5"/>
      <w:sz w:val="20"/>
      <w:lang w:val="da-DK"/>
    </w:rPr>
  </w:style>
  <w:style w:type="character" w:customStyle="1" w:styleId="BilledtekstTegn">
    <w:name w:val="Billedtekst Tegn"/>
    <w:basedOn w:val="Standardskrifttypeiafsnit"/>
    <w:link w:val="Billedtekst"/>
    <w:uiPriority w:val="35"/>
    <w:rsid w:val="00D27191"/>
    <w:rPr>
      <w:rFonts w:ascii="AU Passata Light" w:eastAsiaTheme="minorHAnsi" w:hAnsi="AU Passata Light" w:cstheme="minorBidi"/>
      <w:iCs/>
      <w:sz w:val="18"/>
      <w:szCs w:val="18"/>
      <w:lang w:val="da-DK"/>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Standardskrifttypeiafsnit"/>
    <w:link w:val="Figurtitel"/>
    <w:uiPriority w:val="4"/>
    <w:rsid w:val="00D27191"/>
    <w:rPr>
      <w:rFonts w:ascii="AU Passata Light" w:eastAsiaTheme="minorHAnsi" w:hAnsi="AU Passata Light" w:cstheme="minorBidi"/>
      <w:caps/>
      <w:sz w:val="18"/>
      <w:szCs w:val="22"/>
      <w:lang w:val="da-DK"/>
    </w:rPr>
  </w:style>
  <w:style w:type="character" w:customStyle="1" w:styleId="FodnotetekstTegn">
    <w:name w:val="Fodnotetekst Tegn"/>
    <w:basedOn w:val="Standardskrifttypeiafsnit"/>
    <w:link w:val="Fodnotetekst"/>
    <w:uiPriority w:val="99"/>
    <w:semiHidden/>
    <w:rsid w:val="00D27191"/>
    <w:rPr>
      <w:rFonts w:ascii="AU Passata" w:eastAsiaTheme="minorHAnsi" w:hAnsi="AU Passata" w:cstheme="minorBidi"/>
      <w:sz w:val="14"/>
      <w:lang w:val="da-DK"/>
    </w:rPr>
  </w:style>
  <w:style w:type="character" w:customStyle="1" w:styleId="Overskrift1Tegn">
    <w:name w:val="Overskrift 1 Tegn"/>
    <w:basedOn w:val="Standardskrifttypeiafsnit"/>
    <w:link w:val="Overskrift1"/>
    <w:uiPriority w:val="1"/>
    <w:rsid w:val="00D27191"/>
    <w:rPr>
      <w:rFonts w:ascii="AU Passata Light" w:eastAsiaTheme="majorEastAsia" w:hAnsi="AU Passata Light" w:cstheme="majorBidi"/>
      <w:sz w:val="36"/>
      <w:szCs w:val="36"/>
      <w:lang w:val="da-DK"/>
    </w:rPr>
  </w:style>
  <w:style w:type="character" w:customStyle="1" w:styleId="Overskrift2Tegn">
    <w:name w:val="Overskrift 2 Tegn"/>
    <w:basedOn w:val="Standardskrifttypeiafsnit"/>
    <w:link w:val="Overskrift2"/>
    <w:uiPriority w:val="1"/>
    <w:rsid w:val="00D27191"/>
    <w:rPr>
      <w:rFonts w:ascii="AU Passata" w:eastAsiaTheme="majorEastAsia" w:hAnsi="AU Passata" w:cstheme="majorBidi"/>
      <w:b/>
      <w:sz w:val="21"/>
      <w:szCs w:val="21"/>
      <w:lang w:val="da-DK"/>
    </w:rPr>
  </w:style>
  <w:style w:type="character" w:customStyle="1" w:styleId="Overskrift3Tegn">
    <w:name w:val="Overskrift 3 Tegn"/>
    <w:basedOn w:val="Standardskrifttypeiafsnit"/>
    <w:link w:val="Overskrift3"/>
    <w:uiPriority w:val="1"/>
    <w:rsid w:val="00D27191"/>
    <w:rPr>
      <w:rFonts w:ascii="AU Passata" w:eastAsiaTheme="majorEastAsia" w:hAnsi="AU Passata" w:cstheme="majorBidi"/>
      <w:b/>
      <w:sz w:val="19"/>
      <w:szCs w:val="24"/>
      <w:lang w:val="da-DK"/>
    </w:rPr>
  </w:style>
  <w:style w:type="character" w:customStyle="1" w:styleId="Overskrift4Tegn">
    <w:name w:val="Overskrift 4 Tegn"/>
    <w:basedOn w:val="Standardskrifttypeiafsnit"/>
    <w:link w:val="Overskrift4"/>
    <w:uiPriority w:val="1"/>
    <w:rsid w:val="00D27191"/>
    <w:rPr>
      <w:rFonts w:ascii="AU Passata" w:eastAsiaTheme="majorEastAsia" w:hAnsi="AU Passata" w:cstheme="majorBidi"/>
      <w:b/>
      <w:iCs/>
      <w:sz w:val="17"/>
      <w:szCs w:val="22"/>
      <w:lang w:val="da-DK"/>
    </w:rPr>
  </w:style>
  <w:style w:type="character" w:customStyle="1" w:styleId="Overskrift5Tegn">
    <w:name w:val="Overskrift 5 Tegn"/>
    <w:basedOn w:val="Standardskrifttypeiafsnit"/>
    <w:link w:val="Overskrift5"/>
    <w:uiPriority w:val="1"/>
    <w:semiHidden/>
    <w:rsid w:val="00D27191"/>
    <w:rPr>
      <w:rFonts w:ascii="AU Passata" w:eastAsiaTheme="majorEastAsia" w:hAnsi="AU Passata" w:cstheme="majorBidi"/>
      <w:sz w:val="17"/>
      <w:szCs w:val="22"/>
      <w:lang w:val="da-DK"/>
    </w:rPr>
  </w:style>
  <w:style w:type="character" w:customStyle="1" w:styleId="Overskrift6Tegn">
    <w:name w:val="Overskrift 6 Tegn"/>
    <w:basedOn w:val="Standardskrifttypeiafsnit"/>
    <w:link w:val="Overskrift6"/>
    <w:uiPriority w:val="1"/>
    <w:semiHidden/>
    <w:rsid w:val="00D27191"/>
    <w:rPr>
      <w:rFonts w:ascii="AU Passata" w:eastAsiaTheme="majorEastAsia" w:hAnsi="AU Passata" w:cstheme="majorBidi"/>
      <w:i/>
      <w:sz w:val="17"/>
      <w:szCs w:val="22"/>
      <w:lang w:val="da-DK"/>
    </w:rPr>
  </w:style>
  <w:style w:type="character" w:customStyle="1" w:styleId="Overskrift7Tegn">
    <w:name w:val="Overskrift 7 Tegn"/>
    <w:basedOn w:val="Standardskrifttypeiafsnit"/>
    <w:link w:val="Overskrift7"/>
    <w:uiPriority w:val="1"/>
    <w:semiHidden/>
    <w:rsid w:val="00D27191"/>
    <w:rPr>
      <w:rFonts w:ascii="AU Passata" w:eastAsiaTheme="majorEastAsia" w:hAnsi="AU Passata" w:cstheme="majorBidi"/>
      <w:i/>
      <w:iCs/>
      <w:sz w:val="17"/>
      <w:szCs w:val="22"/>
      <w:lang w:val="da-DK"/>
    </w:rPr>
  </w:style>
  <w:style w:type="character" w:customStyle="1" w:styleId="Overskrift8Tegn">
    <w:name w:val="Overskrift 8 Tegn"/>
    <w:basedOn w:val="Standardskrifttypeiafsnit"/>
    <w:link w:val="Overskrift8"/>
    <w:uiPriority w:val="1"/>
    <w:semiHidden/>
    <w:rsid w:val="00D27191"/>
    <w:rPr>
      <w:rFonts w:ascii="AU Passata" w:eastAsiaTheme="majorEastAsia" w:hAnsi="AU Passata" w:cstheme="majorBidi"/>
      <w:i/>
      <w:color w:val="272727" w:themeColor="text1" w:themeTint="D8"/>
      <w:sz w:val="17"/>
      <w:szCs w:val="21"/>
      <w:lang w:val="da-DK"/>
    </w:rPr>
  </w:style>
  <w:style w:type="character" w:customStyle="1" w:styleId="Overskrift9Tegn">
    <w:name w:val="Overskrift 9 Tegn"/>
    <w:basedOn w:val="Standardskrifttypeiafsnit"/>
    <w:link w:val="Overskrift9"/>
    <w:uiPriority w:val="1"/>
    <w:semiHidden/>
    <w:rsid w:val="00D27191"/>
    <w:rPr>
      <w:rFonts w:ascii="AU Passata" w:eastAsiaTheme="majorEastAsia" w:hAnsi="AU Passata" w:cstheme="majorBidi"/>
      <w:i/>
      <w:iCs/>
      <w:color w:val="272727" w:themeColor="text1" w:themeTint="D8"/>
      <w:sz w:val="17"/>
      <w:szCs w:val="21"/>
      <w:lang w:val="da-DK"/>
    </w:rPr>
  </w:style>
  <w:style w:type="paragraph" w:styleId="Listeafsnit">
    <w:name w:val="List Paragraph"/>
    <w:basedOn w:val="Normal"/>
    <w:autoRedefine/>
    <w:uiPriority w:val="34"/>
    <w:semiHidden/>
    <w:qFormat/>
    <w:rsid w:val="00A9430A"/>
    <w:pPr>
      <w:numPr>
        <w:numId w:val="23"/>
      </w:numPr>
      <w:spacing w:line="240" w:lineRule="auto"/>
      <w:contextualSpacing/>
      <w:jc w:val="left"/>
    </w:pPr>
    <w:rPr>
      <w:rFonts w:ascii="Calibri" w:hAnsi="Calibri" w:cs="Calibri"/>
      <w:noProof/>
      <w:sz w:val="18"/>
      <w:szCs w:val="18"/>
      <w:lang w:val="en-US"/>
    </w:rPr>
  </w:style>
  <w:style w:type="paragraph" w:styleId="Ingenafstand">
    <w:name w:val="No Spacing"/>
    <w:autoRedefine/>
    <w:uiPriority w:val="1"/>
    <w:qFormat/>
    <w:rsid w:val="00A53465"/>
    <w:pPr>
      <w:spacing w:line="240" w:lineRule="auto"/>
    </w:pPr>
    <w:rPr>
      <w:rFonts w:asciiTheme="minorHAnsi" w:eastAsia="Calibri" w:hAnsiTheme="minorHAnsi" w:cstheme="minorHAnsi"/>
      <w:noProof/>
      <w:sz w:val="18"/>
      <w:szCs w:val="18"/>
      <w:shd w:val="clear" w:color="auto" w:fill="FFFFFF"/>
      <w:lang w:val="en-US" w:eastAsia="en-US"/>
    </w:rPr>
  </w:style>
  <w:style w:type="paragraph" w:styleId="Citat">
    <w:name w:val="Quote"/>
    <w:basedOn w:val="Normal"/>
    <w:next w:val="Normal"/>
    <w:link w:val="CitatTegn"/>
    <w:autoRedefine/>
    <w:uiPriority w:val="5"/>
    <w:qFormat/>
    <w:rsid w:val="00D27191"/>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5"/>
    <w:rsid w:val="00D27191"/>
    <w:rPr>
      <w:rFonts w:eastAsiaTheme="minorHAnsi" w:cstheme="minorBidi"/>
      <w:i/>
      <w:iCs/>
      <w:color w:val="404040" w:themeColor="text1" w:themeTint="BF"/>
      <w:szCs w:val="22"/>
      <w:lang w:val="da-DK"/>
    </w:rPr>
  </w:style>
  <w:style w:type="character" w:customStyle="1" w:styleId="UndertitelTegn">
    <w:name w:val="Undertitel Tegn"/>
    <w:basedOn w:val="Standardskrifttypeiafsnit"/>
    <w:link w:val="Undertitel"/>
    <w:uiPriority w:val="2"/>
    <w:rsid w:val="00D27191"/>
    <w:rPr>
      <w:rFonts w:ascii="AU Passata" w:eastAsiaTheme="minorEastAsia" w:hAnsi="AU Passata" w:cstheme="minorBidi"/>
      <w:b/>
      <w:sz w:val="24"/>
      <w:szCs w:val="24"/>
      <w:lang w:val="da-DK"/>
    </w:rPr>
  </w:style>
  <w:style w:type="character" w:styleId="Svagfremhvning">
    <w:name w:val="Subtle Emphasis"/>
    <w:basedOn w:val="Standardskrifttypeiafsnit"/>
    <w:uiPriority w:val="19"/>
    <w:semiHidden/>
    <w:rsid w:val="00D27191"/>
    <w:rPr>
      <w:rFonts w:ascii="Georgia" w:hAnsi="Georgia"/>
      <w:i/>
      <w:iCs/>
      <w:color w:val="404040" w:themeColor="text1" w:themeTint="BF"/>
      <w:lang w:val="da-DK"/>
    </w:rPr>
  </w:style>
  <w:style w:type="character" w:customStyle="1" w:styleId="TitelTegn">
    <w:name w:val="Titel Tegn"/>
    <w:basedOn w:val="Standardskrifttypeiafsnit"/>
    <w:link w:val="Titel"/>
    <w:uiPriority w:val="2"/>
    <w:rsid w:val="00D27191"/>
    <w:rPr>
      <w:rFonts w:ascii="AU Passata" w:eastAsiaTheme="majorEastAsia" w:hAnsi="AU Passata" w:cstheme="majorBidi"/>
      <w:spacing w:val="-10"/>
      <w:kern w:val="28"/>
      <w:sz w:val="72"/>
      <w:szCs w:val="56"/>
      <w:lang w:val="da-DK"/>
    </w:rPr>
  </w:style>
  <w:style w:type="paragraph" w:styleId="Overskrift">
    <w:name w:val="TOC Heading"/>
    <w:basedOn w:val="Overskrift1"/>
    <w:next w:val="Normal"/>
    <w:autoRedefine/>
    <w:uiPriority w:val="39"/>
    <w:semiHidden/>
    <w:rsid w:val="00D27191"/>
    <w:pPr>
      <w:outlineLvl w:val="9"/>
    </w:pPr>
    <w:rPr>
      <w:sz w:val="48"/>
      <w:szCs w:val="32"/>
    </w:rPr>
  </w:style>
  <w:style w:type="table" w:customStyle="1" w:styleId="Tabel-Gitter10">
    <w:name w:val="Tabel - Gitter1"/>
    <w:basedOn w:val="Tabel-Normal"/>
    <w:next w:val="Tabel-Gitter"/>
    <w:uiPriority w:val="39"/>
    <w:rsid w:val="008E5124"/>
    <w:pPr>
      <w:spacing w:line="240" w:lineRule="auto"/>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tabel1-lys-farve11">
    <w:name w:val="Gittertabel 1 - lys - farve 11"/>
    <w:basedOn w:val="Tabel-Normal"/>
    <w:uiPriority w:val="46"/>
    <w:rsid w:val="001A780C"/>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6882E4" w:themeColor="accent1" w:themeTint="66"/>
        <w:left w:val="single" w:sz="4" w:space="0" w:color="6882E4" w:themeColor="accent1" w:themeTint="66"/>
        <w:bottom w:val="single" w:sz="4" w:space="0" w:color="6882E4" w:themeColor="accent1" w:themeTint="66"/>
        <w:right w:val="single" w:sz="4" w:space="0" w:color="6882E4" w:themeColor="accent1" w:themeTint="66"/>
        <w:insideH w:val="single" w:sz="4" w:space="0" w:color="6882E4" w:themeColor="accent1" w:themeTint="66"/>
        <w:insideV w:val="single" w:sz="4" w:space="0" w:color="6882E4" w:themeColor="accent1" w:themeTint="66"/>
      </w:tblBorders>
    </w:tblPr>
    <w:tblStylePr w:type="firstRow">
      <w:rPr>
        <w:b/>
        <w:bCs/>
      </w:rPr>
      <w:tblPr/>
      <w:tcPr>
        <w:tcBorders>
          <w:bottom w:val="single" w:sz="12" w:space="0" w:color="2448CF" w:themeColor="accent1" w:themeTint="99"/>
        </w:tcBorders>
      </w:tcPr>
    </w:tblStylePr>
    <w:tblStylePr w:type="lastRow">
      <w:rPr>
        <w:b/>
        <w:bCs/>
      </w:rPr>
      <w:tblPr/>
      <w:tcPr>
        <w:tcBorders>
          <w:top w:val="double" w:sz="2" w:space="0" w:color="2448C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263B0B"/>
    <w:pPr>
      <w:spacing w:line="240" w:lineRule="auto"/>
    </w:pPr>
    <w:tblPr>
      <w:tblStyleRowBandSize w:val="1"/>
      <w:tblStyleColBandSize w:val="1"/>
      <w:tblBorders>
        <w:top w:val="single" w:sz="4" w:space="0" w:color="86A8E9" w:themeColor="accent2" w:themeTint="66"/>
        <w:left w:val="single" w:sz="4" w:space="0" w:color="86A8E9" w:themeColor="accent2" w:themeTint="66"/>
        <w:bottom w:val="single" w:sz="4" w:space="0" w:color="86A8E9" w:themeColor="accent2" w:themeTint="66"/>
        <w:right w:val="single" w:sz="4" w:space="0" w:color="86A8E9" w:themeColor="accent2" w:themeTint="66"/>
        <w:insideH w:val="single" w:sz="4" w:space="0" w:color="86A8E9" w:themeColor="accent2" w:themeTint="66"/>
        <w:insideV w:val="single" w:sz="4" w:space="0" w:color="86A8E9" w:themeColor="accent2" w:themeTint="66"/>
      </w:tblBorders>
    </w:tblPr>
    <w:tblStylePr w:type="firstRow">
      <w:rPr>
        <w:b/>
        <w:bCs/>
      </w:rPr>
      <w:tblPr/>
      <w:tcPr>
        <w:tcBorders>
          <w:bottom w:val="single" w:sz="12" w:space="0" w:color="4A7DDE" w:themeColor="accent2" w:themeTint="99"/>
        </w:tcBorders>
      </w:tcPr>
    </w:tblStylePr>
    <w:tblStylePr w:type="lastRow">
      <w:rPr>
        <w:b/>
        <w:bCs/>
      </w:rPr>
      <w:tblPr/>
      <w:tcPr>
        <w:tcBorders>
          <w:top w:val="double" w:sz="2" w:space="0" w:color="4A7DDE"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263B0B"/>
    <w:pPr>
      <w:spacing w:line="240" w:lineRule="auto"/>
    </w:pPr>
    <w:tblPr>
      <w:tblStyleRowBandSize w:val="1"/>
      <w:tblStyleColBandSize w:val="1"/>
      <w:tblBorders>
        <w:top w:val="single" w:sz="4" w:space="0" w:color="CEECFA" w:themeColor="accent3" w:themeTint="66"/>
        <w:left w:val="single" w:sz="4" w:space="0" w:color="CEECFA" w:themeColor="accent3" w:themeTint="66"/>
        <w:bottom w:val="single" w:sz="4" w:space="0" w:color="CEECFA" w:themeColor="accent3" w:themeTint="66"/>
        <w:right w:val="single" w:sz="4" w:space="0" w:color="CEECFA" w:themeColor="accent3" w:themeTint="66"/>
        <w:insideH w:val="single" w:sz="4" w:space="0" w:color="CEECFA" w:themeColor="accent3" w:themeTint="66"/>
        <w:insideV w:val="single" w:sz="4" w:space="0" w:color="CEECFA" w:themeColor="accent3" w:themeTint="66"/>
      </w:tblBorders>
    </w:tblPr>
    <w:tblStylePr w:type="firstRow">
      <w:rPr>
        <w:b/>
        <w:bCs/>
      </w:rPr>
      <w:tblPr/>
      <w:tcPr>
        <w:tcBorders>
          <w:bottom w:val="single" w:sz="12" w:space="0" w:color="B6E3F8" w:themeColor="accent3" w:themeTint="99"/>
        </w:tcBorders>
      </w:tcPr>
    </w:tblStylePr>
    <w:tblStylePr w:type="lastRow">
      <w:rPr>
        <w:b/>
        <w:bCs/>
      </w:rPr>
      <w:tblPr/>
      <w:tcPr>
        <w:tcBorders>
          <w:top w:val="double" w:sz="2" w:space="0" w:color="B6E3F8" w:themeColor="accent3" w:themeTint="99"/>
        </w:tcBorders>
      </w:tcPr>
    </w:tblStylePr>
    <w:tblStylePr w:type="firstCol">
      <w:rPr>
        <w:b/>
        <w:bCs/>
      </w:rPr>
    </w:tblStylePr>
    <w:tblStylePr w:type="lastCol">
      <w:rPr>
        <w:b/>
        <w:bCs/>
      </w:rPr>
    </w:tblStylePr>
  </w:style>
  <w:style w:type="table" w:styleId="Tabelgitter-lys">
    <w:name w:val="Grid Table Light"/>
    <w:basedOn w:val="Tabel-Normal"/>
    <w:uiPriority w:val="40"/>
    <w:rsid w:val="000D789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defodTegn">
    <w:name w:val="Sidefod Tegn"/>
    <w:basedOn w:val="Standardskrifttypeiafsnit"/>
    <w:link w:val="Sidefod"/>
    <w:uiPriority w:val="99"/>
    <w:rsid w:val="00DE171A"/>
    <w:rPr>
      <w:rFonts w:ascii="AU Passata" w:eastAsiaTheme="minorHAnsi" w:hAnsi="AU Passata" w:cstheme="minorBidi"/>
      <w:color w:val="87888A"/>
      <w:spacing w:val="10"/>
      <w:sz w:val="14"/>
      <w:szCs w:val="22"/>
    </w:rPr>
  </w:style>
  <w:style w:type="paragraph" w:styleId="Korrektur">
    <w:name w:val="Revision"/>
    <w:hidden/>
    <w:uiPriority w:val="99"/>
    <w:semiHidden/>
    <w:rsid w:val="00396F0C"/>
    <w:pPr>
      <w:spacing w:line="240" w:lineRule="auto"/>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Relationship Id="rId18" Type="http://schemas.openxmlformats.org/officeDocument/2006/relationships/chart" Target="charts/chart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201738\AppData\Local\Temp\Templafy\WordVsto\2gqz1xh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arhusuniversitet-my.sharepoint.com/personal/au201738_uni_au_dk/Documents/Study%202%20(eating%20disorders)/Forrest%20plot%20til%20main%20results%20til%20study%202%20AN%20register-based%20T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aarhusuniversitet-my.sharepoint.com/personal/au201738_uni_au_dk/Documents/Study%202%20(eating%20disorders)/Tables%20and%20Figurs%20October%202025/Supplementary%20Figure%205c.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aarhusuniversitet-my.sharepoint.com/personal/au201738_uni_au_dk/Documents/Study%202%20(eating%20disorders)/Tables%20and%20Figurs%20October%202025/Supplementary%20Figure%205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aarhusuniversitet-my.sharepoint.com/personal/au201738_uni_au_dk/Documents/Study%202%20(eating%20disorders)/Tables%20and%20Figurs%20October%202025/Supplementary%20Figure%205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84480943218391E-2"/>
          <c:y val="8.5647884152172254E-2"/>
          <c:w val="0.7918599838481728"/>
          <c:h val="0.74246391076115481"/>
        </c:manualLayout>
      </c:layout>
      <c:scatterChart>
        <c:scatterStyle val="lineMarker"/>
        <c:varyColors val="0"/>
        <c:ser>
          <c:idx val="1"/>
          <c:order val="0"/>
          <c:tx>
            <c:strRef>
              <c:f>'Anxiety '!$G$2:$G$26</c:f>
              <c:strCache>
                <c:ptCount val="25"/>
                <c:pt idx="0">
                  <c:v>Timing, breast </c:v>
                </c:pt>
                <c:pt idx="2">
                  <c:v>0</c:v>
                </c:pt>
                <c:pt idx="3">
                  <c:v>2.53 (1.06; 6.02)</c:v>
                </c:pt>
                <c:pt idx="4">
                  <c:v>3.49</c:v>
                </c:pt>
                <c:pt idx="5">
                  <c:v>Reference</c:v>
                </c:pt>
                <c:pt idx="6">
                  <c:v>0</c:v>
                </c:pt>
                <c:pt idx="7">
                  <c:v>2.27 (0.77; 6.70)</c:v>
                </c:pt>
                <c:pt idx="8">
                  <c:v>3.93</c:v>
                </c:pt>
                <c:pt idx="9">
                  <c:v>Timing, pubic hair</c:v>
                </c:pt>
                <c:pt idx="11">
                  <c:v>0</c:v>
                </c:pt>
                <c:pt idx="12">
                  <c:v>2.77 (1.20;6.44)</c:v>
                </c:pt>
                <c:pt idx="13">
                  <c:v>3.67</c:v>
                </c:pt>
                <c:pt idx="14">
                  <c:v>Reference</c:v>
                </c:pt>
                <c:pt idx="15">
                  <c:v>0</c:v>
                </c:pt>
                <c:pt idx="16">
                  <c:v>2.99 (1.06;8.49)</c:v>
                </c:pt>
                <c:pt idx="17">
                  <c:v>5.5</c:v>
                </c:pt>
                <c:pt idx="18">
                  <c:v>Timing, menarche</c:v>
                </c:pt>
                <c:pt idx="20">
                  <c:v>0</c:v>
                </c:pt>
                <c:pt idx="21">
                  <c:v>2.22 (0.93;5.32)</c:v>
                </c:pt>
                <c:pt idx="22">
                  <c:v>3.1</c:v>
                </c:pt>
                <c:pt idx="23">
                  <c:v>Reference</c:v>
                </c:pt>
                <c:pt idx="24">
                  <c:v>0</c:v>
                </c:pt>
              </c:strCache>
            </c:strRef>
          </c:tx>
          <c:spPr>
            <a:ln w="25400" cap="rnd">
              <a:solidFill>
                <a:srgbClr val="FF0000"/>
              </a:solidFill>
              <a:round/>
            </a:ln>
            <a:effectLst/>
          </c:spPr>
          <c:marker>
            <c:symbol val="square"/>
            <c:size val="4"/>
            <c:spPr>
              <a:solidFill>
                <a:srgbClr val="FF0000"/>
              </a:solidFill>
              <a:ln w="25400">
                <a:solidFill>
                  <a:srgbClr val="FF0000"/>
                </a:solidFill>
                <a:round/>
              </a:ln>
              <a:effectLst/>
            </c:spPr>
          </c:marker>
          <c:dPt>
            <c:idx val="0"/>
            <c:marker>
              <c:symbol val="square"/>
              <c:size val="4"/>
              <c:spPr>
                <a:solidFill>
                  <a:srgbClr val="FF0000"/>
                </a:solidFill>
                <a:ln w="25400">
                  <a:solidFill>
                    <a:srgbClr val="FF0000"/>
                  </a:solidFill>
                  <a:round/>
                </a:ln>
                <a:effectLst/>
              </c:spPr>
            </c:marker>
            <c:bubble3D val="0"/>
            <c:extLst>
              <c:ext xmlns:c16="http://schemas.microsoft.com/office/drawing/2014/chart" uri="{C3380CC4-5D6E-409C-BE32-E72D297353CC}">
                <c16:uniqueId val="{00000000-B1A2-497C-9613-D5BD5541BD83}"/>
              </c:ext>
            </c:extLst>
          </c:dPt>
          <c:errBars>
            <c:errDir val="x"/>
            <c:errBarType val="both"/>
            <c:errValType val="cust"/>
            <c:noEndCap val="0"/>
            <c:plus>
              <c:numRef>
                <c:f>'Anxiety '!$F$2:$F$53</c:f>
                <c:numCache>
                  <c:formatCode>General</c:formatCode>
                  <c:ptCount val="52"/>
                  <c:pt idx="4">
                    <c:v>3.4899999999999998</c:v>
                  </c:pt>
                  <c:pt idx="6">
                    <c:v>0</c:v>
                  </c:pt>
                  <c:pt idx="8">
                    <c:v>3.93</c:v>
                  </c:pt>
                  <c:pt idx="13">
                    <c:v>3.6700000000000004</c:v>
                  </c:pt>
                  <c:pt idx="15">
                    <c:v>0</c:v>
                  </c:pt>
                  <c:pt idx="17">
                    <c:v>5.5</c:v>
                  </c:pt>
                  <c:pt idx="20">
                    <c:v>0</c:v>
                  </c:pt>
                  <c:pt idx="22">
                    <c:v>3.1</c:v>
                  </c:pt>
                  <c:pt idx="24">
                    <c:v>0</c:v>
                  </c:pt>
                  <c:pt idx="26">
                    <c:v>3.7300000000000004</c:v>
                  </c:pt>
                  <c:pt idx="29">
                    <c:v>0</c:v>
                  </c:pt>
                  <c:pt idx="31">
                    <c:v>1.7100000000000002</c:v>
                  </c:pt>
                  <c:pt idx="33">
                    <c:v>0</c:v>
                  </c:pt>
                  <c:pt idx="35">
                    <c:v>2.06</c:v>
                  </c:pt>
                  <c:pt idx="38">
                    <c:v>0</c:v>
                  </c:pt>
                  <c:pt idx="40">
                    <c:v>1.8699999999999999</c:v>
                  </c:pt>
                  <c:pt idx="42">
                    <c:v>0</c:v>
                  </c:pt>
                  <c:pt idx="44">
                    <c:v>4.49</c:v>
                  </c:pt>
                </c:numCache>
              </c:numRef>
            </c:plus>
            <c:minus>
              <c:numRef>
                <c:f>'Anxiety '!$E$2:$E$53</c:f>
                <c:numCache>
                  <c:formatCode>General</c:formatCode>
                  <c:ptCount val="52"/>
                  <c:pt idx="2">
                    <c:v>0</c:v>
                  </c:pt>
                  <c:pt idx="4">
                    <c:v>1.4699999999999998</c:v>
                  </c:pt>
                  <c:pt idx="6">
                    <c:v>0</c:v>
                  </c:pt>
                  <c:pt idx="8">
                    <c:v>2</c:v>
                  </c:pt>
                  <c:pt idx="11">
                    <c:v>0</c:v>
                  </c:pt>
                  <c:pt idx="13">
                    <c:v>1.57</c:v>
                  </c:pt>
                  <c:pt idx="15">
                    <c:v>0</c:v>
                  </c:pt>
                  <c:pt idx="17">
                    <c:v>1.9300000000000002</c:v>
                  </c:pt>
                  <c:pt idx="20">
                    <c:v>0</c:v>
                  </c:pt>
                  <c:pt idx="22">
                    <c:v>1.29</c:v>
                  </c:pt>
                  <c:pt idx="24">
                    <c:v>0</c:v>
                  </c:pt>
                  <c:pt idx="26">
                    <c:v>1.19</c:v>
                  </c:pt>
                  <c:pt idx="29">
                    <c:v>0</c:v>
                  </c:pt>
                  <c:pt idx="31">
                    <c:v>0.49999999999999994</c:v>
                  </c:pt>
                  <c:pt idx="33">
                    <c:v>0</c:v>
                  </c:pt>
                  <c:pt idx="35">
                    <c:v>0.64999999999999991</c:v>
                  </c:pt>
                  <c:pt idx="38">
                    <c:v>0</c:v>
                  </c:pt>
                  <c:pt idx="40">
                    <c:v>0.66</c:v>
                  </c:pt>
                  <c:pt idx="42">
                    <c:v>0</c:v>
                  </c:pt>
                  <c:pt idx="44">
                    <c:v>1.84</c:v>
                  </c:pt>
                </c:numCache>
              </c:numRef>
            </c:minus>
            <c:spPr>
              <a:noFill/>
              <a:ln w="12700">
                <a:solidFill>
                  <a:srgbClr val="FF0000"/>
                </a:solidFill>
                <a:round/>
              </a:ln>
              <a:effectLst/>
            </c:spPr>
          </c:errBars>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6="http://schemas.microsoft.com/office/drawing/2014/chart" uri="{C3380CC4-5D6E-409C-BE32-E72D297353CC}">
              <c16:uniqueId val="{00000001-B1A2-497C-9613-D5BD5541BD83}"/>
            </c:ext>
          </c:extLst>
        </c:ser>
        <c:ser>
          <c:idx val="2"/>
          <c:order val="1"/>
          <c:tx>
            <c:v>Navne</c:v>
          </c:tx>
          <c:spPr>
            <a:ln w="25400" cap="rnd">
              <a:noFill/>
              <a:round/>
            </a:ln>
            <a:effectLst/>
          </c:spPr>
          <c:marker>
            <c:symbol val="none"/>
          </c:marker>
          <c:dLbls>
            <c:dLbl>
              <c:idx val="0"/>
              <c:tx>
                <c:rich>
                  <a:bodyPr/>
                  <a:lstStyle/>
                  <a:p>
                    <a:fld id="{4BBAC2C1-2CFC-43DB-B9D1-6434C183A978}"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B1A2-497C-9613-D5BD5541BD83}"/>
                </c:ext>
              </c:extLst>
            </c:dLbl>
            <c:dLbl>
              <c:idx val="1"/>
              <c:tx>
                <c:rich>
                  <a:bodyPr/>
                  <a:lstStyle/>
                  <a:p>
                    <a:fld id="{D504D27B-8253-485F-88C7-F23270EB8E3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1A2-497C-9613-D5BD5541BD83}"/>
                </c:ext>
              </c:extLst>
            </c:dLbl>
            <c:dLbl>
              <c:idx val="2"/>
              <c:tx>
                <c:rich>
                  <a:bodyPr/>
                  <a:lstStyle/>
                  <a:p>
                    <a:fld id="{35C2509A-4DEE-4307-8B26-8CDA90678C5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B1A2-497C-9613-D5BD5541BD83}"/>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5-B1A2-497C-9613-D5BD5541BD83}"/>
                </c:ext>
              </c:extLst>
            </c:dLbl>
            <c:dLbl>
              <c:idx val="4"/>
              <c:tx>
                <c:rich>
                  <a:bodyPr/>
                  <a:lstStyle/>
                  <a:p>
                    <a:fld id="{A561DD85-FA90-451D-9F3C-ED39B29AAC0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1A2-497C-9613-D5BD5541BD83}"/>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7-B1A2-497C-9613-D5BD5541BD83}"/>
                </c:ext>
              </c:extLst>
            </c:dLbl>
            <c:dLbl>
              <c:idx val="6"/>
              <c:tx>
                <c:rich>
                  <a:bodyPr/>
                  <a:lstStyle/>
                  <a:p>
                    <a:fld id="{4339C591-1FF7-4DE5-86A1-E2A11D934F8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1A2-497C-9613-D5BD5541BD83}"/>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9-B1A2-497C-9613-D5BD5541BD83}"/>
                </c:ext>
              </c:extLst>
            </c:dLbl>
            <c:dLbl>
              <c:idx val="8"/>
              <c:tx>
                <c:rich>
                  <a:bodyPr/>
                  <a:lstStyle/>
                  <a:p>
                    <a:fld id="{8EE8ADCB-26B5-4BFB-B28B-8E50781FD36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1A2-497C-9613-D5BD5541BD83}"/>
                </c:ext>
              </c:extLst>
            </c:dLbl>
            <c:dLbl>
              <c:idx val="9"/>
              <c:tx>
                <c:rich>
                  <a:bodyPr/>
                  <a:lstStyle/>
                  <a:p>
                    <a:fld id="{E8B4A196-5158-41A8-B679-3DC320728DD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1A2-497C-9613-D5BD5541BD83}"/>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C-B1A2-497C-9613-D5BD5541BD83}"/>
                </c:ext>
              </c:extLst>
            </c:dLbl>
            <c:dLbl>
              <c:idx val="11"/>
              <c:tx>
                <c:rich>
                  <a:bodyPr/>
                  <a:lstStyle/>
                  <a:p>
                    <a:fld id="{704D6933-9E7E-4685-9F00-79C95D9AB5F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B1A2-497C-9613-D5BD5541BD83}"/>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E-B1A2-497C-9613-D5BD5541BD83}"/>
                </c:ext>
              </c:extLst>
            </c:dLbl>
            <c:dLbl>
              <c:idx val="13"/>
              <c:tx>
                <c:rich>
                  <a:bodyPr/>
                  <a:lstStyle/>
                  <a:p>
                    <a:fld id="{FDF3AA3E-7D69-4F2F-849B-A6FF3C61EBD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1A2-497C-9613-D5BD5541BD83}"/>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0-B1A2-497C-9613-D5BD5541BD83}"/>
                </c:ext>
              </c:extLst>
            </c:dLbl>
            <c:dLbl>
              <c:idx val="15"/>
              <c:tx>
                <c:rich>
                  <a:bodyPr/>
                  <a:lstStyle/>
                  <a:p>
                    <a:fld id="{019DAF60-3825-47DF-BF89-F0D02170DD1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1A2-497C-9613-D5BD5541BD83}"/>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2-B1A2-497C-9613-D5BD5541BD83}"/>
                </c:ext>
              </c:extLst>
            </c:dLbl>
            <c:dLbl>
              <c:idx val="17"/>
              <c:tx>
                <c:rich>
                  <a:bodyPr/>
                  <a:lstStyle/>
                  <a:p>
                    <a:fld id="{DE8849BF-3EDE-442F-9EFA-F23062EB16E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1A2-497C-9613-D5BD5541BD83}"/>
                </c:ext>
              </c:extLst>
            </c:dLbl>
            <c:dLbl>
              <c:idx val="18"/>
              <c:tx>
                <c:rich>
                  <a:bodyPr/>
                  <a:lstStyle/>
                  <a:p>
                    <a:fld id="{324C5472-5332-40FF-ABF1-BD48E395E45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1A2-497C-9613-D5BD5541BD83}"/>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5-B1A2-497C-9613-D5BD5541BD83}"/>
                </c:ext>
              </c:extLst>
            </c:dLbl>
            <c:dLbl>
              <c:idx val="20"/>
              <c:tx>
                <c:rich>
                  <a:bodyPr/>
                  <a:lstStyle/>
                  <a:p>
                    <a:fld id="{2D8ECE79-2B6F-4A64-A3CC-29F68C73C7F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B1A2-497C-9613-D5BD5541BD83}"/>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7-B1A2-497C-9613-D5BD5541BD83}"/>
                </c:ext>
              </c:extLst>
            </c:dLbl>
            <c:dLbl>
              <c:idx val="22"/>
              <c:tx>
                <c:rich>
                  <a:bodyPr/>
                  <a:lstStyle/>
                  <a:p>
                    <a:fld id="{69A6ED50-C409-498F-9140-BD4F01C982A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1A2-497C-9613-D5BD5541BD83}"/>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9-B1A2-497C-9613-D5BD5541BD83}"/>
                </c:ext>
              </c:extLst>
            </c:dLbl>
            <c:dLbl>
              <c:idx val="24"/>
              <c:tx>
                <c:rich>
                  <a:bodyPr/>
                  <a:lstStyle/>
                  <a:p>
                    <a:fld id="{03B66C61-90D0-40C7-9B5E-F8EC94513A2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1A2-497C-9613-D5BD5541BD83}"/>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B-B1A2-497C-9613-D5BD5541BD83}"/>
                </c:ext>
              </c:extLst>
            </c:dLbl>
            <c:dLbl>
              <c:idx val="26"/>
              <c:tx>
                <c:rich>
                  <a:bodyPr/>
                  <a:lstStyle/>
                  <a:p>
                    <a:fld id="{7F2F781D-29B3-472F-A493-CA65A884180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1A2-497C-9613-D5BD5541BD83}"/>
                </c:ext>
              </c:extLst>
            </c:dLbl>
            <c:dLbl>
              <c:idx val="27"/>
              <c:tx>
                <c:rich>
                  <a:bodyPr/>
                  <a:lstStyle/>
                  <a:p>
                    <a:fld id="{269B3748-C7A1-493B-B684-F87552938DC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1A2-497C-9613-D5BD5541BD83}"/>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E-B1A2-497C-9613-D5BD5541BD83}"/>
                </c:ext>
              </c:extLst>
            </c:dLbl>
            <c:dLbl>
              <c:idx val="29"/>
              <c:tx>
                <c:rich>
                  <a:bodyPr/>
                  <a:lstStyle/>
                  <a:p>
                    <a:fld id="{E611AC29-8DC3-4204-90CD-1205CBCD120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F-B1A2-497C-9613-D5BD5541BD83}"/>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0-B1A2-497C-9613-D5BD5541BD83}"/>
                </c:ext>
              </c:extLst>
            </c:dLbl>
            <c:dLbl>
              <c:idx val="31"/>
              <c:tx>
                <c:rich>
                  <a:bodyPr/>
                  <a:lstStyle/>
                  <a:p>
                    <a:fld id="{679204DA-4FE1-494C-A775-C9B9D281C70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1A2-497C-9613-D5BD5541BD83}"/>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2-B1A2-497C-9613-D5BD5541BD83}"/>
                </c:ext>
              </c:extLst>
            </c:dLbl>
            <c:dLbl>
              <c:idx val="33"/>
              <c:tx>
                <c:rich>
                  <a:bodyPr/>
                  <a:lstStyle/>
                  <a:p>
                    <a:fld id="{65FC27B2-58DA-491D-B99F-8589FA516C1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B1A2-497C-9613-D5BD5541BD83}"/>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4-B1A2-497C-9613-D5BD5541BD83}"/>
                </c:ext>
              </c:extLst>
            </c:dLbl>
            <c:dLbl>
              <c:idx val="35"/>
              <c:tx>
                <c:rich>
                  <a:bodyPr/>
                  <a:lstStyle/>
                  <a:p>
                    <a:fld id="{15A346D8-1B95-4A7C-A224-AD4F5253DA0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B1A2-497C-9613-D5BD5541BD83}"/>
                </c:ext>
              </c:extLst>
            </c:dLbl>
            <c:dLbl>
              <c:idx val="36"/>
              <c:tx>
                <c:rich>
                  <a:bodyPr/>
                  <a:lstStyle/>
                  <a:p>
                    <a:fld id="{C6DD016D-0174-4023-917C-D0AE708F2A4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B1A2-497C-9613-D5BD5541BD83}"/>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7-B1A2-497C-9613-D5BD5541BD83}"/>
                </c:ext>
              </c:extLst>
            </c:dLbl>
            <c:dLbl>
              <c:idx val="38"/>
              <c:tx>
                <c:rich>
                  <a:bodyPr/>
                  <a:lstStyle/>
                  <a:p>
                    <a:fld id="{2BDE7A50-0CEB-471A-A0BB-6CAB75A55BC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8-B1A2-497C-9613-D5BD5541BD83}"/>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9-B1A2-497C-9613-D5BD5541BD83}"/>
                </c:ext>
              </c:extLst>
            </c:dLbl>
            <c:dLbl>
              <c:idx val="40"/>
              <c:tx>
                <c:rich>
                  <a:bodyPr/>
                  <a:lstStyle/>
                  <a:p>
                    <a:fld id="{167E19F7-F439-427F-9CCE-128F396F2DC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B1A2-497C-9613-D5BD5541BD83}"/>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B-B1A2-497C-9613-D5BD5541BD83}"/>
                </c:ext>
              </c:extLst>
            </c:dLbl>
            <c:dLbl>
              <c:idx val="42"/>
              <c:tx>
                <c:rich>
                  <a:bodyPr/>
                  <a:lstStyle/>
                  <a:p>
                    <a:fld id="{95C26B31-C8DC-4C48-9EE6-D115CD049AA4}"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B1A2-497C-9613-D5BD5541BD83}"/>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D-B1A2-497C-9613-D5BD5541BD83}"/>
                </c:ext>
              </c:extLst>
            </c:dLbl>
            <c:dLbl>
              <c:idx val="44"/>
              <c:tx>
                <c:rich>
                  <a:bodyPr/>
                  <a:lstStyle/>
                  <a:p>
                    <a:fld id="{AD49D530-ED4A-49B0-8B12-3C926B8BDF0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B1A2-497C-9613-D5BD5541BD83}"/>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F-B1A2-497C-9613-D5BD5541BD83}"/>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0-B1A2-497C-9613-D5BD5541BD83}"/>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1-B1A2-497C-9613-D5BD5541BD83}"/>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2-B1A2-497C-9613-D5BD5541BD83}"/>
                </c:ext>
              </c:extLst>
            </c:dLbl>
            <c:dLbl>
              <c:idx val="4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3-B1A2-497C-9613-D5BD5541BD83}"/>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4-B1A2-497C-9613-D5BD5541BD83}"/>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5-B1A2-497C-9613-D5BD5541BD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'!$J$2:$J$53</c:f>
              <c:numCache>
                <c:formatCode>General</c:formatCode>
                <c:ptCount val="52"/>
                <c:pt idx="0">
                  <c:v>6.25E-2</c:v>
                </c:pt>
                <c:pt idx="1">
                  <c:v>8</c:v>
                </c:pt>
                <c:pt idx="2">
                  <c:v>6.25E-2</c:v>
                </c:pt>
                <c:pt idx="4">
                  <c:v>6.25E-2</c:v>
                </c:pt>
                <c:pt idx="6">
                  <c:v>6.25E-2</c:v>
                </c:pt>
                <c:pt idx="8">
                  <c:v>6.25E-2</c:v>
                </c:pt>
                <c:pt idx="9">
                  <c:v>6.25E-2</c:v>
                </c:pt>
                <c:pt idx="11">
                  <c:v>6.25E-2</c:v>
                </c:pt>
                <c:pt idx="13">
                  <c:v>6.25E-2</c:v>
                </c:pt>
                <c:pt idx="15">
                  <c:v>6.25E-2</c:v>
                </c:pt>
                <c:pt idx="17">
                  <c:v>6.25E-2</c:v>
                </c:pt>
                <c:pt idx="18">
                  <c:v>6.25E-2</c:v>
                </c:pt>
                <c:pt idx="20">
                  <c:v>6.25E-2</c:v>
                </c:pt>
                <c:pt idx="22">
                  <c:v>6.25E-2</c:v>
                </c:pt>
                <c:pt idx="24">
                  <c:v>6.25E-2</c:v>
                </c:pt>
                <c:pt idx="26">
                  <c:v>6.25E-2</c:v>
                </c:pt>
                <c:pt idx="27">
                  <c:v>6.25E-2</c:v>
                </c:pt>
                <c:pt idx="29">
                  <c:v>6.25E-2</c:v>
                </c:pt>
                <c:pt idx="31">
                  <c:v>6.25E-2</c:v>
                </c:pt>
                <c:pt idx="33">
                  <c:v>6.25E-2</c:v>
                </c:pt>
                <c:pt idx="35">
                  <c:v>6.25E-2</c:v>
                </c:pt>
                <c:pt idx="36">
                  <c:v>6.25E-2</c:v>
                </c:pt>
                <c:pt idx="38">
                  <c:v>6.25E-2</c:v>
                </c:pt>
                <c:pt idx="40">
                  <c:v>6.25E-2</c:v>
                </c:pt>
                <c:pt idx="42">
                  <c:v>6.25E-2</c:v>
                </c:pt>
                <c:pt idx="44">
                  <c:v>6.25E-2</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2.53 (1.06; 6.02)</c:v>
                  </c:pt>
                  <c:pt idx="4">
                    <c:v>Late</c:v>
                  </c:pt>
                  <c:pt idx="5">
                    <c:v>Reference</c:v>
                  </c:pt>
                  <c:pt idx="6">
                    <c:v>Average</c:v>
                  </c:pt>
                  <c:pt idx="7">
                    <c:v>2.27 (0.77; 6.70)</c:v>
                  </c:pt>
                  <c:pt idx="8">
                    <c:v>Early</c:v>
                  </c:pt>
                  <c:pt idx="9">
                    <c:v>Timing, pubic hair</c:v>
                  </c:pt>
                  <c:pt idx="12">
                    <c:v>2.77 (1.20;6.44)</c:v>
                  </c:pt>
                  <c:pt idx="13">
                    <c:v>Late</c:v>
                  </c:pt>
                  <c:pt idx="14">
                    <c:v>Reference</c:v>
                  </c:pt>
                  <c:pt idx="15">
                    <c:v>Average</c:v>
                  </c:pt>
                  <c:pt idx="16">
                    <c:v>2.99 (1.06;8.49)</c:v>
                  </c:pt>
                  <c:pt idx="17">
                    <c:v>Early </c:v>
                  </c:pt>
                  <c:pt idx="18">
                    <c:v>Timing, menarche</c:v>
                  </c:pt>
                  <c:pt idx="21">
                    <c:v>2.22 (0.93;5.32)</c:v>
                  </c:pt>
                  <c:pt idx="22">
                    <c:v>Late</c:v>
                  </c:pt>
                  <c:pt idx="23">
                    <c:v>Reference</c:v>
                  </c:pt>
                  <c:pt idx="24">
                    <c:v>Average</c:v>
                  </c:pt>
                  <c:pt idx="25">
                    <c:v>1.76 (0.57;5.49)</c:v>
                  </c:pt>
                  <c:pt idx="26">
                    <c:v>Early</c:v>
                  </c:pt>
                  <c:pt idx="27">
                    <c:v>Tempo, breast</c:v>
                  </c:pt>
                  <c:pt idx="30">
                    <c:v>0.70 (0.20; 2.41)</c:v>
                  </c:pt>
                  <c:pt idx="31">
                    <c:v>Slow</c:v>
                  </c:pt>
                  <c:pt idx="32">
                    <c:v>Reference</c:v>
                  </c:pt>
                  <c:pt idx="33">
                    <c:v>Average</c:v>
                  </c:pt>
                  <c:pt idx="34">
                    <c:v>0.96  (0.31; 3.02)</c:v>
                  </c:pt>
                  <c:pt idx="35">
                    <c:v>Fast</c:v>
                  </c:pt>
                  <c:pt idx="36">
                    <c:v>Tempo, pubic hair</c:v>
                  </c:pt>
                  <c:pt idx="39">
                    <c:v>1.03 (0.37; 2.90)</c:v>
                  </c:pt>
                  <c:pt idx="40">
                    <c:v>Slow</c:v>
                  </c:pt>
                  <c:pt idx="41">
                    <c:v>Reference</c:v>
                  </c:pt>
                  <c:pt idx="42">
                    <c:v>Average</c:v>
                  </c:pt>
                  <c:pt idx="43">
                    <c:v>3.10 (1.26; 7.59)</c:v>
                  </c:pt>
                  <c:pt idx="44">
                    <c:v>Fast</c:v>
                  </c:pt>
                </c15:dlblRangeCache>
              </c15:datalabelsRange>
            </c:ext>
            <c:ext xmlns:c16="http://schemas.microsoft.com/office/drawing/2014/chart" uri="{C3380CC4-5D6E-409C-BE32-E72D297353CC}">
              <c16:uniqueId val="{00000036-B1A2-497C-9613-D5BD5541BD83}"/>
            </c:ext>
          </c:extLst>
        </c:ser>
        <c:ser>
          <c:idx val="3"/>
          <c:order val="2"/>
          <c:tx>
            <c:v>Punktestimater</c:v>
          </c:tx>
          <c:spPr>
            <a:ln w="25400" cap="rnd">
              <a:noFill/>
              <a:round/>
            </a:ln>
            <a:effectLst/>
          </c:spPr>
          <c:marker>
            <c:symbol val="none"/>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37-B1A2-497C-9613-D5BD5541BD83}"/>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8-B1A2-497C-9613-D5BD5541BD83}"/>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9-B1A2-497C-9613-D5BD5541BD83}"/>
                </c:ext>
              </c:extLst>
            </c:dLbl>
            <c:dLbl>
              <c:idx val="3"/>
              <c:tx>
                <c:rich>
                  <a:bodyPr/>
                  <a:lstStyle/>
                  <a:p>
                    <a:fld id="{42167BD3-14D4-4ED6-925C-92A8BE697AF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B1A2-497C-9613-D5BD5541BD83}"/>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B-B1A2-497C-9613-D5BD5541BD83}"/>
                </c:ext>
              </c:extLst>
            </c:dLbl>
            <c:dLbl>
              <c:idx val="5"/>
              <c:tx>
                <c:rich>
                  <a:bodyPr/>
                  <a:lstStyle/>
                  <a:p>
                    <a:fld id="{C053305B-8ECA-4CEC-B8F6-21AADE3936F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B1A2-497C-9613-D5BD5541BD83}"/>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D-B1A2-497C-9613-D5BD5541BD83}"/>
                </c:ext>
              </c:extLst>
            </c:dLbl>
            <c:dLbl>
              <c:idx val="7"/>
              <c:tx>
                <c:rich>
                  <a:bodyPr/>
                  <a:lstStyle/>
                  <a:p>
                    <a:fld id="{9978B17D-7D72-432C-8A23-3B6C8D370C8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B1A2-497C-9613-D5BD5541BD83}"/>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F-B1A2-497C-9613-D5BD5541BD83}"/>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0-B1A2-497C-9613-D5BD5541BD83}"/>
                </c:ext>
              </c:extLst>
            </c:dLbl>
            <c:dLbl>
              <c:idx val="10"/>
              <c:tx>
                <c:rich>
                  <a:bodyPr/>
                  <a:lstStyle/>
                  <a:p>
                    <a:fld id="{FA5AF5FE-44DE-4892-8A01-F85F76AD5BF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1-B1A2-497C-9613-D5BD5541BD83}"/>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2-B1A2-497C-9613-D5BD5541BD83}"/>
                </c:ext>
              </c:extLst>
            </c:dLbl>
            <c:dLbl>
              <c:idx val="12"/>
              <c:tx>
                <c:rich>
                  <a:bodyPr/>
                  <a:lstStyle/>
                  <a:p>
                    <a:fld id="{92DA6DC2-E244-4870-9404-5ED4DCF9D5D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B1A2-497C-9613-D5BD5541BD83}"/>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4-B1A2-497C-9613-D5BD5541BD83}"/>
                </c:ext>
              </c:extLst>
            </c:dLbl>
            <c:dLbl>
              <c:idx val="14"/>
              <c:tx>
                <c:rich>
                  <a:bodyPr/>
                  <a:lstStyle/>
                  <a:p>
                    <a:fld id="{5882AAB3-56B3-41B4-8AB4-9A791290CEA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B1A2-497C-9613-D5BD5541BD83}"/>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6-B1A2-497C-9613-D5BD5541BD83}"/>
                </c:ext>
              </c:extLst>
            </c:dLbl>
            <c:dLbl>
              <c:idx val="16"/>
              <c:tx>
                <c:rich>
                  <a:bodyPr/>
                  <a:lstStyle/>
                  <a:p>
                    <a:fld id="{0603D0A7-384D-43D3-A0E9-6DDE914EAC4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B1A2-497C-9613-D5BD5541BD83}"/>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8-B1A2-497C-9613-D5BD5541BD83}"/>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9-B1A2-497C-9613-D5BD5541BD83}"/>
                </c:ext>
              </c:extLst>
            </c:dLbl>
            <c:dLbl>
              <c:idx val="19"/>
              <c:tx>
                <c:rich>
                  <a:bodyPr/>
                  <a:lstStyle/>
                  <a:p>
                    <a:fld id="{0DF27D7C-2F47-483B-BD06-AD136899C09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A-B1A2-497C-9613-D5BD5541BD83}"/>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B-B1A2-497C-9613-D5BD5541BD83}"/>
                </c:ext>
              </c:extLst>
            </c:dLbl>
            <c:dLbl>
              <c:idx val="21"/>
              <c:tx>
                <c:rich>
                  <a:bodyPr/>
                  <a:lstStyle/>
                  <a:p>
                    <a:fld id="{0D75F1E7-CDF2-4C08-BAFD-2243B64F258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B1A2-497C-9613-D5BD5541BD83}"/>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D-B1A2-497C-9613-D5BD5541BD83}"/>
                </c:ext>
              </c:extLst>
            </c:dLbl>
            <c:dLbl>
              <c:idx val="23"/>
              <c:tx>
                <c:rich>
                  <a:bodyPr/>
                  <a:lstStyle/>
                  <a:p>
                    <a:fld id="{D84BE5AF-F040-49CE-B7AF-25010025DAA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B1A2-497C-9613-D5BD5541BD83}"/>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F-B1A2-497C-9613-D5BD5541BD83}"/>
                </c:ext>
              </c:extLst>
            </c:dLbl>
            <c:dLbl>
              <c:idx val="25"/>
              <c:tx>
                <c:rich>
                  <a:bodyPr/>
                  <a:lstStyle/>
                  <a:p>
                    <a:fld id="{97254D4C-0AA8-43DF-8843-1B54A15EB6D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B1A2-497C-9613-D5BD5541BD83}"/>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1-B1A2-497C-9613-D5BD5541BD83}"/>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2-B1A2-497C-9613-D5BD5541BD83}"/>
                </c:ext>
              </c:extLst>
            </c:dLbl>
            <c:dLbl>
              <c:idx val="28"/>
              <c:tx>
                <c:rich>
                  <a:bodyPr/>
                  <a:lstStyle/>
                  <a:p>
                    <a:fld id="{642B2E7D-6F0B-48C3-A20A-A5B78417D31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3-B1A2-497C-9613-D5BD5541BD83}"/>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4-B1A2-497C-9613-D5BD5541BD83}"/>
                </c:ext>
              </c:extLst>
            </c:dLbl>
            <c:dLbl>
              <c:idx val="30"/>
              <c:tx>
                <c:rich>
                  <a:bodyPr/>
                  <a:lstStyle/>
                  <a:p>
                    <a:fld id="{BBBE5558-64E0-4E27-9B7B-E41F3CD1905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B1A2-497C-9613-D5BD5541BD83}"/>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6-B1A2-497C-9613-D5BD5541BD83}"/>
                </c:ext>
              </c:extLst>
            </c:dLbl>
            <c:dLbl>
              <c:idx val="32"/>
              <c:tx>
                <c:rich>
                  <a:bodyPr/>
                  <a:lstStyle/>
                  <a:p>
                    <a:fld id="{25BA372B-CC5E-4A79-864A-8D0F3C101BC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B1A2-497C-9613-D5BD5541BD83}"/>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8-B1A2-497C-9613-D5BD5541BD83}"/>
                </c:ext>
              </c:extLst>
            </c:dLbl>
            <c:dLbl>
              <c:idx val="34"/>
              <c:tx>
                <c:rich>
                  <a:bodyPr/>
                  <a:lstStyle/>
                  <a:p>
                    <a:fld id="{549DB4C3-922E-4FB1-AC4A-032EC375594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B1A2-497C-9613-D5BD5541BD83}"/>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A-B1A2-497C-9613-D5BD5541BD83}"/>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B-B1A2-497C-9613-D5BD5541BD83}"/>
                </c:ext>
              </c:extLst>
            </c:dLbl>
            <c:dLbl>
              <c:idx val="37"/>
              <c:tx>
                <c:rich>
                  <a:bodyPr/>
                  <a:lstStyle/>
                  <a:p>
                    <a:fld id="{17E0B624-71B3-4FA8-8E7A-DB2F9E90E12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C-B1A2-497C-9613-D5BD5541BD83}"/>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D-B1A2-497C-9613-D5BD5541BD83}"/>
                </c:ext>
              </c:extLst>
            </c:dLbl>
            <c:dLbl>
              <c:idx val="39"/>
              <c:tx>
                <c:rich>
                  <a:bodyPr/>
                  <a:lstStyle/>
                  <a:p>
                    <a:fld id="{C640BF78-8315-498A-AB64-C2A8AA37F8F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B1A2-497C-9613-D5BD5541BD83}"/>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F-B1A2-497C-9613-D5BD5541BD83}"/>
                </c:ext>
              </c:extLst>
            </c:dLbl>
            <c:dLbl>
              <c:idx val="41"/>
              <c:tx>
                <c:rich>
                  <a:bodyPr/>
                  <a:lstStyle/>
                  <a:p>
                    <a:fld id="{E99A95F7-18E9-4A24-8E45-FB20F56035B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B1A2-497C-9613-D5BD5541BD83}"/>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1-B1A2-497C-9613-D5BD5541BD83}"/>
                </c:ext>
              </c:extLst>
            </c:dLbl>
            <c:dLbl>
              <c:idx val="43"/>
              <c:tx>
                <c:rich>
                  <a:bodyPr/>
                  <a:lstStyle/>
                  <a:p>
                    <a:fld id="{4DD8334E-0030-486F-BE76-15384E3525E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B1A2-497C-9613-D5BD5541BD83}"/>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3-B1A2-497C-9613-D5BD5541BD83}"/>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4-B1A2-497C-9613-D5BD5541BD83}"/>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5-B1A2-497C-9613-D5BD5541BD83}"/>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6-B1A2-497C-9613-D5BD5541BD83}"/>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7-B1A2-497C-9613-D5BD5541BD83}"/>
                </c:ext>
              </c:extLst>
            </c:dLbl>
            <c:dLbl>
              <c:idx val="49"/>
              <c:tx>
                <c:rich>
                  <a:bodyPr/>
                  <a:lstStyle/>
                  <a:p>
                    <a:fld id="{250ED520-344C-45A9-93A1-392DC6CA8BD8}"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68-B1A2-497C-9613-D5BD5541BD83}"/>
                </c:ext>
              </c:extLst>
            </c:dLbl>
            <c:dLbl>
              <c:idx val="50"/>
              <c:tx>
                <c:rich>
                  <a:bodyPr/>
                  <a:lstStyle/>
                  <a:p>
                    <a:fld id="{A5CFDE90-23D2-49BD-B517-C867353A8EA3}" type="CELLRANGE">
                      <a:rPr lang="en-US"/>
                      <a:pPr/>
                      <a:t>[CELLEOMRÅDE]</a:t>
                    </a:fld>
                    <a:endParaRPr lang="da-D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9-B1A2-497C-9613-D5BD5541BD83}"/>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A-B1A2-497C-9613-D5BD5541BD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8</c:v>
                </c:pt>
                <c:pt idx="5">
                  <c:v>8</c:v>
                </c:pt>
                <c:pt idx="7">
                  <c:v>8</c:v>
                </c:pt>
                <c:pt idx="10">
                  <c:v>8</c:v>
                </c:pt>
                <c:pt idx="12">
                  <c:v>8</c:v>
                </c:pt>
                <c:pt idx="14">
                  <c:v>8</c:v>
                </c:pt>
                <c:pt idx="16">
                  <c:v>8</c:v>
                </c:pt>
                <c:pt idx="19">
                  <c:v>8</c:v>
                </c:pt>
                <c:pt idx="21">
                  <c:v>8</c:v>
                </c:pt>
                <c:pt idx="23">
                  <c:v>8</c:v>
                </c:pt>
                <c:pt idx="25">
                  <c:v>8</c:v>
                </c:pt>
                <c:pt idx="28">
                  <c:v>8</c:v>
                </c:pt>
                <c:pt idx="30">
                  <c:v>8</c:v>
                </c:pt>
                <c:pt idx="32">
                  <c:v>8</c:v>
                </c:pt>
                <c:pt idx="34">
                  <c:v>8</c:v>
                </c:pt>
                <c:pt idx="37">
                  <c:v>8</c:v>
                </c:pt>
                <c:pt idx="39">
                  <c:v>8</c:v>
                </c:pt>
                <c:pt idx="41">
                  <c:v>8</c:v>
                </c:pt>
                <c:pt idx="43">
                  <c:v>8</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2.53 (1.06; 6.02)</c:v>
                  </c:pt>
                  <c:pt idx="4">
                    <c:v>Late</c:v>
                  </c:pt>
                  <c:pt idx="5">
                    <c:v>Reference</c:v>
                  </c:pt>
                  <c:pt idx="6">
                    <c:v>Average</c:v>
                  </c:pt>
                  <c:pt idx="7">
                    <c:v>2.27 (0.77; 6.70)</c:v>
                  </c:pt>
                  <c:pt idx="8">
                    <c:v>Early</c:v>
                  </c:pt>
                  <c:pt idx="9">
                    <c:v>Timing, pubic hair</c:v>
                  </c:pt>
                  <c:pt idx="12">
                    <c:v>2.77 (1.20;6.44)</c:v>
                  </c:pt>
                  <c:pt idx="13">
                    <c:v>Late</c:v>
                  </c:pt>
                  <c:pt idx="14">
                    <c:v>Reference</c:v>
                  </c:pt>
                  <c:pt idx="15">
                    <c:v>Average</c:v>
                  </c:pt>
                  <c:pt idx="16">
                    <c:v>2.99 (1.06;8.49)</c:v>
                  </c:pt>
                  <c:pt idx="17">
                    <c:v>Early </c:v>
                  </c:pt>
                  <c:pt idx="18">
                    <c:v>Timing, menarche</c:v>
                  </c:pt>
                  <c:pt idx="21">
                    <c:v>2.22 (0.93;5.32)</c:v>
                  </c:pt>
                  <c:pt idx="22">
                    <c:v>Late</c:v>
                  </c:pt>
                  <c:pt idx="23">
                    <c:v>Reference</c:v>
                  </c:pt>
                  <c:pt idx="24">
                    <c:v>Average</c:v>
                  </c:pt>
                  <c:pt idx="25">
                    <c:v>1.76 (0.57;5.49)</c:v>
                  </c:pt>
                  <c:pt idx="26">
                    <c:v>Early</c:v>
                  </c:pt>
                  <c:pt idx="27">
                    <c:v>Tempo, breast</c:v>
                  </c:pt>
                  <c:pt idx="30">
                    <c:v>0.70 (0.20; 2.41)</c:v>
                  </c:pt>
                  <c:pt idx="31">
                    <c:v>Slow</c:v>
                  </c:pt>
                  <c:pt idx="32">
                    <c:v>Reference</c:v>
                  </c:pt>
                  <c:pt idx="33">
                    <c:v>Average</c:v>
                  </c:pt>
                  <c:pt idx="34">
                    <c:v>0.96  (0.31; 3.02)</c:v>
                  </c:pt>
                  <c:pt idx="35">
                    <c:v>Fast</c:v>
                  </c:pt>
                  <c:pt idx="36">
                    <c:v>Tempo, pubic hair</c:v>
                  </c:pt>
                  <c:pt idx="39">
                    <c:v>1.03 (0.37; 2.90)</c:v>
                  </c:pt>
                  <c:pt idx="40">
                    <c:v>Slow</c:v>
                  </c:pt>
                  <c:pt idx="41">
                    <c:v>Reference</c:v>
                  </c:pt>
                  <c:pt idx="42">
                    <c:v>Average</c:v>
                  </c:pt>
                  <c:pt idx="43">
                    <c:v>3.10 (1.26; 7.59)</c:v>
                  </c:pt>
                  <c:pt idx="44">
                    <c:v>Fast</c:v>
                  </c:pt>
                </c15:dlblRangeCache>
              </c15:datalabelsRange>
            </c:ext>
            <c:ext xmlns:c16="http://schemas.microsoft.com/office/drawing/2014/chart" uri="{C3380CC4-5D6E-409C-BE32-E72D297353CC}">
              <c16:uniqueId val="{0000006B-B1A2-497C-9613-D5BD5541BD83}"/>
            </c:ext>
          </c:extLst>
        </c:ser>
        <c:ser>
          <c:idx val="4"/>
          <c:order val="3"/>
          <c:tx>
            <c:strRef>
              <c:f>'Anxiety '!$AA$39:$AD$39</c:f>
              <c:strCache>
                <c:ptCount val="1"/>
              </c:strCache>
            </c:strRef>
          </c:tx>
          <c:spPr>
            <a:ln w="25400" cap="rnd">
              <a:noFill/>
              <a:round/>
            </a:ln>
            <a:effectLst/>
          </c:spPr>
          <c:marker>
            <c:symbol val="circle"/>
            <c:size val="7"/>
            <c:spPr>
              <a:solidFill>
                <a:srgbClr val="C00000"/>
              </a:solidFill>
              <a:ln w="25400">
                <a:solidFill>
                  <a:srgbClr val="C00000"/>
                </a:solidFill>
                <a:round/>
              </a:ln>
              <a:effectLst/>
            </c:spPr>
          </c:marker>
          <c:errBars>
            <c:errDir val="x"/>
            <c:errBarType val="both"/>
            <c:errValType val="cust"/>
            <c:noEndCap val="0"/>
            <c:plus>
              <c:numRef>
                <c:f>'Anxiety '!$S$2:$S$53</c:f>
                <c:numCache>
                  <c:formatCode>General</c:formatCode>
                  <c:ptCount val="52"/>
                </c:numCache>
              </c:numRef>
            </c:plus>
            <c:minus>
              <c:numRef>
                <c:f>'Anxiety '!$R$2:$R$53</c:f>
                <c:numCache>
                  <c:formatCode>General</c:formatCode>
                  <c:ptCount val="52"/>
                </c:numCache>
              </c:numRef>
            </c:minus>
            <c:spPr>
              <a:noFill/>
              <a:ln w="25400">
                <a:solidFill>
                  <a:srgbClr val="C00000"/>
                </a:solidFill>
                <a:round/>
              </a:ln>
              <a:effectLst/>
            </c:spPr>
          </c:errBars>
          <c:xVal>
            <c:numRef>
              <c:f>'Anxiety '!$O$2:$O$57</c:f>
              <c:numCache>
                <c:formatCode>General</c:formatCode>
                <c:ptCount val="56"/>
              </c:numCache>
            </c:numRef>
          </c:xVal>
          <c:yVal>
            <c:numRef>
              <c:f>'Anxiety '!$V$2:$V$57</c:f>
              <c:numCache>
                <c:formatCode>General</c:formatCode>
                <c:ptCount val="56"/>
              </c:numCache>
            </c:numRef>
          </c:yVal>
          <c:smooth val="0"/>
          <c:extLst>
            <c:ext xmlns:c16="http://schemas.microsoft.com/office/drawing/2014/chart" uri="{C3380CC4-5D6E-409C-BE32-E72D297353CC}">
              <c16:uniqueId val="{0000006C-B1A2-497C-9613-D5BD5541BD83}"/>
            </c:ext>
          </c:extLst>
        </c:ser>
        <c:ser>
          <c:idx val="5"/>
          <c:order val="4"/>
          <c:tx>
            <c:v>Vitamin D</c:v>
          </c:tx>
          <c:spPr>
            <a:ln w="25400" cap="rnd">
              <a:noFill/>
              <a:round/>
            </a:ln>
            <a:effectLst/>
          </c:spPr>
          <c:marker>
            <c:symbol val="dot"/>
            <c:size val="5"/>
            <c:spPr>
              <a:noFill/>
              <a:ln w="9525">
                <a:noFill/>
                <a:round/>
              </a:ln>
              <a:effectLst/>
            </c:spPr>
          </c:marker>
          <c:xVal>
            <c:numRef>
              <c:f>'Anxiety '!$K$2:$K$53</c:f>
              <c:numCache>
                <c:formatCode>General</c:formatCode>
                <c:ptCount val="52"/>
                <c:pt idx="3">
                  <c:v>8</c:v>
                </c:pt>
                <c:pt idx="5">
                  <c:v>8</c:v>
                </c:pt>
                <c:pt idx="7">
                  <c:v>8</c:v>
                </c:pt>
                <c:pt idx="10">
                  <c:v>8</c:v>
                </c:pt>
                <c:pt idx="12">
                  <c:v>8</c:v>
                </c:pt>
                <c:pt idx="14">
                  <c:v>8</c:v>
                </c:pt>
                <c:pt idx="16">
                  <c:v>8</c:v>
                </c:pt>
                <c:pt idx="19">
                  <c:v>8</c:v>
                </c:pt>
                <c:pt idx="21">
                  <c:v>8</c:v>
                </c:pt>
                <c:pt idx="23">
                  <c:v>8</c:v>
                </c:pt>
                <c:pt idx="25">
                  <c:v>8</c:v>
                </c:pt>
                <c:pt idx="28">
                  <c:v>8</c:v>
                </c:pt>
                <c:pt idx="30">
                  <c:v>8</c:v>
                </c:pt>
                <c:pt idx="32">
                  <c:v>8</c:v>
                </c:pt>
                <c:pt idx="34">
                  <c:v>8</c:v>
                </c:pt>
                <c:pt idx="37">
                  <c:v>8</c:v>
                </c:pt>
                <c:pt idx="39">
                  <c:v>8</c:v>
                </c:pt>
                <c:pt idx="41">
                  <c:v>8</c:v>
                </c:pt>
                <c:pt idx="43">
                  <c:v>8</c:v>
                </c:pt>
              </c:numCache>
            </c:numRef>
          </c:xVal>
          <c:yVal>
            <c:numRef>
              <c:f>'Anxiety '!$V$2:$V$53</c:f>
              <c:numCache>
                <c:formatCode>General</c:formatCode>
                <c:ptCount val="52"/>
              </c:numCache>
            </c:numRef>
          </c:yVal>
          <c:smooth val="0"/>
          <c:extLst>
            <c:ext xmlns:c16="http://schemas.microsoft.com/office/drawing/2014/chart" uri="{C3380CC4-5D6E-409C-BE32-E72D297353CC}">
              <c16:uniqueId val="{0000006D-B1A2-497C-9613-D5BD5541BD83}"/>
            </c:ext>
          </c:extLst>
        </c:ser>
        <c:ser>
          <c:idx val="0"/>
          <c:order val="5"/>
          <c:tx>
            <c:v>Nye data-estimater</c:v>
          </c:tx>
          <c:spPr>
            <a:ln w="25400" cap="rnd">
              <a:solidFill>
                <a:schemeClr val="bg1"/>
              </a:solidFill>
              <a:round/>
            </a:ln>
            <a:effectLst/>
          </c:spPr>
          <c:marker>
            <c:symbol val="none"/>
          </c:marker>
          <c:dPt>
            <c:idx val="47"/>
            <c:marker>
              <c:symbol val="circle"/>
              <c:size val="7"/>
              <c:spPr>
                <a:solidFill>
                  <a:srgbClr val="C00000"/>
                </a:solidFill>
                <a:ln w="25400">
                  <a:solidFill>
                    <a:srgbClr val="C00000"/>
                  </a:solidFill>
                  <a:round/>
                </a:ln>
                <a:effectLst/>
              </c:spPr>
            </c:marker>
            <c:bubble3D val="0"/>
            <c:spPr>
              <a:ln w="25400" cap="rnd">
                <a:solidFill>
                  <a:schemeClr val="accent5"/>
                </a:solidFill>
                <a:round/>
              </a:ln>
              <a:effectLst/>
            </c:spPr>
            <c:extLst>
              <c:ext xmlns:c16="http://schemas.microsoft.com/office/drawing/2014/chart" uri="{C3380CC4-5D6E-409C-BE32-E72D297353CC}">
                <c16:uniqueId val="{0000006F-B1A2-497C-9613-D5BD5541BD83}"/>
              </c:ext>
            </c:extLst>
          </c:dPt>
          <c:dPt>
            <c:idx val="51"/>
            <c:marker>
              <c:symbol val="circle"/>
              <c:size val="7"/>
              <c:spPr>
                <a:solidFill>
                  <a:srgbClr val="C00000"/>
                </a:solidFill>
                <a:ln w="25400">
                  <a:solidFill>
                    <a:srgbClr val="C00000"/>
                  </a:solidFill>
                  <a:round/>
                </a:ln>
                <a:effectLst/>
              </c:spPr>
            </c:marker>
            <c:bubble3D val="0"/>
            <c:spPr>
              <a:ln w="25400" cap="rnd">
                <a:noFill/>
                <a:round/>
              </a:ln>
              <a:effectLst/>
            </c:spPr>
            <c:extLst>
              <c:ext xmlns:c16="http://schemas.microsoft.com/office/drawing/2014/chart" uri="{C3380CC4-5D6E-409C-BE32-E72D297353CC}">
                <c16:uniqueId val="{00000071-B1A2-497C-9613-D5BD5541BD83}"/>
              </c:ext>
            </c:extLst>
          </c:dPt>
          <c:dLbls>
            <c:dLbl>
              <c:idx val="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2-B1A2-497C-9613-D5BD5541BD83}"/>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3-B1A2-497C-9613-D5BD5541BD83}"/>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4-B1A2-497C-9613-D5BD5541BD83}"/>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5-B1A2-497C-9613-D5BD5541BD83}"/>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6-B1A2-497C-9613-D5BD5541BD83}"/>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7-B1A2-497C-9613-D5BD5541BD83}"/>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8-B1A2-497C-9613-D5BD5541BD83}"/>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9-B1A2-497C-9613-D5BD5541BD83}"/>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A-B1A2-497C-9613-D5BD5541BD83}"/>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B-B1A2-497C-9613-D5BD5541BD83}"/>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C-B1A2-497C-9613-D5BD5541BD83}"/>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D-B1A2-497C-9613-D5BD5541BD83}"/>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E-B1A2-497C-9613-D5BD5541BD83}"/>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F-B1A2-497C-9613-D5BD5541BD83}"/>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0-B1A2-497C-9613-D5BD5541BD83}"/>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1-B1A2-497C-9613-D5BD5541BD83}"/>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2-B1A2-497C-9613-D5BD5541BD83}"/>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3-B1A2-497C-9613-D5BD5541BD83}"/>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4-B1A2-497C-9613-D5BD5541BD83}"/>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5-B1A2-497C-9613-D5BD5541BD83}"/>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6-B1A2-497C-9613-D5BD5541BD83}"/>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7-B1A2-497C-9613-D5BD5541BD83}"/>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8-B1A2-497C-9613-D5BD5541BD83}"/>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9-B1A2-497C-9613-D5BD5541BD83}"/>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A-B1A2-497C-9613-D5BD5541BD83}"/>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B-B1A2-497C-9613-D5BD5541BD83}"/>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C-B1A2-497C-9613-D5BD5541BD83}"/>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D-B1A2-497C-9613-D5BD5541BD83}"/>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E-B1A2-497C-9613-D5BD5541BD83}"/>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F-B1A2-497C-9613-D5BD5541BD83}"/>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0-B1A2-497C-9613-D5BD5541BD83}"/>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1-B1A2-497C-9613-D5BD5541BD83}"/>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2-B1A2-497C-9613-D5BD5541BD83}"/>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3-B1A2-497C-9613-D5BD5541BD83}"/>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4-B1A2-497C-9613-D5BD5541BD83}"/>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5-B1A2-497C-9613-D5BD5541BD83}"/>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6-B1A2-497C-9613-D5BD5541BD83}"/>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7-B1A2-497C-9613-D5BD5541BD83}"/>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8-B1A2-497C-9613-D5BD5541BD83}"/>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9-B1A2-497C-9613-D5BD5541BD83}"/>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A-B1A2-497C-9613-D5BD5541BD83}"/>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B-B1A2-497C-9613-D5BD5541BD83}"/>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C-B1A2-497C-9613-D5BD5541BD83}"/>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D-B1A2-497C-9613-D5BD5541BD83}"/>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E-B1A2-497C-9613-D5BD5541BD83}"/>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F-B1A2-497C-9613-D5BD5541BD83}"/>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0-B1A2-497C-9613-D5BD5541BD83}"/>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F-B1A2-497C-9613-D5BD5541BD83}"/>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1-B1A2-497C-9613-D5BD5541BD83}"/>
                </c:ext>
              </c:extLst>
            </c:dLbl>
            <c:dLbl>
              <c:idx val="49"/>
              <c:tx>
                <c:rich>
                  <a:bodyPr/>
                  <a:lstStyle/>
                  <a:p>
                    <a:fld id="{BC2C18AF-76D1-4F9D-9833-CAFCEFF130F3}"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A2-B1A2-497C-9613-D5BD5541BD83}"/>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3-B1A2-497C-9613-D5BD5541BD83}"/>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1-B1A2-497C-9613-D5BD5541BD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8</c:v>
                </c:pt>
                <c:pt idx="5">
                  <c:v>8</c:v>
                </c:pt>
                <c:pt idx="7">
                  <c:v>8</c:v>
                </c:pt>
                <c:pt idx="10">
                  <c:v>8</c:v>
                </c:pt>
                <c:pt idx="12">
                  <c:v>8</c:v>
                </c:pt>
                <c:pt idx="14">
                  <c:v>8</c:v>
                </c:pt>
                <c:pt idx="16">
                  <c:v>8</c:v>
                </c:pt>
                <c:pt idx="19">
                  <c:v>8</c:v>
                </c:pt>
                <c:pt idx="21">
                  <c:v>8</c:v>
                </c:pt>
                <c:pt idx="23">
                  <c:v>8</c:v>
                </c:pt>
                <c:pt idx="25">
                  <c:v>8</c:v>
                </c:pt>
                <c:pt idx="28">
                  <c:v>8</c:v>
                </c:pt>
                <c:pt idx="30">
                  <c:v>8</c:v>
                </c:pt>
                <c:pt idx="32">
                  <c:v>8</c:v>
                </c:pt>
                <c:pt idx="34">
                  <c:v>8</c:v>
                </c:pt>
                <c:pt idx="37">
                  <c:v>8</c:v>
                </c:pt>
                <c:pt idx="39">
                  <c:v>8</c:v>
                </c:pt>
                <c:pt idx="41">
                  <c:v>8</c:v>
                </c:pt>
                <c:pt idx="43">
                  <c:v>8</c:v>
                </c:pt>
              </c:numCache>
            </c:numRef>
          </c:xVal>
          <c:yVal>
            <c:numRef>
              <c:f>'Anxiety '!$V$2:$V$53</c:f>
              <c:numCache>
                <c:formatCode>General</c:formatCode>
                <c:ptCount val="52"/>
              </c:numCache>
            </c:numRef>
          </c:yVal>
          <c:smooth val="0"/>
          <c:extLst>
            <c:ext xmlns:c15="http://schemas.microsoft.com/office/drawing/2012/chart" uri="{02D57815-91ED-43cb-92C2-25804820EDAC}">
              <c15:datalabelsRange>
                <c15:f>'Anxiety '!$T$2:$T$53</c15:f>
                <c15:dlblRangeCache>
                  <c:ptCount val="52"/>
                </c15:dlblRangeCache>
              </c15:datalabelsRange>
            </c:ext>
            <c:ext xmlns:c16="http://schemas.microsoft.com/office/drawing/2014/chart" uri="{C3380CC4-5D6E-409C-BE32-E72D297353CC}">
              <c16:uniqueId val="{000000A4-B1A2-497C-9613-D5BD5541BD83}"/>
            </c:ext>
          </c:extLst>
        </c:ser>
        <c:ser>
          <c:idx val="7"/>
          <c:order val="6"/>
          <c:spPr>
            <a:ln w="25400" cap="rnd">
              <a:noFill/>
              <a:round/>
            </a:ln>
            <a:effectLst/>
          </c:spPr>
          <c:marker>
            <c:symbol val="dot"/>
            <c:size val="6"/>
            <c:spPr>
              <a:solidFill>
                <a:schemeClr val="accent2">
                  <a:lumMod val="60000"/>
                </a:schemeClr>
              </a:solidFill>
              <a:ln w="9525">
                <a:solidFill>
                  <a:schemeClr val="accent2">
                    <a:lumMod val="6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5-B1A2-497C-9613-D5BD5541BD83}"/>
            </c:ext>
          </c:extLst>
        </c:ser>
        <c:ser>
          <c:idx val="8"/>
          <c:order val="7"/>
          <c:spPr>
            <a:ln w="25400" cap="rnd">
              <a:no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6-B1A2-497C-9613-D5BD5541BD83}"/>
            </c:ext>
          </c:extLst>
        </c:ser>
        <c:ser>
          <c:idx val="9"/>
          <c:order val="8"/>
          <c:spPr>
            <a:ln w="25400" cap="rnd">
              <a:no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7-B1A2-497C-9613-D5BD5541BD83}"/>
            </c:ext>
          </c:extLst>
        </c:ser>
        <c:ser>
          <c:idx val="10"/>
          <c:order val="9"/>
          <c:spPr>
            <a:ln w="25400" cap="rnd">
              <a:no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8-B1A2-497C-9613-D5BD5541BD83}"/>
            </c:ext>
          </c:extLst>
        </c:ser>
        <c:ser>
          <c:idx val="11"/>
          <c:order val="10"/>
          <c:spPr>
            <a:ln w="25400" cap="rnd">
              <a:no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9-B1A2-497C-9613-D5BD5541BD83}"/>
            </c:ext>
          </c:extLst>
        </c:ser>
        <c:ser>
          <c:idx val="12"/>
          <c:order val="11"/>
          <c:spPr>
            <a:ln w="25400" cap="rnd">
              <a:noFill/>
              <a:round/>
            </a:ln>
            <a:effectLst/>
          </c:spPr>
          <c:marker>
            <c:symbol val="x"/>
            <c:size val="6"/>
            <c:spPr>
              <a:noFill/>
              <a:ln w="9525">
                <a:solidFill>
                  <a:schemeClr val="accent1">
                    <a:lumMod val="80000"/>
                    <a:lumOff val="2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A-B1A2-497C-9613-D5BD5541BD83}"/>
            </c:ext>
          </c:extLst>
        </c:ser>
        <c:ser>
          <c:idx val="13"/>
          <c:order val="12"/>
          <c:spPr>
            <a:ln w="25400" cap="rnd">
              <a:noFill/>
              <a:round/>
            </a:ln>
            <a:effectLst/>
          </c:spPr>
          <c:marker>
            <c:symbol val="star"/>
            <c:size val="6"/>
            <c:spPr>
              <a:noFill/>
              <a:ln w="9525">
                <a:solidFill>
                  <a:schemeClr val="accent2">
                    <a:lumMod val="80000"/>
                    <a:lumOff val="2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B-B1A2-497C-9613-D5BD5541BD83}"/>
            </c:ext>
          </c:extLst>
        </c:ser>
        <c:ser>
          <c:idx val="15"/>
          <c:order val="13"/>
          <c:spPr>
            <a:ln w="25400" cap="rnd">
              <a:noFill/>
              <a:round/>
            </a:ln>
            <a:effectLst/>
          </c:spPr>
          <c:marker>
            <c:symbol val="plus"/>
            <c:size val="6"/>
            <c:spPr>
              <a:noFill/>
              <a:ln w="9525">
                <a:solidFill>
                  <a:schemeClr val="accent4">
                    <a:lumMod val="80000"/>
                    <a:lumOff val="2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C-B1A2-497C-9613-D5BD5541BD83}"/>
            </c:ext>
          </c:extLst>
        </c:ser>
        <c:ser>
          <c:idx val="16"/>
          <c:order val="14"/>
          <c:spPr>
            <a:ln w="25400" cap="rnd">
              <a:noFill/>
              <a:round/>
            </a:ln>
            <a:effectLst/>
          </c:spPr>
          <c:marker>
            <c:symbol val="dot"/>
            <c:size val="6"/>
            <c:spPr>
              <a:solidFill>
                <a:schemeClr val="accent5">
                  <a:lumMod val="80000"/>
                  <a:lumOff val="20000"/>
                </a:schemeClr>
              </a:solidFill>
              <a:ln w="9525">
                <a:solidFill>
                  <a:schemeClr val="accent5">
                    <a:lumMod val="80000"/>
                    <a:lumOff val="2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D-B1A2-497C-9613-D5BD5541BD83}"/>
            </c:ext>
          </c:extLst>
        </c:ser>
        <c:ser>
          <c:idx val="17"/>
          <c:order val="15"/>
          <c:spPr>
            <a:ln w="25400" cap="rnd">
              <a:noFill/>
              <a:round/>
            </a:ln>
            <a:effectLst/>
          </c:spPr>
          <c:marker>
            <c:symbol val="dash"/>
            <c:size val="6"/>
            <c:spPr>
              <a:solidFill>
                <a:schemeClr val="accent6">
                  <a:lumMod val="80000"/>
                  <a:lumOff val="20000"/>
                </a:schemeClr>
              </a:solidFill>
              <a:ln w="9525">
                <a:solidFill>
                  <a:schemeClr val="accent6">
                    <a:lumMod val="80000"/>
                    <a:lumOff val="2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E-B1A2-497C-9613-D5BD5541BD83}"/>
            </c:ext>
          </c:extLst>
        </c:ser>
        <c:ser>
          <c:idx val="18"/>
          <c:order val="16"/>
          <c:spPr>
            <a:ln w="25400" cap="rnd">
              <a:noFill/>
              <a:round/>
            </a:ln>
            <a:effectLst/>
          </c:spPr>
          <c:marker>
            <c:symbol val="diamond"/>
            <c:size val="6"/>
            <c:spPr>
              <a:solidFill>
                <a:schemeClr val="accent1">
                  <a:lumMod val="80000"/>
                </a:schemeClr>
              </a:solidFill>
              <a:ln w="9525">
                <a:solidFill>
                  <a:schemeClr val="accent1">
                    <a:lumMod val="8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AF-B1A2-497C-9613-D5BD5541BD83}"/>
            </c:ext>
          </c:extLst>
        </c:ser>
        <c:ser>
          <c:idx val="19"/>
          <c:order val="17"/>
          <c:spPr>
            <a:ln w="25400" cap="rnd">
              <a:noFill/>
              <a:round/>
            </a:ln>
            <a:effectLst/>
          </c:spPr>
          <c:marker>
            <c:symbol val="square"/>
            <c:size val="6"/>
            <c:spPr>
              <a:solidFill>
                <a:schemeClr val="accent2">
                  <a:lumMod val="80000"/>
                </a:schemeClr>
              </a:solidFill>
              <a:ln w="9525">
                <a:solidFill>
                  <a:schemeClr val="accent2">
                    <a:lumMod val="8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B0-B1A2-497C-9613-D5BD5541BD83}"/>
            </c:ext>
          </c:extLst>
        </c:ser>
        <c:ser>
          <c:idx val="20"/>
          <c:order val="18"/>
          <c:spPr>
            <a:ln w="25400" cap="rnd">
              <a:noFill/>
              <a:round/>
            </a:ln>
            <a:effectLst/>
          </c:spPr>
          <c:marker>
            <c:symbol val="triangle"/>
            <c:size val="6"/>
            <c:spPr>
              <a:solidFill>
                <a:schemeClr val="accent3">
                  <a:lumMod val="80000"/>
                </a:schemeClr>
              </a:solidFill>
              <a:ln w="9525">
                <a:solidFill>
                  <a:schemeClr val="accent3">
                    <a:lumMod val="8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B1-B1A2-497C-9613-D5BD5541BD83}"/>
            </c:ext>
          </c:extLst>
        </c:ser>
        <c:ser>
          <c:idx val="21"/>
          <c:order val="19"/>
          <c:spPr>
            <a:ln w="25400" cap="rnd">
              <a:noFill/>
              <a:round/>
            </a:ln>
            <a:effectLst/>
          </c:spPr>
          <c:marker>
            <c:symbol val="x"/>
            <c:size val="6"/>
            <c:spPr>
              <a:noFill/>
              <a:ln w="9525">
                <a:solidFill>
                  <a:schemeClr val="accent4">
                    <a:lumMod val="80000"/>
                  </a:schemeClr>
                </a:solidFill>
                <a:round/>
              </a:ln>
              <a:effectLst/>
            </c:spPr>
          </c:marker>
          <c:xVal>
            <c:numRef>
              <c:f>'Anxiety '!$B$2:$B$53</c:f>
              <c:numCache>
                <c:formatCode>General</c:formatCode>
                <c:ptCount val="52"/>
                <c:pt idx="4">
                  <c:v>2.5299999999999998</c:v>
                </c:pt>
                <c:pt idx="6">
                  <c:v>1</c:v>
                </c:pt>
                <c:pt idx="8">
                  <c:v>2.77</c:v>
                </c:pt>
                <c:pt idx="13">
                  <c:v>2.77</c:v>
                </c:pt>
                <c:pt idx="15">
                  <c:v>1</c:v>
                </c:pt>
                <c:pt idx="17">
                  <c:v>2.99</c:v>
                </c:pt>
                <c:pt idx="22">
                  <c:v>2.2200000000000002</c:v>
                </c:pt>
                <c:pt idx="24">
                  <c:v>1</c:v>
                </c:pt>
                <c:pt idx="26" formatCode="0.00">
                  <c:v>1.76</c:v>
                </c:pt>
                <c:pt idx="31" formatCode="0.00">
                  <c:v>0.7</c:v>
                </c:pt>
                <c:pt idx="33" formatCode="0.00">
                  <c:v>1</c:v>
                </c:pt>
                <c:pt idx="35">
                  <c:v>0.96</c:v>
                </c:pt>
                <c:pt idx="40">
                  <c:v>1.03</c:v>
                </c:pt>
                <c:pt idx="42">
                  <c:v>1</c:v>
                </c:pt>
                <c:pt idx="44">
                  <c:v>3.1</c:v>
                </c:pt>
              </c:numCache>
            </c:numRef>
          </c:xVal>
          <c:yVal>
            <c:numLit>
              <c:formatCode>General</c:formatCode>
              <c:ptCount val="2"/>
            </c:numLit>
          </c:yVal>
          <c:smooth val="0"/>
          <c:extLst>
            <c:ext xmlns:c16="http://schemas.microsoft.com/office/drawing/2014/chart" uri="{C3380CC4-5D6E-409C-BE32-E72D297353CC}">
              <c16:uniqueId val="{000000B2-B1A2-497C-9613-D5BD5541BD83}"/>
            </c:ext>
          </c:extLst>
        </c:ser>
        <c:dLbls>
          <c:showLegendKey val="0"/>
          <c:showVal val="0"/>
          <c:showCatName val="0"/>
          <c:showSerName val="0"/>
          <c:showPercent val="0"/>
          <c:showBubbleSize val="0"/>
        </c:dLbls>
        <c:axId val="1418784223"/>
        <c:axId val="1419599327"/>
      </c:scatterChart>
      <c:catAx>
        <c:axId val="1419599327"/>
        <c:scaling>
          <c:orientation val="minMax"/>
        </c:scaling>
        <c:delete val="0"/>
        <c:axPos val="l"/>
        <c:numFmt formatCode="General" sourceLinked="1"/>
        <c:majorTickMark val="none"/>
        <c:minorTickMark val="none"/>
        <c:tickLblPos val="none"/>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da-DK"/>
          </a:p>
        </c:txPr>
        <c:crossAx val="1418784223"/>
        <c:crossesAt val="1"/>
        <c:auto val="1"/>
        <c:lblAlgn val="ctr"/>
        <c:lblOffset val="100"/>
        <c:noMultiLvlLbl val="0"/>
      </c:catAx>
      <c:valAx>
        <c:axId val="1418784223"/>
        <c:scaling>
          <c:logBase val="2"/>
          <c:orientation val="minMax"/>
          <c:max val="8.6"/>
          <c:min val="6.2500000000000014E-2"/>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1419599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a-DK"/>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84480943218391E-2"/>
          <c:y val="8.5647884152172254E-2"/>
          <c:w val="0.80806663872898243"/>
          <c:h val="0.74246391076115481"/>
        </c:manualLayout>
      </c:layout>
      <c:scatterChart>
        <c:scatterStyle val="lineMarker"/>
        <c:varyColors val="0"/>
        <c:ser>
          <c:idx val="1"/>
          <c:order val="0"/>
          <c:tx>
            <c:strRef>
              <c:f>'Anxiety '!$G$2:$G$26</c:f>
              <c:strCache>
                <c:ptCount val="25"/>
                <c:pt idx="0">
                  <c:v>Timing, breast </c:v>
                </c:pt>
                <c:pt idx="2">
                  <c:v>0</c:v>
                </c:pt>
                <c:pt idx="3">
                  <c:v>2.79 (1.01; 7.73)</c:v>
                </c:pt>
                <c:pt idx="4">
                  <c:v>4.94</c:v>
                </c:pt>
                <c:pt idx="5">
                  <c:v>Reference</c:v>
                </c:pt>
                <c:pt idx="6">
                  <c:v>0</c:v>
                </c:pt>
                <c:pt idx="7">
                  <c:v>0.43 (0.10; 1.91)</c:v>
                </c:pt>
                <c:pt idx="8">
                  <c:v>1.48</c:v>
                </c:pt>
                <c:pt idx="9">
                  <c:v>Timing, pubic hair</c:v>
                </c:pt>
                <c:pt idx="11">
                  <c:v>0</c:v>
                </c:pt>
                <c:pt idx="12">
                  <c:v>1.92 (0.62; 5.95)</c:v>
                </c:pt>
                <c:pt idx="13">
                  <c:v>4.03</c:v>
                </c:pt>
                <c:pt idx="14">
                  <c:v>Reference</c:v>
                </c:pt>
                <c:pt idx="15">
                  <c:v>0</c:v>
                </c:pt>
                <c:pt idx="16">
                  <c:v>0.76 (0.23; 2.49)</c:v>
                </c:pt>
                <c:pt idx="17">
                  <c:v>1.73</c:v>
                </c:pt>
                <c:pt idx="18">
                  <c:v>Timing, menarche</c:v>
                </c:pt>
                <c:pt idx="20">
                  <c:v>0</c:v>
                </c:pt>
                <c:pt idx="21">
                  <c:v>3.44 (1.19; 9.96)</c:v>
                </c:pt>
                <c:pt idx="22">
                  <c:v>4.86</c:v>
                </c:pt>
                <c:pt idx="23">
                  <c:v>Reference</c:v>
                </c:pt>
                <c:pt idx="24">
                  <c:v>0</c:v>
                </c:pt>
              </c:strCache>
            </c:strRef>
          </c:tx>
          <c:spPr>
            <a:ln w="25400" cap="rnd">
              <a:solidFill>
                <a:srgbClr val="FF0000"/>
              </a:solidFill>
              <a:round/>
            </a:ln>
            <a:effectLst/>
          </c:spPr>
          <c:marker>
            <c:symbol val="square"/>
            <c:size val="4"/>
            <c:spPr>
              <a:solidFill>
                <a:srgbClr val="FF0000"/>
              </a:solidFill>
              <a:ln w="25400">
                <a:solidFill>
                  <a:srgbClr val="FF0000"/>
                </a:solidFill>
                <a:round/>
              </a:ln>
              <a:effectLst/>
            </c:spPr>
          </c:marker>
          <c:dPt>
            <c:idx val="0"/>
            <c:marker>
              <c:symbol val="square"/>
              <c:size val="4"/>
              <c:spPr>
                <a:solidFill>
                  <a:srgbClr val="FF0000"/>
                </a:solidFill>
                <a:ln w="25400">
                  <a:solidFill>
                    <a:srgbClr val="FF0000"/>
                  </a:solidFill>
                  <a:round/>
                </a:ln>
                <a:effectLst/>
              </c:spPr>
            </c:marker>
            <c:bubble3D val="0"/>
            <c:extLst>
              <c:ext xmlns:c16="http://schemas.microsoft.com/office/drawing/2014/chart" uri="{C3380CC4-5D6E-409C-BE32-E72D297353CC}">
                <c16:uniqueId val="{00000000-ACAC-4658-903F-F3A6D4FF503B}"/>
              </c:ext>
            </c:extLst>
          </c:dPt>
          <c:errBars>
            <c:errDir val="x"/>
            <c:errBarType val="both"/>
            <c:errValType val="cust"/>
            <c:noEndCap val="0"/>
            <c:plus>
              <c:numRef>
                <c:f>'Anxiety '!$F$2:$F$53</c:f>
                <c:numCache>
                  <c:formatCode>General</c:formatCode>
                  <c:ptCount val="52"/>
                  <c:pt idx="4">
                    <c:v>4.9400000000000004</c:v>
                  </c:pt>
                  <c:pt idx="6">
                    <c:v>0</c:v>
                  </c:pt>
                  <c:pt idx="8">
                    <c:v>1.48</c:v>
                  </c:pt>
                  <c:pt idx="13">
                    <c:v>4.03</c:v>
                  </c:pt>
                  <c:pt idx="15">
                    <c:v>0</c:v>
                  </c:pt>
                  <c:pt idx="17">
                    <c:v>1.7300000000000002</c:v>
                  </c:pt>
                  <c:pt idx="22">
                    <c:v>4.8600000000000012</c:v>
                  </c:pt>
                  <c:pt idx="24">
                    <c:v>0</c:v>
                  </c:pt>
                  <c:pt idx="26">
                    <c:v>5.48</c:v>
                  </c:pt>
                  <c:pt idx="31">
                    <c:v>3.5599999999999996</c:v>
                  </c:pt>
                  <c:pt idx="33">
                    <c:v>0</c:v>
                  </c:pt>
                  <c:pt idx="35">
                    <c:v>4.87</c:v>
                  </c:pt>
                  <c:pt idx="40">
                    <c:v>3.4899999999999993</c:v>
                  </c:pt>
                  <c:pt idx="42">
                    <c:v>0</c:v>
                  </c:pt>
                  <c:pt idx="44">
                    <c:v>0.6</c:v>
                  </c:pt>
                </c:numCache>
              </c:numRef>
            </c:plus>
            <c:minus>
              <c:numRef>
                <c:f>'Anxiety '!$E$2:$E$53</c:f>
                <c:numCache>
                  <c:formatCode>General</c:formatCode>
                  <c:ptCount val="52"/>
                  <c:pt idx="2">
                    <c:v>0</c:v>
                  </c:pt>
                  <c:pt idx="4">
                    <c:v>1.78</c:v>
                  </c:pt>
                  <c:pt idx="6">
                    <c:v>0</c:v>
                  </c:pt>
                  <c:pt idx="8">
                    <c:v>0.32999999999999996</c:v>
                  </c:pt>
                  <c:pt idx="11">
                    <c:v>0</c:v>
                  </c:pt>
                  <c:pt idx="13">
                    <c:v>1.2999999999999998</c:v>
                  </c:pt>
                  <c:pt idx="15">
                    <c:v>0</c:v>
                  </c:pt>
                  <c:pt idx="17">
                    <c:v>0.53</c:v>
                  </c:pt>
                  <c:pt idx="20">
                    <c:v>0</c:v>
                  </c:pt>
                  <c:pt idx="22">
                    <c:v>2.25</c:v>
                  </c:pt>
                  <c:pt idx="24">
                    <c:v>0</c:v>
                  </c:pt>
                  <c:pt idx="26">
                    <c:v>1.3</c:v>
                  </c:pt>
                  <c:pt idx="29">
                    <c:v>0</c:v>
                  </c:pt>
                  <c:pt idx="31">
                    <c:v>1.26</c:v>
                  </c:pt>
                  <c:pt idx="33">
                    <c:v>0</c:v>
                  </c:pt>
                  <c:pt idx="35">
                    <c:v>1.04</c:v>
                  </c:pt>
                  <c:pt idx="38">
                    <c:v>0</c:v>
                  </c:pt>
                  <c:pt idx="40">
                    <c:v>1.08</c:v>
                  </c:pt>
                  <c:pt idx="42">
                    <c:v>0</c:v>
                  </c:pt>
                  <c:pt idx="44">
                    <c:v>0.153</c:v>
                  </c:pt>
                </c:numCache>
              </c:numRef>
            </c:minus>
            <c:spPr>
              <a:noFill/>
              <a:ln w="12700">
                <a:solidFill>
                  <a:srgbClr val="FF0000"/>
                </a:solidFill>
                <a:round/>
              </a:ln>
              <a:effectLst/>
            </c:spPr>
          </c:errBars>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6="http://schemas.microsoft.com/office/drawing/2014/chart" uri="{C3380CC4-5D6E-409C-BE32-E72D297353CC}">
              <c16:uniqueId val="{00000001-ACAC-4658-903F-F3A6D4FF503B}"/>
            </c:ext>
          </c:extLst>
        </c:ser>
        <c:ser>
          <c:idx val="2"/>
          <c:order val="1"/>
          <c:tx>
            <c:v>Navne</c:v>
          </c:tx>
          <c:spPr>
            <a:ln w="25400" cap="rnd">
              <a:noFill/>
              <a:round/>
            </a:ln>
            <a:effectLst/>
          </c:spPr>
          <c:marker>
            <c:symbol val="none"/>
          </c:marker>
          <c:dLbls>
            <c:dLbl>
              <c:idx val="0"/>
              <c:tx>
                <c:rich>
                  <a:bodyPr/>
                  <a:lstStyle/>
                  <a:p>
                    <a:fld id="{62666D69-2C4B-425B-B805-F3F5FAE90051}"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ACAC-4658-903F-F3A6D4FF503B}"/>
                </c:ext>
              </c:extLst>
            </c:dLbl>
            <c:dLbl>
              <c:idx val="1"/>
              <c:tx>
                <c:rich>
                  <a:bodyPr/>
                  <a:lstStyle/>
                  <a:p>
                    <a:fld id="{3E819CE9-50BE-4CBC-8E08-65766BC7D75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ACAC-4658-903F-F3A6D4FF503B}"/>
                </c:ext>
              </c:extLst>
            </c:dLbl>
            <c:dLbl>
              <c:idx val="2"/>
              <c:tx>
                <c:rich>
                  <a:bodyPr/>
                  <a:lstStyle/>
                  <a:p>
                    <a:fld id="{8D514422-8249-40B3-9506-C8719901E36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ACAC-4658-903F-F3A6D4FF503B}"/>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5-ACAC-4658-903F-F3A6D4FF503B}"/>
                </c:ext>
              </c:extLst>
            </c:dLbl>
            <c:dLbl>
              <c:idx val="4"/>
              <c:tx>
                <c:rich>
                  <a:bodyPr/>
                  <a:lstStyle/>
                  <a:p>
                    <a:fld id="{8A8119CE-AC0E-409C-B542-6C0D8BEF651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CAC-4658-903F-F3A6D4FF503B}"/>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7-ACAC-4658-903F-F3A6D4FF503B}"/>
                </c:ext>
              </c:extLst>
            </c:dLbl>
            <c:dLbl>
              <c:idx val="6"/>
              <c:tx>
                <c:rich>
                  <a:bodyPr/>
                  <a:lstStyle/>
                  <a:p>
                    <a:fld id="{6FF23C9C-3673-45A6-8DCB-EFEAF9B3043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CAC-4658-903F-F3A6D4FF503B}"/>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9-ACAC-4658-903F-F3A6D4FF503B}"/>
                </c:ext>
              </c:extLst>
            </c:dLbl>
            <c:dLbl>
              <c:idx val="8"/>
              <c:tx>
                <c:rich>
                  <a:bodyPr/>
                  <a:lstStyle/>
                  <a:p>
                    <a:fld id="{18617DFB-EBF3-4869-BF9E-6005D86D33D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CAC-4658-903F-F3A6D4FF503B}"/>
                </c:ext>
              </c:extLst>
            </c:dLbl>
            <c:dLbl>
              <c:idx val="9"/>
              <c:tx>
                <c:rich>
                  <a:bodyPr/>
                  <a:lstStyle/>
                  <a:p>
                    <a:fld id="{A8C4AD0E-6E8D-4C21-95D7-851F3DF5B89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CAC-4658-903F-F3A6D4FF503B}"/>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C-ACAC-4658-903F-F3A6D4FF503B}"/>
                </c:ext>
              </c:extLst>
            </c:dLbl>
            <c:dLbl>
              <c:idx val="11"/>
              <c:tx>
                <c:rich>
                  <a:bodyPr/>
                  <a:lstStyle/>
                  <a:p>
                    <a:fld id="{65D68FEE-2B7E-483F-A2EE-20D70603863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ACAC-4658-903F-F3A6D4FF503B}"/>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E-ACAC-4658-903F-F3A6D4FF503B}"/>
                </c:ext>
              </c:extLst>
            </c:dLbl>
            <c:dLbl>
              <c:idx val="13"/>
              <c:tx>
                <c:rich>
                  <a:bodyPr/>
                  <a:lstStyle/>
                  <a:p>
                    <a:fld id="{4637CDC4-8494-4D88-A5CC-D07DC356890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CAC-4658-903F-F3A6D4FF503B}"/>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0-ACAC-4658-903F-F3A6D4FF503B}"/>
                </c:ext>
              </c:extLst>
            </c:dLbl>
            <c:dLbl>
              <c:idx val="15"/>
              <c:tx>
                <c:rich>
                  <a:bodyPr/>
                  <a:lstStyle/>
                  <a:p>
                    <a:fld id="{3318079E-7ACB-4FA0-9373-93ADDE7A531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ACAC-4658-903F-F3A6D4FF503B}"/>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2-ACAC-4658-903F-F3A6D4FF503B}"/>
                </c:ext>
              </c:extLst>
            </c:dLbl>
            <c:dLbl>
              <c:idx val="17"/>
              <c:tx>
                <c:rich>
                  <a:bodyPr/>
                  <a:lstStyle/>
                  <a:p>
                    <a:fld id="{8395ABD7-5F5A-4D74-ADFB-EC358EB2155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CAC-4658-903F-F3A6D4FF503B}"/>
                </c:ext>
              </c:extLst>
            </c:dLbl>
            <c:dLbl>
              <c:idx val="18"/>
              <c:tx>
                <c:rich>
                  <a:bodyPr/>
                  <a:lstStyle/>
                  <a:p>
                    <a:fld id="{EE3DA9DC-BFEB-490E-9506-F4A0AB07428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ACAC-4658-903F-F3A6D4FF503B}"/>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5-ACAC-4658-903F-F3A6D4FF503B}"/>
                </c:ext>
              </c:extLst>
            </c:dLbl>
            <c:dLbl>
              <c:idx val="20"/>
              <c:tx>
                <c:rich>
                  <a:bodyPr/>
                  <a:lstStyle/>
                  <a:p>
                    <a:fld id="{EAB6620D-D0EB-4FE6-9EF2-1AE83103541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ACAC-4658-903F-F3A6D4FF503B}"/>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7-ACAC-4658-903F-F3A6D4FF503B}"/>
                </c:ext>
              </c:extLst>
            </c:dLbl>
            <c:dLbl>
              <c:idx val="22"/>
              <c:tx>
                <c:rich>
                  <a:bodyPr/>
                  <a:lstStyle/>
                  <a:p>
                    <a:fld id="{E5B20ECA-86A7-4FC3-81FA-784098208F3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ACAC-4658-903F-F3A6D4FF503B}"/>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9-ACAC-4658-903F-F3A6D4FF503B}"/>
                </c:ext>
              </c:extLst>
            </c:dLbl>
            <c:dLbl>
              <c:idx val="24"/>
              <c:tx>
                <c:rich>
                  <a:bodyPr/>
                  <a:lstStyle/>
                  <a:p>
                    <a:fld id="{7AF5335C-DBF4-4931-88B0-3A8BB14234D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ACAC-4658-903F-F3A6D4FF503B}"/>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B-ACAC-4658-903F-F3A6D4FF503B}"/>
                </c:ext>
              </c:extLst>
            </c:dLbl>
            <c:dLbl>
              <c:idx val="26"/>
              <c:tx>
                <c:rich>
                  <a:bodyPr/>
                  <a:lstStyle/>
                  <a:p>
                    <a:fld id="{C7120CA9-937A-414D-AEC6-0D9F4492EB4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ACAC-4658-903F-F3A6D4FF503B}"/>
                </c:ext>
              </c:extLst>
            </c:dLbl>
            <c:dLbl>
              <c:idx val="27"/>
              <c:tx>
                <c:rich>
                  <a:bodyPr/>
                  <a:lstStyle/>
                  <a:p>
                    <a:fld id="{078455DF-E93B-43E5-B7FC-567B49EF9AD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ACAC-4658-903F-F3A6D4FF503B}"/>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E-ACAC-4658-903F-F3A6D4FF503B}"/>
                </c:ext>
              </c:extLst>
            </c:dLbl>
            <c:dLbl>
              <c:idx val="29"/>
              <c:tx>
                <c:rich>
                  <a:bodyPr/>
                  <a:lstStyle/>
                  <a:p>
                    <a:fld id="{47A31221-E350-4D18-8FE0-020A38CE175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F-ACAC-4658-903F-F3A6D4FF503B}"/>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0-ACAC-4658-903F-F3A6D4FF503B}"/>
                </c:ext>
              </c:extLst>
            </c:dLbl>
            <c:dLbl>
              <c:idx val="31"/>
              <c:tx>
                <c:rich>
                  <a:bodyPr/>
                  <a:lstStyle/>
                  <a:p>
                    <a:fld id="{BDE6724B-0C69-4E0D-ADF0-78E0CFFA74B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ACAC-4658-903F-F3A6D4FF503B}"/>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2-ACAC-4658-903F-F3A6D4FF503B}"/>
                </c:ext>
              </c:extLst>
            </c:dLbl>
            <c:dLbl>
              <c:idx val="33"/>
              <c:tx>
                <c:rich>
                  <a:bodyPr/>
                  <a:lstStyle/>
                  <a:p>
                    <a:fld id="{7E8DCE5B-D474-4B99-92CF-0E2D85A2CBF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ACAC-4658-903F-F3A6D4FF503B}"/>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4-ACAC-4658-903F-F3A6D4FF503B}"/>
                </c:ext>
              </c:extLst>
            </c:dLbl>
            <c:dLbl>
              <c:idx val="35"/>
              <c:tx>
                <c:rich>
                  <a:bodyPr/>
                  <a:lstStyle/>
                  <a:p>
                    <a:fld id="{0DA06B05-CC6F-456D-99C0-96E467BED94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ACAC-4658-903F-F3A6D4FF503B}"/>
                </c:ext>
              </c:extLst>
            </c:dLbl>
            <c:dLbl>
              <c:idx val="36"/>
              <c:tx>
                <c:rich>
                  <a:bodyPr/>
                  <a:lstStyle/>
                  <a:p>
                    <a:fld id="{21AC72E3-CD82-453F-8E61-A5370B06A37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ACAC-4658-903F-F3A6D4FF503B}"/>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7-ACAC-4658-903F-F3A6D4FF503B}"/>
                </c:ext>
              </c:extLst>
            </c:dLbl>
            <c:dLbl>
              <c:idx val="38"/>
              <c:tx>
                <c:rich>
                  <a:bodyPr/>
                  <a:lstStyle/>
                  <a:p>
                    <a:fld id="{B04FBA71-8FEF-4745-B808-977A7B54861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8-ACAC-4658-903F-F3A6D4FF503B}"/>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9-ACAC-4658-903F-F3A6D4FF503B}"/>
                </c:ext>
              </c:extLst>
            </c:dLbl>
            <c:dLbl>
              <c:idx val="40"/>
              <c:tx>
                <c:rich>
                  <a:bodyPr/>
                  <a:lstStyle/>
                  <a:p>
                    <a:fld id="{796A3945-3157-457E-A376-31D934DAE6B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ACAC-4658-903F-F3A6D4FF503B}"/>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B-ACAC-4658-903F-F3A6D4FF503B}"/>
                </c:ext>
              </c:extLst>
            </c:dLbl>
            <c:dLbl>
              <c:idx val="42"/>
              <c:tx>
                <c:rich>
                  <a:bodyPr/>
                  <a:lstStyle/>
                  <a:p>
                    <a:fld id="{D527384A-6482-4760-B0CD-4D728A362F6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ACAC-4658-903F-F3A6D4FF503B}"/>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D-ACAC-4658-903F-F3A6D4FF503B}"/>
                </c:ext>
              </c:extLst>
            </c:dLbl>
            <c:dLbl>
              <c:idx val="44"/>
              <c:tx>
                <c:rich>
                  <a:bodyPr/>
                  <a:lstStyle/>
                  <a:p>
                    <a:fld id="{FD4C9CAD-5DBB-4F29-9DE0-D454D2A1C21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ACAC-4658-903F-F3A6D4FF503B}"/>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F-ACAC-4658-903F-F3A6D4FF503B}"/>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0-ACAC-4658-903F-F3A6D4FF503B}"/>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1-ACAC-4658-903F-F3A6D4FF503B}"/>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2-ACAC-4658-903F-F3A6D4FF503B}"/>
                </c:ext>
              </c:extLst>
            </c:dLbl>
            <c:dLbl>
              <c:idx val="4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3-ACAC-4658-903F-F3A6D4FF503B}"/>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4-ACAC-4658-903F-F3A6D4FF503B}"/>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5-ACAC-4658-903F-F3A6D4FF50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'!$J$2:$J$53</c:f>
              <c:numCache>
                <c:formatCode>General</c:formatCode>
                <c:ptCount val="52"/>
                <c:pt idx="0">
                  <c:v>6.25E-2</c:v>
                </c:pt>
                <c:pt idx="1">
                  <c:v>8</c:v>
                </c:pt>
                <c:pt idx="2">
                  <c:v>6.25E-2</c:v>
                </c:pt>
                <c:pt idx="4">
                  <c:v>6.25E-2</c:v>
                </c:pt>
                <c:pt idx="6">
                  <c:v>6.25E-2</c:v>
                </c:pt>
                <c:pt idx="8">
                  <c:v>6.25E-2</c:v>
                </c:pt>
                <c:pt idx="9">
                  <c:v>6.25E-2</c:v>
                </c:pt>
                <c:pt idx="11">
                  <c:v>6.25E-2</c:v>
                </c:pt>
                <c:pt idx="13">
                  <c:v>6.25E-2</c:v>
                </c:pt>
                <c:pt idx="15">
                  <c:v>6.25E-2</c:v>
                </c:pt>
                <c:pt idx="17">
                  <c:v>6.25E-2</c:v>
                </c:pt>
                <c:pt idx="18">
                  <c:v>6.25E-2</c:v>
                </c:pt>
                <c:pt idx="20">
                  <c:v>6.25E-2</c:v>
                </c:pt>
                <c:pt idx="22">
                  <c:v>6.25E-2</c:v>
                </c:pt>
                <c:pt idx="24">
                  <c:v>6.25E-2</c:v>
                </c:pt>
                <c:pt idx="26">
                  <c:v>6.25E-2</c:v>
                </c:pt>
                <c:pt idx="27">
                  <c:v>6.25E-2</c:v>
                </c:pt>
                <c:pt idx="29">
                  <c:v>6.25E-2</c:v>
                </c:pt>
                <c:pt idx="31">
                  <c:v>6.25E-2</c:v>
                </c:pt>
                <c:pt idx="33">
                  <c:v>6.25E-2</c:v>
                </c:pt>
                <c:pt idx="35">
                  <c:v>6.25E-2</c:v>
                </c:pt>
                <c:pt idx="36">
                  <c:v>6.25E-2</c:v>
                </c:pt>
                <c:pt idx="38">
                  <c:v>6.25E-2</c:v>
                </c:pt>
                <c:pt idx="40">
                  <c:v>6.25E-2</c:v>
                </c:pt>
                <c:pt idx="42">
                  <c:v>6.25E-2</c:v>
                </c:pt>
                <c:pt idx="44">
                  <c:v>6.25E-2</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2.79 (1.01; 7.73)</c:v>
                  </c:pt>
                  <c:pt idx="4">
                    <c:v>Late</c:v>
                  </c:pt>
                  <c:pt idx="5">
                    <c:v>Reference</c:v>
                  </c:pt>
                  <c:pt idx="6">
                    <c:v>Average</c:v>
                  </c:pt>
                  <c:pt idx="7">
                    <c:v>0.43 (0.10; 1.91)</c:v>
                  </c:pt>
                  <c:pt idx="8">
                    <c:v>Early</c:v>
                  </c:pt>
                  <c:pt idx="9">
                    <c:v>Timing, pubic hair</c:v>
                  </c:pt>
                  <c:pt idx="12">
                    <c:v>1.92 (0.62; 5.95)</c:v>
                  </c:pt>
                  <c:pt idx="13">
                    <c:v>Late</c:v>
                  </c:pt>
                  <c:pt idx="14">
                    <c:v>Reference</c:v>
                  </c:pt>
                  <c:pt idx="15">
                    <c:v>Average</c:v>
                  </c:pt>
                  <c:pt idx="16">
                    <c:v>0.76 (0.23; 2.49)</c:v>
                  </c:pt>
                  <c:pt idx="17">
                    <c:v>Early </c:v>
                  </c:pt>
                  <c:pt idx="18">
                    <c:v>Timing, menarche</c:v>
                  </c:pt>
                  <c:pt idx="21">
                    <c:v>3.44 (1.19; 9.96)</c:v>
                  </c:pt>
                  <c:pt idx="22">
                    <c:v>Late</c:v>
                  </c:pt>
                  <c:pt idx="23">
                    <c:v>Reference</c:v>
                  </c:pt>
                  <c:pt idx="24">
                    <c:v>Average</c:v>
                  </c:pt>
                  <c:pt idx="25">
                    <c:v>1.71 (0.41; 7.19)</c:v>
                  </c:pt>
                  <c:pt idx="26">
                    <c:v>Early</c:v>
                  </c:pt>
                  <c:pt idx="27">
                    <c:v>Tempo, breast</c:v>
                  </c:pt>
                  <c:pt idx="30">
                    <c:v>1.96 (0.70; 5.52)</c:v>
                  </c:pt>
                  <c:pt idx="31">
                    <c:v>Slow</c:v>
                  </c:pt>
                  <c:pt idx="32">
                    <c:v>Reference</c:v>
                  </c:pt>
                  <c:pt idx="33">
                    <c:v>Average</c:v>
                  </c:pt>
                  <c:pt idx="34">
                    <c:v>1.32 (0.28; 6.19)</c:v>
                  </c:pt>
                  <c:pt idx="35">
                    <c:v>Fast</c:v>
                  </c:pt>
                  <c:pt idx="36">
                    <c:v>Tempo, pubic hair</c:v>
                  </c:pt>
                  <c:pt idx="39">
                    <c:v>1.57 (0.49; 5.06)</c:v>
                  </c:pt>
                  <c:pt idx="40">
                    <c:v>Slow</c:v>
                  </c:pt>
                  <c:pt idx="41">
                    <c:v>Reference</c:v>
                  </c:pt>
                  <c:pt idx="42">
                    <c:v>Average</c:v>
                  </c:pt>
                  <c:pt idx="43">
                    <c:v>0.24 (0.07; 0.84)</c:v>
                  </c:pt>
                  <c:pt idx="44">
                    <c:v>Fast</c:v>
                  </c:pt>
                </c15:dlblRangeCache>
              </c15:datalabelsRange>
            </c:ext>
            <c:ext xmlns:c16="http://schemas.microsoft.com/office/drawing/2014/chart" uri="{C3380CC4-5D6E-409C-BE32-E72D297353CC}">
              <c16:uniqueId val="{00000036-ACAC-4658-903F-F3A6D4FF503B}"/>
            </c:ext>
          </c:extLst>
        </c:ser>
        <c:ser>
          <c:idx val="3"/>
          <c:order val="2"/>
          <c:tx>
            <c:v>Punktestimater</c:v>
          </c:tx>
          <c:spPr>
            <a:ln w="25400" cap="rnd">
              <a:noFill/>
              <a:round/>
            </a:ln>
            <a:effectLst/>
          </c:spPr>
          <c:marker>
            <c:symbol val="none"/>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37-ACAC-4658-903F-F3A6D4FF503B}"/>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8-ACAC-4658-903F-F3A6D4FF503B}"/>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9-ACAC-4658-903F-F3A6D4FF503B}"/>
                </c:ext>
              </c:extLst>
            </c:dLbl>
            <c:dLbl>
              <c:idx val="3"/>
              <c:tx>
                <c:rich>
                  <a:bodyPr/>
                  <a:lstStyle/>
                  <a:p>
                    <a:fld id="{DE14E9C3-BB57-4DCD-B3D2-F3AA4DB6CBC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ACAC-4658-903F-F3A6D4FF503B}"/>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B-ACAC-4658-903F-F3A6D4FF503B}"/>
                </c:ext>
              </c:extLst>
            </c:dLbl>
            <c:dLbl>
              <c:idx val="5"/>
              <c:tx>
                <c:rich>
                  <a:bodyPr/>
                  <a:lstStyle/>
                  <a:p>
                    <a:fld id="{E5662929-946E-419A-9BC4-C3C3E065A80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ACAC-4658-903F-F3A6D4FF503B}"/>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D-ACAC-4658-903F-F3A6D4FF503B}"/>
                </c:ext>
              </c:extLst>
            </c:dLbl>
            <c:dLbl>
              <c:idx val="7"/>
              <c:tx>
                <c:rich>
                  <a:bodyPr/>
                  <a:lstStyle/>
                  <a:p>
                    <a:fld id="{5AABF7A6-A2B2-4198-804E-A3277602951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ACAC-4658-903F-F3A6D4FF503B}"/>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F-ACAC-4658-903F-F3A6D4FF503B}"/>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0-ACAC-4658-903F-F3A6D4FF503B}"/>
                </c:ext>
              </c:extLst>
            </c:dLbl>
            <c:dLbl>
              <c:idx val="10"/>
              <c:tx>
                <c:rich>
                  <a:bodyPr/>
                  <a:lstStyle/>
                  <a:p>
                    <a:fld id="{386D2D17-D271-41A7-B499-2BA67A64B09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1-ACAC-4658-903F-F3A6D4FF503B}"/>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2-ACAC-4658-903F-F3A6D4FF503B}"/>
                </c:ext>
              </c:extLst>
            </c:dLbl>
            <c:dLbl>
              <c:idx val="12"/>
              <c:tx>
                <c:rich>
                  <a:bodyPr/>
                  <a:lstStyle/>
                  <a:p>
                    <a:fld id="{C5835B5D-404C-4400-861F-4C132B46555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ACAC-4658-903F-F3A6D4FF503B}"/>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4-ACAC-4658-903F-F3A6D4FF503B}"/>
                </c:ext>
              </c:extLst>
            </c:dLbl>
            <c:dLbl>
              <c:idx val="14"/>
              <c:tx>
                <c:rich>
                  <a:bodyPr/>
                  <a:lstStyle/>
                  <a:p>
                    <a:fld id="{1D6101FE-0339-4E15-B72F-95ACC9A2A55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ACAC-4658-903F-F3A6D4FF503B}"/>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6-ACAC-4658-903F-F3A6D4FF503B}"/>
                </c:ext>
              </c:extLst>
            </c:dLbl>
            <c:dLbl>
              <c:idx val="16"/>
              <c:tx>
                <c:rich>
                  <a:bodyPr/>
                  <a:lstStyle/>
                  <a:p>
                    <a:fld id="{8FCFB312-C75C-4CDE-BB28-DC7C8F7C8BE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ACAC-4658-903F-F3A6D4FF503B}"/>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8-ACAC-4658-903F-F3A6D4FF503B}"/>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9-ACAC-4658-903F-F3A6D4FF503B}"/>
                </c:ext>
              </c:extLst>
            </c:dLbl>
            <c:dLbl>
              <c:idx val="19"/>
              <c:tx>
                <c:rich>
                  <a:bodyPr/>
                  <a:lstStyle/>
                  <a:p>
                    <a:fld id="{D50925E4-F1EC-49D7-B9D1-6A67CFD9E46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A-ACAC-4658-903F-F3A6D4FF503B}"/>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B-ACAC-4658-903F-F3A6D4FF503B}"/>
                </c:ext>
              </c:extLst>
            </c:dLbl>
            <c:dLbl>
              <c:idx val="21"/>
              <c:tx>
                <c:rich>
                  <a:bodyPr/>
                  <a:lstStyle/>
                  <a:p>
                    <a:fld id="{D286676D-B046-4B22-819F-AD5BB498E9A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ACAC-4658-903F-F3A6D4FF503B}"/>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D-ACAC-4658-903F-F3A6D4FF503B}"/>
                </c:ext>
              </c:extLst>
            </c:dLbl>
            <c:dLbl>
              <c:idx val="23"/>
              <c:tx>
                <c:rich>
                  <a:bodyPr/>
                  <a:lstStyle/>
                  <a:p>
                    <a:fld id="{81311D8F-940B-48F9-84A1-08243DEB4A0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ACAC-4658-903F-F3A6D4FF503B}"/>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F-ACAC-4658-903F-F3A6D4FF503B}"/>
                </c:ext>
              </c:extLst>
            </c:dLbl>
            <c:dLbl>
              <c:idx val="25"/>
              <c:tx>
                <c:rich>
                  <a:bodyPr/>
                  <a:lstStyle/>
                  <a:p>
                    <a:fld id="{3EA87549-DA47-46EA-8AD3-A6B5F3F2490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ACAC-4658-903F-F3A6D4FF503B}"/>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1-ACAC-4658-903F-F3A6D4FF503B}"/>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2-ACAC-4658-903F-F3A6D4FF503B}"/>
                </c:ext>
              </c:extLst>
            </c:dLbl>
            <c:dLbl>
              <c:idx val="28"/>
              <c:tx>
                <c:rich>
                  <a:bodyPr/>
                  <a:lstStyle/>
                  <a:p>
                    <a:fld id="{DC94697F-2AFE-4E14-B5CD-9FB40E6108B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3-ACAC-4658-903F-F3A6D4FF503B}"/>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4-ACAC-4658-903F-F3A6D4FF503B}"/>
                </c:ext>
              </c:extLst>
            </c:dLbl>
            <c:dLbl>
              <c:idx val="30"/>
              <c:tx>
                <c:rich>
                  <a:bodyPr/>
                  <a:lstStyle/>
                  <a:p>
                    <a:fld id="{72F24783-1F5E-4E7B-BA16-6D159761AB5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ACAC-4658-903F-F3A6D4FF503B}"/>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6-ACAC-4658-903F-F3A6D4FF503B}"/>
                </c:ext>
              </c:extLst>
            </c:dLbl>
            <c:dLbl>
              <c:idx val="32"/>
              <c:tx>
                <c:rich>
                  <a:bodyPr/>
                  <a:lstStyle/>
                  <a:p>
                    <a:fld id="{2D4A0871-2D5C-4214-85D0-FFB364058C7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ACAC-4658-903F-F3A6D4FF503B}"/>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8-ACAC-4658-903F-F3A6D4FF503B}"/>
                </c:ext>
              </c:extLst>
            </c:dLbl>
            <c:dLbl>
              <c:idx val="34"/>
              <c:tx>
                <c:rich>
                  <a:bodyPr/>
                  <a:lstStyle/>
                  <a:p>
                    <a:fld id="{87426E57-59CB-4777-AC17-E27DDF12ED3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ACAC-4658-903F-F3A6D4FF503B}"/>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A-ACAC-4658-903F-F3A6D4FF503B}"/>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B-ACAC-4658-903F-F3A6D4FF503B}"/>
                </c:ext>
              </c:extLst>
            </c:dLbl>
            <c:dLbl>
              <c:idx val="37"/>
              <c:tx>
                <c:rich>
                  <a:bodyPr/>
                  <a:lstStyle/>
                  <a:p>
                    <a:fld id="{743F7EAE-E6B8-481D-9A1E-793B7E25394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C-ACAC-4658-903F-F3A6D4FF503B}"/>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D-ACAC-4658-903F-F3A6D4FF503B}"/>
                </c:ext>
              </c:extLst>
            </c:dLbl>
            <c:dLbl>
              <c:idx val="39"/>
              <c:tx>
                <c:rich>
                  <a:bodyPr/>
                  <a:lstStyle/>
                  <a:p>
                    <a:fld id="{8B7415A1-783C-455A-BC74-5FCA2216EAB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ACAC-4658-903F-F3A6D4FF503B}"/>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F-ACAC-4658-903F-F3A6D4FF503B}"/>
                </c:ext>
              </c:extLst>
            </c:dLbl>
            <c:dLbl>
              <c:idx val="41"/>
              <c:tx>
                <c:rich>
                  <a:bodyPr/>
                  <a:lstStyle/>
                  <a:p>
                    <a:fld id="{D3C4E8E1-2F2B-45E8-8C67-67592B8ED78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ACAC-4658-903F-F3A6D4FF503B}"/>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1-ACAC-4658-903F-F3A6D4FF503B}"/>
                </c:ext>
              </c:extLst>
            </c:dLbl>
            <c:dLbl>
              <c:idx val="43"/>
              <c:tx>
                <c:rich>
                  <a:bodyPr/>
                  <a:lstStyle/>
                  <a:p>
                    <a:fld id="{AF4A2EE2-2976-4E18-872A-4C5331C118F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ACAC-4658-903F-F3A6D4FF503B}"/>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3-ACAC-4658-903F-F3A6D4FF503B}"/>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4-ACAC-4658-903F-F3A6D4FF503B}"/>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5-ACAC-4658-903F-F3A6D4FF503B}"/>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6-ACAC-4658-903F-F3A6D4FF503B}"/>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7-ACAC-4658-903F-F3A6D4FF503B}"/>
                </c:ext>
              </c:extLst>
            </c:dLbl>
            <c:dLbl>
              <c:idx val="49"/>
              <c:tx>
                <c:rich>
                  <a:bodyPr/>
                  <a:lstStyle/>
                  <a:p>
                    <a:fld id="{250ED520-344C-45A9-93A1-392DC6CA8BD8}"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68-ACAC-4658-903F-F3A6D4FF503B}"/>
                </c:ext>
              </c:extLst>
            </c:dLbl>
            <c:dLbl>
              <c:idx val="50"/>
              <c:tx>
                <c:rich>
                  <a:bodyPr/>
                  <a:lstStyle/>
                  <a:p>
                    <a:fld id="{A5CFDE90-23D2-49BD-B517-C867353A8EA3}" type="CELLRANGE">
                      <a:rPr lang="en-US"/>
                      <a:pPr/>
                      <a:t>[CELLEOMRÅDE]</a:t>
                    </a:fld>
                    <a:endParaRPr lang="da-D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9-ACAC-4658-903F-F3A6D4FF503B}"/>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A-ACAC-4658-903F-F3A6D4FF50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8</c:v>
                </c:pt>
                <c:pt idx="5">
                  <c:v>8</c:v>
                </c:pt>
                <c:pt idx="7">
                  <c:v>8</c:v>
                </c:pt>
                <c:pt idx="10">
                  <c:v>8</c:v>
                </c:pt>
                <c:pt idx="12">
                  <c:v>8</c:v>
                </c:pt>
                <c:pt idx="14">
                  <c:v>8</c:v>
                </c:pt>
                <c:pt idx="16">
                  <c:v>8</c:v>
                </c:pt>
                <c:pt idx="19">
                  <c:v>8</c:v>
                </c:pt>
                <c:pt idx="21">
                  <c:v>8</c:v>
                </c:pt>
                <c:pt idx="23">
                  <c:v>8</c:v>
                </c:pt>
                <c:pt idx="25">
                  <c:v>8</c:v>
                </c:pt>
                <c:pt idx="28">
                  <c:v>8</c:v>
                </c:pt>
                <c:pt idx="30">
                  <c:v>8</c:v>
                </c:pt>
                <c:pt idx="32">
                  <c:v>8</c:v>
                </c:pt>
                <c:pt idx="34">
                  <c:v>8</c:v>
                </c:pt>
                <c:pt idx="37">
                  <c:v>8</c:v>
                </c:pt>
                <c:pt idx="39">
                  <c:v>8</c:v>
                </c:pt>
                <c:pt idx="41">
                  <c:v>8</c:v>
                </c:pt>
                <c:pt idx="43">
                  <c:v>8</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2.79 (1.01; 7.73)</c:v>
                  </c:pt>
                  <c:pt idx="4">
                    <c:v>Late</c:v>
                  </c:pt>
                  <c:pt idx="5">
                    <c:v>Reference</c:v>
                  </c:pt>
                  <c:pt idx="6">
                    <c:v>Average</c:v>
                  </c:pt>
                  <c:pt idx="7">
                    <c:v>0.43 (0.10; 1.91)</c:v>
                  </c:pt>
                  <c:pt idx="8">
                    <c:v>Early</c:v>
                  </c:pt>
                  <c:pt idx="9">
                    <c:v>Timing, pubic hair</c:v>
                  </c:pt>
                  <c:pt idx="12">
                    <c:v>1.92 (0.62; 5.95)</c:v>
                  </c:pt>
                  <c:pt idx="13">
                    <c:v>Late</c:v>
                  </c:pt>
                  <c:pt idx="14">
                    <c:v>Reference</c:v>
                  </c:pt>
                  <c:pt idx="15">
                    <c:v>Average</c:v>
                  </c:pt>
                  <c:pt idx="16">
                    <c:v>0.76 (0.23; 2.49)</c:v>
                  </c:pt>
                  <c:pt idx="17">
                    <c:v>Early </c:v>
                  </c:pt>
                  <c:pt idx="18">
                    <c:v>Timing, menarche</c:v>
                  </c:pt>
                  <c:pt idx="21">
                    <c:v>3.44 (1.19; 9.96)</c:v>
                  </c:pt>
                  <c:pt idx="22">
                    <c:v>Late</c:v>
                  </c:pt>
                  <c:pt idx="23">
                    <c:v>Reference</c:v>
                  </c:pt>
                  <c:pt idx="24">
                    <c:v>Average</c:v>
                  </c:pt>
                  <c:pt idx="25">
                    <c:v>1.71 (0.41; 7.19)</c:v>
                  </c:pt>
                  <c:pt idx="26">
                    <c:v>Early</c:v>
                  </c:pt>
                  <c:pt idx="27">
                    <c:v>Tempo, breast</c:v>
                  </c:pt>
                  <c:pt idx="30">
                    <c:v>1.96 (0.70; 5.52)</c:v>
                  </c:pt>
                  <c:pt idx="31">
                    <c:v>Slow</c:v>
                  </c:pt>
                  <c:pt idx="32">
                    <c:v>Reference</c:v>
                  </c:pt>
                  <c:pt idx="33">
                    <c:v>Average</c:v>
                  </c:pt>
                  <c:pt idx="34">
                    <c:v>1.32 (0.28; 6.19)</c:v>
                  </c:pt>
                  <c:pt idx="35">
                    <c:v>Fast</c:v>
                  </c:pt>
                  <c:pt idx="36">
                    <c:v>Tempo, pubic hair</c:v>
                  </c:pt>
                  <c:pt idx="39">
                    <c:v>1.57 (0.49; 5.06)</c:v>
                  </c:pt>
                  <c:pt idx="40">
                    <c:v>Slow</c:v>
                  </c:pt>
                  <c:pt idx="41">
                    <c:v>Reference</c:v>
                  </c:pt>
                  <c:pt idx="42">
                    <c:v>Average</c:v>
                  </c:pt>
                  <c:pt idx="43">
                    <c:v>0.24 (0.07; 0.84)</c:v>
                  </c:pt>
                  <c:pt idx="44">
                    <c:v>Fast</c:v>
                  </c:pt>
                </c15:dlblRangeCache>
              </c15:datalabelsRange>
            </c:ext>
            <c:ext xmlns:c16="http://schemas.microsoft.com/office/drawing/2014/chart" uri="{C3380CC4-5D6E-409C-BE32-E72D297353CC}">
              <c16:uniqueId val="{0000006B-ACAC-4658-903F-F3A6D4FF503B}"/>
            </c:ext>
          </c:extLst>
        </c:ser>
        <c:ser>
          <c:idx val="4"/>
          <c:order val="3"/>
          <c:tx>
            <c:strRef>
              <c:f>'Anxiety '!$AA$39:$AD$39</c:f>
              <c:strCache>
                <c:ptCount val="1"/>
              </c:strCache>
            </c:strRef>
          </c:tx>
          <c:spPr>
            <a:ln w="25400" cap="rnd">
              <a:noFill/>
              <a:round/>
            </a:ln>
            <a:effectLst/>
          </c:spPr>
          <c:marker>
            <c:symbol val="circle"/>
            <c:size val="7"/>
            <c:spPr>
              <a:solidFill>
                <a:srgbClr val="C00000"/>
              </a:solidFill>
              <a:ln w="25400">
                <a:solidFill>
                  <a:srgbClr val="C00000"/>
                </a:solidFill>
                <a:round/>
              </a:ln>
              <a:effectLst/>
            </c:spPr>
          </c:marker>
          <c:errBars>
            <c:errDir val="x"/>
            <c:errBarType val="both"/>
            <c:errValType val="cust"/>
            <c:noEndCap val="0"/>
            <c:plus>
              <c:numRef>
                <c:f>'Anxiety '!$S$2:$S$53</c:f>
                <c:numCache>
                  <c:formatCode>General</c:formatCode>
                  <c:ptCount val="52"/>
                </c:numCache>
              </c:numRef>
            </c:plus>
            <c:minus>
              <c:numRef>
                <c:f>'Anxiety '!$R$2:$R$53</c:f>
                <c:numCache>
                  <c:formatCode>General</c:formatCode>
                  <c:ptCount val="52"/>
                </c:numCache>
              </c:numRef>
            </c:minus>
            <c:spPr>
              <a:noFill/>
              <a:ln w="25400">
                <a:solidFill>
                  <a:srgbClr val="C00000"/>
                </a:solidFill>
                <a:round/>
              </a:ln>
              <a:effectLst/>
            </c:spPr>
          </c:errBars>
          <c:xVal>
            <c:numRef>
              <c:f>'Anxiety '!$O$2:$O$57</c:f>
              <c:numCache>
                <c:formatCode>General</c:formatCode>
                <c:ptCount val="56"/>
              </c:numCache>
            </c:numRef>
          </c:xVal>
          <c:yVal>
            <c:numRef>
              <c:f>'Anxiety '!$V$2:$V$57</c:f>
              <c:numCache>
                <c:formatCode>General</c:formatCode>
                <c:ptCount val="56"/>
              </c:numCache>
            </c:numRef>
          </c:yVal>
          <c:smooth val="0"/>
          <c:extLst>
            <c:ext xmlns:c16="http://schemas.microsoft.com/office/drawing/2014/chart" uri="{C3380CC4-5D6E-409C-BE32-E72D297353CC}">
              <c16:uniqueId val="{0000006C-ACAC-4658-903F-F3A6D4FF503B}"/>
            </c:ext>
          </c:extLst>
        </c:ser>
        <c:ser>
          <c:idx val="5"/>
          <c:order val="4"/>
          <c:tx>
            <c:v>Vitamin D</c:v>
          </c:tx>
          <c:spPr>
            <a:ln w="25400" cap="rnd">
              <a:noFill/>
              <a:round/>
            </a:ln>
            <a:effectLst/>
          </c:spPr>
          <c:marker>
            <c:symbol val="dot"/>
            <c:size val="5"/>
            <c:spPr>
              <a:noFill/>
              <a:ln w="9525">
                <a:noFill/>
                <a:round/>
              </a:ln>
              <a:effectLst/>
            </c:spPr>
          </c:marker>
          <c:xVal>
            <c:numRef>
              <c:f>'Anxiety '!$K$2:$K$53</c:f>
              <c:numCache>
                <c:formatCode>General</c:formatCode>
                <c:ptCount val="52"/>
                <c:pt idx="3">
                  <c:v>8</c:v>
                </c:pt>
                <c:pt idx="5">
                  <c:v>8</c:v>
                </c:pt>
                <c:pt idx="7">
                  <c:v>8</c:v>
                </c:pt>
                <c:pt idx="10">
                  <c:v>8</c:v>
                </c:pt>
                <c:pt idx="12">
                  <c:v>8</c:v>
                </c:pt>
                <c:pt idx="14">
                  <c:v>8</c:v>
                </c:pt>
                <c:pt idx="16">
                  <c:v>8</c:v>
                </c:pt>
                <c:pt idx="19">
                  <c:v>8</c:v>
                </c:pt>
                <c:pt idx="21">
                  <c:v>8</c:v>
                </c:pt>
                <c:pt idx="23">
                  <c:v>8</c:v>
                </c:pt>
                <c:pt idx="25">
                  <c:v>8</c:v>
                </c:pt>
                <c:pt idx="28">
                  <c:v>8</c:v>
                </c:pt>
                <c:pt idx="30">
                  <c:v>8</c:v>
                </c:pt>
                <c:pt idx="32">
                  <c:v>8</c:v>
                </c:pt>
                <c:pt idx="34">
                  <c:v>8</c:v>
                </c:pt>
                <c:pt idx="37">
                  <c:v>8</c:v>
                </c:pt>
                <c:pt idx="39">
                  <c:v>8</c:v>
                </c:pt>
                <c:pt idx="41">
                  <c:v>8</c:v>
                </c:pt>
                <c:pt idx="43">
                  <c:v>8</c:v>
                </c:pt>
              </c:numCache>
            </c:numRef>
          </c:xVal>
          <c:yVal>
            <c:numRef>
              <c:f>'Anxiety '!$V$2:$V$53</c:f>
              <c:numCache>
                <c:formatCode>General</c:formatCode>
                <c:ptCount val="52"/>
              </c:numCache>
            </c:numRef>
          </c:yVal>
          <c:smooth val="0"/>
          <c:extLst>
            <c:ext xmlns:c16="http://schemas.microsoft.com/office/drawing/2014/chart" uri="{C3380CC4-5D6E-409C-BE32-E72D297353CC}">
              <c16:uniqueId val="{0000006D-ACAC-4658-903F-F3A6D4FF503B}"/>
            </c:ext>
          </c:extLst>
        </c:ser>
        <c:ser>
          <c:idx val="0"/>
          <c:order val="5"/>
          <c:tx>
            <c:v>Nye data-estimater</c:v>
          </c:tx>
          <c:spPr>
            <a:ln w="25400" cap="rnd">
              <a:solidFill>
                <a:schemeClr val="bg1"/>
              </a:solidFill>
              <a:round/>
            </a:ln>
            <a:effectLst/>
          </c:spPr>
          <c:marker>
            <c:symbol val="none"/>
          </c:marker>
          <c:dPt>
            <c:idx val="47"/>
            <c:marker>
              <c:symbol val="circle"/>
              <c:size val="7"/>
              <c:spPr>
                <a:solidFill>
                  <a:srgbClr val="C00000"/>
                </a:solidFill>
                <a:ln w="25400">
                  <a:solidFill>
                    <a:srgbClr val="C00000"/>
                  </a:solidFill>
                  <a:round/>
                </a:ln>
                <a:effectLst/>
              </c:spPr>
            </c:marker>
            <c:bubble3D val="0"/>
            <c:spPr>
              <a:ln w="25400" cap="rnd">
                <a:solidFill>
                  <a:schemeClr val="accent5"/>
                </a:solidFill>
                <a:round/>
              </a:ln>
              <a:effectLst/>
            </c:spPr>
            <c:extLst>
              <c:ext xmlns:c16="http://schemas.microsoft.com/office/drawing/2014/chart" uri="{C3380CC4-5D6E-409C-BE32-E72D297353CC}">
                <c16:uniqueId val="{0000006F-ACAC-4658-903F-F3A6D4FF503B}"/>
              </c:ext>
            </c:extLst>
          </c:dPt>
          <c:dPt>
            <c:idx val="51"/>
            <c:marker>
              <c:symbol val="circle"/>
              <c:size val="7"/>
              <c:spPr>
                <a:solidFill>
                  <a:srgbClr val="C00000"/>
                </a:solidFill>
                <a:ln w="25400">
                  <a:solidFill>
                    <a:srgbClr val="C00000"/>
                  </a:solidFill>
                  <a:round/>
                </a:ln>
                <a:effectLst/>
              </c:spPr>
            </c:marker>
            <c:bubble3D val="0"/>
            <c:spPr>
              <a:ln w="25400" cap="rnd">
                <a:noFill/>
                <a:round/>
              </a:ln>
              <a:effectLst/>
            </c:spPr>
            <c:extLst>
              <c:ext xmlns:c16="http://schemas.microsoft.com/office/drawing/2014/chart" uri="{C3380CC4-5D6E-409C-BE32-E72D297353CC}">
                <c16:uniqueId val="{00000071-ACAC-4658-903F-F3A6D4FF503B}"/>
              </c:ext>
            </c:extLst>
          </c:dPt>
          <c:dLbls>
            <c:dLbl>
              <c:idx val="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2-ACAC-4658-903F-F3A6D4FF503B}"/>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3-ACAC-4658-903F-F3A6D4FF503B}"/>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4-ACAC-4658-903F-F3A6D4FF503B}"/>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5-ACAC-4658-903F-F3A6D4FF503B}"/>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6-ACAC-4658-903F-F3A6D4FF503B}"/>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7-ACAC-4658-903F-F3A6D4FF503B}"/>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8-ACAC-4658-903F-F3A6D4FF503B}"/>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9-ACAC-4658-903F-F3A6D4FF503B}"/>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A-ACAC-4658-903F-F3A6D4FF503B}"/>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B-ACAC-4658-903F-F3A6D4FF503B}"/>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C-ACAC-4658-903F-F3A6D4FF503B}"/>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D-ACAC-4658-903F-F3A6D4FF503B}"/>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E-ACAC-4658-903F-F3A6D4FF503B}"/>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F-ACAC-4658-903F-F3A6D4FF503B}"/>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0-ACAC-4658-903F-F3A6D4FF503B}"/>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1-ACAC-4658-903F-F3A6D4FF503B}"/>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2-ACAC-4658-903F-F3A6D4FF503B}"/>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3-ACAC-4658-903F-F3A6D4FF503B}"/>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4-ACAC-4658-903F-F3A6D4FF503B}"/>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5-ACAC-4658-903F-F3A6D4FF503B}"/>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6-ACAC-4658-903F-F3A6D4FF503B}"/>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7-ACAC-4658-903F-F3A6D4FF503B}"/>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8-ACAC-4658-903F-F3A6D4FF503B}"/>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9-ACAC-4658-903F-F3A6D4FF503B}"/>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A-ACAC-4658-903F-F3A6D4FF503B}"/>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B-ACAC-4658-903F-F3A6D4FF503B}"/>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C-ACAC-4658-903F-F3A6D4FF503B}"/>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D-ACAC-4658-903F-F3A6D4FF503B}"/>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E-ACAC-4658-903F-F3A6D4FF503B}"/>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F-ACAC-4658-903F-F3A6D4FF503B}"/>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0-ACAC-4658-903F-F3A6D4FF503B}"/>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1-ACAC-4658-903F-F3A6D4FF503B}"/>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2-ACAC-4658-903F-F3A6D4FF503B}"/>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3-ACAC-4658-903F-F3A6D4FF503B}"/>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4-ACAC-4658-903F-F3A6D4FF503B}"/>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5-ACAC-4658-903F-F3A6D4FF503B}"/>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6-ACAC-4658-903F-F3A6D4FF503B}"/>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7-ACAC-4658-903F-F3A6D4FF503B}"/>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8-ACAC-4658-903F-F3A6D4FF503B}"/>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9-ACAC-4658-903F-F3A6D4FF503B}"/>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A-ACAC-4658-903F-F3A6D4FF503B}"/>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B-ACAC-4658-903F-F3A6D4FF503B}"/>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C-ACAC-4658-903F-F3A6D4FF503B}"/>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D-ACAC-4658-903F-F3A6D4FF503B}"/>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E-ACAC-4658-903F-F3A6D4FF503B}"/>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F-ACAC-4658-903F-F3A6D4FF503B}"/>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0-ACAC-4658-903F-F3A6D4FF503B}"/>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F-ACAC-4658-903F-F3A6D4FF503B}"/>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1-ACAC-4658-903F-F3A6D4FF503B}"/>
                </c:ext>
              </c:extLst>
            </c:dLbl>
            <c:dLbl>
              <c:idx val="49"/>
              <c:tx>
                <c:rich>
                  <a:bodyPr/>
                  <a:lstStyle/>
                  <a:p>
                    <a:fld id="{BC2C18AF-76D1-4F9D-9833-CAFCEFF130F3}"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A2-ACAC-4658-903F-F3A6D4FF503B}"/>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3-ACAC-4658-903F-F3A6D4FF503B}"/>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1-ACAC-4658-903F-F3A6D4FF50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8</c:v>
                </c:pt>
                <c:pt idx="5">
                  <c:v>8</c:v>
                </c:pt>
                <c:pt idx="7">
                  <c:v>8</c:v>
                </c:pt>
                <c:pt idx="10">
                  <c:v>8</c:v>
                </c:pt>
                <c:pt idx="12">
                  <c:v>8</c:v>
                </c:pt>
                <c:pt idx="14">
                  <c:v>8</c:v>
                </c:pt>
                <c:pt idx="16">
                  <c:v>8</c:v>
                </c:pt>
                <c:pt idx="19">
                  <c:v>8</c:v>
                </c:pt>
                <c:pt idx="21">
                  <c:v>8</c:v>
                </c:pt>
                <c:pt idx="23">
                  <c:v>8</c:v>
                </c:pt>
                <c:pt idx="25">
                  <c:v>8</c:v>
                </c:pt>
                <c:pt idx="28">
                  <c:v>8</c:v>
                </c:pt>
                <c:pt idx="30">
                  <c:v>8</c:v>
                </c:pt>
                <c:pt idx="32">
                  <c:v>8</c:v>
                </c:pt>
                <c:pt idx="34">
                  <c:v>8</c:v>
                </c:pt>
                <c:pt idx="37">
                  <c:v>8</c:v>
                </c:pt>
                <c:pt idx="39">
                  <c:v>8</c:v>
                </c:pt>
                <c:pt idx="41">
                  <c:v>8</c:v>
                </c:pt>
                <c:pt idx="43">
                  <c:v>8</c:v>
                </c:pt>
              </c:numCache>
            </c:numRef>
          </c:xVal>
          <c:yVal>
            <c:numRef>
              <c:f>'Anxiety '!$V$2:$V$53</c:f>
              <c:numCache>
                <c:formatCode>General</c:formatCode>
                <c:ptCount val="52"/>
              </c:numCache>
            </c:numRef>
          </c:yVal>
          <c:smooth val="0"/>
          <c:extLst>
            <c:ext xmlns:c15="http://schemas.microsoft.com/office/drawing/2012/chart" uri="{02D57815-91ED-43cb-92C2-25804820EDAC}">
              <c15:datalabelsRange>
                <c15:f>'Anxiety '!$T$2:$T$53</c15:f>
                <c15:dlblRangeCache>
                  <c:ptCount val="52"/>
                </c15:dlblRangeCache>
              </c15:datalabelsRange>
            </c:ext>
            <c:ext xmlns:c16="http://schemas.microsoft.com/office/drawing/2014/chart" uri="{C3380CC4-5D6E-409C-BE32-E72D297353CC}">
              <c16:uniqueId val="{000000A4-ACAC-4658-903F-F3A6D4FF503B}"/>
            </c:ext>
          </c:extLst>
        </c:ser>
        <c:ser>
          <c:idx val="7"/>
          <c:order val="6"/>
          <c:spPr>
            <a:ln w="25400" cap="rnd">
              <a:noFill/>
              <a:round/>
            </a:ln>
            <a:effectLst/>
          </c:spPr>
          <c:marker>
            <c:symbol val="dot"/>
            <c:size val="6"/>
            <c:spPr>
              <a:solidFill>
                <a:schemeClr val="accent2">
                  <a:lumMod val="60000"/>
                </a:schemeClr>
              </a:solidFill>
              <a:ln w="9525">
                <a:solidFill>
                  <a:schemeClr val="accent2">
                    <a:lumMod val="6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5-ACAC-4658-903F-F3A6D4FF503B}"/>
            </c:ext>
          </c:extLst>
        </c:ser>
        <c:ser>
          <c:idx val="8"/>
          <c:order val="7"/>
          <c:spPr>
            <a:ln w="25400" cap="rnd">
              <a:no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6-ACAC-4658-903F-F3A6D4FF503B}"/>
            </c:ext>
          </c:extLst>
        </c:ser>
        <c:ser>
          <c:idx val="9"/>
          <c:order val="8"/>
          <c:spPr>
            <a:ln w="25400" cap="rnd">
              <a:no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7-ACAC-4658-903F-F3A6D4FF503B}"/>
            </c:ext>
          </c:extLst>
        </c:ser>
        <c:ser>
          <c:idx val="10"/>
          <c:order val="9"/>
          <c:spPr>
            <a:ln w="25400" cap="rnd">
              <a:no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8-ACAC-4658-903F-F3A6D4FF503B}"/>
            </c:ext>
          </c:extLst>
        </c:ser>
        <c:ser>
          <c:idx val="11"/>
          <c:order val="10"/>
          <c:spPr>
            <a:ln w="25400" cap="rnd">
              <a:no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9-ACAC-4658-903F-F3A6D4FF503B}"/>
            </c:ext>
          </c:extLst>
        </c:ser>
        <c:ser>
          <c:idx val="12"/>
          <c:order val="11"/>
          <c:spPr>
            <a:ln w="25400" cap="rnd">
              <a:noFill/>
              <a:round/>
            </a:ln>
            <a:effectLst/>
          </c:spPr>
          <c:marker>
            <c:symbol val="x"/>
            <c:size val="6"/>
            <c:spPr>
              <a:noFill/>
              <a:ln w="9525">
                <a:solidFill>
                  <a:schemeClr val="accent1">
                    <a:lumMod val="80000"/>
                    <a:lumOff val="2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A-ACAC-4658-903F-F3A6D4FF503B}"/>
            </c:ext>
          </c:extLst>
        </c:ser>
        <c:ser>
          <c:idx val="13"/>
          <c:order val="12"/>
          <c:spPr>
            <a:ln w="25400" cap="rnd">
              <a:noFill/>
              <a:round/>
            </a:ln>
            <a:effectLst/>
          </c:spPr>
          <c:marker>
            <c:symbol val="star"/>
            <c:size val="6"/>
            <c:spPr>
              <a:noFill/>
              <a:ln w="9525">
                <a:solidFill>
                  <a:schemeClr val="accent2">
                    <a:lumMod val="80000"/>
                    <a:lumOff val="2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B-ACAC-4658-903F-F3A6D4FF503B}"/>
            </c:ext>
          </c:extLst>
        </c:ser>
        <c:ser>
          <c:idx val="15"/>
          <c:order val="13"/>
          <c:spPr>
            <a:ln w="25400" cap="rnd">
              <a:noFill/>
              <a:round/>
            </a:ln>
            <a:effectLst/>
          </c:spPr>
          <c:marker>
            <c:symbol val="plus"/>
            <c:size val="6"/>
            <c:spPr>
              <a:noFill/>
              <a:ln w="9525">
                <a:solidFill>
                  <a:schemeClr val="accent4">
                    <a:lumMod val="80000"/>
                    <a:lumOff val="2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C-ACAC-4658-903F-F3A6D4FF503B}"/>
            </c:ext>
          </c:extLst>
        </c:ser>
        <c:ser>
          <c:idx val="16"/>
          <c:order val="14"/>
          <c:spPr>
            <a:ln w="25400" cap="rnd">
              <a:noFill/>
              <a:round/>
            </a:ln>
            <a:effectLst/>
          </c:spPr>
          <c:marker>
            <c:symbol val="dot"/>
            <c:size val="6"/>
            <c:spPr>
              <a:solidFill>
                <a:schemeClr val="accent5">
                  <a:lumMod val="80000"/>
                  <a:lumOff val="20000"/>
                </a:schemeClr>
              </a:solidFill>
              <a:ln w="9525">
                <a:solidFill>
                  <a:schemeClr val="accent5">
                    <a:lumMod val="80000"/>
                    <a:lumOff val="2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D-ACAC-4658-903F-F3A6D4FF503B}"/>
            </c:ext>
          </c:extLst>
        </c:ser>
        <c:ser>
          <c:idx val="17"/>
          <c:order val="15"/>
          <c:spPr>
            <a:ln w="25400" cap="rnd">
              <a:noFill/>
              <a:round/>
            </a:ln>
            <a:effectLst/>
          </c:spPr>
          <c:marker>
            <c:symbol val="dash"/>
            <c:size val="6"/>
            <c:spPr>
              <a:solidFill>
                <a:schemeClr val="accent6">
                  <a:lumMod val="80000"/>
                  <a:lumOff val="20000"/>
                </a:schemeClr>
              </a:solidFill>
              <a:ln w="9525">
                <a:solidFill>
                  <a:schemeClr val="accent6">
                    <a:lumMod val="80000"/>
                    <a:lumOff val="2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E-ACAC-4658-903F-F3A6D4FF503B}"/>
            </c:ext>
          </c:extLst>
        </c:ser>
        <c:ser>
          <c:idx val="18"/>
          <c:order val="16"/>
          <c:spPr>
            <a:ln w="25400" cap="rnd">
              <a:noFill/>
              <a:round/>
            </a:ln>
            <a:effectLst/>
          </c:spPr>
          <c:marker>
            <c:symbol val="diamond"/>
            <c:size val="6"/>
            <c:spPr>
              <a:solidFill>
                <a:schemeClr val="accent1">
                  <a:lumMod val="80000"/>
                </a:schemeClr>
              </a:solidFill>
              <a:ln w="9525">
                <a:solidFill>
                  <a:schemeClr val="accent1">
                    <a:lumMod val="8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AF-ACAC-4658-903F-F3A6D4FF503B}"/>
            </c:ext>
          </c:extLst>
        </c:ser>
        <c:ser>
          <c:idx val="19"/>
          <c:order val="17"/>
          <c:spPr>
            <a:ln w="25400" cap="rnd">
              <a:noFill/>
              <a:round/>
            </a:ln>
            <a:effectLst/>
          </c:spPr>
          <c:marker>
            <c:symbol val="square"/>
            <c:size val="6"/>
            <c:spPr>
              <a:solidFill>
                <a:schemeClr val="accent2">
                  <a:lumMod val="80000"/>
                </a:schemeClr>
              </a:solidFill>
              <a:ln w="9525">
                <a:solidFill>
                  <a:schemeClr val="accent2">
                    <a:lumMod val="8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B0-ACAC-4658-903F-F3A6D4FF503B}"/>
            </c:ext>
          </c:extLst>
        </c:ser>
        <c:ser>
          <c:idx val="20"/>
          <c:order val="18"/>
          <c:spPr>
            <a:ln w="25400" cap="rnd">
              <a:noFill/>
              <a:round/>
            </a:ln>
            <a:effectLst/>
          </c:spPr>
          <c:marker>
            <c:symbol val="triangle"/>
            <c:size val="6"/>
            <c:spPr>
              <a:solidFill>
                <a:schemeClr val="accent3">
                  <a:lumMod val="80000"/>
                </a:schemeClr>
              </a:solidFill>
              <a:ln w="9525">
                <a:solidFill>
                  <a:schemeClr val="accent3">
                    <a:lumMod val="8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B1-ACAC-4658-903F-F3A6D4FF503B}"/>
            </c:ext>
          </c:extLst>
        </c:ser>
        <c:ser>
          <c:idx val="21"/>
          <c:order val="19"/>
          <c:spPr>
            <a:ln w="25400" cap="rnd">
              <a:noFill/>
              <a:round/>
            </a:ln>
            <a:effectLst/>
          </c:spPr>
          <c:marker>
            <c:symbol val="x"/>
            <c:size val="6"/>
            <c:spPr>
              <a:noFill/>
              <a:ln w="9525">
                <a:solidFill>
                  <a:schemeClr val="accent4">
                    <a:lumMod val="80000"/>
                  </a:schemeClr>
                </a:solidFill>
                <a:round/>
              </a:ln>
              <a:effectLst/>
            </c:spPr>
          </c:marker>
          <c:xVal>
            <c:numRef>
              <c:f>'Anxiety '!$B$2:$B$53</c:f>
              <c:numCache>
                <c:formatCode>General</c:formatCode>
                <c:ptCount val="52"/>
                <c:pt idx="4">
                  <c:v>2.79</c:v>
                </c:pt>
                <c:pt idx="6">
                  <c:v>1</c:v>
                </c:pt>
                <c:pt idx="8">
                  <c:v>0.43</c:v>
                </c:pt>
                <c:pt idx="13">
                  <c:v>1.92</c:v>
                </c:pt>
                <c:pt idx="15">
                  <c:v>1</c:v>
                </c:pt>
                <c:pt idx="17">
                  <c:v>0.76</c:v>
                </c:pt>
                <c:pt idx="22">
                  <c:v>3.44</c:v>
                </c:pt>
                <c:pt idx="24">
                  <c:v>1</c:v>
                </c:pt>
                <c:pt idx="26" formatCode="0.00">
                  <c:v>1.71</c:v>
                </c:pt>
                <c:pt idx="31" formatCode="0.00">
                  <c:v>1.96</c:v>
                </c:pt>
                <c:pt idx="33" formatCode="0.00">
                  <c:v>1</c:v>
                </c:pt>
                <c:pt idx="35">
                  <c:v>1.32</c:v>
                </c:pt>
                <c:pt idx="40">
                  <c:v>1.57</c:v>
                </c:pt>
                <c:pt idx="42">
                  <c:v>1</c:v>
                </c:pt>
                <c:pt idx="44">
                  <c:v>0.24</c:v>
                </c:pt>
              </c:numCache>
            </c:numRef>
          </c:xVal>
          <c:yVal>
            <c:numLit>
              <c:formatCode>General</c:formatCode>
              <c:ptCount val="2"/>
            </c:numLit>
          </c:yVal>
          <c:smooth val="0"/>
          <c:extLst>
            <c:ext xmlns:c16="http://schemas.microsoft.com/office/drawing/2014/chart" uri="{C3380CC4-5D6E-409C-BE32-E72D297353CC}">
              <c16:uniqueId val="{000000B2-ACAC-4658-903F-F3A6D4FF503B}"/>
            </c:ext>
          </c:extLst>
        </c:ser>
        <c:dLbls>
          <c:showLegendKey val="0"/>
          <c:showVal val="0"/>
          <c:showCatName val="0"/>
          <c:showSerName val="0"/>
          <c:showPercent val="0"/>
          <c:showBubbleSize val="0"/>
        </c:dLbls>
        <c:axId val="1418784223"/>
        <c:axId val="1419599327"/>
      </c:scatterChart>
      <c:catAx>
        <c:axId val="1419599327"/>
        <c:scaling>
          <c:orientation val="minMax"/>
        </c:scaling>
        <c:delete val="0"/>
        <c:axPos val="l"/>
        <c:numFmt formatCode="General" sourceLinked="1"/>
        <c:majorTickMark val="none"/>
        <c:minorTickMark val="none"/>
        <c:tickLblPos val="none"/>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da-DK"/>
          </a:p>
        </c:txPr>
        <c:crossAx val="1418784223"/>
        <c:crossesAt val="1"/>
        <c:auto val="1"/>
        <c:lblAlgn val="ctr"/>
        <c:lblOffset val="100"/>
        <c:noMultiLvlLbl val="0"/>
      </c:catAx>
      <c:valAx>
        <c:axId val="1418784223"/>
        <c:scaling>
          <c:logBase val="2"/>
          <c:orientation val="minMax"/>
          <c:max val="9"/>
          <c:min val="6.2500000000000014E-2"/>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1419599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a-DK"/>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84480943218391E-2"/>
          <c:y val="8.5647884152172254E-2"/>
          <c:w val="0.79351517976140828"/>
          <c:h val="0.74246391076115481"/>
        </c:manualLayout>
      </c:layout>
      <c:scatterChart>
        <c:scatterStyle val="lineMarker"/>
        <c:varyColors val="0"/>
        <c:ser>
          <c:idx val="1"/>
          <c:order val="0"/>
          <c:tx>
            <c:strRef>
              <c:f>'Anxiety '!$G$2:$G$26</c:f>
              <c:strCache>
                <c:ptCount val="25"/>
                <c:pt idx="0">
                  <c:v>Timing, breast </c:v>
                </c:pt>
                <c:pt idx="2">
                  <c:v>0</c:v>
                </c:pt>
                <c:pt idx="3">
                  <c:v>0.65 (0.19; 2.19)</c:v>
                </c:pt>
                <c:pt idx="4">
                  <c:v>1.54</c:v>
                </c:pt>
                <c:pt idx="5">
                  <c:v>Reference</c:v>
                </c:pt>
                <c:pt idx="6">
                  <c:v>0</c:v>
                </c:pt>
                <c:pt idx="7">
                  <c:v>1.19 (0.48; 2.94)</c:v>
                </c:pt>
                <c:pt idx="8">
                  <c:v>1.75</c:v>
                </c:pt>
                <c:pt idx="9">
                  <c:v>Timing, pubic hair</c:v>
                </c:pt>
                <c:pt idx="11">
                  <c:v>0</c:v>
                </c:pt>
                <c:pt idx="12">
                  <c:v>1.50 (0.51; 4.41)</c:v>
                </c:pt>
                <c:pt idx="13">
                  <c:v>2.91</c:v>
                </c:pt>
                <c:pt idx="14">
                  <c:v>Reference</c:v>
                </c:pt>
                <c:pt idx="15">
                  <c:v>0</c:v>
                </c:pt>
                <c:pt idx="16">
                  <c:v>1.42 (0.53; 3.80)</c:v>
                </c:pt>
                <c:pt idx="17">
                  <c:v>2.38</c:v>
                </c:pt>
                <c:pt idx="18">
                  <c:v>Timing, menarche</c:v>
                </c:pt>
                <c:pt idx="20">
                  <c:v>0</c:v>
                </c:pt>
                <c:pt idx="21">
                  <c:v>1.23 (0.37; 4.01)</c:v>
                </c:pt>
                <c:pt idx="22">
                  <c:v>2.78</c:v>
                </c:pt>
                <c:pt idx="23">
                  <c:v>Reference</c:v>
                </c:pt>
                <c:pt idx="24">
                  <c:v>0</c:v>
                </c:pt>
              </c:strCache>
            </c:strRef>
          </c:tx>
          <c:spPr>
            <a:ln w="25400" cap="rnd">
              <a:solidFill>
                <a:srgbClr val="FF0000"/>
              </a:solidFill>
              <a:round/>
            </a:ln>
            <a:effectLst/>
          </c:spPr>
          <c:marker>
            <c:symbol val="square"/>
            <c:size val="4"/>
            <c:spPr>
              <a:solidFill>
                <a:srgbClr val="FF0000"/>
              </a:solidFill>
              <a:ln w="25400">
                <a:solidFill>
                  <a:srgbClr val="FF0000"/>
                </a:solidFill>
                <a:round/>
              </a:ln>
              <a:effectLst/>
            </c:spPr>
          </c:marker>
          <c:dPt>
            <c:idx val="0"/>
            <c:marker>
              <c:symbol val="square"/>
              <c:size val="4"/>
              <c:spPr>
                <a:solidFill>
                  <a:srgbClr val="FF0000"/>
                </a:solidFill>
                <a:ln w="25400">
                  <a:solidFill>
                    <a:srgbClr val="FF0000"/>
                  </a:solidFill>
                  <a:round/>
                </a:ln>
                <a:effectLst/>
              </c:spPr>
            </c:marker>
            <c:bubble3D val="0"/>
            <c:extLst>
              <c:ext xmlns:c16="http://schemas.microsoft.com/office/drawing/2014/chart" uri="{C3380CC4-5D6E-409C-BE32-E72D297353CC}">
                <c16:uniqueId val="{00000000-6C46-4B97-91EE-4AE98CB00300}"/>
              </c:ext>
            </c:extLst>
          </c:dPt>
          <c:errBars>
            <c:errDir val="x"/>
            <c:errBarType val="both"/>
            <c:errValType val="cust"/>
            <c:noEndCap val="0"/>
            <c:plus>
              <c:numRef>
                <c:f>'Anxiety '!$F$2:$F$53</c:f>
                <c:numCache>
                  <c:formatCode>General</c:formatCode>
                  <c:ptCount val="52"/>
                  <c:pt idx="4">
                    <c:v>1.54</c:v>
                  </c:pt>
                  <c:pt idx="6">
                    <c:v>0</c:v>
                  </c:pt>
                  <c:pt idx="8">
                    <c:v>1.75</c:v>
                  </c:pt>
                  <c:pt idx="13">
                    <c:v>2.91</c:v>
                  </c:pt>
                  <c:pt idx="15">
                    <c:v>0</c:v>
                  </c:pt>
                  <c:pt idx="17">
                    <c:v>2.38</c:v>
                  </c:pt>
                  <c:pt idx="22">
                    <c:v>2.78</c:v>
                  </c:pt>
                  <c:pt idx="24">
                    <c:v>0</c:v>
                  </c:pt>
                  <c:pt idx="26">
                    <c:v>2.0299999999999998</c:v>
                  </c:pt>
                  <c:pt idx="31">
                    <c:v>1.38</c:v>
                  </c:pt>
                  <c:pt idx="33">
                    <c:v>0</c:v>
                  </c:pt>
                  <c:pt idx="35">
                    <c:v>1.65</c:v>
                  </c:pt>
                  <c:pt idx="40">
                    <c:v>1.7100000000000002</c:v>
                  </c:pt>
                  <c:pt idx="42">
                    <c:v>0</c:v>
                  </c:pt>
                  <c:pt idx="44">
                    <c:v>2.25</c:v>
                  </c:pt>
                </c:numCache>
              </c:numRef>
            </c:plus>
            <c:minus>
              <c:numRef>
                <c:f>'Anxiety '!$E$2:$E$53</c:f>
                <c:numCache>
                  <c:formatCode>General</c:formatCode>
                  <c:ptCount val="52"/>
                  <c:pt idx="2">
                    <c:v>0</c:v>
                  </c:pt>
                  <c:pt idx="4">
                    <c:v>0.46</c:v>
                  </c:pt>
                  <c:pt idx="6">
                    <c:v>0</c:v>
                  </c:pt>
                  <c:pt idx="8">
                    <c:v>0.71</c:v>
                  </c:pt>
                  <c:pt idx="11">
                    <c:v>0</c:v>
                  </c:pt>
                  <c:pt idx="13">
                    <c:v>0.99</c:v>
                  </c:pt>
                  <c:pt idx="15">
                    <c:v>0</c:v>
                  </c:pt>
                  <c:pt idx="17">
                    <c:v>0.8899999999999999</c:v>
                  </c:pt>
                  <c:pt idx="20">
                    <c:v>0</c:v>
                  </c:pt>
                  <c:pt idx="22">
                    <c:v>0.86</c:v>
                  </c:pt>
                  <c:pt idx="24">
                    <c:v>0</c:v>
                  </c:pt>
                  <c:pt idx="26">
                    <c:v>0.65999999999999992</c:v>
                  </c:pt>
                  <c:pt idx="29">
                    <c:v>0</c:v>
                  </c:pt>
                  <c:pt idx="31">
                    <c:v>0.51</c:v>
                  </c:pt>
                  <c:pt idx="33">
                    <c:v>0</c:v>
                  </c:pt>
                  <c:pt idx="35">
                    <c:v>0.61</c:v>
                  </c:pt>
                  <c:pt idx="38">
                    <c:v>0</c:v>
                  </c:pt>
                  <c:pt idx="40">
                    <c:v>0.54</c:v>
                  </c:pt>
                  <c:pt idx="42">
                    <c:v>0</c:v>
                  </c:pt>
                  <c:pt idx="44">
                    <c:v>0.94999999999999984</c:v>
                  </c:pt>
                </c:numCache>
              </c:numRef>
            </c:minus>
            <c:spPr>
              <a:noFill/>
              <a:ln w="12700">
                <a:solidFill>
                  <a:srgbClr val="FF0000"/>
                </a:solidFill>
                <a:round/>
              </a:ln>
              <a:effectLst/>
            </c:spPr>
          </c:errBars>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6="http://schemas.microsoft.com/office/drawing/2014/chart" uri="{C3380CC4-5D6E-409C-BE32-E72D297353CC}">
              <c16:uniqueId val="{00000001-6C46-4B97-91EE-4AE98CB00300}"/>
            </c:ext>
          </c:extLst>
        </c:ser>
        <c:ser>
          <c:idx val="2"/>
          <c:order val="1"/>
          <c:tx>
            <c:v>Navne</c:v>
          </c:tx>
          <c:spPr>
            <a:ln w="25400" cap="rnd">
              <a:noFill/>
              <a:round/>
            </a:ln>
            <a:effectLst/>
          </c:spPr>
          <c:marker>
            <c:symbol val="none"/>
          </c:marker>
          <c:dLbls>
            <c:dLbl>
              <c:idx val="0"/>
              <c:tx>
                <c:rich>
                  <a:bodyPr/>
                  <a:lstStyle/>
                  <a:p>
                    <a:fld id="{237DD924-FBBF-46B3-A7D1-C4575C27D38A}"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6C46-4B97-91EE-4AE98CB00300}"/>
                </c:ext>
              </c:extLst>
            </c:dLbl>
            <c:dLbl>
              <c:idx val="1"/>
              <c:tx>
                <c:rich>
                  <a:bodyPr/>
                  <a:lstStyle/>
                  <a:p>
                    <a:fld id="{6EB80565-DD0B-4824-8DBF-099F0A1B861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C46-4B97-91EE-4AE98CB00300}"/>
                </c:ext>
              </c:extLst>
            </c:dLbl>
            <c:dLbl>
              <c:idx val="2"/>
              <c:tx>
                <c:rich>
                  <a:bodyPr/>
                  <a:lstStyle/>
                  <a:p>
                    <a:fld id="{A580142C-3883-49BB-B737-D5A5AA10166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6C46-4B97-91EE-4AE98CB00300}"/>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5-6C46-4B97-91EE-4AE98CB00300}"/>
                </c:ext>
              </c:extLst>
            </c:dLbl>
            <c:dLbl>
              <c:idx val="4"/>
              <c:tx>
                <c:rich>
                  <a:bodyPr/>
                  <a:lstStyle/>
                  <a:p>
                    <a:fld id="{C8198B71-C4DC-45EC-87D8-BB859AAF6DE4}"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C46-4B97-91EE-4AE98CB00300}"/>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7-6C46-4B97-91EE-4AE98CB00300}"/>
                </c:ext>
              </c:extLst>
            </c:dLbl>
            <c:dLbl>
              <c:idx val="6"/>
              <c:tx>
                <c:rich>
                  <a:bodyPr/>
                  <a:lstStyle/>
                  <a:p>
                    <a:fld id="{A15D2205-1DF4-435C-B97C-AC63BCC8998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C46-4B97-91EE-4AE98CB00300}"/>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9-6C46-4B97-91EE-4AE98CB00300}"/>
                </c:ext>
              </c:extLst>
            </c:dLbl>
            <c:dLbl>
              <c:idx val="8"/>
              <c:tx>
                <c:rich>
                  <a:bodyPr/>
                  <a:lstStyle/>
                  <a:p>
                    <a:fld id="{F4A917E5-E44E-499D-9344-2AFCFB6A944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C46-4B97-91EE-4AE98CB00300}"/>
                </c:ext>
              </c:extLst>
            </c:dLbl>
            <c:dLbl>
              <c:idx val="9"/>
              <c:tx>
                <c:rich>
                  <a:bodyPr/>
                  <a:lstStyle/>
                  <a:p>
                    <a:fld id="{CBFA0914-5E5A-4AB1-8FBB-082006F31954}"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C46-4B97-91EE-4AE98CB00300}"/>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C-6C46-4B97-91EE-4AE98CB00300}"/>
                </c:ext>
              </c:extLst>
            </c:dLbl>
            <c:dLbl>
              <c:idx val="11"/>
              <c:tx>
                <c:rich>
                  <a:bodyPr/>
                  <a:lstStyle/>
                  <a:p>
                    <a:fld id="{DD33D877-B3B2-4570-B38D-694E4665097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6C46-4B97-91EE-4AE98CB00300}"/>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E-6C46-4B97-91EE-4AE98CB00300}"/>
                </c:ext>
              </c:extLst>
            </c:dLbl>
            <c:dLbl>
              <c:idx val="13"/>
              <c:tx>
                <c:rich>
                  <a:bodyPr/>
                  <a:lstStyle/>
                  <a:p>
                    <a:fld id="{35D445E4-5979-4B7F-991D-D0BD1F64B0D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C46-4B97-91EE-4AE98CB00300}"/>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0-6C46-4B97-91EE-4AE98CB00300}"/>
                </c:ext>
              </c:extLst>
            </c:dLbl>
            <c:dLbl>
              <c:idx val="15"/>
              <c:tx>
                <c:rich>
                  <a:bodyPr/>
                  <a:lstStyle/>
                  <a:p>
                    <a:fld id="{5D8DBED5-308B-43D2-9119-BDB65409CFA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C46-4B97-91EE-4AE98CB00300}"/>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2-6C46-4B97-91EE-4AE98CB00300}"/>
                </c:ext>
              </c:extLst>
            </c:dLbl>
            <c:dLbl>
              <c:idx val="17"/>
              <c:tx>
                <c:rich>
                  <a:bodyPr/>
                  <a:lstStyle/>
                  <a:p>
                    <a:fld id="{2AF32787-6E98-4AEF-BDFD-9856B24E8BB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C46-4B97-91EE-4AE98CB00300}"/>
                </c:ext>
              </c:extLst>
            </c:dLbl>
            <c:dLbl>
              <c:idx val="18"/>
              <c:tx>
                <c:rich>
                  <a:bodyPr/>
                  <a:lstStyle/>
                  <a:p>
                    <a:fld id="{CFFDF8B0-6531-4C94-9A0A-7C2E74217DF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C46-4B97-91EE-4AE98CB00300}"/>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5-6C46-4B97-91EE-4AE98CB00300}"/>
                </c:ext>
              </c:extLst>
            </c:dLbl>
            <c:dLbl>
              <c:idx val="20"/>
              <c:tx>
                <c:rich>
                  <a:bodyPr/>
                  <a:lstStyle/>
                  <a:p>
                    <a:fld id="{286C0B80-9F30-49D6-87C2-B0A95A15469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6C46-4B97-91EE-4AE98CB00300}"/>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7-6C46-4B97-91EE-4AE98CB00300}"/>
                </c:ext>
              </c:extLst>
            </c:dLbl>
            <c:dLbl>
              <c:idx val="22"/>
              <c:tx>
                <c:rich>
                  <a:bodyPr/>
                  <a:lstStyle/>
                  <a:p>
                    <a:fld id="{82640230-E75C-4801-9812-852B1A8B1F9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C46-4B97-91EE-4AE98CB00300}"/>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9-6C46-4B97-91EE-4AE98CB00300}"/>
                </c:ext>
              </c:extLst>
            </c:dLbl>
            <c:dLbl>
              <c:idx val="24"/>
              <c:tx>
                <c:rich>
                  <a:bodyPr/>
                  <a:lstStyle/>
                  <a:p>
                    <a:fld id="{BFCD493F-E5EF-4B65-92A2-F38E1E0F4F4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C46-4B97-91EE-4AE98CB00300}"/>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B-6C46-4B97-91EE-4AE98CB00300}"/>
                </c:ext>
              </c:extLst>
            </c:dLbl>
            <c:dLbl>
              <c:idx val="26"/>
              <c:tx>
                <c:rich>
                  <a:bodyPr/>
                  <a:lstStyle/>
                  <a:p>
                    <a:fld id="{05AD4F8A-FD40-49C9-BA8B-1A70DA0294A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6C46-4B97-91EE-4AE98CB00300}"/>
                </c:ext>
              </c:extLst>
            </c:dLbl>
            <c:dLbl>
              <c:idx val="27"/>
              <c:tx>
                <c:rich>
                  <a:bodyPr/>
                  <a:lstStyle/>
                  <a:p>
                    <a:fld id="{263AE253-A55A-4D3A-8216-474B1028FFE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6C46-4B97-91EE-4AE98CB00300}"/>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E-6C46-4B97-91EE-4AE98CB00300}"/>
                </c:ext>
              </c:extLst>
            </c:dLbl>
            <c:dLbl>
              <c:idx val="29"/>
              <c:tx>
                <c:rich>
                  <a:bodyPr/>
                  <a:lstStyle/>
                  <a:p>
                    <a:fld id="{4B6F9275-7490-45C3-B68E-33335F97D20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F-6C46-4B97-91EE-4AE98CB00300}"/>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0-6C46-4B97-91EE-4AE98CB00300}"/>
                </c:ext>
              </c:extLst>
            </c:dLbl>
            <c:dLbl>
              <c:idx val="31"/>
              <c:tx>
                <c:rich>
                  <a:bodyPr/>
                  <a:lstStyle/>
                  <a:p>
                    <a:fld id="{741C6162-80E6-49F5-BFFF-B4C3C930905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6C46-4B97-91EE-4AE98CB00300}"/>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2-6C46-4B97-91EE-4AE98CB00300}"/>
                </c:ext>
              </c:extLst>
            </c:dLbl>
            <c:dLbl>
              <c:idx val="33"/>
              <c:tx>
                <c:rich>
                  <a:bodyPr/>
                  <a:lstStyle/>
                  <a:p>
                    <a:fld id="{067AEEB2-5275-4D17-A30F-7C0D74EBA35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6C46-4B97-91EE-4AE98CB00300}"/>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4-6C46-4B97-91EE-4AE98CB00300}"/>
                </c:ext>
              </c:extLst>
            </c:dLbl>
            <c:dLbl>
              <c:idx val="35"/>
              <c:tx>
                <c:rich>
                  <a:bodyPr/>
                  <a:lstStyle/>
                  <a:p>
                    <a:fld id="{E71A35A3-6F01-4765-B9B3-8EB08F2BA97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6C46-4B97-91EE-4AE98CB00300}"/>
                </c:ext>
              </c:extLst>
            </c:dLbl>
            <c:dLbl>
              <c:idx val="36"/>
              <c:tx>
                <c:rich>
                  <a:bodyPr/>
                  <a:lstStyle/>
                  <a:p>
                    <a:fld id="{D9282AB8-0298-4B7C-B3DF-055EC5343CB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6C46-4B97-91EE-4AE98CB00300}"/>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7-6C46-4B97-91EE-4AE98CB00300}"/>
                </c:ext>
              </c:extLst>
            </c:dLbl>
            <c:dLbl>
              <c:idx val="38"/>
              <c:tx>
                <c:rich>
                  <a:bodyPr/>
                  <a:lstStyle/>
                  <a:p>
                    <a:fld id="{86C97C29-7962-413C-87A5-C203CB8A29B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8-6C46-4B97-91EE-4AE98CB00300}"/>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9-6C46-4B97-91EE-4AE98CB00300}"/>
                </c:ext>
              </c:extLst>
            </c:dLbl>
            <c:dLbl>
              <c:idx val="40"/>
              <c:tx>
                <c:rich>
                  <a:bodyPr/>
                  <a:lstStyle/>
                  <a:p>
                    <a:fld id="{A954FEA1-8332-4145-9318-77CFD12259C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6C46-4B97-91EE-4AE98CB00300}"/>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B-6C46-4B97-91EE-4AE98CB00300}"/>
                </c:ext>
              </c:extLst>
            </c:dLbl>
            <c:dLbl>
              <c:idx val="42"/>
              <c:tx>
                <c:rich>
                  <a:bodyPr/>
                  <a:lstStyle/>
                  <a:p>
                    <a:fld id="{31E62B79-56C0-4499-BF8F-C3766AEB018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6C46-4B97-91EE-4AE98CB00300}"/>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D-6C46-4B97-91EE-4AE98CB00300}"/>
                </c:ext>
              </c:extLst>
            </c:dLbl>
            <c:dLbl>
              <c:idx val="44"/>
              <c:tx>
                <c:rich>
                  <a:bodyPr/>
                  <a:lstStyle/>
                  <a:p>
                    <a:fld id="{23C78B30-B6B1-43CD-8F55-DA1460E5C54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6C46-4B97-91EE-4AE98CB00300}"/>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F-6C46-4B97-91EE-4AE98CB00300}"/>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0-6C46-4B97-91EE-4AE98CB00300}"/>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1-6C46-4B97-91EE-4AE98CB00300}"/>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2-6C46-4B97-91EE-4AE98CB00300}"/>
                </c:ext>
              </c:extLst>
            </c:dLbl>
            <c:dLbl>
              <c:idx val="4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3-6C46-4B97-91EE-4AE98CB00300}"/>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4-6C46-4B97-91EE-4AE98CB00300}"/>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5-6C46-4B97-91EE-4AE98CB003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'!$J$2:$J$53</c:f>
              <c:numCache>
                <c:formatCode>General</c:formatCode>
                <c:ptCount val="52"/>
                <c:pt idx="0">
                  <c:v>0.125</c:v>
                </c:pt>
                <c:pt idx="1">
                  <c:v>5</c:v>
                </c:pt>
                <c:pt idx="2">
                  <c:v>0.125</c:v>
                </c:pt>
                <c:pt idx="4">
                  <c:v>0.125</c:v>
                </c:pt>
                <c:pt idx="6">
                  <c:v>0.125</c:v>
                </c:pt>
                <c:pt idx="8">
                  <c:v>0.125</c:v>
                </c:pt>
                <c:pt idx="9">
                  <c:v>0.125</c:v>
                </c:pt>
                <c:pt idx="11">
                  <c:v>0.125</c:v>
                </c:pt>
                <c:pt idx="13">
                  <c:v>0.125</c:v>
                </c:pt>
                <c:pt idx="15">
                  <c:v>0.125</c:v>
                </c:pt>
                <c:pt idx="17">
                  <c:v>0.125</c:v>
                </c:pt>
                <c:pt idx="18">
                  <c:v>0.125</c:v>
                </c:pt>
                <c:pt idx="20">
                  <c:v>0.125</c:v>
                </c:pt>
                <c:pt idx="22">
                  <c:v>0.125</c:v>
                </c:pt>
                <c:pt idx="24">
                  <c:v>0.125</c:v>
                </c:pt>
                <c:pt idx="26">
                  <c:v>0.125</c:v>
                </c:pt>
                <c:pt idx="27">
                  <c:v>0.125</c:v>
                </c:pt>
                <c:pt idx="29">
                  <c:v>0.125</c:v>
                </c:pt>
                <c:pt idx="31">
                  <c:v>0.125</c:v>
                </c:pt>
                <c:pt idx="33">
                  <c:v>0.125</c:v>
                </c:pt>
                <c:pt idx="35">
                  <c:v>0.125</c:v>
                </c:pt>
                <c:pt idx="36">
                  <c:v>0.125</c:v>
                </c:pt>
                <c:pt idx="38">
                  <c:v>0.125</c:v>
                </c:pt>
                <c:pt idx="40">
                  <c:v>0.125</c:v>
                </c:pt>
                <c:pt idx="42">
                  <c:v>0.125</c:v>
                </c:pt>
                <c:pt idx="44">
                  <c:v>0.125</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0.65 (0.19; 2.19)</c:v>
                  </c:pt>
                  <c:pt idx="4">
                    <c:v>Late</c:v>
                  </c:pt>
                  <c:pt idx="5">
                    <c:v>Reference</c:v>
                  </c:pt>
                  <c:pt idx="6">
                    <c:v>Average</c:v>
                  </c:pt>
                  <c:pt idx="7">
                    <c:v>1.19 (0.48; 2.94)</c:v>
                  </c:pt>
                  <c:pt idx="8">
                    <c:v>Early</c:v>
                  </c:pt>
                  <c:pt idx="9">
                    <c:v>Timing, pubic hair</c:v>
                  </c:pt>
                  <c:pt idx="12">
                    <c:v>1.50 (0.51; 4.41)</c:v>
                  </c:pt>
                  <c:pt idx="13">
                    <c:v>Late</c:v>
                  </c:pt>
                  <c:pt idx="14">
                    <c:v>Reference</c:v>
                  </c:pt>
                  <c:pt idx="15">
                    <c:v>Average</c:v>
                  </c:pt>
                  <c:pt idx="16">
                    <c:v>1.42 (0.53; 3.80)</c:v>
                  </c:pt>
                  <c:pt idx="17">
                    <c:v>Early </c:v>
                  </c:pt>
                  <c:pt idx="18">
                    <c:v>Timing, menarche</c:v>
                  </c:pt>
                  <c:pt idx="21">
                    <c:v>1.23 (0.37; 4.01)</c:v>
                  </c:pt>
                  <c:pt idx="22">
                    <c:v>Late</c:v>
                  </c:pt>
                  <c:pt idx="23">
                    <c:v>Reference</c:v>
                  </c:pt>
                  <c:pt idx="24">
                    <c:v>Average</c:v>
                  </c:pt>
                  <c:pt idx="25">
                    <c:v>0.98 (0.32; 3.01)</c:v>
                  </c:pt>
                  <c:pt idx="26">
                    <c:v>Early</c:v>
                  </c:pt>
                  <c:pt idx="27">
                    <c:v>Tempo, breast</c:v>
                  </c:pt>
                  <c:pt idx="30">
                    <c:v>0.79 (0.28; 2.17)</c:v>
                  </c:pt>
                  <c:pt idx="31">
                    <c:v>Slow</c:v>
                  </c:pt>
                  <c:pt idx="32">
                    <c:v>Reference</c:v>
                  </c:pt>
                  <c:pt idx="33">
                    <c:v>Average</c:v>
                  </c:pt>
                  <c:pt idx="34">
                    <c:v>0.96 (0.35; 2.61)</c:v>
                  </c:pt>
                  <c:pt idx="35">
                    <c:v>Fast</c:v>
                  </c:pt>
                  <c:pt idx="36">
                    <c:v>Tempo, pubic hair</c:v>
                  </c:pt>
                  <c:pt idx="39">
                    <c:v>0.78 (0.24; 2.49)</c:v>
                  </c:pt>
                  <c:pt idx="40">
                    <c:v>Slow</c:v>
                  </c:pt>
                  <c:pt idx="41">
                    <c:v>Reference</c:v>
                  </c:pt>
                  <c:pt idx="42">
                    <c:v>Average</c:v>
                  </c:pt>
                  <c:pt idx="43">
                    <c:v>1.63 (0.68; 3.88)</c:v>
                  </c:pt>
                  <c:pt idx="44">
                    <c:v>Fast</c:v>
                  </c:pt>
                </c15:dlblRangeCache>
              </c15:datalabelsRange>
            </c:ext>
            <c:ext xmlns:c16="http://schemas.microsoft.com/office/drawing/2014/chart" uri="{C3380CC4-5D6E-409C-BE32-E72D297353CC}">
              <c16:uniqueId val="{00000036-6C46-4B97-91EE-4AE98CB00300}"/>
            </c:ext>
          </c:extLst>
        </c:ser>
        <c:ser>
          <c:idx val="3"/>
          <c:order val="2"/>
          <c:tx>
            <c:v>Punktestimater</c:v>
          </c:tx>
          <c:spPr>
            <a:ln w="25400" cap="rnd">
              <a:noFill/>
              <a:round/>
            </a:ln>
            <a:effectLst/>
          </c:spPr>
          <c:marker>
            <c:symbol val="none"/>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37-6C46-4B97-91EE-4AE98CB00300}"/>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8-6C46-4B97-91EE-4AE98CB00300}"/>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9-6C46-4B97-91EE-4AE98CB00300}"/>
                </c:ext>
              </c:extLst>
            </c:dLbl>
            <c:dLbl>
              <c:idx val="3"/>
              <c:tx>
                <c:rich>
                  <a:bodyPr/>
                  <a:lstStyle/>
                  <a:p>
                    <a:fld id="{266B7468-0067-4C98-BF42-74EA15CCA074}"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6C46-4B97-91EE-4AE98CB00300}"/>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B-6C46-4B97-91EE-4AE98CB00300}"/>
                </c:ext>
              </c:extLst>
            </c:dLbl>
            <c:dLbl>
              <c:idx val="5"/>
              <c:tx>
                <c:rich>
                  <a:bodyPr/>
                  <a:lstStyle/>
                  <a:p>
                    <a:fld id="{124D9E95-CAC3-4143-A7EA-49A55DB305C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6C46-4B97-91EE-4AE98CB00300}"/>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D-6C46-4B97-91EE-4AE98CB00300}"/>
                </c:ext>
              </c:extLst>
            </c:dLbl>
            <c:dLbl>
              <c:idx val="7"/>
              <c:tx>
                <c:rich>
                  <a:bodyPr/>
                  <a:lstStyle/>
                  <a:p>
                    <a:fld id="{BBB933AA-BFE3-4BF9-A8E5-A880060F24D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6C46-4B97-91EE-4AE98CB00300}"/>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F-6C46-4B97-91EE-4AE98CB00300}"/>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0-6C46-4B97-91EE-4AE98CB00300}"/>
                </c:ext>
              </c:extLst>
            </c:dLbl>
            <c:dLbl>
              <c:idx val="10"/>
              <c:tx>
                <c:rich>
                  <a:bodyPr/>
                  <a:lstStyle/>
                  <a:p>
                    <a:fld id="{DD6C67C5-FDAA-4A40-B10D-52D2B281FAB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1-6C46-4B97-91EE-4AE98CB00300}"/>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2-6C46-4B97-91EE-4AE98CB00300}"/>
                </c:ext>
              </c:extLst>
            </c:dLbl>
            <c:dLbl>
              <c:idx val="12"/>
              <c:tx>
                <c:rich>
                  <a:bodyPr/>
                  <a:lstStyle/>
                  <a:p>
                    <a:fld id="{B666A3B7-3BFA-4AA8-94BA-BF5394B400E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6C46-4B97-91EE-4AE98CB00300}"/>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4-6C46-4B97-91EE-4AE98CB00300}"/>
                </c:ext>
              </c:extLst>
            </c:dLbl>
            <c:dLbl>
              <c:idx val="14"/>
              <c:tx>
                <c:rich>
                  <a:bodyPr/>
                  <a:lstStyle/>
                  <a:p>
                    <a:fld id="{138BA402-7799-4295-BA28-83832C6960E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6C46-4B97-91EE-4AE98CB00300}"/>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6-6C46-4B97-91EE-4AE98CB00300}"/>
                </c:ext>
              </c:extLst>
            </c:dLbl>
            <c:dLbl>
              <c:idx val="16"/>
              <c:tx>
                <c:rich>
                  <a:bodyPr/>
                  <a:lstStyle/>
                  <a:p>
                    <a:fld id="{FF82C9F9-D78E-43E2-8744-C39E08B442A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6C46-4B97-91EE-4AE98CB00300}"/>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8-6C46-4B97-91EE-4AE98CB00300}"/>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9-6C46-4B97-91EE-4AE98CB00300}"/>
                </c:ext>
              </c:extLst>
            </c:dLbl>
            <c:dLbl>
              <c:idx val="19"/>
              <c:tx>
                <c:rich>
                  <a:bodyPr/>
                  <a:lstStyle/>
                  <a:p>
                    <a:fld id="{9C4499D1-AE84-4F68-B3AA-75A350BECBB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A-6C46-4B97-91EE-4AE98CB00300}"/>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B-6C46-4B97-91EE-4AE98CB00300}"/>
                </c:ext>
              </c:extLst>
            </c:dLbl>
            <c:dLbl>
              <c:idx val="21"/>
              <c:tx>
                <c:rich>
                  <a:bodyPr/>
                  <a:lstStyle/>
                  <a:p>
                    <a:fld id="{ECBC58F0-95A7-44D2-A011-967D9A1D054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6C46-4B97-91EE-4AE98CB00300}"/>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D-6C46-4B97-91EE-4AE98CB00300}"/>
                </c:ext>
              </c:extLst>
            </c:dLbl>
            <c:dLbl>
              <c:idx val="23"/>
              <c:tx>
                <c:rich>
                  <a:bodyPr/>
                  <a:lstStyle/>
                  <a:p>
                    <a:fld id="{2449B0FA-26B3-4B23-A962-4EDAC45004A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6C46-4B97-91EE-4AE98CB00300}"/>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F-6C46-4B97-91EE-4AE98CB00300}"/>
                </c:ext>
              </c:extLst>
            </c:dLbl>
            <c:dLbl>
              <c:idx val="25"/>
              <c:tx>
                <c:rich>
                  <a:bodyPr/>
                  <a:lstStyle/>
                  <a:p>
                    <a:fld id="{5B338A16-C2EB-47BC-8A24-DC0BBA6D8F0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6C46-4B97-91EE-4AE98CB00300}"/>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1-6C46-4B97-91EE-4AE98CB00300}"/>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2-6C46-4B97-91EE-4AE98CB00300}"/>
                </c:ext>
              </c:extLst>
            </c:dLbl>
            <c:dLbl>
              <c:idx val="28"/>
              <c:tx>
                <c:rich>
                  <a:bodyPr/>
                  <a:lstStyle/>
                  <a:p>
                    <a:fld id="{338ACE25-CC59-4D35-A68E-DD136E98DC9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3-6C46-4B97-91EE-4AE98CB00300}"/>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4-6C46-4B97-91EE-4AE98CB00300}"/>
                </c:ext>
              </c:extLst>
            </c:dLbl>
            <c:dLbl>
              <c:idx val="30"/>
              <c:tx>
                <c:rich>
                  <a:bodyPr/>
                  <a:lstStyle/>
                  <a:p>
                    <a:fld id="{44FE449E-016E-4BB8-A637-D3FB69828650}"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6C46-4B97-91EE-4AE98CB00300}"/>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6-6C46-4B97-91EE-4AE98CB00300}"/>
                </c:ext>
              </c:extLst>
            </c:dLbl>
            <c:dLbl>
              <c:idx val="32"/>
              <c:tx>
                <c:rich>
                  <a:bodyPr/>
                  <a:lstStyle/>
                  <a:p>
                    <a:fld id="{4DE3A638-66A6-45F7-90CD-E372C6E49B9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6C46-4B97-91EE-4AE98CB00300}"/>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8-6C46-4B97-91EE-4AE98CB00300}"/>
                </c:ext>
              </c:extLst>
            </c:dLbl>
            <c:dLbl>
              <c:idx val="34"/>
              <c:tx>
                <c:rich>
                  <a:bodyPr/>
                  <a:lstStyle/>
                  <a:p>
                    <a:fld id="{F6BF5899-344E-4EB4-A1CF-F26551700B6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6C46-4B97-91EE-4AE98CB00300}"/>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A-6C46-4B97-91EE-4AE98CB00300}"/>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B-6C46-4B97-91EE-4AE98CB00300}"/>
                </c:ext>
              </c:extLst>
            </c:dLbl>
            <c:dLbl>
              <c:idx val="37"/>
              <c:tx>
                <c:rich>
                  <a:bodyPr/>
                  <a:lstStyle/>
                  <a:p>
                    <a:fld id="{0BA8C13C-9ABE-46F2-A282-44AC6E7D8CE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C-6C46-4B97-91EE-4AE98CB00300}"/>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D-6C46-4B97-91EE-4AE98CB00300}"/>
                </c:ext>
              </c:extLst>
            </c:dLbl>
            <c:dLbl>
              <c:idx val="39"/>
              <c:tx>
                <c:rich>
                  <a:bodyPr/>
                  <a:lstStyle/>
                  <a:p>
                    <a:fld id="{E65254B4-BC5D-4D0F-AC82-31A7C947A84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6C46-4B97-91EE-4AE98CB00300}"/>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F-6C46-4B97-91EE-4AE98CB00300}"/>
                </c:ext>
              </c:extLst>
            </c:dLbl>
            <c:dLbl>
              <c:idx val="41"/>
              <c:tx>
                <c:rich>
                  <a:bodyPr/>
                  <a:lstStyle/>
                  <a:p>
                    <a:fld id="{2CFA8E0F-11B9-4BE6-AFEE-B7431FD91A6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6C46-4B97-91EE-4AE98CB00300}"/>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1-6C46-4B97-91EE-4AE98CB00300}"/>
                </c:ext>
              </c:extLst>
            </c:dLbl>
            <c:dLbl>
              <c:idx val="43"/>
              <c:tx>
                <c:rich>
                  <a:bodyPr/>
                  <a:lstStyle/>
                  <a:p>
                    <a:fld id="{F27308A7-7341-455F-B0B6-A429D90BC75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6C46-4B97-91EE-4AE98CB00300}"/>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3-6C46-4B97-91EE-4AE98CB00300}"/>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4-6C46-4B97-91EE-4AE98CB00300}"/>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5-6C46-4B97-91EE-4AE98CB00300}"/>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6-6C46-4B97-91EE-4AE98CB00300}"/>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7-6C46-4B97-91EE-4AE98CB00300}"/>
                </c:ext>
              </c:extLst>
            </c:dLbl>
            <c:dLbl>
              <c:idx val="49"/>
              <c:tx>
                <c:rich>
                  <a:bodyPr/>
                  <a:lstStyle/>
                  <a:p>
                    <a:fld id="{250ED520-344C-45A9-93A1-392DC6CA8BD8}"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68-6C46-4B97-91EE-4AE98CB00300}"/>
                </c:ext>
              </c:extLst>
            </c:dLbl>
            <c:dLbl>
              <c:idx val="50"/>
              <c:tx>
                <c:rich>
                  <a:bodyPr/>
                  <a:lstStyle/>
                  <a:p>
                    <a:fld id="{A5CFDE90-23D2-49BD-B517-C867353A8EA3}" type="CELLRANGE">
                      <a:rPr lang="en-US"/>
                      <a:pPr/>
                      <a:t>[CELLEOMRÅDE]</a:t>
                    </a:fld>
                    <a:endParaRPr lang="da-D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9-6C46-4B97-91EE-4AE98CB00300}"/>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A-6C46-4B97-91EE-4AE98CB003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5</c:v>
                </c:pt>
                <c:pt idx="5">
                  <c:v>5</c:v>
                </c:pt>
                <c:pt idx="7">
                  <c:v>5</c:v>
                </c:pt>
                <c:pt idx="10">
                  <c:v>5</c:v>
                </c:pt>
                <c:pt idx="12">
                  <c:v>5</c:v>
                </c:pt>
                <c:pt idx="14">
                  <c:v>5</c:v>
                </c:pt>
                <c:pt idx="16">
                  <c:v>5</c:v>
                </c:pt>
                <c:pt idx="19">
                  <c:v>5</c:v>
                </c:pt>
                <c:pt idx="21">
                  <c:v>5</c:v>
                </c:pt>
                <c:pt idx="23">
                  <c:v>5</c:v>
                </c:pt>
                <c:pt idx="25">
                  <c:v>5</c:v>
                </c:pt>
                <c:pt idx="28">
                  <c:v>5</c:v>
                </c:pt>
                <c:pt idx="30">
                  <c:v>5</c:v>
                </c:pt>
                <c:pt idx="32">
                  <c:v>5</c:v>
                </c:pt>
                <c:pt idx="34">
                  <c:v>5</c:v>
                </c:pt>
                <c:pt idx="37">
                  <c:v>5</c:v>
                </c:pt>
                <c:pt idx="39">
                  <c:v>5</c:v>
                </c:pt>
                <c:pt idx="41">
                  <c:v>5</c:v>
                </c:pt>
                <c:pt idx="43">
                  <c:v>5</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0.65 (0.19; 2.19)</c:v>
                  </c:pt>
                  <c:pt idx="4">
                    <c:v>Late</c:v>
                  </c:pt>
                  <c:pt idx="5">
                    <c:v>Reference</c:v>
                  </c:pt>
                  <c:pt idx="6">
                    <c:v>Average</c:v>
                  </c:pt>
                  <c:pt idx="7">
                    <c:v>1.19 (0.48; 2.94)</c:v>
                  </c:pt>
                  <c:pt idx="8">
                    <c:v>Early</c:v>
                  </c:pt>
                  <c:pt idx="9">
                    <c:v>Timing, pubic hair</c:v>
                  </c:pt>
                  <c:pt idx="12">
                    <c:v>1.50 (0.51; 4.41)</c:v>
                  </c:pt>
                  <c:pt idx="13">
                    <c:v>Late</c:v>
                  </c:pt>
                  <c:pt idx="14">
                    <c:v>Reference</c:v>
                  </c:pt>
                  <c:pt idx="15">
                    <c:v>Average</c:v>
                  </c:pt>
                  <c:pt idx="16">
                    <c:v>1.42 (0.53; 3.80)</c:v>
                  </c:pt>
                  <c:pt idx="17">
                    <c:v>Early </c:v>
                  </c:pt>
                  <c:pt idx="18">
                    <c:v>Timing, menarche</c:v>
                  </c:pt>
                  <c:pt idx="21">
                    <c:v>1.23 (0.37; 4.01)</c:v>
                  </c:pt>
                  <c:pt idx="22">
                    <c:v>Late</c:v>
                  </c:pt>
                  <c:pt idx="23">
                    <c:v>Reference</c:v>
                  </c:pt>
                  <c:pt idx="24">
                    <c:v>Average</c:v>
                  </c:pt>
                  <c:pt idx="25">
                    <c:v>0.98 (0.32; 3.01)</c:v>
                  </c:pt>
                  <c:pt idx="26">
                    <c:v>Early</c:v>
                  </c:pt>
                  <c:pt idx="27">
                    <c:v>Tempo, breast</c:v>
                  </c:pt>
                  <c:pt idx="30">
                    <c:v>0.79 (0.28; 2.17)</c:v>
                  </c:pt>
                  <c:pt idx="31">
                    <c:v>Slow</c:v>
                  </c:pt>
                  <c:pt idx="32">
                    <c:v>Reference</c:v>
                  </c:pt>
                  <c:pt idx="33">
                    <c:v>Average</c:v>
                  </c:pt>
                  <c:pt idx="34">
                    <c:v>0.96 (0.35; 2.61)</c:v>
                  </c:pt>
                  <c:pt idx="35">
                    <c:v>Fast</c:v>
                  </c:pt>
                  <c:pt idx="36">
                    <c:v>Tempo, pubic hair</c:v>
                  </c:pt>
                  <c:pt idx="39">
                    <c:v>0.78 (0.24; 2.49)</c:v>
                  </c:pt>
                  <c:pt idx="40">
                    <c:v>Slow</c:v>
                  </c:pt>
                  <c:pt idx="41">
                    <c:v>Reference</c:v>
                  </c:pt>
                  <c:pt idx="42">
                    <c:v>Average</c:v>
                  </c:pt>
                  <c:pt idx="43">
                    <c:v>1.63 (0.68; 3.88)</c:v>
                  </c:pt>
                  <c:pt idx="44">
                    <c:v>Fast</c:v>
                  </c:pt>
                </c15:dlblRangeCache>
              </c15:datalabelsRange>
            </c:ext>
            <c:ext xmlns:c16="http://schemas.microsoft.com/office/drawing/2014/chart" uri="{C3380CC4-5D6E-409C-BE32-E72D297353CC}">
              <c16:uniqueId val="{0000006B-6C46-4B97-91EE-4AE98CB00300}"/>
            </c:ext>
          </c:extLst>
        </c:ser>
        <c:ser>
          <c:idx val="4"/>
          <c:order val="3"/>
          <c:tx>
            <c:strRef>
              <c:f>'Anxiety '!$AA$39:$AD$39</c:f>
              <c:strCache>
                <c:ptCount val="1"/>
              </c:strCache>
            </c:strRef>
          </c:tx>
          <c:spPr>
            <a:ln w="25400" cap="rnd">
              <a:noFill/>
              <a:round/>
            </a:ln>
            <a:effectLst/>
          </c:spPr>
          <c:marker>
            <c:symbol val="circle"/>
            <c:size val="7"/>
            <c:spPr>
              <a:solidFill>
                <a:srgbClr val="C00000"/>
              </a:solidFill>
              <a:ln w="25400">
                <a:solidFill>
                  <a:srgbClr val="C00000"/>
                </a:solidFill>
                <a:round/>
              </a:ln>
              <a:effectLst/>
            </c:spPr>
          </c:marker>
          <c:errBars>
            <c:errDir val="x"/>
            <c:errBarType val="both"/>
            <c:errValType val="cust"/>
            <c:noEndCap val="0"/>
            <c:plus>
              <c:numRef>
                <c:f>'Anxiety '!$S$2:$S$53</c:f>
                <c:numCache>
                  <c:formatCode>General</c:formatCode>
                  <c:ptCount val="52"/>
                </c:numCache>
              </c:numRef>
            </c:plus>
            <c:minus>
              <c:numRef>
                <c:f>'Anxiety '!$R$2:$R$53</c:f>
                <c:numCache>
                  <c:formatCode>General</c:formatCode>
                  <c:ptCount val="52"/>
                </c:numCache>
              </c:numRef>
            </c:minus>
            <c:spPr>
              <a:noFill/>
              <a:ln w="25400">
                <a:solidFill>
                  <a:srgbClr val="C00000"/>
                </a:solidFill>
                <a:round/>
              </a:ln>
              <a:effectLst/>
            </c:spPr>
          </c:errBars>
          <c:xVal>
            <c:numRef>
              <c:f>'Anxiety '!$O$2:$O$57</c:f>
              <c:numCache>
                <c:formatCode>General</c:formatCode>
                <c:ptCount val="56"/>
              </c:numCache>
            </c:numRef>
          </c:xVal>
          <c:yVal>
            <c:numRef>
              <c:f>'Anxiety '!$V$2:$V$57</c:f>
              <c:numCache>
                <c:formatCode>General</c:formatCode>
                <c:ptCount val="56"/>
              </c:numCache>
            </c:numRef>
          </c:yVal>
          <c:smooth val="0"/>
          <c:extLst>
            <c:ext xmlns:c16="http://schemas.microsoft.com/office/drawing/2014/chart" uri="{C3380CC4-5D6E-409C-BE32-E72D297353CC}">
              <c16:uniqueId val="{0000006C-6C46-4B97-91EE-4AE98CB00300}"/>
            </c:ext>
          </c:extLst>
        </c:ser>
        <c:ser>
          <c:idx val="5"/>
          <c:order val="4"/>
          <c:tx>
            <c:v>Vitamin D</c:v>
          </c:tx>
          <c:spPr>
            <a:ln w="25400" cap="rnd">
              <a:noFill/>
              <a:round/>
            </a:ln>
            <a:effectLst/>
          </c:spPr>
          <c:marker>
            <c:symbol val="dot"/>
            <c:size val="5"/>
            <c:spPr>
              <a:noFill/>
              <a:ln w="9525">
                <a:noFill/>
                <a:round/>
              </a:ln>
              <a:effectLst/>
            </c:spPr>
          </c:marker>
          <c:xVal>
            <c:numRef>
              <c:f>'Anxiety '!$K$2:$K$53</c:f>
              <c:numCache>
                <c:formatCode>General</c:formatCode>
                <c:ptCount val="52"/>
                <c:pt idx="3">
                  <c:v>5</c:v>
                </c:pt>
                <c:pt idx="5">
                  <c:v>5</c:v>
                </c:pt>
                <c:pt idx="7">
                  <c:v>5</c:v>
                </c:pt>
                <c:pt idx="10">
                  <c:v>5</c:v>
                </c:pt>
                <c:pt idx="12">
                  <c:v>5</c:v>
                </c:pt>
                <c:pt idx="14">
                  <c:v>5</c:v>
                </c:pt>
                <c:pt idx="16">
                  <c:v>5</c:v>
                </c:pt>
                <c:pt idx="19">
                  <c:v>5</c:v>
                </c:pt>
                <c:pt idx="21">
                  <c:v>5</c:v>
                </c:pt>
                <c:pt idx="23">
                  <c:v>5</c:v>
                </c:pt>
                <c:pt idx="25">
                  <c:v>5</c:v>
                </c:pt>
                <c:pt idx="28">
                  <c:v>5</c:v>
                </c:pt>
                <c:pt idx="30">
                  <c:v>5</c:v>
                </c:pt>
                <c:pt idx="32">
                  <c:v>5</c:v>
                </c:pt>
                <c:pt idx="34">
                  <c:v>5</c:v>
                </c:pt>
                <c:pt idx="37">
                  <c:v>5</c:v>
                </c:pt>
                <c:pt idx="39">
                  <c:v>5</c:v>
                </c:pt>
                <c:pt idx="41">
                  <c:v>5</c:v>
                </c:pt>
                <c:pt idx="43">
                  <c:v>5</c:v>
                </c:pt>
              </c:numCache>
            </c:numRef>
          </c:xVal>
          <c:yVal>
            <c:numRef>
              <c:f>'Anxiety '!$V$2:$V$53</c:f>
              <c:numCache>
                <c:formatCode>General</c:formatCode>
                <c:ptCount val="52"/>
              </c:numCache>
            </c:numRef>
          </c:yVal>
          <c:smooth val="0"/>
          <c:extLst>
            <c:ext xmlns:c16="http://schemas.microsoft.com/office/drawing/2014/chart" uri="{C3380CC4-5D6E-409C-BE32-E72D297353CC}">
              <c16:uniqueId val="{0000006D-6C46-4B97-91EE-4AE98CB00300}"/>
            </c:ext>
          </c:extLst>
        </c:ser>
        <c:ser>
          <c:idx val="0"/>
          <c:order val="5"/>
          <c:tx>
            <c:v>Nye data-estimater</c:v>
          </c:tx>
          <c:spPr>
            <a:ln w="25400" cap="rnd">
              <a:solidFill>
                <a:schemeClr val="bg1"/>
              </a:solidFill>
              <a:round/>
            </a:ln>
            <a:effectLst/>
          </c:spPr>
          <c:marker>
            <c:symbol val="none"/>
          </c:marker>
          <c:dPt>
            <c:idx val="47"/>
            <c:marker>
              <c:symbol val="circle"/>
              <c:size val="7"/>
              <c:spPr>
                <a:solidFill>
                  <a:srgbClr val="C00000"/>
                </a:solidFill>
                <a:ln w="25400">
                  <a:solidFill>
                    <a:srgbClr val="C00000"/>
                  </a:solidFill>
                  <a:round/>
                </a:ln>
                <a:effectLst/>
              </c:spPr>
            </c:marker>
            <c:bubble3D val="0"/>
            <c:spPr>
              <a:ln w="25400" cap="rnd">
                <a:solidFill>
                  <a:schemeClr val="accent5"/>
                </a:solidFill>
                <a:round/>
              </a:ln>
              <a:effectLst/>
            </c:spPr>
            <c:extLst>
              <c:ext xmlns:c16="http://schemas.microsoft.com/office/drawing/2014/chart" uri="{C3380CC4-5D6E-409C-BE32-E72D297353CC}">
                <c16:uniqueId val="{0000006F-6C46-4B97-91EE-4AE98CB00300}"/>
              </c:ext>
            </c:extLst>
          </c:dPt>
          <c:dPt>
            <c:idx val="51"/>
            <c:marker>
              <c:symbol val="circle"/>
              <c:size val="7"/>
              <c:spPr>
                <a:solidFill>
                  <a:srgbClr val="C00000"/>
                </a:solidFill>
                <a:ln w="25400">
                  <a:solidFill>
                    <a:srgbClr val="C00000"/>
                  </a:solidFill>
                  <a:round/>
                </a:ln>
                <a:effectLst/>
              </c:spPr>
            </c:marker>
            <c:bubble3D val="0"/>
            <c:spPr>
              <a:ln w="25400" cap="rnd">
                <a:noFill/>
                <a:round/>
              </a:ln>
              <a:effectLst/>
            </c:spPr>
            <c:extLst>
              <c:ext xmlns:c16="http://schemas.microsoft.com/office/drawing/2014/chart" uri="{C3380CC4-5D6E-409C-BE32-E72D297353CC}">
                <c16:uniqueId val="{00000071-6C46-4B97-91EE-4AE98CB00300}"/>
              </c:ext>
            </c:extLst>
          </c:dPt>
          <c:dLbls>
            <c:dLbl>
              <c:idx val="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2-6C46-4B97-91EE-4AE98CB00300}"/>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3-6C46-4B97-91EE-4AE98CB00300}"/>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4-6C46-4B97-91EE-4AE98CB00300}"/>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5-6C46-4B97-91EE-4AE98CB00300}"/>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6-6C46-4B97-91EE-4AE98CB00300}"/>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7-6C46-4B97-91EE-4AE98CB00300}"/>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8-6C46-4B97-91EE-4AE98CB00300}"/>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9-6C46-4B97-91EE-4AE98CB00300}"/>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A-6C46-4B97-91EE-4AE98CB00300}"/>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B-6C46-4B97-91EE-4AE98CB00300}"/>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C-6C46-4B97-91EE-4AE98CB00300}"/>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D-6C46-4B97-91EE-4AE98CB00300}"/>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E-6C46-4B97-91EE-4AE98CB00300}"/>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F-6C46-4B97-91EE-4AE98CB00300}"/>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0-6C46-4B97-91EE-4AE98CB00300}"/>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1-6C46-4B97-91EE-4AE98CB00300}"/>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2-6C46-4B97-91EE-4AE98CB00300}"/>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3-6C46-4B97-91EE-4AE98CB00300}"/>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4-6C46-4B97-91EE-4AE98CB00300}"/>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5-6C46-4B97-91EE-4AE98CB00300}"/>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6-6C46-4B97-91EE-4AE98CB00300}"/>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7-6C46-4B97-91EE-4AE98CB00300}"/>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8-6C46-4B97-91EE-4AE98CB00300}"/>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9-6C46-4B97-91EE-4AE98CB00300}"/>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A-6C46-4B97-91EE-4AE98CB00300}"/>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B-6C46-4B97-91EE-4AE98CB00300}"/>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C-6C46-4B97-91EE-4AE98CB00300}"/>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D-6C46-4B97-91EE-4AE98CB00300}"/>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E-6C46-4B97-91EE-4AE98CB00300}"/>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F-6C46-4B97-91EE-4AE98CB00300}"/>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0-6C46-4B97-91EE-4AE98CB00300}"/>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1-6C46-4B97-91EE-4AE98CB00300}"/>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2-6C46-4B97-91EE-4AE98CB00300}"/>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3-6C46-4B97-91EE-4AE98CB00300}"/>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4-6C46-4B97-91EE-4AE98CB00300}"/>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5-6C46-4B97-91EE-4AE98CB00300}"/>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6-6C46-4B97-91EE-4AE98CB00300}"/>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7-6C46-4B97-91EE-4AE98CB00300}"/>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8-6C46-4B97-91EE-4AE98CB00300}"/>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9-6C46-4B97-91EE-4AE98CB00300}"/>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A-6C46-4B97-91EE-4AE98CB00300}"/>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B-6C46-4B97-91EE-4AE98CB00300}"/>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C-6C46-4B97-91EE-4AE98CB00300}"/>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D-6C46-4B97-91EE-4AE98CB00300}"/>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E-6C46-4B97-91EE-4AE98CB00300}"/>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F-6C46-4B97-91EE-4AE98CB00300}"/>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0-6C46-4B97-91EE-4AE98CB00300}"/>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F-6C46-4B97-91EE-4AE98CB00300}"/>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1-6C46-4B97-91EE-4AE98CB00300}"/>
                </c:ext>
              </c:extLst>
            </c:dLbl>
            <c:dLbl>
              <c:idx val="49"/>
              <c:tx>
                <c:rich>
                  <a:bodyPr/>
                  <a:lstStyle/>
                  <a:p>
                    <a:fld id="{BC2C18AF-76D1-4F9D-9833-CAFCEFF130F3}"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A2-6C46-4B97-91EE-4AE98CB00300}"/>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3-6C46-4B97-91EE-4AE98CB00300}"/>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1-6C46-4B97-91EE-4AE98CB003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5</c:v>
                </c:pt>
                <c:pt idx="5">
                  <c:v>5</c:v>
                </c:pt>
                <c:pt idx="7">
                  <c:v>5</c:v>
                </c:pt>
                <c:pt idx="10">
                  <c:v>5</c:v>
                </c:pt>
                <c:pt idx="12">
                  <c:v>5</c:v>
                </c:pt>
                <c:pt idx="14">
                  <c:v>5</c:v>
                </c:pt>
                <c:pt idx="16">
                  <c:v>5</c:v>
                </c:pt>
                <c:pt idx="19">
                  <c:v>5</c:v>
                </c:pt>
                <c:pt idx="21">
                  <c:v>5</c:v>
                </c:pt>
                <c:pt idx="23">
                  <c:v>5</c:v>
                </c:pt>
                <c:pt idx="25">
                  <c:v>5</c:v>
                </c:pt>
                <c:pt idx="28">
                  <c:v>5</c:v>
                </c:pt>
                <c:pt idx="30">
                  <c:v>5</c:v>
                </c:pt>
                <c:pt idx="32">
                  <c:v>5</c:v>
                </c:pt>
                <c:pt idx="34">
                  <c:v>5</c:v>
                </c:pt>
                <c:pt idx="37">
                  <c:v>5</c:v>
                </c:pt>
                <c:pt idx="39">
                  <c:v>5</c:v>
                </c:pt>
                <c:pt idx="41">
                  <c:v>5</c:v>
                </c:pt>
                <c:pt idx="43">
                  <c:v>5</c:v>
                </c:pt>
              </c:numCache>
            </c:numRef>
          </c:xVal>
          <c:yVal>
            <c:numRef>
              <c:f>'Anxiety '!$V$2:$V$53</c:f>
              <c:numCache>
                <c:formatCode>General</c:formatCode>
                <c:ptCount val="52"/>
              </c:numCache>
            </c:numRef>
          </c:yVal>
          <c:smooth val="0"/>
          <c:extLst>
            <c:ext xmlns:c15="http://schemas.microsoft.com/office/drawing/2012/chart" uri="{02D57815-91ED-43cb-92C2-25804820EDAC}">
              <c15:datalabelsRange>
                <c15:f>'Anxiety '!$T$2:$T$53</c15:f>
                <c15:dlblRangeCache>
                  <c:ptCount val="52"/>
                </c15:dlblRangeCache>
              </c15:datalabelsRange>
            </c:ext>
            <c:ext xmlns:c16="http://schemas.microsoft.com/office/drawing/2014/chart" uri="{C3380CC4-5D6E-409C-BE32-E72D297353CC}">
              <c16:uniqueId val="{000000A4-6C46-4B97-91EE-4AE98CB00300}"/>
            </c:ext>
          </c:extLst>
        </c:ser>
        <c:ser>
          <c:idx val="7"/>
          <c:order val="6"/>
          <c:spPr>
            <a:ln w="25400" cap="rnd">
              <a:noFill/>
              <a:round/>
            </a:ln>
            <a:effectLst/>
          </c:spPr>
          <c:marker>
            <c:symbol val="dot"/>
            <c:size val="6"/>
            <c:spPr>
              <a:solidFill>
                <a:schemeClr val="accent2">
                  <a:lumMod val="60000"/>
                </a:schemeClr>
              </a:solidFill>
              <a:ln w="9525">
                <a:solidFill>
                  <a:schemeClr val="accent2">
                    <a:lumMod val="6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5-6C46-4B97-91EE-4AE98CB00300}"/>
            </c:ext>
          </c:extLst>
        </c:ser>
        <c:ser>
          <c:idx val="8"/>
          <c:order val="7"/>
          <c:spPr>
            <a:ln w="25400" cap="rnd">
              <a:no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6-6C46-4B97-91EE-4AE98CB00300}"/>
            </c:ext>
          </c:extLst>
        </c:ser>
        <c:ser>
          <c:idx val="9"/>
          <c:order val="8"/>
          <c:spPr>
            <a:ln w="25400" cap="rnd">
              <a:no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7-6C46-4B97-91EE-4AE98CB00300}"/>
            </c:ext>
          </c:extLst>
        </c:ser>
        <c:ser>
          <c:idx val="10"/>
          <c:order val="9"/>
          <c:spPr>
            <a:ln w="25400" cap="rnd">
              <a:no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8-6C46-4B97-91EE-4AE98CB00300}"/>
            </c:ext>
          </c:extLst>
        </c:ser>
        <c:ser>
          <c:idx val="11"/>
          <c:order val="10"/>
          <c:spPr>
            <a:ln w="25400" cap="rnd">
              <a:no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9-6C46-4B97-91EE-4AE98CB00300}"/>
            </c:ext>
          </c:extLst>
        </c:ser>
        <c:ser>
          <c:idx val="12"/>
          <c:order val="11"/>
          <c:spPr>
            <a:ln w="25400" cap="rnd">
              <a:noFill/>
              <a:round/>
            </a:ln>
            <a:effectLst/>
          </c:spPr>
          <c:marker>
            <c:symbol val="x"/>
            <c:size val="6"/>
            <c:spPr>
              <a:noFill/>
              <a:ln w="9525">
                <a:solidFill>
                  <a:schemeClr val="accent1">
                    <a:lumMod val="80000"/>
                    <a:lumOff val="2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A-6C46-4B97-91EE-4AE98CB00300}"/>
            </c:ext>
          </c:extLst>
        </c:ser>
        <c:ser>
          <c:idx val="13"/>
          <c:order val="12"/>
          <c:spPr>
            <a:ln w="25400" cap="rnd">
              <a:noFill/>
              <a:round/>
            </a:ln>
            <a:effectLst/>
          </c:spPr>
          <c:marker>
            <c:symbol val="star"/>
            <c:size val="6"/>
            <c:spPr>
              <a:noFill/>
              <a:ln w="9525">
                <a:solidFill>
                  <a:schemeClr val="accent2">
                    <a:lumMod val="80000"/>
                    <a:lumOff val="2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B-6C46-4B97-91EE-4AE98CB00300}"/>
            </c:ext>
          </c:extLst>
        </c:ser>
        <c:ser>
          <c:idx val="15"/>
          <c:order val="13"/>
          <c:spPr>
            <a:ln w="25400" cap="rnd">
              <a:noFill/>
              <a:round/>
            </a:ln>
            <a:effectLst/>
          </c:spPr>
          <c:marker>
            <c:symbol val="plus"/>
            <c:size val="6"/>
            <c:spPr>
              <a:noFill/>
              <a:ln w="9525">
                <a:solidFill>
                  <a:schemeClr val="accent4">
                    <a:lumMod val="80000"/>
                    <a:lumOff val="2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C-6C46-4B97-91EE-4AE98CB00300}"/>
            </c:ext>
          </c:extLst>
        </c:ser>
        <c:ser>
          <c:idx val="16"/>
          <c:order val="14"/>
          <c:spPr>
            <a:ln w="25400" cap="rnd">
              <a:noFill/>
              <a:round/>
            </a:ln>
            <a:effectLst/>
          </c:spPr>
          <c:marker>
            <c:symbol val="dot"/>
            <c:size val="6"/>
            <c:spPr>
              <a:solidFill>
                <a:schemeClr val="accent5">
                  <a:lumMod val="80000"/>
                  <a:lumOff val="20000"/>
                </a:schemeClr>
              </a:solidFill>
              <a:ln w="9525">
                <a:solidFill>
                  <a:schemeClr val="accent5">
                    <a:lumMod val="80000"/>
                    <a:lumOff val="2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D-6C46-4B97-91EE-4AE98CB00300}"/>
            </c:ext>
          </c:extLst>
        </c:ser>
        <c:ser>
          <c:idx val="17"/>
          <c:order val="15"/>
          <c:spPr>
            <a:ln w="25400" cap="rnd">
              <a:noFill/>
              <a:round/>
            </a:ln>
            <a:effectLst/>
          </c:spPr>
          <c:marker>
            <c:symbol val="dash"/>
            <c:size val="6"/>
            <c:spPr>
              <a:solidFill>
                <a:schemeClr val="accent6">
                  <a:lumMod val="80000"/>
                  <a:lumOff val="20000"/>
                </a:schemeClr>
              </a:solidFill>
              <a:ln w="9525">
                <a:solidFill>
                  <a:schemeClr val="accent6">
                    <a:lumMod val="80000"/>
                    <a:lumOff val="2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E-6C46-4B97-91EE-4AE98CB00300}"/>
            </c:ext>
          </c:extLst>
        </c:ser>
        <c:ser>
          <c:idx val="18"/>
          <c:order val="16"/>
          <c:spPr>
            <a:ln w="25400" cap="rnd">
              <a:noFill/>
              <a:round/>
            </a:ln>
            <a:effectLst/>
          </c:spPr>
          <c:marker>
            <c:symbol val="diamond"/>
            <c:size val="6"/>
            <c:spPr>
              <a:solidFill>
                <a:schemeClr val="accent1">
                  <a:lumMod val="80000"/>
                </a:schemeClr>
              </a:solidFill>
              <a:ln w="9525">
                <a:solidFill>
                  <a:schemeClr val="accent1">
                    <a:lumMod val="8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AF-6C46-4B97-91EE-4AE98CB00300}"/>
            </c:ext>
          </c:extLst>
        </c:ser>
        <c:ser>
          <c:idx val="19"/>
          <c:order val="17"/>
          <c:spPr>
            <a:ln w="25400" cap="rnd">
              <a:noFill/>
              <a:round/>
            </a:ln>
            <a:effectLst/>
          </c:spPr>
          <c:marker>
            <c:symbol val="square"/>
            <c:size val="6"/>
            <c:spPr>
              <a:solidFill>
                <a:schemeClr val="accent2">
                  <a:lumMod val="80000"/>
                </a:schemeClr>
              </a:solidFill>
              <a:ln w="9525">
                <a:solidFill>
                  <a:schemeClr val="accent2">
                    <a:lumMod val="8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B0-6C46-4B97-91EE-4AE98CB00300}"/>
            </c:ext>
          </c:extLst>
        </c:ser>
        <c:ser>
          <c:idx val="20"/>
          <c:order val="18"/>
          <c:spPr>
            <a:ln w="25400" cap="rnd">
              <a:noFill/>
              <a:round/>
            </a:ln>
            <a:effectLst/>
          </c:spPr>
          <c:marker>
            <c:symbol val="triangle"/>
            <c:size val="6"/>
            <c:spPr>
              <a:solidFill>
                <a:schemeClr val="accent3">
                  <a:lumMod val="80000"/>
                </a:schemeClr>
              </a:solidFill>
              <a:ln w="9525">
                <a:solidFill>
                  <a:schemeClr val="accent3">
                    <a:lumMod val="8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B1-6C46-4B97-91EE-4AE98CB00300}"/>
            </c:ext>
          </c:extLst>
        </c:ser>
        <c:ser>
          <c:idx val="21"/>
          <c:order val="19"/>
          <c:spPr>
            <a:ln w="25400" cap="rnd">
              <a:noFill/>
              <a:round/>
            </a:ln>
            <a:effectLst/>
          </c:spPr>
          <c:marker>
            <c:symbol val="x"/>
            <c:size val="6"/>
            <c:spPr>
              <a:noFill/>
              <a:ln w="9525">
                <a:solidFill>
                  <a:schemeClr val="accent4">
                    <a:lumMod val="80000"/>
                  </a:schemeClr>
                </a:solidFill>
                <a:round/>
              </a:ln>
              <a:effectLst/>
            </c:spPr>
          </c:marker>
          <c:xVal>
            <c:numRef>
              <c:f>'Anxiety '!$B$2:$B$53</c:f>
              <c:numCache>
                <c:formatCode>General</c:formatCode>
                <c:ptCount val="52"/>
                <c:pt idx="4">
                  <c:v>0.65</c:v>
                </c:pt>
                <c:pt idx="6">
                  <c:v>1</c:v>
                </c:pt>
                <c:pt idx="8">
                  <c:v>1.19</c:v>
                </c:pt>
                <c:pt idx="13">
                  <c:v>1.5</c:v>
                </c:pt>
                <c:pt idx="15">
                  <c:v>1</c:v>
                </c:pt>
                <c:pt idx="17">
                  <c:v>1.42</c:v>
                </c:pt>
                <c:pt idx="22">
                  <c:v>1.23</c:v>
                </c:pt>
                <c:pt idx="24">
                  <c:v>1</c:v>
                </c:pt>
                <c:pt idx="26" formatCode="0.00">
                  <c:v>0.98</c:v>
                </c:pt>
                <c:pt idx="31" formatCode="0.00">
                  <c:v>0.79</c:v>
                </c:pt>
                <c:pt idx="33" formatCode="0.00">
                  <c:v>1</c:v>
                </c:pt>
                <c:pt idx="35">
                  <c:v>0.96</c:v>
                </c:pt>
                <c:pt idx="40">
                  <c:v>0.78</c:v>
                </c:pt>
                <c:pt idx="42">
                  <c:v>1</c:v>
                </c:pt>
                <c:pt idx="44">
                  <c:v>1.63</c:v>
                </c:pt>
              </c:numCache>
            </c:numRef>
          </c:xVal>
          <c:yVal>
            <c:numLit>
              <c:formatCode>General</c:formatCode>
              <c:ptCount val="2"/>
            </c:numLit>
          </c:yVal>
          <c:smooth val="0"/>
          <c:extLst>
            <c:ext xmlns:c16="http://schemas.microsoft.com/office/drawing/2014/chart" uri="{C3380CC4-5D6E-409C-BE32-E72D297353CC}">
              <c16:uniqueId val="{000000B2-6C46-4B97-91EE-4AE98CB00300}"/>
            </c:ext>
          </c:extLst>
        </c:ser>
        <c:dLbls>
          <c:showLegendKey val="0"/>
          <c:showVal val="0"/>
          <c:showCatName val="0"/>
          <c:showSerName val="0"/>
          <c:showPercent val="0"/>
          <c:showBubbleSize val="0"/>
        </c:dLbls>
        <c:axId val="1418784223"/>
        <c:axId val="1419599327"/>
      </c:scatterChart>
      <c:catAx>
        <c:axId val="1419599327"/>
        <c:scaling>
          <c:orientation val="minMax"/>
        </c:scaling>
        <c:delete val="0"/>
        <c:axPos val="l"/>
        <c:numFmt formatCode="General" sourceLinked="1"/>
        <c:majorTickMark val="none"/>
        <c:minorTickMark val="none"/>
        <c:tickLblPos val="none"/>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da-DK"/>
          </a:p>
        </c:txPr>
        <c:crossAx val="1418784223"/>
        <c:crossesAt val="1"/>
        <c:auto val="1"/>
        <c:lblAlgn val="ctr"/>
        <c:lblOffset val="100"/>
        <c:noMultiLvlLbl val="0"/>
      </c:catAx>
      <c:valAx>
        <c:axId val="1418784223"/>
        <c:scaling>
          <c:logBase val="2"/>
          <c:orientation val="minMax"/>
          <c:max val="5"/>
          <c:min val="0.12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1419599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a-DK"/>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84480943218391E-2"/>
          <c:y val="8.5647884152172254E-2"/>
          <c:w val="0.78941330622941186"/>
          <c:h val="0.74246391076115481"/>
        </c:manualLayout>
      </c:layout>
      <c:scatterChart>
        <c:scatterStyle val="lineMarker"/>
        <c:varyColors val="0"/>
        <c:ser>
          <c:idx val="1"/>
          <c:order val="0"/>
          <c:tx>
            <c:strRef>
              <c:f>'Anxiety '!$G$2:$G$26</c:f>
              <c:strCache>
                <c:ptCount val="25"/>
                <c:pt idx="0">
                  <c:v>Timing, breast </c:v>
                </c:pt>
                <c:pt idx="2">
                  <c:v>0</c:v>
                </c:pt>
                <c:pt idx="3">
                  <c:v>0.39 (0.11; 1.44)</c:v>
                </c:pt>
                <c:pt idx="4">
                  <c:v>1.05</c:v>
                </c:pt>
                <c:pt idx="5">
                  <c:v>Reference</c:v>
                </c:pt>
                <c:pt idx="6">
                  <c:v>0</c:v>
                </c:pt>
                <c:pt idx="7">
                  <c:v>2.23 (0.93; 5.34)</c:v>
                </c:pt>
                <c:pt idx="8">
                  <c:v>3.11</c:v>
                </c:pt>
                <c:pt idx="9">
                  <c:v>Timing, pubic hair</c:v>
                </c:pt>
                <c:pt idx="11">
                  <c:v>0</c:v>
                </c:pt>
                <c:pt idx="12">
                  <c:v>0.55 (0.13; 2.28)</c:v>
                </c:pt>
                <c:pt idx="13">
                  <c:v>1.73</c:v>
                </c:pt>
                <c:pt idx="14">
                  <c:v>Reference</c:v>
                </c:pt>
                <c:pt idx="15">
                  <c:v>0</c:v>
                </c:pt>
                <c:pt idx="16">
                  <c:v>1.82 (0.75; 4.44)</c:v>
                </c:pt>
                <c:pt idx="17">
                  <c:v>2.62</c:v>
                </c:pt>
                <c:pt idx="18">
                  <c:v>Timing, menarche</c:v>
                </c:pt>
                <c:pt idx="20">
                  <c:v>0</c:v>
                </c:pt>
                <c:pt idx="21">
                  <c:v>0.67 (0.20; 2.22)</c:v>
                </c:pt>
                <c:pt idx="22">
                  <c:v>1.55</c:v>
                </c:pt>
                <c:pt idx="23">
                  <c:v>Reference</c:v>
                </c:pt>
                <c:pt idx="24">
                  <c:v>0</c:v>
                </c:pt>
              </c:strCache>
            </c:strRef>
          </c:tx>
          <c:spPr>
            <a:ln w="25400" cap="rnd">
              <a:solidFill>
                <a:srgbClr val="FF0000"/>
              </a:solidFill>
              <a:round/>
            </a:ln>
            <a:effectLst/>
          </c:spPr>
          <c:marker>
            <c:symbol val="square"/>
            <c:size val="4"/>
            <c:spPr>
              <a:solidFill>
                <a:srgbClr val="FF0000"/>
              </a:solidFill>
              <a:ln w="25400">
                <a:solidFill>
                  <a:srgbClr val="FF0000"/>
                </a:solidFill>
                <a:round/>
              </a:ln>
              <a:effectLst/>
            </c:spPr>
          </c:marker>
          <c:dPt>
            <c:idx val="0"/>
            <c:marker>
              <c:symbol val="square"/>
              <c:size val="4"/>
              <c:spPr>
                <a:solidFill>
                  <a:srgbClr val="FF0000"/>
                </a:solidFill>
                <a:ln w="25400">
                  <a:solidFill>
                    <a:srgbClr val="FF0000"/>
                  </a:solidFill>
                  <a:round/>
                </a:ln>
                <a:effectLst/>
              </c:spPr>
            </c:marker>
            <c:bubble3D val="0"/>
            <c:extLst>
              <c:ext xmlns:c16="http://schemas.microsoft.com/office/drawing/2014/chart" uri="{C3380CC4-5D6E-409C-BE32-E72D297353CC}">
                <c16:uniqueId val="{00000000-BCFB-476A-8AD1-8BAF62DB73A6}"/>
              </c:ext>
            </c:extLst>
          </c:dPt>
          <c:errBars>
            <c:errDir val="x"/>
            <c:errBarType val="both"/>
            <c:errValType val="cust"/>
            <c:noEndCap val="0"/>
            <c:plus>
              <c:numRef>
                <c:f>'Anxiety '!$F$2:$F$53</c:f>
                <c:numCache>
                  <c:formatCode>General</c:formatCode>
                  <c:ptCount val="52"/>
                  <c:pt idx="4">
                    <c:v>1.0499999999999998</c:v>
                  </c:pt>
                  <c:pt idx="6">
                    <c:v>0</c:v>
                  </c:pt>
                  <c:pt idx="8">
                    <c:v>3.11</c:v>
                  </c:pt>
                  <c:pt idx="13">
                    <c:v>1.7299999999999998</c:v>
                  </c:pt>
                  <c:pt idx="15">
                    <c:v>0</c:v>
                  </c:pt>
                  <c:pt idx="17">
                    <c:v>2.62</c:v>
                  </c:pt>
                  <c:pt idx="22">
                    <c:v>1.5500000000000003</c:v>
                  </c:pt>
                  <c:pt idx="24">
                    <c:v>0</c:v>
                  </c:pt>
                  <c:pt idx="26">
                    <c:v>2.54</c:v>
                  </c:pt>
                  <c:pt idx="29">
                    <c:v>0</c:v>
                  </c:pt>
                  <c:pt idx="31">
                    <c:v>0.91999999999999993</c:v>
                  </c:pt>
                  <c:pt idx="33">
                    <c:v>0</c:v>
                  </c:pt>
                  <c:pt idx="35">
                    <c:v>2.2199999999999998</c:v>
                  </c:pt>
                  <c:pt idx="40">
                    <c:v>2.72</c:v>
                  </c:pt>
                  <c:pt idx="42">
                    <c:v>0</c:v>
                  </c:pt>
                  <c:pt idx="44">
                    <c:v>3.4099999999999997</c:v>
                  </c:pt>
                </c:numCache>
              </c:numRef>
            </c:plus>
            <c:minus>
              <c:numRef>
                <c:f>'Anxiety '!$E$2:$E$53</c:f>
                <c:numCache>
                  <c:formatCode>General</c:formatCode>
                  <c:ptCount val="52"/>
                  <c:pt idx="2">
                    <c:v>0</c:v>
                  </c:pt>
                  <c:pt idx="4">
                    <c:v>0.28000000000000003</c:v>
                  </c:pt>
                  <c:pt idx="6">
                    <c:v>0</c:v>
                  </c:pt>
                  <c:pt idx="8">
                    <c:v>1.2999999999999998</c:v>
                  </c:pt>
                  <c:pt idx="11">
                    <c:v>0</c:v>
                  </c:pt>
                  <c:pt idx="13">
                    <c:v>0.42000000000000004</c:v>
                  </c:pt>
                  <c:pt idx="15">
                    <c:v>0</c:v>
                  </c:pt>
                  <c:pt idx="17">
                    <c:v>1.07</c:v>
                  </c:pt>
                  <c:pt idx="20">
                    <c:v>0</c:v>
                  </c:pt>
                  <c:pt idx="22">
                    <c:v>0.47000000000000003</c:v>
                  </c:pt>
                  <c:pt idx="24">
                    <c:v>0</c:v>
                  </c:pt>
                  <c:pt idx="26">
                    <c:v>0.88000000000000012</c:v>
                  </c:pt>
                  <c:pt idx="31">
                    <c:v>0.35000000000000009</c:v>
                  </c:pt>
                  <c:pt idx="33">
                    <c:v>0</c:v>
                  </c:pt>
                  <c:pt idx="35">
                    <c:v>0.72000000000000008</c:v>
                  </c:pt>
                  <c:pt idx="38">
                    <c:v>0</c:v>
                  </c:pt>
                  <c:pt idx="40">
                    <c:v>0.82</c:v>
                  </c:pt>
                  <c:pt idx="42">
                    <c:v>0</c:v>
                  </c:pt>
                  <c:pt idx="44">
                    <c:v>1.58</c:v>
                  </c:pt>
                </c:numCache>
              </c:numRef>
            </c:minus>
            <c:spPr>
              <a:noFill/>
              <a:ln w="12700">
                <a:solidFill>
                  <a:srgbClr val="FF0000"/>
                </a:solidFill>
                <a:round/>
              </a:ln>
              <a:effectLst/>
            </c:spPr>
          </c:errBars>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6="http://schemas.microsoft.com/office/drawing/2014/chart" uri="{C3380CC4-5D6E-409C-BE32-E72D297353CC}">
              <c16:uniqueId val="{00000001-BCFB-476A-8AD1-8BAF62DB73A6}"/>
            </c:ext>
          </c:extLst>
        </c:ser>
        <c:ser>
          <c:idx val="2"/>
          <c:order val="1"/>
          <c:tx>
            <c:v>Navne</c:v>
          </c:tx>
          <c:spPr>
            <a:ln w="25400" cap="rnd">
              <a:noFill/>
              <a:round/>
            </a:ln>
            <a:effectLst/>
          </c:spPr>
          <c:marker>
            <c:symbol val="none"/>
          </c:marker>
          <c:dLbls>
            <c:dLbl>
              <c:idx val="0"/>
              <c:tx>
                <c:rich>
                  <a:bodyPr/>
                  <a:lstStyle/>
                  <a:p>
                    <a:fld id="{771ADB84-2D1D-4D4D-9B0D-F9C5F855D064}"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BCFB-476A-8AD1-8BAF62DB73A6}"/>
                </c:ext>
              </c:extLst>
            </c:dLbl>
            <c:dLbl>
              <c:idx val="1"/>
              <c:tx>
                <c:rich>
                  <a:bodyPr/>
                  <a:lstStyle/>
                  <a:p>
                    <a:fld id="{40B6BFE0-4D89-4ECD-BC4D-D461E911425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CFB-476A-8AD1-8BAF62DB73A6}"/>
                </c:ext>
              </c:extLst>
            </c:dLbl>
            <c:dLbl>
              <c:idx val="2"/>
              <c:tx>
                <c:rich>
                  <a:bodyPr/>
                  <a:lstStyle/>
                  <a:p>
                    <a:fld id="{B28D291F-0982-414C-B3FA-CD1788CE02F5}"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BCFB-476A-8AD1-8BAF62DB73A6}"/>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5-BCFB-476A-8AD1-8BAF62DB73A6}"/>
                </c:ext>
              </c:extLst>
            </c:dLbl>
            <c:dLbl>
              <c:idx val="4"/>
              <c:tx>
                <c:rich>
                  <a:bodyPr/>
                  <a:lstStyle/>
                  <a:p>
                    <a:fld id="{B4731718-7F4F-4395-A72A-EF273510D62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CFB-476A-8AD1-8BAF62DB73A6}"/>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7-BCFB-476A-8AD1-8BAF62DB73A6}"/>
                </c:ext>
              </c:extLst>
            </c:dLbl>
            <c:dLbl>
              <c:idx val="6"/>
              <c:tx>
                <c:rich>
                  <a:bodyPr/>
                  <a:lstStyle/>
                  <a:p>
                    <a:fld id="{4CF36893-5539-4FCD-8630-6D83C3FC2F5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CFB-476A-8AD1-8BAF62DB73A6}"/>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9-BCFB-476A-8AD1-8BAF62DB73A6}"/>
                </c:ext>
              </c:extLst>
            </c:dLbl>
            <c:dLbl>
              <c:idx val="8"/>
              <c:tx>
                <c:rich>
                  <a:bodyPr/>
                  <a:lstStyle/>
                  <a:p>
                    <a:fld id="{44874E2F-37F4-41CB-B894-DC8A56DB1EE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CFB-476A-8AD1-8BAF62DB73A6}"/>
                </c:ext>
              </c:extLst>
            </c:dLbl>
            <c:dLbl>
              <c:idx val="9"/>
              <c:tx>
                <c:rich>
                  <a:bodyPr/>
                  <a:lstStyle/>
                  <a:p>
                    <a:fld id="{14128998-5042-43E7-A7D9-C36B66C32F5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CFB-476A-8AD1-8BAF62DB73A6}"/>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C-BCFB-476A-8AD1-8BAF62DB73A6}"/>
                </c:ext>
              </c:extLst>
            </c:dLbl>
            <c:dLbl>
              <c:idx val="11"/>
              <c:tx>
                <c:rich>
                  <a:bodyPr/>
                  <a:lstStyle/>
                  <a:p>
                    <a:fld id="{915A113E-F295-4C19-9F4C-09985E1E9604}"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BCFB-476A-8AD1-8BAF62DB73A6}"/>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E-BCFB-476A-8AD1-8BAF62DB73A6}"/>
                </c:ext>
              </c:extLst>
            </c:dLbl>
            <c:dLbl>
              <c:idx val="13"/>
              <c:tx>
                <c:rich>
                  <a:bodyPr/>
                  <a:lstStyle/>
                  <a:p>
                    <a:fld id="{43E74170-5D6B-4A89-A066-6D91C79DCA7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CFB-476A-8AD1-8BAF62DB73A6}"/>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0-BCFB-476A-8AD1-8BAF62DB73A6}"/>
                </c:ext>
              </c:extLst>
            </c:dLbl>
            <c:dLbl>
              <c:idx val="15"/>
              <c:tx>
                <c:rich>
                  <a:bodyPr/>
                  <a:lstStyle/>
                  <a:p>
                    <a:fld id="{27134869-98E8-4474-BA4F-95F1F7656A7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CFB-476A-8AD1-8BAF62DB73A6}"/>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2-BCFB-476A-8AD1-8BAF62DB73A6}"/>
                </c:ext>
              </c:extLst>
            </c:dLbl>
            <c:dLbl>
              <c:idx val="17"/>
              <c:tx>
                <c:rich>
                  <a:bodyPr/>
                  <a:lstStyle/>
                  <a:p>
                    <a:fld id="{D048DD08-3101-47BC-B3F5-1C3C2B6207A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CFB-476A-8AD1-8BAF62DB73A6}"/>
                </c:ext>
              </c:extLst>
            </c:dLbl>
            <c:dLbl>
              <c:idx val="18"/>
              <c:tx>
                <c:rich>
                  <a:bodyPr/>
                  <a:lstStyle/>
                  <a:p>
                    <a:fld id="{320BB4DF-5C2D-4B24-9980-5465238847B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CFB-476A-8AD1-8BAF62DB73A6}"/>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5-BCFB-476A-8AD1-8BAF62DB73A6}"/>
                </c:ext>
              </c:extLst>
            </c:dLbl>
            <c:dLbl>
              <c:idx val="20"/>
              <c:tx>
                <c:rich>
                  <a:bodyPr/>
                  <a:lstStyle/>
                  <a:p>
                    <a:fld id="{B2F52E99-61FD-493E-A92F-37B16896964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BCFB-476A-8AD1-8BAF62DB73A6}"/>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7-BCFB-476A-8AD1-8BAF62DB73A6}"/>
                </c:ext>
              </c:extLst>
            </c:dLbl>
            <c:dLbl>
              <c:idx val="22"/>
              <c:tx>
                <c:rich>
                  <a:bodyPr/>
                  <a:lstStyle/>
                  <a:p>
                    <a:fld id="{E7CDFA37-F4AF-47B8-9000-8D86D86600B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CFB-476A-8AD1-8BAF62DB73A6}"/>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9-BCFB-476A-8AD1-8BAF62DB73A6}"/>
                </c:ext>
              </c:extLst>
            </c:dLbl>
            <c:dLbl>
              <c:idx val="24"/>
              <c:tx>
                <c:rich>
                  <a:bodyPr/>
                  <a:lstStyle/>
                  <a:p>
                    <a:fld id="{853ADADE-B05C-4AE8-8B9E-17839784E6C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CFB-476A-8AD1-8BAF62DB73A6}"/>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B-BCFB-476A-8AD1-8BAF62DB73A6}"/>
                </c:ext>
              </c:extLst>
            </c:dLbl>
            <c:dLbl>
              <c:idx val="26"/>
              <c:tx>
                <c:rich>
                  <a:bodyPr/>
                  <a:lstStyle/>
                  <a:p>
                    <a:fld id="{B30C6536-E669-4342-949B-92A0F647BE7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CFB-476A-8AD1-8BAF62DB73A6}"/>
                </c:ext>
              </c:extLst>
            </c:dLbl>
            <c:dLbl>
              <c:idx val="27"/>
              <c:tx>
                <c:rich>
                  <a:bodyPr/>
                  <a:lstStyle/>
                  <a:p>
                    <a:fld id="{A5552039-4762-4A9D-812B-F3FE4D85E81F}"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CFB-476A-8AD1-8BAF62DB73A6}"/>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1E-BCFB-476A-8AD1-8BAF62DB73A6}"/>
                </c:ext>
              </c:extLst>
            </c:dLbl>
            <c:dLbl>
              <c:idx val="29"/>
              <c:tx>
                <c:rich>
                  <a:bodyPr/>
                  <a:lstStyle/>
                  <a:p>
                    <a:fld id="{CA7AC217-0BA8-47C1-9ADE-AED416D44C5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F-BCFB-476A-8AD1-8BAF62DB73A6}"/>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0-BCFB-476A-8AD1-8BAF62DB73A6}"/>
                </c:ext>
              </c:extLst>
            </c:dLbl>
            <c:dLbl>
              <c:idx val="31"/>
              <c:tx>
                <c:rich>
                  <a:bodyPr/>
                  <a:lstStyle/>
                  <a:p>
                    <a:fld id="{475BF3F2-2CA4-48A1-BED3-CFB261133BE9}"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CFB-476A-8AD1-8BAF62DB73A6}"/>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2-BCFB-476A-8AD1-8BAF62DB73A6}"/>
                </c:ext>
              </c:extLst>
            </c:dLbl>
            <c:dLbl>
              <c:idx val="33"/>
              <c:tx>
                <c:rich>
                  <a:bodyPr/>
                  <a:lstStyle/>
                  <a:p>
                    <a:fld id="{0C100242-D83F-40A7-9E27-6B014B33DBA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BCFB-476A-8AD1-8BAF62DB73A6}"/>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4-BCFB-476A-8AD1-8BAF62DB73A6}"/>
                </c:ext>
              </c:extLst>
            </c:dLbl>
            <c:dLbl>
              <c:idx val="35"/>
              <c:tx>
                <c:rich>
                  <a:bodyPr/>
                  <a:lstStyle/>
                  <a:p>
                    <a:fld id="{0EC72298-8330-4A41-9577-1E0751C322E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BCFB-476A-8AD1-8BAF62DB73A6}"/>
                </c:ext>
              </c:extLst>
            </c:dLbl>
            <c:dLbl>
              <c:idx val="36"/>
              <c:tx>
                <c:rich>
                  <a:bodyPr/>
                  <a:lstStyle/>
                  <a:p>
                    <a:fld id="{FC0837B4-64FA-4A49-8F34-D492F877D24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BCFB-476A-8AD1-8BAF62DB73A6}"/>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7-BCFB-476A-8AD1-8BAF62DB73A6}"/>
                </c:ext>
              </c:extLst>
            </c:dLbl>
            <c:dLbl>
              <c:idx val="38"/>
              <c:tx>
                <c:rich>
                  <a:bodyPr/>
                  <a:lstStyle/>
                  <a:p>
                    <a:fld id="{8B3F2F3F-BBFF-40AD-80F4-D4E4D781969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28-BCFB-476A-8AD1-8BAF62DB73A6}"/>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9-BCFB-476A-8AD1-8BAF62DB73A6}"/>
                </c:ext>
              </c:extLst>
            </c:dLbl>
            <c:dLbl>
              <c:idx val="40"/>
              <c:tx>
                <c:rich>
                  <a:bodyPr/>
                  <a:lstStyle/>
                  <a:p>
                    <a:fld id="{1365DB56-211B-49A1-BD47-E03A9949CE7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BCFB-476A-8AD1-8BAF62DB73A6}"/>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B-BCFB-476A-8AD1-8BAF62DB73A6}"/>
                </c:ext>
              </c:extLst>
            </c:dLbl>
            <c:dLbl>
              <c:idx val="42"/>
              <c:tx>
                <c:rich>
                  <a:bodyPr/>
                  <a:lstStyle/>
                  <a:p>
                    <a:fld id="{90B65391-C364-4B78-8023-63393FFE755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BCFB-476A-8AD1-8BAF62DB73A6}"/>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D-BCFB-476A-8AD1-8BAF62DB73A6}"/>
                </c:ext>
              </c:extLst>
            </c:dLbl>
            <c:dLbl>
              <c:idx val="44"/>
              <c:tx>
                <c:rich>
                  <a:bodyPr/>
                  <a:lstStyle/>
                  <a:p>
                    <a:fld id="{CE932013-F3DE-456A-9865-4DCF3EB6924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BCFB-476A-8AD1-8BAF62DB73A6}"/>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2F-BCFB-476A-8AD1-8BAF62DB73A6}"/>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0-BCFB-476A-8AD1-8BAF62DB73A6}"/>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1-BCFB-476A-8AD1-8BAF62DB73A6}"/>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2-BCFB-476A-8AD1-8BAF62DB73A6}"/>
                </c:ext>
              </c:extLst>
            </c:dLbl>
            <c:dLbl>
              <c:idx val="4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3-BCFB-476A-8AD1-8BAF62DB73A6}"/>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4-BCFB-476A-8AD1-8BAF62DB73A6}"/>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5-BCFB-476A-8AD1-8BAF62DB73A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'!$J$2:$J$53</c:f>
              <c:numCache>
                <c:formatCode>General</c:formatCode>
                <c:ptCount val="52"/>
                <c:pt idx="0">
                  <c:v>6.25E-2</c:v>
                </c:pt>
                <c:pt idx="1">
                  <c:v>7.5</c:v>
                </c:pt>
                <c:pt idx="2">
                  <c:v>6.25E-2</c:v>
                </c:pt>
                <c:pt idx="4">
                  <c:v>6.25E-2</c:v>
                </c:pt>
                <c:pt idx="6">
                  <c:v>6.25E-2</c:v>
                </c:pt>
                <c:pt idx="8">
                  <c:v>6.25E-2</c:v>
                </c:pt>
                <c:pt idx="9">
                  <c:v>6.25E-2</c:v>
                </c:pt>
                <c:pt idx="11">
                  <c:v>6.25E-2</c:v>
                </c:pt>
                <c:pt idx="13">
                  <c:v>6.25E-2</c:v>
                </c:pt>
                <c:pt idx="15">
                  <c:v>6.25E-2</c:v>
                </c:pt>
                <c:pt idx="17">
                  <c:v>6.25E-2</c:v>
                </c:pt>
                <c:pt idx="18">
                  <c:v>6.25E-2</c:v>
                </c:pt>
                <c:pt idx="20">
                  <c:v>6.25E-2</c:v>
                </c:pt>
                <c:pt idx="22">
                  <c:v>6.25E-2</c:v>
                </c:pt>
                <c:pt idx="24">
                  <c:v>6.25E-2</c:v>
                </c:pt>
                <c:pt idx="26">
                  <c:v>6.25E-2</c:v>
                </c:pt>
                <c:pt idx="27">
                  <c:v>6.25E-2</c:v>
                </c:pt>
                <c:pt idx="29">
                  <c:v>6.25E-2</c:v>
                </c:pt>
                <c:pt idx="31">
                  <c:v>6.25E-2</c:v>
                </c:pt>
                <c:pt idx="33">
                  <c:v>6.25E-2</c:v>
                </c:pt>
                <c:pt idx="35">
                  <c:v>6.25E-2</c:v>
                </c:pt>
                <c:pt idx="36">
                  <c:v>6.25E-2</c:v>
                </c:pt>
                <c:pt idx="38">
                  <c:v>6.25E-2</c:v>
                </c:pt>
                <c:pt idx="40">
                  <c:v>6.25E-2</c:v>
                </c:pt>
                <c:pt idx="42">
                  <c:v>6.25E-2</c:v>
                </c:pt>
                <c:pt idx="44">
                  <c:v>6.25E-2</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0.39 (0.11; 1.44)</c:v>
                  </c:pt>
                  <c:pt idx="4">
                    <c:v>Late</c:v>
                  </c:pt>
                  <c:pt idx="5">
                    <c:v>Reference</c:v>
                  </c:pt>
                  <c:pt idx="6">
                    <c:v>Average</c:v>
                  </c:pt>
                  <c:pt idx="7">
                    <c:v>2.23 (0.93; 5.34)</c:v>
                  </c:pt>
                  <c:pt idx="8">
                    <c:v>Early</c:v>
                  </c:pt>
                  <c:pt idx="9">
                    <c:v>Timing, pubic hair</c:v>
                  </c:pt>
                  <c:pt idx="12">
                    <c:v>0.55 (0.13; 2.28)</c:v>
                  </c:pt>
                  <c:pt idx="13">
                    <c:v>Late</c:v>
                  </c:pt>
                  <c:pt idx="14">
                    <c:v>Reference</c:v>
                  </c:pt>
                  <c:pt idx="15">
                    <c:v>Average</c:v>
                  </c:pt>
                  <c:pt idx="16">
                    <c:v>1.82 (0.75; 4.44)</c:v>
                  </c:pt>
                  <c:pt idx="17">
                    <c:v>Early </c:v>
                  </c:pt>
                  <c:pt idx="18">
                    <c:v>Timing, menarche</c:v>
                  </c:pt>
                  <c:pt idx="21">
                    <c:v>0.67 (0.20; 2.22)</c:v>
                  </c:pt>
                  <c:pt idx="22">
                    <c:v>Late</c:v>
                  </c:pt>
                  <c:pt idx="23">
                    <c:v>Reference</c:v>
                  </c:pt>
                  <c:pt idx="24">
                    <c:v>Average</c:v>
                  </c:pt>
                  <c:pt idx="25">
                    <c:v>1.33 (0.45; 3.87)</c:v>
                  </c:pt>
                  <c:pt idx="26">
                    <c:v>Early</c:v>
                  </c:pt>
                  <c:pt idx="27">
                    <c:v>Tempo, breast</c:v>
                  </c:pt>
                  <c:pt idx="30">
                    <c:v>0.56 (0.21; 1.48)</c:v>
                  </c:pt>
                  <c:pt idx="31">
                    <c:v>Slow</c:v>
                  </c:pt>
                  <c:pt idx="32">
                    <c:v>Reference</c:v>
                  </c:pt>
                  <c:pt idx="33">
                    <c:v>Average</c:v>
                  </c:pt>
                  <c:pt idx="34">
                    <c:v>1.07  (0.35; 3.29)</c:v>
                  </c:pt>
                  <c:pt idx="35">
                    <c:v>Fast</c:v>
                  </c:pt>
                  <c:pt idx="36">
                    <c:v>Tempo, pubic hair</c:v>
                  </c:pt>
                  <c:pt idx="39">
                    <c:v>1.17 (0.35; 3.89)</c:v>
                  </c:pt>
                  <c:pt idx="40">
                    <c:v>Slow</c:v>
                  </c:pt>
                  <c:pt idx="41">
                    <c:v>Reference</c:v>
                  </c:pt>
                  <c:pt idx="42">
                    <c:v>Average</c:v>
                  </c:pt>
                  <c:pt idx="43">
                    <c:v>2.93 (1.35; 6.34)</c:v>
                  </c:pt>
                  <c:pt idx="44">
                    <c:v>Fast</c:v>
                  </c:pt>
                </c15:dlblRangeCache>
              </c15:datalabelsRange>
            </c:ext>
            <c:ext xmlns:c16="http://schemas.microsoft.com/office/drawing/2014/chart" uri="{C3380CC4-5D6E-409C-BE32-E72D297353CC}">
              <c16:uniqueId val="{00000036-BCFB-476A-8AD1-8BAF62DB73A6}"/>
            </c:ext>
          </c:extLst>
        </c:ser>
        <c:ser>
          <c:idx val="3"/>
          <c:order val="2"/>
          <c:tx>
            <c:v>Punktestimater</c:v>
          </c:tx>
          <c:spPr>
            <a:ln w="25400" cap="rnd">
              <a:noFill/>
              <a:round/>
            </a:ln>
            <a:effectLst/>
          </c:spPr>
          <c:marker>
            <c:symbol val="none"/>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37-BCFB-476A-8AD1-8BAF62DB73A6}"/>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8-BCFB-476A-8AD1-8BAF62DB73A6}"/>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9-BCFB-476A-8AD1-8BAF62DB73A6}"/>
                </c:ext>
              </c:extLst>
            </c:dLbl>
            <c:dLbl>
              <c:idx val="3"/>
              <c:tx>
                <c:rich>
                  <a:bodyPr/>
                  <a:lstStyle/>
                  <a:p>
                    <a:fld id="{8714133A-A0D5-4BE6-A575-EAE276632D9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BCFB-476A-8AD1-8BAF62DB73A6}"/>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B-BCFB-476A-8AD1-8BAF62DB73A6}"/>
                </c:ext>
              </c:extLst>
            </c:dLbl>
            <c:dLbl>
              <c:idx val="5"/>
              <c:tx>
                <c:rich>
                  <a:bodyPr/>
                  <a:lstStyle/>
                  <a:p>
                    <a:fld id="{6964EC70-48BF-4358-AF38-CC55EF1D2A33}"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BCFB-476A-8AD1-8BAF62DB73A6}"/>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D-BCFB-476A-8AD1-8BAF62DB73A6}"/>
                </c:ext>
              </c:extLst>
            </c:dLbl>
            <c:dLbl>
              <c:idx val="7"/>
              <c:tx>
                <c:rich>
                  <a:bodyPr/>
                  <a:lstStyle/>
                  <a:p>
                    <a:fld id="{7BE46C12-15AC-4B43-8375-ED664AF4680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BCFB-476A-8AD1-8BAF62DB73A6}"/>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3F-BCFB-476A-8AD1-8BAF62DB73A6}"/>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0-BCFB-476A-8AD1-8BAF62DB73A6}"/>
                </c:ext>
              </c:extLst>
            </c:dLbl>
            <c:dLbl>
              <c:idx val="10"/>
              <c:tx>
                <c:rich>
                  <a:bodyPr/>
                  <a:lstStyle/>
                  <a:p>
                    <a:fld id="{E26EB632-DA5E-4F23-A3B7-2ED1359BD37B}"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1-BCFB-476A-8AD1-8BAF62DB73A6}"/>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2-BCFB-476A-8AD1-8BAF62DB73A6}"/>
                </c:ext>
              </c:extLst>
            </c:dLbl>
            <c:dLbl>
              <c:idx val="12"/>
              <c:tx>
                <c:rich>
                  <a:bodyPr/>
                  <a:lstStyle/>
                  <a:p>
                    <a:fld id="{48349379-A60A-4413-8251-ADDD60CCE96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BCFB-476A-8AD1-8BAF62DB73A6}"/>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4-BCFB-476A-8AD1-8BAF62DB73A6}"/>
                </c:ext>
              </c:extLst>
            </c:dLbl>
            <c:dLbl>
              <c:idx val="14"/>
              <c:tx>
                <c:rich>
                  <a:bodyPr/>
                  <a:lstStyle/>
                  <a:p>
                    <a:fld id="{C64BC89B-18E5-41D4-9F9D-89625575D6C2}"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BCFB-476A-8AD1-8BAF62DB73A6}"/>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6-BCFB-476A-8AD1-8BAF62DB73A6}"/>
                </c:ext>
              </c:extLst>
            </c:dLbl>
            <c:dLbl>
              <c:idx val="16"/>
              <c:tx>
                <c:rich>
                  <a:bodyPr/>
                  <a:lstStyle/>
                  <a:p>
                    <a:fld id="{5890BD62-AFF0-42B6-97F9-FE2F4EF5FE7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BCFB-476A-8AD1-8BAF62DB73A6}"/>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8-BCFB-476A-8AD1-8BAF62DB73A6}"/>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9-BCFB-476A-8AD1-8BAF62DB73A6}"/>
                </c:ext>
              </c:extLst>
            </c:dLbl>
            <c:dLbl>
              <c:idx val="19"/>
              <c:tx>
                <c:rich>
                  <a:bodyPr/>
                  <a:lstStyle/>
                  <a:p>
                    <a:fld id="{92C8AA79-C664-4620-BC2C-E12A88CCFB7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4A-BCFB-476A-8AD1-8BAF62DB73A6}"/>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B-BCFB-476A-8AD1-8BAF62DB73A6}"/>
                </c:ext>
              </c:extLst>
            </c:dLbl>
            <c:dLbl>
              <c:idx val="21"/>
              <c:tx>
                <c:rich>
                  <a:bodyPr/>
                  <a:lstStyle/>
                  <a:p>
                    <a:fld id="{378CFDB4-C088-4FE9-A183-885B67B87D67}"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BCFB-476A-8AD1-8BAF62DB73A6}"/>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D-BCFB-476A-8AD1-8BAF62DB73A6}"/>
                </c:ext>
              </c:extLst>
            </c:dLbl>
            <c:dLbl>
              <c:idx val="23"/>
              <c:tx>
                <c:rich>
                  <a:bodyPr/>
                  <a:lstStyle/>
                  <a:p>
                    <a:fld id="{35094ED1-26C9-489D-9F1A-E22D5D4E884C}"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BCFB-476A-8AD1-8BAF62DB73A6}"/>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4F-BCFB-476A-8AD1-8BAF62DB73A6}"/>
                </c:ext>
              </c:extLst>
            </c:dLbl>
            <c:dLbl>
              <c:idx val="25"/>
              <c:tx>
                <c:rich>
                  <a:bodyPr/>
                  <a:lstStyle/>
                  <a:p>
                    <a:fld id="{C39A7F81-7548-4EB9-9F86-DE4DFA8DA7E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BCFB-476A-8AD1-8BAF62DB73A6}"/>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1-BCFB-476A-8AD1-8BAF62DB73A6}"/>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2-BCFB-476A-8AD1-8BAF62DB73A6}"/>
                </c:ext>
              </c:extLst>
            </c:dLbl>
            <c:dLbl>
              <c:idx val="28"/>
              <c:tx>
                <c:rich>
                  <a:bodyPr/>
                  <a:lstStyle/>
                  <a:p>
                    <a:fld id="{D2921EB9-8B03-4DDB-8B54-3E4B497C9506}"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3-BCFB-476A-8AD1-8BAF62DB73A6}"/>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4-BCFB-476A-8AD1-8BAF62DB73A6}"/>
                </c:ext>
              </c:extLst>
            </c:dLbl>
            <c:dLbl>
              <c:idx val="30"/>
              <c:tx>
                <c:rich>
                  <a:bodyPr/>
                  <a:lstStyle/>
                  <a:p>
                    <a:fld id="{88D30B22-E6A0-4C9D-855A-48404209E11E}"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BCFB-476A-8AD1-8BAF62DB73A6}"/>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6-BCFB-476A-8AD1-8BAF62DB73A6}"/>
                </c:ext>
              </c:extLst>
            </c:dLbl>
            <c:dLbl>
              <c:idx val="32"/>
              <c:tx>
                <c:rich>
                  <a:bodyPr/>
                  <a:lstStyle/>
                  <a:p>
                    <a:fld id="{3675385E-56F2-44E5-8FF1-1FFBA1EC2F84}"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BCFB-476A-8AD1-8BAF62DB73A6}"/>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8-BCFB-476A-8AD1-8BAF62DB73A6}"/>
                </c:ext>
              </c:extLst>
            </c:dLbl>
            <c:dLbl>
              <c:idx val="34"/>
              <c:tx>
                <c:rich>
                  <a:bodyPr/>
                  <a:lstStyle/>
                  <a:p>
                    <a:fld id="{680561D6-12B8-45B1-866C-0A98EFF8648A}"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BCFB-476A-8AD1-8BAF62DB73A6}"/>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A-BCFB-476A-8AD1-8BAF62DB73A6}"/>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B-BCFB-476A-8AD1-8BAF62DB73A6}"/>
                </c:ext>
              </c:extLst>
            </c:dLbl>
            <c:dLbl>
              <c:idx val="37"/>
              <c:tx>
                <c:rich>
                  <a:bodyPr/>
                  <a:lstStyle/>
                  <a:p>
                    <a:fld id="{2CCEA8F8-BBF1-4414-B7FB-515105D353D8}"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5C-BCFB-476A-8AD1-8BAF62DB73A6}"/>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D-BCFB-476A-8AD1-8BAF62DB73A6}"/>
                </c:ext>
              </c:extLst>
            </c:dLbl>
            <c:dLbl>
              <c:idx val="39"/>
              <c:tx>
                <c:rich>
                  <a:bodyPr/>
                  <a:lstStyle/>
                  <a:p>
                    <a:fld id="{ACD814C6-BB19-4267-977C-369CADAC231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BCFB-476A-8AD1-8BAF62DB73A6}"/>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5F-BCFB-476A-8AD1-8BAF62DB73A6}"/>
                </c:ext>
              </c:extLst>
            </c:dLbl>
            <c:dLbl>
              <c:idx val="41"/>
              <c:tx>
                <c:rich>
                  <a:bodyPr/>
                  <a:lstStyle/>
                  <a:p>
                    <a:fld id="{57C1A411-6F47-4F98-8620-C063028FB58D}"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BCFB-476A-8AD1-8BAF62DB73A6}"/>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1-BCFB-476A-8AD1-8BAF62DB73A6}"/>
                </c:ext>
              </c:extLst>
            </c:dLbl>
            <c:dLbl>
              <c:idx val="43"/>
              <c:tx>
                <c:rich>
                  <a:bodyPr/>
                  <a:lstStyle/>
                  <a:p>
                    <a:fld id="{EA58E49D-93AE-4895-B6B4-081727707A51}" type="CELLRANGE">
                      <a:rPr lang="da-DK"/>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BCFB-476A-8AD1-8BAF62DB73A6}"/>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3-BCFB-476A-8AD1-8BAF62DB73A6}"/>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4-BCFB-476A-8AD1-8BAF62DB73A6}"/>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5-BCFB-476A-8AD1-8BAF62DB73A6}"/>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6-BCFB-476A-8AD1-8BAF62DB73A6}"/>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7-BCFB-476A-8AD1-8BAF62DB73A6}"/>
                </c:ext>
              </c:extLst>
            </c:dLbl>
            <c:dLbl>
              <c:idx val="49"/>
              <c:tx>
                <c:rich>
                  <a:bodyPr/>
                  <a:lstStyle/>
                  <a:p>
                    <a:fld id="{250ED520-344C-45A9-93A1-392DC6CA8BD8}"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68-BCFB-476A-8AD1-8BAF62DB73A6}"/>
                </c:ext>
              </c:extLst>
            </c:dLbl>
            <c:dLbl>
              <c:idx val="50"/>
              <c:tx>
                <c:rich>
                  <a:bodyPr/>
                  <a:lstStyle/>
                  <a:p>
                    <a:fld id="{A5CFDE90-23D2-49BD-B517-C867353A8EA3}" type="CELLRANGE">
                      <a:rPr lang="en-US"/>
                      <a:pPr/>
                      <a:t>[CELLEOMRÅDE]</a:t>
                    </a:fld>
                    <a:endParaRPr lang="da-DK"/>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9-BCFB-476A-8AD1-8BAF62DB73A6}"/>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A-BCFB-476A-8AD1-8BAF62DB73A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7.5</c:v>
                </c:pt>
                <c:pt idx="5">
                  <c:v>7.5</c:v>
                </c:pt>
                <c:pt idx="7">
                  <c:v>7.5</c:v>
                </c:pt>
                <c:pt idx="10">
                  <c:v>7.5</c:v>
                </c:pt>
                <c:pt idx="12">
                  <c:v>7.5</c:v>
                </c:pt>
                <c:pt idx="14">
                  <c:v>7.5</c:v>
                </c:pt>
                <c:pt idx="16">
                  <c:v>7.5</c:v>
                </c:pt>
                <c:pt idx="19">
                  <c:v>7.5</c:v>
                </c:pt>
                <c:pt idx="21">
                  <c:v>7.5</c:v>
                </c:pt>
                <c:pt idx="23">
                  <c:v>7.5</c:v>
                </c:pt>
                <c:pt idx="25">
                  <c:v>7.5</c:v>
                </c:pt>
                <c:pt idx="28">
                  <c:v>7.5</c:v>
                </c:pt>
                <c:pt idx="30">
                  <c:v>7.5</c:v>
                </c:pt>
                <c:pt idx="32">
                  <c:v>7.5</c:v>
                </c:pt>
                <c:pt idx="34">
                  <c:v>7.5</c:v>
                </c:pt>
                <c:pt idx="37">
                  <c:v>7.5</c:v>
                </c:pt>
                <c:pt idx="39">
                  <c:v>7.5</c:v>
                </c:pt>
                <c:pt idx="41">
                  <c:v>7.5</c:v>
                </c:pt>
                <c:pt idx="43">
                  <c:v>7.5</c:v>
                </c:pt>
              </c:numCache>
            </c:numRef>
          </c:xVal>
          <c:yVal>
            <c:numRef>
              <c:f>'Anxiety '!$I$2:$I$53</c:f>
              <c:numCache>
                <c:formatCode>General</c:formatCode>
                <c:ptCount val="52"/>
                <c:pt idx="0">
                  <c:v>145</c:v>
                </c:pt>
                <c:pt idx="1">
                  <c:v>125</c:v>
                </c:pt>
                <c:pt idx="2">
                  <c:v>125</c:v>
                </c:pt>
                <c:pt idx="3">
                  <c:v>140</c:v>
                </c:pt>
                <c:pt idx="4">
                  <c:v>140</c:v>
                </c:pt>
                <c:pt idx="5">
                  <c:v>135</c:v>
                </c:pt>
                <c:pt idx="6">
                  <c:v>135</c:v>
                </c:pt>
                <c:pt idx="7">
                  <c:v>130</c:v>
                </c:pt>
                <c:pt idx="8">
                  <c:v>130</c:v>
                </c:pt>
                <c:pt idx="9">
                  <c:v>115</c:v>
                </c:pt>
                <c:pt idx="10">
                  <c:v>95</c:v>
                </c:pt>
                <c:pt idx="11">
                  <c:v>95</c:v>
                </c:pt>
                <c:pt idx="12">
                  <c:v>110</c:v>
                </c:pt>
                <c:pt idx="13">
                  <c:v>110</c:v>
                </c:pt>
                <c:pt idx="14">
                  <c:v>105</c:v>
                </c:pt>
                <c:pt idx="15">
                  <c:v>105</c:v>
                </c:pt>
                <c:pt idx="16">
                  <c:v>100</c:v>
                </c:pt>
                <c:pt idx="17">
                  <c:v>100</c:v>
                </c:pt>
                <c:pt idx="18">
                  <c:v>85</c:v>
                </c:pt>
                <c:pt idx="19">
                  <c:v>65</c:v>
                </c:pt>
                <c:pt idx="20">
                  <c:v>65</c:v>
                </c:pt>
                <c:pt idx="21">
                  <c:v>80</c:v>
                </c:pt>
                <c:pt idx="22">
                  <c:v>80</c:v>
                </c:pt>
                <c:pt idx="23">
                  <c:v>75</c:v>
                </c:pt>
                <c:pt idx="24">
                  <c:v>75</c:v>
                </c:pt>
                <c:pt idx="25">
                  <c:v>70</c:v>
                </c:pt>
                <c:pt idx="26">
                  <c:v>70</c:v>
                </c:pt>
                <c:pt idx="27">
                  <c:v>55</c:v>
                </c:pt>
                <c:pt idx="28">
                  <c:v>35</c:v>
                </c:pt>
                <c:pt idx="29">
                  <c:v>35</c:v>
                </c:pt>
                <c:pt idx="30">
                  <c:v>50</c:v>
                </c:pt>
                <c:pt idx="31">
                  <c:v>50</c:v>
                </c:pt>
                <c:pt idx="32">
                  <c:v>45</c:v>
                </c:pt>
                <c:pt idx="33">
                  <c:v>45</c:v>
                </c:pt>
                <c:pt idx="34">
                  <c:v>40</c:v>
                </c:pt>
                <c:pt idx="35">
                  <c:v>40</c:v>
                </c:pt>
                <c:pt idx="36">
                  <c:v>25</c:v>
                </c:pt>
                <c:pt idx="37">
                  <c:v>5</c:v>
                </c:pt>
                <c:pt idx="38">
                  <c:v>5</c:v>
                </c:pt>
                <c:pt idx="39">
                  <c:v>20</c:v>
                </c:pt>
                <c:pt idx="40">
                  <c:v>20</c:v>
                </c:pt>
                <c:pt idx="41">
                  <c:v>15</c:v>
                </c:pt>
                <c:pt idx="42">
                  <c:v>15</c:v>
                </c:pt>
                <c:pt idx="43">
                  <c:v>10</c:v>
                </c:pt>
                <c:pt idx="44">
                  <c:v>10</c:v>
                </c:pt>
              </c:numCache>
            </c:numRef>
          </c:yVal>
          <c:smooth val="0"/>
          <c:extLst>
            <c:ext xmlns:c15="http://schemas.microsoft.com/office/drawing/2012/chart" uri="{02D57815-91ED-43cb-92C2-25804820EDAC}">
              <c15:datalabelsRange>
                <c15:f>'Anxiety '!$A$2:$A$53</c15:f>
                <c15:dlblRangeCache>
                  <c:ptCount val="52"/>
                  <c:pt idx="0">
                    <c:v>Timing, breast </c:v>
                  </c:pt>
                  <c:pt idx="3">
                    <c:v>0.39 (0.11; 1.44)</c:v>
                  </c:pt>
                  <c:pt idx="4">
                    <c:v>Late</c:v>
                  </c:pt>
                  <c:pt idx="5">
                    <c:v>Reference</c:v>
                  </c:pt>
                  <c:pt idx="6">
                    <c:v>Average</c:v>
                  </c:pt>
                  <c:pt idx="7">
                    <c:v>2.23 (0.93; 5.34)</c:v>
                  </c:pt>
                  <c:pt idx="8">
                    <c:v>Early</c:v>
                  </c:pt>
                  <c:pt idx="9">
                    <c:v>Timing, pubic hair</c:v>
                  </c:pt>
                  <c:pt idx="12">
                    <c:v>0.55 (0.13; 2.28)</c:v>
                  </c:pt>
                  <c:pt idx="13">
                    <c:v>Late</c:v>
                  </c:pt>
                  <c:pt idx="14">
                    <c:v>Reference</c:v>
                  </c:pt>
                  <c:pt idx="15">
                    <c:v>Average</c:v>
                  </c:pt>
                  <c:pt idx="16">
                    <c:v>1.82 (0.75; 4.44)</c:v>
                  </c:pt>
                  <c:pt idx="17">
                    <c:v>Early </c:v>
                  </c:pt>
                  <c:pt idx="18">
                    <c:v>Timing, menarche</c:v>
                  </c:pt>
                  <c:pt idx="21">
                    <c:v>0.67 (0.20; 2.22)</c:v>
                  </c:pt>
                  <c:pt idx="22">
                    <c:v>Late</c:v>
                  </c:pt>
                  <c:pt idx="23">
                    <c:v>Reference</c:v>
                  </c:pt>
                  <c:pt idx="24">
                    <c:v>Average</c:v>
                  </c:pt>
                  <c:pt idx="25">
                    <c:v>1.33 (0.45; 3.87)</c:v>
                  </c:pt>
                  <c:pt idx="26">
                    <c:v>Early</c:v>
                  </c:pt>
                  <c:pt idx="27">
                    <c:v>Tempo, breast</c:v>
                  </c:pt>
                  <c:pt idx="30">
                    <c:v>0.56 (0.21; 1.48)</c:v>
                  </c:pt>
                  <c:pt idx="31">
                    <c:v>Slow</c:v>
                  </c:pt>
                  <c:pt idx="32">
                    <c:v>Reference</c:v>
                  </c:pt>
                  <c:pt idx="33">
                    <c:v>Average</c:v>
                  </c:pt>
                  <c:pt idx="34">
                    <c:v>1.07  (0.35; 3.29)</c:v>
                  </c:pt>
                  <c:pt idx="35">
                    <c:v>Fast</c:v>
                  </c:pt>
                  <c:pt idx="36">
                    <c:v>Tempo, pubic hair</c:v>
                  </c:pt>
                  <c:pt idx="39">
                    <c:v>1.17 (0.35; 3.89)</c:v>
                  </c:pt>
                  <c:pt idx="40">
                    <c:v>Slow</c:v>
                  </c:pt>
                  <c:pt idx="41">
                    <c:v>Reference</c:v>
                  </c:pt>
                  <c:pt idx="42">
                    <c:v>Average</c:v>
                  </c:pt>
                  <c:pt idx="43">
                    <c:v>2.93 (1.35; 6.34)</c:v>
                  </c:pt>
                  <c:pt idx="44">
                    <c:v>Fast</c:v>
                  </c:pt>
                </c15:dlblRangeCache>
              </c15:datalabelsRange>
            </c:ext>
            <c:ext xmlns:c16="http://schemas.microsoft.com/office/drawing/2014/chart" uri="{C3380CC4-5D6E-409C-BE32-E72D297353CC}">
              <c16:uniqueId val="{0000006B-BCFB-476A-8AD1-8BAF62DB73A6}"/>
            </c:ext>
          </c:extLst>
        </c:ser>
        <c:ser>
          <c:idx val="4"/>
          <c:order val="3"/>
          <c:tx>
            <c:strRef>
              <c:f>'Anxiety '!$AA$39:$AD$39</c:f>
              <c:strCache>
                <c:ptCount val="1"/>
              </c:strCache>
            </c:strRef>
          </c:tx>
          <c:spPr>
            <a:ln w="25400" cap="rnd">
              <a:noFill/>
              <a:round/>
            </a:ln>
            <a:effectLst/>
          </c:spPr>
          <c:marker>
            <c:symbol val="circle"/>
            <c:size val="7"/>
            <c:spPr>
              <a:solidFill>
                <a:srgbClr val="C00000"/>
              </a:solidFill>
              <a:ln w="25400">
                <a:solidFill>
                  <a:srgbClr val="C00000"/>
                </a:solidFill>
                <a:round/>
              </a:ln>
              <a:effectLst/>
            </c:spPr>
          </c:marker>
          <c:errBars>
            <c:errDir val="x"/>
            <c:errBarType val="both"/>
            <c:errValType val="cust"/>
            <c:noEndCap val="0"/>
            <c:plus>
              <c:numRef>
                <c:f>'Anxiety '!$S$2:$S$53</c:f>
                <c:numCache>
                  <c:formatCode>General</c:formatCode>
                  <c:ptCount val="52"/>
                </c:numCache>
              </c:numRef>
            </c:plus>
            <c:minus>
              <c:numRef>
                <c:f>'Anxiety '!$R$2:$R$53</c:f>
                <c:numCache>
                  <c:formatCode>General</c:formatCode>
                  <c:ptCount val="52"/>
                </c:numCache>
              </c:numRef>
            </c:minus>
            <c:spPr>
              <a:noFill/>
              <a:ln w="25400">
                <a:solidFill>
                  <a:srgbClr val="C00000"/>
                </a:solidFill>
                <a:round/>
              </a:ln>
              <a:effectLst/>
            </c:spPr>
          </c:errBars>
          <c:xVal>
            <c:numRef>
              <c:f>'Anxiety '!$O$2:$O$57</c:f>
              <c:numCache>
                <c:formatCode>General</c:formatCode>
                <c:ptCount val="56"/>
              </c:numCache>
            </c:numRef>
          </c:xVal>
          <c:yVal>
            <c:numRef>
              <c:f>'Anxiety '!$V$2:$V$57</c:f>
              <c:numCache>
                <c:formatCode>General</c:formatCode>
                <c:ptCount val="56"/>
              </c:numCache>
            </c:numRef>
          </c:yVal>
          <c:smooth val="0"/>
          <c:extLst>
            <c:ext xmlns:c16="http://schemas.microsoft.com/office/drawing/2014/chart" uri="{C3380CC4-5D6E-409C-BE32-E72D297353CC}">
              <c16:uniqueId val="{0000006C-BCFB-476A-8AD1-8BAF62DB73A6}"/>
            </c:ext>
          </c:extLst>
        </c:ser>
        <c:ser>
          <c:idx val="5"/>
          <c:order val="4"/>
          <c:tx>
            <c:v>Vitamin D</c:v>
          </c:tx>
          <c:spPr>
            <a:ln w="25400" cap="rnd">
              <a:noFill/>
              <a:round/>
            </a:ln>
            <a:effectLst/>
          </c:spPr>
          <c:marker>
            <c:symbol val="dot"/>
            <c:size val="5"/>
            <c:spPr>
              <a:noFill/>
              <a:ln w="9525">
                <a:noFill/>
                <a:round/>
              </a:ln>
              <a:effectLst/>
            </c:spPr>
          </c:marker>
          <c:xVal>
            <c:numRef>
              <c:f>'Anxiety '!$K$2:$K$53</c:f>
              <c:numCache>
                <c:formatCode>General</c:formatCode>
                <c:ptCount val="52"/>
                <c:pt idx="3">
                  <c:v>7.5</c:v>
                </c:pt>
                <c:pt idx="5">
                  <c:v>7.5</c:v>
                </c:pt>
                <c:pt idx="7">
                  <c:v>7.5</c:v>
                </c:pt>
                <c:pt idx="10">
                  <c:v>7.5</c:v>
                </c:pt>
                <c:pt idx="12">
                  <c:v>7.5</c:v>
                </c:pt>
                <c:pt idx="14">
                  <c:v>7.5</c:v>
                </c:pt>
                <c:pt idx="16">
                  <c:v>7.5</c:v>
                </c:pt>
                <c:pt idx="19">
                  <c:v>7.5</c:v>
                </c:pt>
                <c:pt idx="21">
                  <c:v>7.5</c:v>
                </c:pt>
                <c:pt idx="23">
                  <c:v>7.5</c:v>
                </c:pt>
                <c:pt idx="25">
                  <c:v>7.5</c:v>
                </c:pt>
                <c:pt idx="28">
                  <c:v>7.5</c:v>
                </c:pt>
                <c:pt idx="30">
                  <c:v>7.5</c:v>
                </c:pt>
                <c:pt idx="32">
                  <c:v>7.5</c:v>
                </c:pt>
                <c:pt idx="34">
                  <c:v>7.5</c:v>
                </c:pt>
                <c:pt idx="37">
                  <c:v>7.5</c:v>
                </c:pt>
                <c:pt idx="39">
                  <c:v>7.5</c:v>
                </c:pt>
                <c:pt idx="41">
                  <c:v>7.5</c:v>
                </c:pt>
                <c:pt idx="43">
                  <c:v>7.5</c:v>
                </c:pt>
              </c:numCache>
            </c:numRef>
          </c:xVal>
          <c:yVal>
            <c:numRef>
              <c:f>'Anxiety '!$V$2:$V$53</c:f>
              <c:numCache>
                <c:formatCode>General</c:formatCode>
                <c:ptCount val="52"/>
              </c:numCache>
            </c:numRef>
          </c:yVal>
          <c:smooth val="0"/>
          <c:extLst>
            <c:ext xmlns:c16="http://schemas.microsoft.com/office/drawing/2014/chart" uri="{C3380CC4-5D6E-409C-BE32-E72D297353CC}">
              <c16:uniqueId val="{0000006D-BCFB-476A-8AD1-8BAF62DB73A6}"/>
            </c:ext>
          </c:extLst>
        </c:ser>
        <c:ser>
          <c:idx val="0"/>
          <c:order val="5"/>
          <c:tx>
            <c:v>Nye data-estimater</c:v>
          </c:tx>
          <c:spPr>
            <a:ln w="25400" cap="rnd">
              <a:solidFill>
                <a:schemeClr val="bg1"/>
              </a:solidFill>
              <a:round/>
            </a:ln>
            <a:effectLst/>
          </c:spPr>
          <c:marker>
            <c:symbol val="none"/>
          </c:marker>
          <c:dPt>
            <c:idx val="47"/>
            <c:marker>
              <c:symbol val="circle"/>
              <c:size val="7"/>
              <c:spPr>
                <a:solidFill>
                  <a:srgbClr val="C00000"/>
                </a:solidFill>
                <a:ln w="25400">
                  <a:solidFill>
                    <a:srgbClr val="C00000"/>
                  </a:solidFill>
                  <a:round/>
                </a:ln>
                <a:effectLst/>
              </c:spPr>
            </c:marker>
            <c:bubble3D val="0"/>
            <c:spPr>
              <a:ln w="25400" cap="rnd">
                <a:solidFill>
                  <a:schemeClr val="accent5"/>
                </a:solidFill>
                <a:round/>
              </a:ln>
              <a:effectLst/>
            </c:spPr>
            <c:extLst>
              <c:ext xmlns:c16="http://schemas.microsoft.com/office/drawing/2014/chart" uri="{C3380CC4-5D6E-409C-BE32-E72D297353CC}">
                <c16:uniqueId val="{0000006F-BCFB-476A-8AD1-8BAF62DB73A6}"/>
              </c:ext>
            </c:extLst>
          </c:dPt>
          <c:dPt>
            <c:idx val="51"/>
            <c:marker>
              <c:symbol val="circle"/>
              <c:size val="7"/>
              <c:spPr>
                <a:solidFill>
                  <a:srgbClr val="C00000"/>
                </a:solidFill>
                <a:ln w="25400">
                  <a:solidFill>
                    <a:srgbClr val="C00000"/>
                  </a:solidFill>
                  <a:round/>
                </a:ln>
                <a:effectLst/>
              </c:spPr>
            </c:marker>
            <c:bubble3D val="0"/>
            <c:spPr>
              <a:ln w="25400" cap="rnd">
                <a:noFill/>
                <a:round/>
              </a:ln>
              <a:effectLst/>
            </c:spPr>
            <c:extLst>
              <c:ext xmlns:c16="http://schemas.microsoft.com/office/drawing/2014/chart" uri="{C3380CC4-5D6E-409C-BE32-E72D297353CC}">
                <c16:uniqueId val="{00000071-BCFB-476A-8AD1-8BAF62DB73A6}"/>
              </c:ext>
            </c:extLst>
          </c:dPt>
          <c:dLbls>
            <c:dLbl>
              <c:idx val="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2-BCFB-476A-8AD1-8BAF62DB73A6}"/>
                </c:ext>
              </c:extLst>
            </c:dLbl>
            <c:dLbl>
              <c:idx val="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3-BCFB-476A-8AD1-8BAF62DB73A6}"/>
                </c:ext>
              </c:extLst>
            </c:dLbl>
            <c:dLbl>
              <c:idx val="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4-BCFB-476A-8AD1-8BAF62DB73A6}"/>
                </c:ext>
              </c:extLst>
            </c:dLbl>
            <c:dLbl>
              <c:idx val="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5-BCFB-476A-8AD1-8BAF62DB73A6}"/>
                </c:ext>
              </c:extLst>
            </c:dLbl>
            <c:dLbl>
              <c:idx val="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6-BCFB-476A-8AD1-8BAF62DB73A6}"/>
                </c:ext>
              </c:extLst>
            </c:dLbl>
            <c:dLbl>
              <c:idx val="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7-BCFB-476A-8AD1-8BAF62DB73A6}"/>
                </c:ext>
              </c:extLst>
            </c:dLbl>
            <c:dLbl>
              <c:idx val="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8-BCFB-476A-8AD1-8BAF62DB73A6}"/>
                </c:ext>
              </c:extLst>
            </c:dLbl>
            <c:dLbl>
              <c:idx val="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9-BCFB-476A-8AD1-8BAF62DB73A6}"/>
                </c:ext>
              </c:extLst>
            </c:dLbl>
            <c:dLbl>
              <c:idx val="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A-BCFB-476A-8AD1-8BAF62DB73A6}"/>
                </c:ext>
              </c:extLst>
            </c:dLbl>
            <c:dLbl>
              <c:idx val="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B-BCFB-476A-8AD1-8BAF62DB73A6}"/>
                </c:ext>
              </c:extLst>
            </c:dLbl>
            <c:dLbl>
              <c:idx val="1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C-BCFB-476A-8AD1-8BAF62DB73A6}"/>
                </c:ext>
              </c:extLst>
            </c:dLbl>
            <c:dLbl>
              <c:idx val="1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D-BCFB-476A-8AD1-8BAF62DB73A6}"/>
                </c:ext>
              </c:extLst>
            </c:dLbl>
            <c:dLbl>
              <c:idx val="1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E-BCFB-476A-8AD1-8BAF62DB73A6}"/>
                </c:ext>
              </c:extLst>
            </c:dLbl>
            <c:dLbl>
              <c:idx val="1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F-BCFB-476A-8AD1-8BAF62DB73A6}"/>
                </c:ext>
              </c:extLst>
            </c:dLbl>
            <c:dLbl>
              <c:idx val="1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0-BCFB-476A-8AD1-8BAF62DB73A6}"/>
                </c:ext>
              </c:extLst>
            </c:dLbl>
            <c:dLbl>
              <c:idx val="1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1-BCFB-476A-8AD1-8BAF62DB73A6}"/>
                </c:ext>
              </c:extLst>
            </c:dLbl>
            <c:dLbl>
              <c:idx val="1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2-BCFB-476A-8AD1-8BAF62DB73A6}"/>
                </c:ext>
              </c:extLst>
            </c:dLbl>
            <c:dLbl>
              <c:idx val="1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3-BCFB-476A-8AD1-8BAF62DB73A6}"/>
                </c:ext>
              </c:extLst>
            </c:dLbl>
            <c:dLbl>
              <c:idx val="1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4-BCFB-476A-8AD1-8BAF62DB73A6}"/>
                </c:ext>
              </c:extLst>
            </c:dLbl>
            <c:dLbl>
              <c:idx val="1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5-BCFB-476A-8AD1-8BAF62DB73A6}"/>
                </c:ext>
              </c:extLst>
            </c:dLbl>
            <c:dLbl>
              <c:idx val="2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6-BCFB-476A-8AD1-8BAF62DB73A6}"/>
                </c:ext>
              </c:extLst>
            </c:dLbl>
            <c:dLbl>
              <c:idx val="2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7-BCFB-476A-8AD1-8BAF62DB73A6}"/>
                </c:ext>
              </c:extLst>
            </c:dLbl>
            <c:dLbl>
              <c:idx val="2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8-BCFB-476A-8AD1-8BAF62DB73A6}"/>
                </c:ext>
              </c:extLst>
            </c:dLbl>
            <c:dLbl>
              <c:idx val="2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9-BCFB-476A-8AD1-8BAF62DB73A6}"/>
                </c:ext>
              </c:extLst>
            </c:dLbl>
            <c:dLbl>
              <c:idx val="2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A-BCFB-476A-8AD1-8BAF62DB73A6}"/>
                </c:ext>
              </c:extLst>
            </c:dLbl>
            <c:dLbl>
              <c:idx val="2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B-BCFB-476A-8AD1-8BAF62DB73A6}"/>
                </c:ext>
              </c:extLst>
            </c:dLbl>
            <c:dLbl>
              <c:idx val="2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C-BCFB-476A-8AD1-8BAF62DB73A6}"/>
                </c:ext>
              </c:extLst>
            </c:dLbl>
            <c:dLbl>
              <c:idx val="2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D-BCFB-476A-8AD1-8BAF62DB73A6}"/>
                </c:ext>
              </c:extLst>
            </c:dLbl>
            <c:dLbl>
              <c:idx val="2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E-BCFB-476A-8AD1-8BAF62DB73A6}"/>
                </c:ext>
              </c:extLst>
            </c:dLbl>
            <c:dLbl>
              <c:idx val="2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8F-BCFB-476A-8AD1-8BAF62DB73A6}"/>
                </c:ext>
              </c:extLst>
            </c:dLbl>
            <c:dLbl>
              <c:idx val="3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0-BCFB-476A-8AD1-8BAF62DB73A6}"/>
                </c:ext>
              </c:extLst>
            </c:dLbl>
            <c:dLbl>
              <c:idx val="3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1-BCFB-476A-8AD1-8BAF62DB73A6}"/>
                </c:ext>
              </c:extLst>
            </c:dLbl>
            <c:dLbl>
              <c:idx val="3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2-BCFB-476A-8AD1-8BAF62DB73A6}"/>
                </c:ext>
              </c:extLst>
            </c:dLbl>
            <c:dLbl>
              <c:idx val="3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3-BCFB-476A-8AD1-8BAF62DB73A6}"/>
                </c:ext>
              </c:extLst>
            </c:dLbl>
            <c:dLbl>
              <c:idx val="3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4-BCFB-476A-8AD1-8BAF62DB73A6}"/>
                </c:ext>
              </c:extLst>
            </c:dLbl>
            <c:dLbl>
              <c:idx val="3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5-BCFB-476A-8AD1-8BAF62DB73A6}"/>
                </c:ext>
              </c:extLst>
            </c:dLbl>
            <c:dLbl>
              <c:idx val="3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6-BCFB-476A-8AD1-8BAF62DB73A6}"/>
                </c:ext>
              </c:extLst>
            </c:dLbl>
            <c:dLbl>
              <c:idx val="3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7-BCFB-476A-8AD1-8BAF62DB73A6}"/>
                </c:ext>
              </c:extLst>
            </c:dLbl>
            <c:dLbl>
              <c:idx val="3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8-BCFB-476A-8AD1-8BAF62DB73A6}"/>
                </c:ext>
              </c:extLst>
            </c:dLbl>
            <c:dLbl>
              <c:idx val="39"/>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9-BCFB-476A-8AD1-8BAF62DB73A6}"/>
                </c:ext>
              </c:extLst>
            </c:dLbl>
            <c:dLbl>
              <c:idx val="4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A-BCFB-476A-8AD1-8BAF62DB73A6}"/>
                </c:ext>
              </c:extLst>
            </c:dLbl>
            <c:dLbl>
              <c:idx val="4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B-BCFB-476A-8AD1-8BAF62DB73A6}"/>
                </c:ext>
              </c:extLst>
            </c:dLbl>
            <c:dLbl>
              <c:idx val="42"/>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C-BCFB-476A-8AD1-8BAF62DB73A6}"/>
                </c:ext>
              </c:extLst>
            </c:dLbl>
            <c:dLbl>
              <c:idx val="43"/>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D-BCFB-476A-8AD1-8BAF62DB73A6}"/>
                </c:ext>
              </c:extLst>
            </c:dLbl>
            <c:dLbl>
              <c:idx val="44"/>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E-BCFB-476A-8AD1-8BAF62DB73A6}"/>
                </c:ext>
              </c:extLst>
            </c:dLbl>
            <c:dLbl>
              <c:idx val="45"/>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9F-BCFB-476A-8AD1-8BAF62DB73A6}"/>
                </c:ext>
              </c:extLst>
            </c:dLbl>
            <c:dLbl>
              <c:idx val="46"/>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0-BCFB-476A-8AD1-8BAF62DB73A6}"/>
                </c:ext>
              </c:extLst>
            </c:dLbl>
            <c:dLbl>
              <c:idx val="47"/>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6F-BCFB-476A-8AD1-8BAF62DB73A6}"/>
                </c:ext>
              </c:extLst>
            </c:dLbl>
            <c:dLbl>
              <c:idx val="48"/>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1-BCFB-476A-8AD1-8BAF62DB73A6}"/>
                </c:ext>
              </c:extLst>
            </c:dLbl>
            <c:dLbl>
              <c:idx val="49"/>
              <c:tx>
                <c:rich>
                  <a:bodyPr/>
                  <a:lstStyle/>
                  <a:p>
                    <a:fld id="{BC2C18AF-76D1-4F9D-9833-CAFCEFF130F3}" type="CELLRANGE">
                      <a:rPr lang="en-US"/>
                      <a:pPr/>
                      <a:t>[CELLEOMRÅDE]</a:t>
                    </a:fld>
                    <a:endParaRPr lang="da-DK"/>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A2-BCFB-476A-8AD1-8BAF62DB73A6}"/>
                </c:ext>
              </c:extLst>
            </c:dLbl>
            <c:dLbl>
              <c:idx val="50"/>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A3-BCFB-476A-8AD1-8BAF62DB73A6}"/>
                </c:ext>
              </c:extLst>
            </c:dLbl>
            <c:dLbl>
              <c:idx val="51"/>
              <c:tx>
                <c:rich>
                  <a:bodyPr/>
                  <a:lstStyle/>
                  <a:p>
                    <a:endParaRPr lang="da-DK"/>
                  </a:p>
                </c:rich>
              </c:tx>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71-BCFB-476A-8AD1-8BAF62DB73A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xVal>
            <c:numRef>
              <c:f>'Anxiety '!$K$2:$K$53</c:f>
              <c:numCache>
                <c:formatCode>General</c:formatCode>
                <c:ptCount val="52"/>
                <c:pt idx="3">
                  <c:v>7.5</c:v>
                </c:pt>
                <c:pt idx="5">
                  <c:v>7.5</c:v>
                </c:pt>
                <c:pt idx="7">
                  <c:v>7.5</c:v>
                </c:pt>
                <c:pt idx="10">
                  <c:v>7.5</c:v>
                </c:pt>
                <c:pt idx="12">
                  <c:v>7.5</c:v>
                </c:pt>
                <c:pt idx="14">
                  <c:v>7.5</c:v>
                </c:pt>
                <c:pt idx="16">
                  <c:v>7.5</c:v>
                </c:pt>
                <c:pt idx="19">
                  <c:v>7.5</c:v>
                </c:pt>
                <c:pt idx="21">
                  <c:v>7.5</c:v>
                </c:pt>
                <c:pt idx="23">
                  <c:v>7.5</c:v>
                </c:pt>
                <c:pt idx="25">
                  <c:v>7.5</c:v>
                </c:pt>
                <c:pt idx="28">
                  <c:v>7.5</c:v>
                </c:pt>
                <c:pt idx="30">
                  <c:v>7.5</c:v>
                </c:pt>
                <c:pt idx="32">
                  <c:v>7.5</c:v>
                </c:pt>
                <c:pt idx="34">
                  <c:v>7.5</c:v>
                </c:pt>
                <c:pt idx="37">
                  <c:v>7.5</c:v>
                </c:pt>
                <c:pt idx="39">
                  <c:v>7.5</c:v>
                </c:pt>
                <c:pt idx="41">
                  <c:v>7.5</c:v>
                </c:pt>
                <c:pt idx="43">
                  <c:v>7.5</c:v>
                </c:pt>
              </c:numCache>
            </c:numRef>
          </c:xVal>
          <c:yVal>
            <c:numRef>
              <c:f>'Anxiety '!$V$2:$V$53</c:f>
              <c:numCache>
                <c:formatCode>General</c:formatCode>
                <c:ptCount val="52"/>
              </c:numCache>
            </c:numRef>
          </c:yVal>
          <c:smooth val="0"/>
          <c:extLst>
            <c:ext xmlns:c15="http://schemas.microsoft.com/office/drawing/2012/chart" uri="{02D57815-91ED-43cb-92C2-25804820EDAC}">
              <c15:datalabelsRange>
                <c15:f>'Anxiety '!$T$2:$T$53</c15:f>
                <c15:dlblRangeCache>
                  <c:ptCount val="52"/>
                </c15:dlblRangeCache>
              </c15:datalabelsRange>
            </c:ext>
            <c:ext xmlns:c16="http://schemas.microsoft.com/office/drawing/2014/chart" uri="{C3380CC4-5D6E-409C-BE32-E72D297353CC}">
              <c16:uniqueId val="{000000A4-BCFB-476A-8AD1-8BAF62DB73A6}"/>
            </c:ext>
          </c:extLst>
        </c:ser>
        <c:ser>
          <c:idx val="7"/>
          <c:order val="6"/>
          <c:spPr>
            <a:ln w="25400" cap="rnd">
              <a:noFill/>
              <a:round/>
            </a:ln>
            <a:effectLst/>
          </c:spPr>
          <c:marker>
            <c:symbol val="dot"/>
            <c:size val="6"/>
            <c:spPr>
              <a:solidFill>
                <a:schemeClr val="accent2">
                  <a:lumMod val="60000"/>
                </a:schemeClr>
              </a:solidFill>
              <a:ln w="9525">
                <a:solidFill>
                  <a:schemeClr val="accent2">
                    <a:lumMod val="6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5-BCFB-476A-8AD1-8BAF62DB73A6}"/>
            </c:ext>
          </c:extLst>
        </c:ser>
        <c:ser>
          <c:idx val="8"/>
          <c:order val="7"/>
          <c:spPr>
            <a:ln w="25400" cap="rnd">
              <a:no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6-BCFB-476A-8AD1-8BAF62DB73A6}"/>
            </c:ext>
          </c:extLst>
        </c:ser>
        <c:ser>
          <c:idx val="9"/>
          <c:order val="8"/>
          <c:spPr>
            <a:ln w="25400" cap="rnd">
              <a:noFill/>
              <a:round/>
            </a:ln>
            <a:effectLst/>
          </c:spPr>
          <c:marker>
            <c:symbol val="diamond"/>
            <c:size val="6"/>
            <c:spPr>
              <a:solidFill>
                <a:schemeClr val="accent4">
                  <a:lumMod val="60000"/>
                </a:schemeClr>
              </a:solidFill>
              <a:ln w="9525">
                <a:solidFill>
                  <a:schemeClr val="accent4">
                    <a:lumMod val="6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7-BCFB-476A-8AD1-8BAF62DB73A6}"/>
            </c:ext>
          </c:extLst>
        </c:ser>
        <c:ser>
          <c:idx val="10"/>
          <c:order val="9"/>
          <c:spPr>
            <a:ln w="25400" cap="rnd">
              <a:no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8-BCFB-476A-8AD1-8BAF62DB73A6}"/>
            </c:ext>
          </c:extLst>
        </c:ser>
        <c:ser>
          <c:idx val="11"/>
          <c:order val="10"/>
          <c:spPr>
            <a:ln w="25400" cap="rnd">
              <a:noFill/>
              <a:round/>
            </a:ln>
            <a:effectLst/>
          </c:spPr>
          <c:marker>
            <c:symbol val="triangle"/>
            <c:size val="6"/>
            <c:spPr>
              <a:solidFill>
                <a:schemeClr val="accent6">
                  <a:lumMod val="60000"/>
                </a:schemeClr>
              </a:solidFill>
              <a:ln w="9525">
                <a:solidFill>
                  <a:schemeClr val="accent6">
                    <a:lumMod val="6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9-BCFB-476A-8AD1-8BAF62DB73A6}"/>
            </c:ext>
          </c:extLst>
        </c:ser>
        <c:ser>
          <c:idx val="12"/>
          <c:order val="11"/>
          <c:spPr>
            <a:ln w="25400" cap="rnd">
              <a:noFill/>
              <a:round/>
            </a:ln>
            <a:effectLst/>
          </c:spPr>
          <c:marker>
            <c:symbol val="x"/>
            <c:size val="6"/>
            <c:spPr>
              <a:noFill/>
              <a:ln w="9525">
                <a:solidFill>
                  <a:schemeClr val="accent1">
                    <a:lumMod val="80000"/>
                    <a:lumOff val="2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A-BCFB-476A-8AD1-8BAF62DB73A6}"/>
            </c:ext>
          </c:extLst>
        </c:ser>
        <c:ser>
          <c:idx val="13"/>
          <c:order val="12"/>
          <c:spPr>
            <a:ln w="25400" cap="rnd">
              <a:noFill/>
              <a:round/>
            </a:ln>
            <a:effectLst/>
          </c:spPr>
          <c:marker>
            <c:symbol val="star"/>
            <c:size val="6"/>
            <c:spPr>
              <a:noFill/>
              <a:ln w="9525">
                <a:solidFill>
                  <a:schemeClr val="accent2">
                    <a:lumMod val="80000"/>
                    <a:lumOff val="2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B-BCFB-476A-8AD1-8BAF62DB73A6}"/>
            </c:ext>
          </c:extLst>
        </c:ser>
        <c:ser>
          <c:idx val="15"/>
          <c:order val="13"/>
          <c:spPr>
            <a:ln w="25400" cap="rnd">
              <a:noFill/>
              <a:round/>
            </a:ln>
            <a:effectLst/>
          </c:spPr>
          <c:marker>
            <c:symbol val="plus"/>
            <c:size val="6"/>
            <c:spPr>
              <a:noFill/>
              <a:ln w="9525">
                <a:solidFill>
                  <a:schemeClr val="accent4">
                    <a:lumMod val="80000"/>
                    <a:lumOff val="2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C-BCFB-476A-8AD1-8BAF62DB73A6}"/>
            </c:ext>
          </c:extLst>
        </c:ser>
        <c:ser>
          <c:idx val="16"/>
          <c:order val="14"/>
          <c:spPr>
            <a:ln w="25400" cap="rnd">
              <a:noFill/>
              <a:round/>
            </a:ln>
            <a:effectLst/>
          </c:spPr>
          <c:marker>
            <c:symbol val="dot"/>
            <c:size val="6"/>
            <c:spPr>
              <a:solidFill>
                <a:schemeClr val="accent5">
                  <a:lumMod val="80000"/>
                  <a:lumOff val="20000"/>
                </a:schemeClr>
              </a:solidFill>
              <a:ln w="9525">
                <a:solidFill>
                  <a:schemeClr val="accent5">
                    <a:lumMod val="80000"/>
                    <a:lumOff val="2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D-BCFB-476A-8AD1-8BAF62DB73A6}"/>
            </c:ext>
          </c:extLst>
        </c:ser>
        <c:ser>
          <c:idx val="17"/>
          <c:order val="15"/>
          <c:spPr>
            <a:ln w="25400" cap="rnd">
              <a:noFill/>
              <a:round/>
            </a:ln>
            <a:effectLst/>
          </c:spPr>
          <c:marker>
            <c:symbol val="dash"/>
            <c:size val="6"/>
            <c:spPr>
              <a:solidFill>
                <a:schemeClr val="accent6">
                  <a:lumMod val="80000"/>
                  <a:lumOff val="20000"/>
                </a:schemeClr>
              </a:solidFill>
              <a:ln w="9525">
                <a:solidFill>
                  <a:schemeClr val="accent6">
                    <a:lumMod val="80000"/>
                    <a:lumOff val="2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E-BCFB-476A-8AD1-8BAF62DB73A6}"/>
            </c:ext>
          </c:extLst>
        </c:ser>
        <c:ser>
          <c:idx val="18"/>
          <c:order val="16"/>
          <c:spPr>
            <a:ln w="25400" cap="rnd">
              <a:noFill/>
              <a:round/>
            </a:ln>
            <a:effectLst/>
          </c:spPr>
          <c:marker>
            <c:symbol val="diamond"/>
            <c:size val="6"/>
            <c:spPr>
              <a:solidFill>
                <a:schemeClr val="accent1">
                  <a:lumMod val="80000"/>
                </a:schemeClr>
              </a:solidFill>
              <a:ln w="9525">
                <a:solidFill>
                  <a:schemeClr val="accent1">
                    <a:lumMod val="8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AF-BCFB-476A-8AD1-8BAF62DB73A6}"/>
            </c:ext>
          </c:extLst>
        </c:ser>
        <c:ser>
          <c:idx val="19"/>
          <c:order val="17"/>
          <c:spPr>
            <a:ln w="25400" cap="rnd">
              <a:noFill/>
              <a:round/>
            </a:ln>
            <a:effectLst/>
          </c:spPr>
          <c:marker>
            <c:symbol val="square"/>
            <c:size val="6"/>
            <c:spPr>
              <a:solidFill>
                <a:schemeClr val="accent2">
                  <a:lumMod val="80000"/>
                </a:schemeClr>
              </a:solidFill>
              <a:ln w="9525">
                <a:solidFill>
                  <a:schemeClr val="accent2">
                    <a:lumMod val="8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B0-BCFB-476A-8AD1-8BAF62DB73A6}"/>
            </c:ext>
          </c:extLst>
        </c:ser>
        <c:ser>
          <c:idx val="20"/>
          <c:order val="18"/>
          <c:spPr>
            <a:ln w="25400" cap="rnd">
              <a:noFill/>
              <a:round/>
            </a:ln>
            <a:effectLst/>
          </c:spPr>
          <c:marker>
            <c:symbol val="triangle"/>
            <c:size val="6"/>
            <c:spPr>
              <a:solidFill>
                <a:schemeClr val="accent3">
                  <a:lumMod val="80000"/>
                </a:schemeClr>
              </a:solidFill>
              <a:ln w="9525">
                <a:solidFill>
                  <a:schemeClr val="accent3">
                    <a:lumMod val="8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B1-BCFB-476A-8AD1-8BAF62DB73A6}"/>
            </c:ext>
          </c:extLst>
        </c:ser>
        <c:ser>
          <c:idx val="21"/>
          <c:order val="19"/>
          <c:spPr>
            <a:ln w="25400" cap="rnd">
              <a:noFill/>
              <a:round/>
            </a:ln>
            <a:effectLst/>
          </c:spPr>
          <c:marker>
            <c:symbol val="x"/>
            <c:size val="6"/>
            <c:spPr>
              <a:noFill/>
              <a:ln w="9525">
                <a:solidFill>
                  <a:schemeClr val="accent4">
                    <a:lumMod val="80000"/>
                  </a:schemeClr>
                </a:solidFill>
                <a:round/>
              </a:ln>
              <a:effectLst/>
            </c:spPr>
          </c:marker>
          <c:xVal>
            <c:numRef>
              <c:f>'Anxiety '!$B$2:$B$53</c:f>
              <c:numCache>
                <c:formatCode>General</c:formatCode>
                <c:ptCount val="52"/>
                <c:pt idx="4">
                  <c:v>0.39</c:v>
                </c:pt>
                <c:pt idx="6">
                  <c:v>1</c:v>
                </c:pt>
                <c:pt idx="8">
                  <c:v>2.23</c:v>
                </c:pt>
                <c:pt idx="13">
                  <c:v>0.55000000000000004</c:v>
                </c:pt>
                <c:pt idx="15">
                  <c:v>1</c:v>
                </c:pt>
                <c:pt idx="17">
                  <c:v>1.82</c:v>
                </c:pt>
                <c:pt idx="22">
                  <c:v>0.67</c:v>
                </c:pt>
                <c:pt idx="24">
                  <c:v>1</c:v>
                </c:pt>
                <c:pt idx="26" formatCode="0.00">
                  <c:v>1.33</c:v>
                </c:pt>
                <c:pt idx="31" formatCode="0.00">
                  <c:v>0.56000000000000005</c:v>
                </c:pt>
                <c:pt idx="33" formatCode="0.00">
                  <c:v>1</c:v>
                </c:pt>
                <c:pt idx="35">
                  <c:v>1.07</c:v>
                </c:pt>
                <c:pt idx="40">
                  <c:v>1.17</c:v>
                </c:pt>
                <c:pt idx="42">
                  <c:v>1</c:v>
                </c:pt>
                <c:pt idx="44">
                  <c:v>2.93</c:v>
                </c:pt>
              </c:numCache>
            </c:numRef>
          </c:xVal>
          <c:yVal>
            <c:numLit>
              <c:formatCode>General</c:formatCode>
              <c:ptCount val="2"/>
            </c:numLit>
          </c:yVal>
          <c:smooth val="0"/>
          <c:extLst>
            <c:ext xmlns:c16="http://schemas.microsoft.com/office/drawing/2014/chart" uri="{C3380CC4-5D6E-409C-BE32-E72D297353CC}">
              <c16:uniqueId val="{000000B2-BCFB-476A-8AD1-8BAF62DB73A6}"/>
            </c:ext>
          </c:extLst>
        </c:ser>
        <c:dLbls>
          <c:showLegendKey val="0"/>
          <c:showVal val="0"/>
          <c:showCatName val="0"/>
          <c:showSerName val="0"/>
          <c:showPercent val="0"/>
          <c:showBubbleSize val="0"/>
        </c:dLbls>
        <c:axId val="1418784223"/>
        <c:axId val="1419599327"/>
      </c:scatterChart>
      <c:catAx>
        <c:axId val="1419599327"/>
        <c:scaling>
          <c:orientation val="minMax"/>
        </c:scaling>
        <c:delete val="0"/>
        <c:axPos val="l"/>
        <c:numFmt formatCode="General" sourceLinked="1"/>
        <c:majorTickMark val="none"/>
        <c:minorTickMark val="none"/>
        <c:tickLblPos val="none"/>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da-DK"/>
          </a:p>
        </c:txPr>
        <c:crossAx val="1418784223"/>
        <c:crossesAt val="1"/>
        <c:auto val="1"/>
        <c:lblAlgn val="ctr"/>
        <c:lblOffset val="100"/>
        <c:noMultiLvlLbl val="0"/>
      </c:catAx>
      <c:valAx>
        <c:axId val="1418784223"/>
        <c:scaling>
          <c:logBase val="2"/>
          <c:orientation val="minMax"/>
          <c:max val="7.5"/>
          <c:min val="6.2500000000000014E-2"/>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1419599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a-DK"/>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0.37551</cdr:x>
      <cdr:y>0.86369</cdr:y>
    </cdr:from>
    <cdr:to>
      <cdr:x>0.62122</cdr:x>
      <cdr:y>0.90329</cdr:y>
    </cdr:to>
    <cdr:sp macro="" textlink="">
      <cdr:nvSpPr>
        <cdr:cNvPr id="2" name="TextBox 1">
          <a:extLst xmlns:a="http://schemas.openxmlformats.org/drawingml/2006/main">
            <a:ext uri="{FF2B5EF4-FFF2-40B4-BE49-F238E27FC236}">
              <a16:creationId xmlns:a16="http://schemas.microsoft.com/office/drawing/2014/main" id="{6B63DD66-B090-AAF7-8CF3-73E84DF26231}"/>
            </a:ext>
          </a:extLst>
        </cdr:cNvPr>
        <cdr:cNvSpPr txBox="1"/>
      </cdr:nvSpPr>
      <cdr:spPr>
        <a:xfrm xmlns:a="http://schemas.openxmlformats.org/drawingml/2006/main">
          <a:off x="2231907" y="6223713"/>
          <a:ext cx="1460402" cy="285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a-DK" sz="1000"/>
            <a:t>Odds ratio</a:t>
          </a:r>
        </a:p>
      </cdr:txBody>
    </cdr:sp>
  </cdr:relSizeAnchor>
  <cdr:relSizeAnchor xmlns:cdr="http://schemas.openxmlformats.org/drawingml/2006/chartDrawing">
    <cdr:from>
      <cdr:x>0.01341</cdr:x>
      <cdr:y>0.0151</cdr:y>
    </cdr:from>
    <cdr:to>
      <cdr:x>0.42298</cdr:x>
      <cdr:y>0.06676</cdr:y>
    </cdr:to>
    <cdr:sp macro="" textlink="">
      <cdr:nvSpPr>
        <cdr:cNvPr id="4" name="TextBox 3">
          <a:extLst xmlns:a="http://schemas.openxmlformats.org/drawingml/2006/main">
            <a:ext uri="{FF2B5EF4-FFF2-40B4-BE49-F238E27FC236}">
              <a16:creationId xmlns:a16="http://schemas.microsoft.com/office/drawing/2014/main" id="{912113BD-904F-46B4-55C1-4E57C1A53233}"/>
            </a:ext>
          </a:extLst>
        </cdr:cNvPr>
        <cdr:cNvSpPr txBox="1"/>
      </cdr:nvSpPr>
      <cdr:spPr>
        <a:xfrm xmlns:a="http://schemas.openxmlformats.org/drawingml/2006/main">
          <a:off x="98142" y="143826"/>
          <a:ext cx="2997486" cy="492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a-DK" sz="1100" b="1">
              <a:latin typeface="+mn-lt"/>
            </a:rPr>
            <a:t>Clinically</a:t>
          </a:r>
          <a:r>
            <a:rPr lang="da-DK" sz="1100" b="1" baseline="0">
              <a:latin typeface="+mn-lt"/>
            </a:rPr>
            <a:t> diagnosed anorexia nervosa</a:t>
          </a:r>
          <a:endParaRPr lang="da-DK" sz="1100" b="1">
            <a:latin typeface="+mn-lt"/>
          </a:endParaRPr>
        </a:p>
        <a:p xmlns:a="http://schemas.openxmlformats.org/drawingml/2006/main">
          <a:endParaRPr lang="da-DK" sz="1100" b="0">
            <a:latin typeface="+mn-lt"/>
          </a:endParaRPr>
        </a:p>
      </cdr:txBody>
    </cdr:sp>
  </cdr:relSizeAnchor>
  <cdr:relSizeAnchor xmlns:cdr="http://schemas.openxmlformats.org/drawingml/2006/chartDrawing">
    <cdr:from>
      <cdr:x>0.78636</cdr:x>
      <cdr:y>0.06089</cdr:y>
    </cdr:from>
    <cdr:to>
      <cdr:x>1</cdr:x>
      <cdr:y>0.10983</cdr:y>
    </cdr:to>
    <cdr:sp macro="" textlink="">
      <cdr:nvSpPr>
        <cdr:cNvPr id="5" name="TextBox 4">
          <a:extLst xmlns:a="http://schemas.openxmlformats.org/drawingml/2006/main">
            <a:ext uri="{FF2B5EF4-FFF2-40B4-BE49-F238E27FC236}">
              <a16:creationId xmlns:a16="http://schemas.microsoft.com/office/drawing/2014/main" id="{DE6AD0A1-0F25-ED99-0363-AB7235B514CD}"/>
            </a:ext>
          </a:extLst>
        </cdr:cNvPr>
        <cdr:cNvSpPr txBox="1"/>
      </cdr:nvSpPr>
      <cdr:spPr>
        <a:xfrm xmlns:a="http://schemas.openxmlformats.org/drawingml/2006/main">
          <a:off x="4813102" y="474179"/>
          <a:ext cx="1307663" cy="381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a-DK" sz="1000">
              <a:effectLst/>
              <a:latin typeface="+mn-lt"/>
              <a:ea typeface="+mn-ea"/>
              <a:cs typeface="+mn-cs"/>
            </a:rPr>
            <a:t>Odds ratio (95% CI)</a:t>
          </a:r>
          <a:endParaRPr lang="da-DK" sz="1000"/>
        </a:p>
      </cdr:txBody>
    </cdr:sp>
  </cdr:relSizeAnchor>
</c:userShapes>
</file>

<file path=word/drawings/drawing2.xml><?xml version="1.0" encoding="utf-8"?>
<c:userShapes xmlns:c="http://schemas.openxmlformats.org/drawingml/2006/chart">
  <cdr:relSizeAnchor xmlns:cdr="http://schemas.openxmlformats.org/drawingml/2006/chartDrawing">
    <cdr:from>
      <cdr:x>0.37667</cdr:x>
      <cdr:y>0.85697</cdr:y>
    </cdr:from>
    <cdr:to>
      <cdr:x>0.62238</cdr:x>
      <cdr:y>0.89657</cdr:y>
    </cdr:to>
    <cdr:sp macro="" textlink="">
      <cdr:nvSpPr>
        <cdr:cNvPr id="2" name="TextBox 1">
          <a:extLst xmlns:a="http://schemas.openxmlformats.org/drawingml/2006/main">
            <a:ext uri="{FF2B5EF4-FFF2-40B4-BE49-F238E27FC236}">
              <a16:creationId xmlns:a16="http://schemas.microsoft.com/office/drawing/2014/main" id="{6B63DD66-B090-AAF7-8CF3-73E84DF26231}"/>
            </a:ext>
          </a:extLst>
        </cdr:cNvPr>
        <cdr:cNvSpPr txBox="1"/>
      </cdr:nvSpPr>
      <cdr:spPr>
        <a:xfrm xmlns:a="http://schemas.openxmlformats.org/drawingml/2006/main">
          <a:off x="2756695" y="8162542"/>
          <a:ext cx="1798254" cy="377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a-DK" sz="1000"/>
            <a:t>Odds ratio</a:t>
          </a:r>
        </a:p>
      </cdr:txBody>
    </cdr:sp>
  </cdr:relSizeAnchor>
  <cdr:relSizeAnchor xmlns:cdr="http://schemas.openxmlformats.org/drawingml/2006/chartDrawing">
    <cdr:from>
      <cdr:x>0.01341</cdr:x>
      <cdr:y>0.0151</cdr:y>
    </cdr:from>
    <cdr:to>
      <cdr:x>0.42298</cdr:x>
      <cdr:y>0.06676</cdr:y>
    </cdr:to>
    <cdr:sp macro="" textlink="">
      <cdr:nvSpPr>
        <cdr:cNvPr id="4" name="TextBox 3">
          <a:extLst xmlns:a="http://schemas.openxmlformats.org/drawingml/2006/main">
            <a:ext uri="{FF2B5EF4-FFF2-40B4-BE49-F238E27FC236}">
              <a16:creationId xmlns:a16="http://schemas.microsoft.com/office/drawing/2014/main" id="{912113BD-904F-46B4-55C1-4E57C1A53233}"/>
            </a:ext>
          </a:extLst>
        </cdr:cNvPr>
        <cdr:cNvSpPr txBox="1"/>
      </cdr:nvSpPr>
      <cdr:spPr>
        <a:xfrm xmlns:a="http://schemas.openxmlformats.org/drawingml/2006/main">
          <a:off x="98142" y="143826"/>
          <a:ext cx="2997486" cy="492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a-DK" sz="1100" b="1"/>
            <a:t>Self-reported</a:t>
          </a:r>
          <a:r>
            <a:rPr lang="da-DK" sz="1100" b="1" baseline="0"/>
            <a:t> anorexia nervosa</a:t>
          </a:r>
        </a:p>
      </cdr:txBody>
    </cdr:sp>
  </cdr:relSizeAnchor>
  <cdr:relSizeAnchor xmlns:cdr="http://schemas.openxmlformats.org/drawingml/2006/chartDrawing">
    <cdr:from>
      <cdr:x>0.77342</cdr:x>
      <cdr:y>0.06567</cdr:y>
    </cdr:from>
    <cdr:to>
      <cdr:x>1</cdr:x>
      <cdr:y>0.11461</cdr:y>
    </cdr:to>
    <cdr:sp macro="" textlink="">
      <cdr:nvSpPr>
        <cdr:cNvPr id="5" name="TextBox 4">
          <a:extLst xmlns:a="http://schemas.openxmlformats.org/drawingml/2006/main">
            <a:ext uri="{FF2B5EF4-FFF2-40B4-BE49-F238E27FC236}">
              <a16:creationId xmlns:a16="http://schemas.microsoft.com/office/drawing/2014/main" id="{DE6AD0A1-0F25-ED99-0363-AB7235B514CD}"/>
            </a:ext>
          </a:extLst>
        </cdr:cNvPr>
        <cdr:cNvSpPr txBox="1"/>
      </cdr:nvSpPr>
      <cdr:spPr>
        <a:xfrm xmlns:a="http://schemas.openxmlformats.org/drawingml/2006/main">
          <a:off x="4733926" y="511397"/>
          <a:ext cx="1386839" cy="381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a-DK" sz="1000">
              <a:effectLst/>
              <a:latin typeface="+mn-lt"/>
              <a:ea typeface="+mn-ea"/>
              <a:cs typeface="+mn-cs"/>
            </a:rPr>
            <a:t>Odds ratio (95% CI)</a:t>
          </a:r>
          <a:endParaRPr lang="da-DK" sz="1000"/>
        </a:p>
      </cdr:txBody>
    </cdr:sp>
  </cdr:relSizeAnchor>
  <cdr:relSizeAnchor xmlns:cdr="http://schemas.openxmlformats.org/drawingml/2006/chartDrawing">
    <cdr:from>
      <cdr:x>0.79698</cdr:x>
      <cdr:y>0.43812</cdr:y>
    </cdr:from>
    <cdr:to>
      <cdr:x>0.8539</cdr:x>
      <cdr:y>0.43821</cdr:y>
    </cdr:to>
    <cdr:cxnSp macro="">
      <cdr:nvCxnSpPr>
        <cdr:cNvPr id="6" name="Lige pilforbindelse 5">
          <a:extLst xmlns:a="http://schemas.openxmlformats.org/drawingml/2006/main">
            <a:ext uri="{FF2B5EF4-FFF2-40B4-BE49-F238E27FC236}">
              <a16:creationId xmlns:a16="http://schemas.microsoft.com/office/drawing/2014/main" id="{8AA7310F-4CD2-D193-8304-E82A0DB32C7F}"/>
            </a:ext>
          </a:extLst>
        </cdr:cNvPr>
        <cdr:cNvCxnSpPr/>
      </cdr:nvCxnSpPr>
      <cdr:spPr>
        <a:xfrm xmlns:a="http://schemas.openxmlformats.org/drawingml/2006/main">
          <a:off x="5836427" y="4081632"/>
          <a:ext cx="416833" cy="83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0.36295</cdr:x>
      <cdr:y>0.86671</cdr:y>
    </cdr:from>
    <cdr:to>
      <cdr:x>0.60866</cdr:x>
      <cdr:y>0.90631</cdr:y>
    </cdr:to>
    <cdr:sp macro="" textlink="">
      <cdr:nvSpPr>
        <cdr:cNvPr id="2" name="TextBox 1">
          <a:extLst xmlns:a="http://schemas.openxmlformats.org/drawingml/2006/main">
            <a:ext uri="{FF2B5EF4-FFF2-40B4-BE49-F238E27FC236}">
              <a16:creationId xmlns:a16="http://schemas.microsoft.com/office/drawing/2014/main" id="{6B63DD66-B090-AAF7-8CF3-73E84DF26231}"/>
            </a:ext>
          </a:extLst>
        </cdr:cNvPr>
        <cdr:cNvSpPr txBox="1"/>
      </cdr:nvSpPr>
      <cdr:spPr>
        <a:xfrm xmlns:a="http://schemas.openxmlformats.org/drawingml/2006/main">
          <a:off x="2219480" y="6138208"/>
          <a:ext cx="1502529" cy="280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a-DK" sz="1000"/>
            <a:t>Odds ratio</a:t>
          </a:r>
        </a:p>
      </cdr:txBody>
    </cdr:sp>
  </cdr:relSizeAnchor>
  <cdr:relSizeAnchor xmlns:cdr="http://schemas.openxmlformats.org/drawingml/2006/chartDrawing">
    <cdr:from>
      <cdr:x>0.01341</cdr:x>
      <cdr:y>0.0151</cdr:y>
    </cdr:from>
    <cdr:to>
      <cdr:x>0.42298</cdr:x>
      <cdr:y>0.06676</cdr:y>
    </cdr:to>
    <cdr:sp macro="" textlink="">
      <cdr:nvSpPr>
        <cdr:cNvPr id="4" name="TextBox 3">
          <a:extLst xmlns:a="http://schemas.openxmlformats.org/drawingml/2006/main">
            <a:ext uri="{FF2B5EF4-FFF2-40B4-BE49-F238E27FC236}">
              <a16:creationId xmlns:a16="http://schemas.microsoft.com/office/drawing/2014/main" id="{912113BD-904F-46B4-55C1-4E57C1A53233}"/>
            </a:ext>
          </a:extLst>
        </cdr:cNvPr>
        <cdr:cNvSpPr txBox="1"/>
      </cdr:nvSpPr>
      <cdr:spPr>
        <a:xfrm xmlns:a="http://schemas.openxmlformats.org/drawingml/2006/main">
          <a:off x="98142" y="143826"/>
          <a:ext cx="2997486" cy="492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a-DK" sz="1100" b="1"/>
            <a:t>Self-reported bulimia nervosa</a:t>
          </a:r>
        </a:p>
      </cdr:txBody>
    </cdr:sp>
  </cdr:relSizeAnchor>
  <cdr:relSizeAnchor xmlns:cdr="http://schemas.openxmlformats.org/drawingml/2006/chartDrawing">
    <cdr:from>
      <cdr:x>0.76012</cdr:x>
      <cdr:y>0.07191</cdr:y>
    </cdr:from>
    <cdr:to>
      <cdr:x>1</cdr:x>
      <cdr:y>0.12085</cdr:y>
    </cdr:to>
    <cdr:sp macro="" textlink="">
      <cdr:nvSpPr>
        <cdr:cNvPr id="5" name="TextBox 4">
          <a:extLst xmlns:a="http://schemas.openxmlformats.org/drawingml/2006/main">
            <a:ext uri="{FF2B5EF4-FFF2-40B4-BE49-F238E27FC236}">
              <a16:creationId xmlns:a16="http://schemas.microsoft.com/office/drawing/2014/main" id="{DE6AD0A1-0F25-ED99-0363-AB7235B514CD}"/>
            </a:ext>
          </a:extLst>
        </cdr:cNvPr>
        <cdr:cNvSpPr txBox="1"/>
      </cdr:nvSpPr>
      <cdr:spPr>
        <a:xfrm xmlns:a="http://schemas.openxmlformats.org/drawingml/2006/main">
          <a:off x="4648201" y="509278"/>
          <a:ext cx="1466849" cy="346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a-DK" sz="1000">
              <a:effectLst/>
              <a:latin typeface="+mn-lt"/>
              <a:ea typeface="+mn-ea"/>
              <a:cs typeface="+mn-cs"/>
            </a:rPr>
            <a:t>Odds ratio (95% CI)</a:t>
          </a:r>
          <a:endParaRPr lang="da-DK" sz="1000"/>
        </a:p>
      </cdr:txBody>
    </cdr:sp>
  </cdr:relSizeAnchor>
</c:userShapes>
</file>

<file path=word/drawings/drawing4.xml><?xml version="1.0" encoding="utf-8"?>
<c:userShapes xmlns:c="http://schemas.openxmlformats.org/drawingml/2006/chart">
  <cdr:relSizeAnchor xmlns:cdr="http://schemas.openxmlformats.org/drawingml/2006/chartDrawing">
    <cdr:from>
      <cdr:x>0.39154</cdr:x>
      <cdr:y>0.8584</cdr:y>
    </cdr:from>
    <cdr:to>
      <cdr:x>0.63725</cdr:x>
      <cdr:y>0.898</cdr:y>
    </cdr:to>
    <cdr:sp macro="" textlink="">
      <cdr:nvSpPr>
        <cdr:cNvPr id="2" name="TextBox 1">
          <a:extLst xmlns:a="http://schemas.openxmlformats.org/drawingml/2006/main">
            <a:ext uri="{FF2B5EF4-FFF2-40B4-BE49-F238E27FC236}">
              <a16:creationId xmlns:a16="http://schemas.microsoft.com/office/drawing/2014/main" id="{6B63DD66-B090-AAF7-8CF3-73E84DF26231}"/>
            </a:ext>
          </a:extLst>
        </cdr:cNvPr>
        <cdr:cNvSpPr txBox="1"/>
      </cdr:nvSpPr>
      <cdr:spPr>
        <a:xfrm xmlns:a="http://schemas.openxmlformats.org/drawingml/2006/main">
          <a:off x="2865552" y="8176149"/>
          <a:ext cx="1798254" cy="377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a-DK" sz="1000"/>
            <a:t>Odds ratio</a:t>
          </a:r>
        </a:p>
      </cdr:txBody>
    </cdr:sp>
  </cdr:relSizeAnchor>
  <cdr:relSizeAnchor xmlns:cdr="http://schemas.openxmlformats.org/drawingml/2006/chartDrawing">
    <cdr:from>
      <cdr:x>0.01341</cdr:x>
      <cdr:y>0.0151</cdr:y>
    </cdr:from>
    <cdr:to>
      <cdr:x>0.42298</cdr:x>
      <cdr:y>0.06676</cdr:y>
    </cdr:to>
    <cdr:sp macro="" textlink="">
      <cdr:nvSpPr>
        <cdr:cNvPr id="4" name="TextBox 3">
          <a:extLst xmlns:a="http://schemas.openxmlformats.org/drawingml/2006/main">
            <a:ext uri="{FF2B5EF4-FFF2-40B4-BE49-F238E27FC236}">
              <a16:creationId xmlns:a16="http://schemas.microsoft.com/office/drawing/2014/main" id="{912113BD-904F-46B4-55C1-4E57C1A53233}"/>
            </a:ext>
          </a:extLst>
        </cdr:cNvPr>
        <cdr:cNvSpPr txBox="1"/>
      </cdr:nvSpPr>
      <cdr:spPr>
        <a:xfrm xmlns:a="http://schemas.openxmlformats.org/drawingml/2006/main">
          <a:off x="98142" y="143826"/>
          <a:ext cx="2997486" cy="492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a-DK" sz="1100" b="1"/>
            <a:t>Self-reported</a:t>
          </a:r>
          <a:r>
            <a:rPr lang="da-DK" sz="1100" b="1" baseline="0"/>
            <a:t> binge eating disorder</a:t>
          </a:r>
          <a:r>
            <a:rPr lang="da-DK" sz="1100" b="1"/>
            <a:t> </a:t>
          </a:r>
        </a:p>
      </cdr:txBody>
    </cdr:sp>
  </cdr:relSizeAnchor>
  <cdr:relSizeAnchor xmlns:cdr="http://schemas.openxmlformats.org/drawingml/2006/chartDrawing">
    <cdr:from>
      <cdr:x>0.79366</cdr:x>
      <cdr:y>0.06498</cdr:y>
    </cdr:from>
    <cdr:to>
      <cdr:x>1</cdr:x>
      <cdr:y>0.11392</cdr:y>
    </cdr:to>
    <cdr:sp macro="" textlink="">
      <cdr:nvSpPr>
        <cdr:cNvPr id="5" name="TextBox 4">
          <a:extLst xmlns:a="http://schemas.openxmlformats.org/drawingml/2006/main">
            <a:ext uri="{FF2B5EF4-FFF2-40B4-BE49-F238E27FC236}">
              <a16:creationId xmlns:a16="http://schemas.microsoft.com/office/drawing/2014/main" id="{DE6AD0A1-0F25-ED99-0363-AB7235B514CD}"/>
            </a:ext>
          </a:extLst>
        </cdr:cNvPr>
        <cdr:cNvSpPr txBox="1"/>
      </cdr:nvSpPr>
      <cdr:spPr>
        <a:xfrm xmlns:a="http://schemas.openxmlformats.org/drawingml/2006/main">
          <a:off x="4860848" y="376661"/>
          <a:ext cx="1263727" cy="283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a-DK" sz="1000">
              <a:effectLst/>
              <a:latin typeface="+mn-lt"/>
              <a:ea typeface="+mn-ea"/>
              <a:cs typeface="+mn-cs"/>
            </a:rPr>
            <a:t>Odds ratio (95% CI)</a:t>
          </a:r>
          <a:endParaRPr lang="da-DK" sz="1000"/>
        </a:p>
      </cdr:txBody>
    </cdr:sp>
  </cdr:relSizeAnchor>
</c:userShape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134D-B8AA-4A35-854B-D76D18C7832F}">
  <ds:schemaRefs/>
</ds:datastoreItem>
</file>

<file path=customXml/itemProps2.xml><?xml version="1.0" encoding="utf-8"?>
<ds:datastoreItem xmlns:ds="http://schemas.openxmlformats.org/officeDocument/2006/customXml" ds:itemID="{35766FB9-B645-46AE-A645-02027FC14433}">
  <ds:schemaRefs/>
</ds:datastoreItem>
</file>

<file path=customXml/itemProps3.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2gqz1xhl</Template>
  <TotalTime>3</TotalTime>
  <Pages>15</Pages>
  <Words>3440</Words>
  <Characters>20990</Characters>
  <Application>Microsoft Office Word</Application>
  <DocSecurity>0</DocSecurity>
  <Lines>174</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Marie Ladehoff Thomsen</dc:creator>
  <cp:lastModifiedBy>Anne Marie Ladehoff Thomsen</cp:lastModifiedBy>
  <cp:revision>4</cp:revision>
  <dcterms:created xsi:type="dcterms:W3CDTF">2026-05-13T16:19:00Z</dcterms:created>
  <dcterms:modified xsi:type="dcterms:W3CDTF">2026-05-13T17:56:00Z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746981520981622870</vt:lpwstr>
  </property>
  <property fmtid="{D5CDD505-2E9C-101B-9397-08002B2CF9AE}" pid="8" name="TemplafyUserProfileId">
    <vt:lpwstr>1208478470663833676</vt:lpwstr>
  </property>
  <property fmtid="{D5CDD505-2E9C-101B-9397-08002B2CF9AE}" pid="9" name="TemplafyLanguageCode">
    <vt:lpwstr>da-DK</vt:lpwstr>
  </property>
  <property fmtid="{D5CDD505-2E9C-101B-9397-08002B2CF9AE}" pid="10" name="TemplafyFromBlank">
    <vt:bool>true</vt:bool>
  </property>
</Properties>
</file>