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011C4" w14:textId="7E2AF330" w:rsidR="00586E11" w:rsidRPr="006B3C67" w:rsidRDefault="00E7662E" w:rsidP="006B3C67">
      <w:pPr>
        <w:spacing w:after="0" w:line="480" w:lineRule="auto"/>
        <w:jc w:val="center"/>
        <w:rPr>
          <w:rFonts w:ascii="Times New Roman" w:hAnsi="Times New Roman" w:cs="Times New Roman"/>
          <w:b/>
          <w:bCs/>
          <w:iCs/>
          <w:sz w:val="20"/>
          <w:szCs w:val="20"/>
          <w:lang w:val="en-US"/>
        </w:rPr>
      </w:pPr>
      <w:r w:rsidRPr="006B3C67">
        <w:rPr>
          <w:rFonts w:ascii="Times New Roman" w:hAnsi="Times New Roman" w:cs="Times New Roman"/>
          <w:b/>
          <w:bCs/>
          <w:iCs/>
          <w:sz w:val="20"/>
          <w:szCs w:val="20"/>
          <w:lang w:val="en-US"/>
        </w:rPr>
        <w:t>A</w:t>
      </w:r>
      <w:r w:rsidR="00751EE5">
        <w:rPr>
          <w:rFonts w:ascii="Times New Roman" w:hAnsi="Times New Roman" w:cs="Times New Roman"/>
          <w:b/>
          <w:bCs/>
          <w:iCs/>
          <w:sz w:val="20"/>
          <w:szCs w:val="20"/>
          <w:lang w:val="en-US"/>
        </w:rPr>
        <w:t>dditional file 1</w:t>
      </w:r>
    </w:p>
    <w:p w14:paraId="26C88EBE" w14:textId="6A9288D6" w:rsidR="00701DCC" w:rsidRPr="006B3C67" w:rsidRDefault="00701DCC" w:rsidP="006B3C67">
      <w:pPr>
        <w:spacing w:after="0" w:line="480" w:lineRule="auto"/>
        <w:rPr>
          <w:rFonts w:ascii="Times New Roman" w:hAnsi="Times New Roman" w:cs="Times New Roman"/>
          <w:b/>
          <w:bCs/>
          <w:iCs/>
          <w:sz w:val="20"/>
          <w:szCs w:val="20"/>
          <w:lang w:val="en-US"/>
        </w:rPr>
      </w:pPr>
      <w:r w:rsidRPr="006B3C67">
        <w:rPr>
          <w:rFonts w:ascii="Times New Roman" w:hAnsi="Times New Roman" w:cs="Times New Roman"/>
          <w:b/>
          <w:bCs/>
          <w:iCs/>
          <w:sz w:val="20"/>
          <w:szCs w:val="20"/>
          <w:lang w:val="en-US"/>
        </w:rPr>
        <w:t>1 Overview of upholstery service in the world</w:t>
      </w:r>
    </w:p>
    <w:p w14:paraId="7718DAB3" w14:textId="77777777" w:rsidR="00701DCC" w:rsidRPr="006B3C67" w:rsidRDefault="00701DCC" w:rsidP="006B3C67">
      <w:pPr>
        <w:spacing w:after="0" w:line="480" w:lineRule="auto"/>
        <w:jc w:val="both"/>
        <w:rPr>
          <w:rFonts w:ascii="Times New Roman" w:hAnsi="Times New Roman" w:cs="Times New Roman"/>
          <w:iCs/>
          <w:sz w:val="20"/>
          <w:szCs w:val="20"/>
          <w:lang w:val="en-US"/>
        </w:rPr>
      </w:pPr>
      <w:r w:rsidRPr="006B3C67">
        <w:rPr>
          <w:rFonts w:ascii="Times New Roman" w:hAnsi="Times New Roman" w:cs="Times New Roman"/>
          <w:iCs/>
          <w:sz w:val="20"/>
          <w:szCs w:val="20"/>
          <w:lang w:val="en-US"/>
        </w:rPr>
        <w:t xml:space="preserve">A search for scientific articles that addressed sustainability in the activity of upholstery companies was performed. For this purpose, it was used the portal of journals of the Coordination for the Improvement of Higher Education Personnel (CAPES), a database that includes 130 reference bases and a collection of more than 45,000 titles (articles, books, etc.) (CAPES, 2021). </w:t>
      </w:r>
    </w:p>
    <w:p w14:paraId="0F8AF067" w14:textId="5389DAD6" w:rsidR="00701DCC" w:rsidRPr="006B3C67" w:rsidRDefault="00701DCC" w:rsidP="006B3C67">
      <w:pPr>
        <w:spacing w:after="0" w:line="480" w:lineRule="auto"/>
        <w:ind w:firstLine="708"/>
        <w:jc w:val="both"/>
        <w:rPr>
          <w:rFonts w:ascii="Times New Roman" w:hAnsi="Times New Roman" w:cs="Times New Roman"/>
          <w:iCs/>
          <w:sz w:val="20"/>
          <w:szCs w:val="20"/>
          <w:lang w:val="en-US"/>
        </w:rPr>
      </w:pPr>
      <w:r w:rsidRPr="006B3C67">
        <w:rPr>
          <w:rFonts w:ascii="Times New Roman" w:hAnsi="Times New Roman" w:cs="Times New Roman"/>
          <w:iCs/>
          <w:sz w:val="20"/>
          <w:szCs w:val="20"/>
          <w:lang w:val="en-US"/>
        </w:rPr>
        <w:t>The search was carried out using the keywords upholstery AND sustainability; upholstery AND sustainable; upholstery AND “sustainable process”, upholstery AND environment; upholstery AND environmental, using the "subject” filters for ten years. Only fourteen papers were recovered with these themes. With the terms in Portuguese, no work was recovered. Thus, it becomes important and relevant to discuss, among academic/scientific peers, sustainability in the activity of upholstery companies.</w:t>
      </w:r>
    </w:p>
    <w:p w14:paraId="60355E22" w14:textId="77777777" w:rsidR="00701DCC" w:rsidRPr="006B3C67" w:rsidRDefault="00701DCC" w:rsidP="006B3C67">
      <w:pPr>
        <w:spacing w:after="0" w:line="480" w:lineRule="auto"/>
        <w:ind w:firstLine="708"/>
        <w:jc w:val="both"/>
        <w:rPr>
          <w:rFonts w:ascii="Times New Roman" w:hAnsi="Times New Roman" w:cs="Times New Roman"/>
          <w:iCs/>
          <w:sz w:val="20"/>
          <w:szCs w:val="20"/>
          <w:lang w:val="en-US"/>
        </w:rPr>
      </w:pPr>
      <w:r w:rsidRPr="006B3C67">
        <w:rPr>
          <w:rFonts w:ascii="Times New Roman" w:hAnsi="Times New Roman" w:cs="Times New Roman"/>
          <w:iCs/>
          <w:sz w:val="20"/>
          <w:szCs w:val="20"/>
          <w:lang w:val="en-US"/>
        </w:rPr>
        <w:t>The upholstery service can be quite divergent in different parts of the world due to the different economic, geographical, climatic contexts, which can influence the type of material used, the degree of standardization and mechanization of services, consumer preference, in addition to the waste and impacts generated in the production process. To understand the behavior of upholstery companies, regarding sustainability, a search for scientific works with this approach was performed.</w:t>
      </w:r>
    </w:p>
    <w:p w14:paraId="7A691976" w14:textId="24A10E08" w:rsidR="00701DCC" w:rsidRPr="006B3C67" w:rsidRDefault="00701DCC" w:rsidP="006B3C67">
      <w:pPr>
        <w:spacing w:after="0" w:line="480" w:lineRule="auto"/>
        <w:ind w:firstLine="708"/>
        <w:jc w:val="both"/>
        <w:rPr>
          <w:rFonts w:ascii="Times New Roman" w:hAnsi="Times New Roman" w:cs="Times New Roman"/>
          <w:iCs/>
          <w:sz w:val="20"/>
          <w:szCs w:val="20"/>
          <w:lang w:val="en-US"/>
        </w:rPr>
      </w:pPr>
      <w:r w:rsidRPr="006B3C67">
        <w:rPr>
          <w:rFonts w:ascii="Times New Roman" w:hAnsi="Times New Roman" w:cs="Times New Roman"/>
          <w:iCs/>
          <w:sz w:val="20"/>
          <w:szCs w:val="20"/>
          <w:lang w:val="en-US"/>
        </w:rPr>
        <w:t xml:space="preserve">The results of the search for articles on the CAPES portal show that </w:t>
      </w:r>
      <w:r w:rsidR="006B3C67">
        <w:rPr>
          <w:rFonts w:ascii="Times New Roman" w:hAnsi="Times New Roman" w:cs="Times New Roman"/>
          <w:iCs/>
          <w:sz w:val="20"/>
          <w:szCs w:val="20"/>
          <w:lang w:val="en-US"/>
        </w:rPr>
        <w:t>few scientific papers</w:t>
      </w:r>
      <w:r w:rsidRPr="006B3C67">
        <w:rPr>
          <w:rFonts w:ascii="Times New Roman" w:hAnsi="Times New Roman" w:cs="Times New Roman"/>
          <w:iCs/>
          <w:sz w:val="20"/>
          <w:szCs w:val="20"/>
          <w:lang w:val="en-US"/>
        </w:rPr>
        <w:t xml:space="preserve"> address sustainability in the upholstery activity. Only fourteen articles were retrieved in the research, two on sustainable projects at the Ikea company (Alange et al., 2016; Elf et al., 2021) and others on different materials (fabrics, chemicals, wood) used in upholstery companies (Sag et al., 2019; Storesund et al., 2021). One of the articles addresses the environmental impact of transportation in redesigned supply chains, making a case study of a leather upholstery company (Yazan et al., 2011).</w:t>
      </w:r>
    </w:p>
    <w:p w14:paraId="2D02BF47" w14:textId="77777777" w:rsidR="00701DCC" w:rsidRPr="006B3C67" w:rsidRDefault="00701DCC" w:rsidP="006B3C67">
      <w:pPr>
        <w:spacing w:after="0" w:line="480" w:lineRule="auto"/>
        <w:ind w:firstLine="708"/>
        <w:jc w:val="both"/>
        <w:rPr>
          <w:rFonts w:ascii="Times New Roman" w:hAnsi="Times New Roman" w:cs="Times New Roman"/>
          <w:iCs/>
          <w:sz w:val="20"/>
          <w:szCs w:val="20"/>
          <w:lang w:val="en-US"/>
        </w:rPr>
      </w:pPr>
      <w:r w:rsidRPr="006B3C67">
        <w:rPr>
          <w:rFonts w:ascii="Times New Roman" w:hAnsi="Times New Roman" w:cs="Times New Roman"/>
          <w:iCs/>
          <w:sz w:val="20"/>
          <w:szCs w:val="20"/>
          <w:lang w:val="en-US"/>
        </w:rPr>
        <w:t>Elf et al. (2021) examined Ikea’s Live Lagom project, a behavior change initiative that aimed to explore how to go beyond conventional approaches, demonstrating how companies can support sustainable development by encouraging their customers to take more sustainable lifestyles. The results show that the wide range of interventions led to changes in pro-environmental behaviors, with potentially positive impacts on the client-company relationship. Therefore, more companies must be involved in similar behavior change projects that allow citizens to develop more sustainable lifestyles and behaviors, in all contexts.</w:t>
      </w:r>
    </w:p>
    <w:p w14:paraId="5D70C090" w14:textId="6A1696A2" w:rsidR="00701DCC" w:rsidRPr="006B3C67" w:rsidRDefault="00701DCC" w:rsidP="006B3C67">
      <w:pPr>
        <w:spacing w:after="0" w:line="480" w:lineRule="auto"/>
        <w:ind w:firstLine="708"/>
        <w:jc w:val="both"/>
        <w:rPr>
          <w:rFonts w:ascii="Times New Roman" w:hAnsi="Times New Roman" w:cs="Times New Roman"/>
          <w:iCs/>
          <w:sz w:val="20"/>
          <w:szCs w:val="20"/>
          <w:lang w:val="en-US"/>
        </w:rPr>
      </w:pPr>
      <w:r w:rsidRPr="006B3C67">
        <w:rPr>
          <w:rFonts w:ascii="Times New Roman" w:hAnsi="Times New Roman" w:cs="Times New Roman"/>
          <w:iCs/>
          <w:sz w:val="20"/>
          <w:szCs w:val="20"/>
          <w:lang w:val="en-US"/>
        </w:rPr>
        <w:lastRenderedPageBreak/>
        <w:t>Despite the lack of papers with an environmental bias, to understand the sector in other parts of the world, articles that address design, quality, practicality, lifespan, among other factors, in the upholstery activity were analyzed. In Egypt, many people prefer to use classic furniture (French, English) or modern style, abandoning the use of Islamic furniture in their homes. The Islamic design of furniture and upholstery fabrics has traditional and inherited shapes over time and was not developed to suit the modern era, which makes it unattractive to the user. In many cases, there is no correlation between the furniture design lines and their upholstery fabrics (Abdalah; Bary, 2017). This is relevant for remanufacturing companies, which need to adapt their services to customer preferences.</w:t>
      </w:r>
    </w:p>
    <w:p w14:paraId="49982FE0" w14:textId="4E802E25" w:rsidR="00701DCC" w:rsidRPr="006B3C67" w:rsidRDefault="00701DCC" w:rsidP="006B3C67">
      <w:pPr>
        <w:spacing w:after="0" w:line="480" w:lineRule="auto"/>
        <w:ind w:firstLine="708"/>
        <w:jc w:val="both"/>
        <w:rPr>
          <w:rFonts w:ascii="Times New Roman" w:hAnsi="Times New Roman" w:cs="Times New Roman"/>
          <w:iCs/>
          <w:sz w:val="20"/>
          <w:szCs w:val="20"/>
          <w:lang w:val="en-US"/>
        </w:rPr>
      </w:pPr>
      <w:r w:rsidRPr="006B3C67">
        <w:rPr>
          <w:rFonts w:ascii="Times New Roman" w:hAnsi="Times New Roman" w:cs="Times New Roman"/>
          <w:iCs/>
          <w:sz w:val="20"/>
          <w:szCs w:val="20"/>
          <w:lang w:val="en-US"/>
        </w:rPr>
        <w:t>A study carried out in Poland on furniture design aiming at user comfort showed that the thickness of foams has a significant impact on this issue. As the thickness of the foams increases, the size of the contact area is larger, increasing comfort (Matwiej; Pawlik, 2018). Thus, to offer a quality service, it is important to assess the impact of the thickness of the upholstery materials on the comfort of the furniture, especially when it is about remanufactured products.</w:t>
      </w:r>
    </w:p>
    <w:p w14:paraId="6E717CDD" w14:textId="2319F3AB" w:rsidR="00701DCC" w:rsidRPr="006B3C67" w:rsidRDefault="00701DCC" w:rsidP="006B3C67">
      <w:pPr>
        <w:spacing w:after="0" w:line="480" w:lineRule="auto"/>
        <w:ind w:firstLine="708"/>
        <w:jc w:val="both"/>
        <w:rPr>
          <w:rFonts w:ascii="Times New Roman" w:hAnsi="Times New Roman" w:cs="Times New Roman"/>
          <w:iCs/>
          <w:sz w:val="20"/>
          <w:szCs w:val="20"/>
          <w:lang w:val="en-US"/>
        </w:rPr>
      </w:pPr>
      <w:r w:rsidRPr="006B3C67">
        <w:rPr>
          <w:rFonts w:ascii="Times New Roman" w:hAnsi="Times New Roman" w:cs="Times New Roman"/>
          <w:iCs/>
          <w:sz w:val="20"/>
          <w:szCs w:val="20"/>
          <w:lang w:val="en-US"/>
        </w:rPr>
        <w:t>In Turkey, consumers choose upholstered furniture for comfort, aesthetics, functionality, and ergonomic design, in addition to observing whether the products are made with high</w:t>
      </w:r>
      <w:r w:rsidR="006B3C67">
        <w:rPr>
          <w:rFonts w:ascii="Times New Roman" w:hAnsi="Times New Roman" w:cs="Times New Roman"/>
          <w:iCs/>
          <w:sz w:val="20"/>
          <w:szCs w:val="20"/>
          <w:lang w:val="en-US"/>
        </w:rPr>
        <w:t>-</w:t>
      </w:r>
      <w:r w:rsidRPr="006B3C67">
        <w:rPr>
          <w:rFonts w:ascii="Times New Roman" w:hAnsi="Times New Roman" w:cs="Times New Roman"/>
          <w:iCs/>
          <w:sz w:val="20"/>
          <w:szCs w:val="20"/>
          <w:lang w:val="en-US"/>
        </w:rPr>
        <w:t>quality materials, with a long lifespan</w:t>
      </w:r>
      <w:r w:rsidR="006B3C67">
        <w:rPr>
          <w:rFonts w:ascii="Times New Roman" w:hAnsi="Times New Roman" w:cs="Times New Roman"/>
          <w:iCs/>
          <w:sz w:val="20"/>
          <w:szCs w:val="20"/>
          <w:lang w:val="en-US"/>
        </w:rPr>
        <w:t>,</w:t>
      </w:r>
      <w:r w:rsidRPr="006B3C67">
        <w:rPr>
          <w:rFonts w:ascii="Times New Roman" w:hAnsi="Times New Roman" w:cs="Times New Roman"/>
          <w:iCs/>
          <w:sz w:val="20"/>
          <w:szCs w:val="20"/>
          <w:lang w:val="en-US"/>
        </w:rPr>
        <w:t xml:space="preserve"> and brand value. These consumers use their furniture for a long period and only replace it when necessary. For this reason, they tend to prefer useful products, made of high-quality materials and with a more timeless aesthetic design (Guzel, 2020). This fact is important when considering remanufacturing of upholstery furniture since customers demand quality for a durable product.</w:t>
      </w:r>
    </w:p>
    <w:p w14:paraId="12D017FC" w14:textId="1F6B4081" w:rsidR="00701DCC" w:rsidRPr="006B3C67" w:rsidRDefault="00701DCC" w:rsidP="006B3C67">
      <w:pPr>
        <w:spacing w:after="0" w:line="480" w:lineRule="auto"/>
        <w:ind w:firstLine="708"/>
        <w:jc w:val="both"/>
        <w:rPr>
          <w:rFonts w:ascii="Times New Roman" w:hAnsi="Times New Roman" w:cs="Times New Roman"/>
          <w:iCs/>
          <w:sz w:val="20"/>
          <w:szCs w:val="20"/>
          <w:lang w:val="en-US"/>
        </w:rPr>
      </w:pPr>
      <w:r w:rsidRPr="006B3C67">
        <w:rPr>
          <w:rFonts w:ascii="Times New Roman" w:hAnsi="Times New Roman" w:cs="Times New Roman"/>
          <w:iCs/>
          <w:sz w:val="20"/>
          <w:szCs w:val="20"/>
          <w:lang w:val="en-US"/>
        </w:rPr>
        <w:t>Upholstery production in the USA is divided into cover materials like fabric, leather, others (synthetic leather, microfiber, vinyl)</w:t>
      </w:r>
      <w:r w:rsidR="006B3C67">
        <w:rPr>
          <w:rFonts w:ascii="Times New Roman" w:hAnsi="Times New Roman" w:cs="Times New Roman"/>
          <w:iCs/>
          <w:sz w:val="20"/>
          <w:szCs w:val="20"/>
          <w:lang w:val="en-US"/>
        </w:rPr>
        <w:t>,</w:t>
      </w:r>
      <w:r w:rsidRPr="006B3C67">
        <w:rPr>
          <w:rFonts w:ascii="Times New Roman" w:hAnsi="Times New Roman" w:cs="Times New Roman"/>
          <w:iCs/>
          <w:sz w:val="20"/>
          <w:szCs w:val="20"/>
          <w:lang w:val="en-US"/>
        </w:rPr>
        <w:t xml:space="preserve"> and the upholstery market is analyzed considering the main determinants of demand (labor market, consumer confidence, income from households, spending on furniture and the evolution of new home sales prices). Upholstery consumption in the USA is divided by lining materials (leather, fabric, others), type of product (fixed and mobile upholstery furniture)</w:t>
      </w:r>
      <w:r w:rsidR="006B3C67">
        <w:rPr>
          <w:rFonts w:ascii="Times New Roman" w:hAnsi="Times New Roman" w:cs="Times New Roman"/>
          <w:iCs/>
          <w:sz w:val="20"/>
          <w:szCs w:val="20"/>
          <w:lang w:val="en-US"/>
        </w:rPr>
        <w:t>,</w:t>
      </w:r>
      <w:r w:rsidRPr="006B3C67">
        <w:rPr>
          <w:rFonts w:ascii="Times New Roman" w:hAnsi="Times New Roman" w:cs="Times New Roman"/>
          <w:iCs/>
          <w:sz w:val="20"/>
          <w:szCs w:val="20"/>
          <w:lang w:val="en-US"/>
        </w:rPr>
        <w:t xml:space="preserve"> and price ranges (low, medium, medium-high, and high) (Taveggia, 2017). Although the assessment of the American upholstery market considers new furniture, the concept is valid for remanufacturing companies, which must analyze the factors of consumers preference, demand, price, etc. when offering their services.</w:t>
      </w:r>
    </w:p>
    <w:p w14:paraId="5434CF06" w14:textId="743AFD0B" w:rsidR="00701DCC" w:rsidRDefault="00701DCC" w:rsidP="006B3C67">
      <w:pPr>
        <w:spacing w:after="0" w:line="480" w:lineRule="auto"/>
        <w:ind w:firstLine="708"/>
        <w:jc w:val="both"/>
        <w:rPr>
          <w:rFonts w:ascii="Times New Roman" w:hAnsi="Times New Roman" w:cs="Times New Roman"/>
          <w:iCs/>
          <w:sz w:val="20"/>
          <w:szCs w:val="20"/>
          <w:lang w:val="en-US"/>
        </w:rPr>
      </w:pPr>
      <w:r w:rsidRPr="006B3C67">
        <w:rPr>
          <w:rFonts w:ascii="Times New Roman" w:hAnsi="Times New Roman" w:cs="Times New Roman"/>
          <w:iCs/>
          <w:sz w:val="20"/>
          <w:szCs w:val="20"/>
          <w:lang w:val="en-US"/>
        </w:rPr>
        <w:t xml:space="preserve">Thus, it is important to develop research that addresses sustainability (economic, environmental, and social) in the upholstery business </w:t>
      </w:r>
      <w:r w:rsidR="006B3C67">
        <w:rPr>
          <w:rFonts w:ascii="Times New Roman" w:hAnsi="Times New Roman" w:cs="Times New Roman"/>
          <w:iCs/>
          <w:sz w:val="20"/>
          <w:szCs w:val="20"/>
          <w:lang w:val="en-US"/>
        </w:rPr>
        <w:t>because</w:t>
      </w:r>
      <w:r w:rsidRPr="006B3C67">
        <w:rPr>
          <w:rFonts w:ascii="Times New Roman" w:hAnsi="Times New Roman" w:cs="Times New Roman"/>
          <w:iCs/>
          <w:sz w:val="20"/>
          <w:szCs w:val="20"/>
          <w:lang w:val="en-US"/>
        </w:rPr>
        <w:t xml:space="preserve"> of the deficiency of scientific material that represent</w:t>
      </w:r>
      <w:r w:rsidR="006B3C67">
        <w:rPr>
          <w:rFonts w:ascii="Times New Roman" w:hAnsi="Times New Roman" w:cs="Times New Roman"/>
          <w:iCs/>
          <w:sz w:val="20"/>
          <w:szCs w:val="20"/>
          <w:lang w:val="en-US"/>
        </w:rPr>
        <w:t>s</w:t>
      </w:r>
      <w:r w:rsidRPr="006B3C67">
        <w:rPr>
          <w:rFonts w:ascii="Times New Roman" w:hAnsi="Times New Roman" w:cs="Times New Roman"/>
          <w:iCs/>
          <w:sz w:val="20"/>
          <w:szCs w:val="20"/>
          <w:lang w:val="en-US"/>
        </w:rPr>
        <w:t xml:space="preserve"> the sector, with this perspective. </w:t>
      </w:r>
      <w:r w:rsidR="006B3C67">
        <w:rPr>
          <w:rFonts w:ascii="Times New Roman" w:hAnsi="Times New Roman" w:cs="Times New Roman"/>
          <w:iCs/>
          <w:sz w:val="20"/>
          <w:szCs w:val="20"/>
          <w:lang w:val="en-US"/>
        </w:rPr>
        <w:t>S</w:t>
      </w:r>
      <w:r w:rsidRPr="006B3C67">
        <w:rPr>
          <w:rFonts w:ascii="Times New Roman" w:hAnsi="Times New Roman" w:cs="Times New Roman"/>
          <w:iCs/>
          <w:sz w:val="20"/>
          <w:szCs w:val="20"/>
          <w:lang w:val="en-US"/>
        </w:rPr>
        <w:t xml:space="preserve">ome websites of companies that offer these services bring some initiatives </w:t>
      </w:r>
      <w:r w:rsidRPr="006B3C67">
        <w:rPr>
          <w:rFonts w:ascii="Times New Roman" w:hAnsi="Times New Roman" w:cs="Times New Roman"/>
          <w:iCs/>
          <w:sz w:val="20"/>
          <w:szCs w:val="20"/>
          <w:lang w:val="en-US"/>
        </w:rPr>
        <w:lastRenderedPageBreak/>
        <w:t>regarding sustainability. However, the subject needs to be studied by the scientific community to generate subsidies for the improvement of production processes, waste management, mitigation of environmental impacts, among other factors.</w:t>
      </w:r>
    </w:p>
    <w:p w14:paraId="370FBBA8" w14:textId="77777777" w:rsidR="006B3C67" w:rsidRPr="006B3C67" w:rsidRDefault="006B3C67" w:rsidP="006B3C67">
      <w:pPr>
        <w:spacing w:after="0" w:line="480" w:lineRule="auto"/>
        <w:ind w:firstLine="708"/>
        <w:jc w:val="both"/>
        <w:rPr>
          <w:rFonts w:ascii="Times New Roman" w:hAnsi="Times New Roman" w:cs="Times New Roman"/>
          <w:iCs/>
          <w:sz w:val="20"/>
          <w:szCs w:val="20"/>
          <w:lang w:val="en-US"/>
        </w:rPr>
      </w:pPr>
    </w:p>
    <w:p w14:paraId="0A115DDE" w14:textId="640A0248" w:rsidR="00A153DF" w:rsidRPr="006B3C67" w:rsidRDefault="00701DCC" w:rsidP="006B3C67">
      <w:pPr>
        <w:spacing w:after="0" w:line="480" w:lineRule="auto"/>
        <w:rPr>
          <w:rFonts w:ascii="Times New Roman" w:hAnsi="Times New Roman" w:cs="Times New Roman"/>
          <w:b/>
          <w:bCs/>
          <w:iCs/>
          <w:sz w:val="20"/>
          <w:szCs w:val="20"/>
          <w:lang w:val="en-US"/>
        </w:rPr>
      </w:pPr>
      <w:r w:rsidRPr="006B3C67">
        <w:rPr>
          <w:rFonts w:ascii="Times New Roman" w:hAnsi="Times New Roman" w:cs="Times New Roman"/>
          <w:b/>
          <w:bCs/>
          <w:iCs/>
          <w:sz w:val="20"/>
          <w:szCs w:val="20"/>
          <w:lang w:val="en-US"/>
        </w:rPr>
        <w:t>2</w:t>
      </w:r>
      <w:r w:rsidR="00586E11" w:rsidRPr="006B3C67">
        <w:rPr>
          <w:rFonts w:ascii="Times New Roman" w:hAnsi="Times New Roman" w:cs="Times New Roman"/>
          <w:b/>
          <w:bCs/>
          <w:iCs/>
          <w:sz w:val="20"/>
          <w:szCs w:val="20"/>
          <w:lang w:val="en-US"/>
        </w:rPr>
        <w:t xml:space="preserve"> </w:t>
      </w:r>
      <w:r w:rsidR="00A153DF" w:rsidRPr="006B3C67">
        <w:rPr>
          <w:rFonts w:ascii="Times New Roman" w:hAnsi="Times New Roman" w:cs="Times New Roman"/>
          <w:b/>
          <w:bCs/>
          <w:iCs/>
          <w:sz w:val="20"/>
          <w:szCs w:val="20"/>
          <w:lang w:val="en-US"/>
        </w:rPr>
        <w:t>Overview of upholstery services in the visited companies</w:t>
      </w:r>
    </w:p>
    <w:p w14:paraId="6B94A6A3" w14:textId="3C12A385" w:rsidR="00A153DF" w:rsidRPr="006B3C67" w:rsidRDefault="00A153DF" w:rsidP="006B3C67">
      <w:pPr>
        <w:spacing w:after="0" w:line="480" w:lineRule="auto"/>
        <w:jc w:val="both"/>
        <w:rPr>
          <w:rFonts w:ascii="Times New Roman" w:hAnsi="Times New Roman" w:cs="Times New Roman"/>
          <w:iCs/>
          <w:sz w:val="20"/>
          <w:szCs w:val="20"/>
          <w:lang w:val="en-US"/>
        </w:rPr>
      </w:pPr>
      <w:r w:rsidRPr="006B3C67">
        <w:rPr>
          <w:rFonts w:ascii="Times New Roman" w:hAnsi="Times New Roman" w:cs="Times New Roman"/>
          <w:iCs/>
          <w:sz w:val="20"/>
          <w:szCs w:val="20"/>
          <w:lang w:val="en-US"/>
        </w:rPr>
        <w:t xml:space="preserve">According to the information provided by formal companies’ managers, that is, those that have </w:t>
      </w:r>
      <w:r w:rsidR="00E7662E" w:rsidRPr="006B3C67">
        <w:rPr>
          <w:rFonts w:ascii="Times New Roman" w:hAnsi="Times New Roman" w:cs="Times New Roman"/>
          <w:iCs/>
          <w:sz w:val="20"/>
          <w:szCs w:val="20"/>
          <w:lang w:val="en-US"/>
        </w:rPr>
        <w:t>National Register of Legal Entities (</w:t>
      </w:r>
      <w:r w:rsidRPr="006B3C67">
        <w:rPr>
          <w:rFonts w:ascii="Times New Roman" w:hAnsi="Times New Roman" w:cs="Times New Roman"/>
          <w:iCs/>
          <w:sz w:val="20"/>
          <w:szCs w:val="20"/>
          <w:lang w:val="en-US"/>
        </w:rPr>
        <w:t>NRLE</w:t>
      </w:r>
      <w:r w:rsidR="00E7662E" w:rsidRPr="006B3C67">
        <w:rPr>
          <w:rFonts w:ascii="Times New Roman" w:hAnsi="Times New Roman" w:cs="Times New Roman"/>
          <w:iCs/>
          <w:sz w:val="20"/>
          <w:szCs w:val="20"/>
          <w:lang w:val="en-US"/>
        </w:rPr>
        <w:t>)</w:t>
      </w:r>
      <w:r w:rsidRPr="006B3C67">
        <w:rPr>
          <w:rFonts w:ascii="Times New Roman" w:hAnsi="Times New Roman" w:cs="Times New Roman"/>
          <w:iCs/>
          <w:sz w:val="20"/>
          <w:szCs w:val="20"/>
          <w:lang w:val="en-US"/>
        </w:rPr>
        <w:t xml:space="preserve">, the reasons that led them to register the company are the need for contracting services by offices, due to the requirement to issue an invoice, and to access bank credit and contribution to social security included in the single tax. One characteristic of small businesses concerns the position in the occupation of the self-employed worker, who is the “person who works exploring his enterprise, alone or with a partner, without having an employee and whether or not with the help of an auxiliary family worker” </w:t>
      </w:r>
      <w:r w:rsidRPr="006B3C67">
        <w:rPr>
          <w:rFonts w:ascii="Times New Roman" w:hAnsi="Times New Roman" w:cs="Times New Roman"/>
          <w:sz w:val="20"/>
          <w:szCs w:val="20"/>
          <w:lang w:val="en-US"/>
        </w:rPr>
        <w:t xml:space="preserve">(Insituto Brasileiro de Geografia e Estatística – IBGE, 2014, p. 20). </w:t>
      </w:r>
    </w:p>
    <w:p w14:paraId="40C9AE61" w14:textId="32E9D268" w:rsidR="00A153DF" w:rsidRPr="006B3C67" w:rsidRDefault="00A153DF" w:rsidP="006B3C67">
      <w:pPr>
        <w:spacing w:after="0" w:line="480" w:lineRule="auto"/>
        <w:ind w:firstLine="709"/>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 xml:space="preserve">Regarding the infrastructure, in general, the upholstery </w:t>
      </w:r>
      <w:r w:rsidRPr="006B3C67">
        <w:rPr>
          <w:rFonts w:ascii="Times New Roman" w:hAnsi="Times New Roman" w:cs="Times New Roman"/>
          <w:iCs/>
          <w:sz w:val="20"/>
          <w:szCs w:val="20"/>
          <w:lang w:val="en-US"/>
        </w:rPr>
        <w:t>company</w:t>
      </w:r>
      <w:r w:rsidRPr="006B3C67">
        <w:rPr>
          <w:rFonts w:ascii="Times New Roman" w:hAnsi="Times New Roman" w:cs="Times New Roman"/>
          <w:sz w:val="20"/>
          <w:szCs w:val="20"/>
          <w:lang w:val="en-US"/>
        </w:rPr>
        <w:t xml:space="preserve"> has a space that serves for the receipt, disassembly, assembly</w:t>
      </w:r>
      <w:r w:rsidR="006B3C67">
        <w:rPr>
          <w:rFonts w:ascii="Times New Roman" w:hAnsi="Times New Roman" w:cs="Times New Roman"/>
          <w:sz w:val="20"/>
          <w:szCs w:val="20"/>
          <w:lang w:val="en-US"/>
        </w:rPr>
        <w:t>,</w:t>
      </w:r>
      <w:r w:rsidRPr="006B3C67">
        <w:rPr>
          <w:rFonts w:ascii="Times New Roman" w:hAnsi="Times New Roman" w:cs="Times New Roman"/>
          <w:sz w:val="20"/>
          <w:szCs w:val="20"/>
          <w:lang w:val="en-US"/>
        </w:rPr>
        <w:t xml:space="preserve"> and delivery </w:t>
      </w:r>
      <w:r w:rsidR="006B3C67">
        <w:rPr>
          <w:rFonts w:ascii="Times New Roman" w:hAnsi="Times New Roman" w:cs="Times New Roman"/>
          <w:sz w:val="20"/>
          <w:szCs w:val="20"/>
          <w:lang w:val="en-US"/>
        </w:rPr>
        <w:t xml:space="preserve">of </w:t>
      </w:r>
      <w:r w:rsidRPr="006B3C67">
        <w:rPr>
          <w:rFonts w:ascii="Times New Roman" w:hAnsi="Times New Roman" w:cs="Times New Roman"/>
          <w:sz w:val="20"/>
          <w:szCs w:val="20"/>
          <w:lang w:val="en-US"/>
        </w:rPr>
        <w:t>the product. However, it was observed that the available space does not always fully meet the needs of companies, which use the sidewalk to dismantle products or even part of the public road, making it difficult for pedestrians to pass, leaving waste, and hindering vehicle</w:t>
      </w:r>
      <w:r w:rsidR="006B3C67">
        <w:rPr>
          <w:rFonts w:ascii="Times New Roman" w:hAnsi="Times New Roman" w:cs="Times New Roman"/>
          <w:sz w:val="20"/>
          <w:szCs w:val="20"/>
          <w:lang w:val="en-US"/>
        </w:rPr>
        <w:t>s</w:t>
      </w:r>
      <w:r w:rsidRPr="006B3C67">
        <w:rPr>
          <w:rFonts w:ascii="Times New Roman" w:hAnsi="Times New Roman" w:cs="Times New Roman"/>
          <w:sz w:val="20"/>
          <w:szCs w:val="20"/>
          <w:lang w:val="en-US"/>
        </w:rPr>
        <w:t xml:space="preserve"> flow.</w:t>
      </w:r>
    </w:p>
    <w:p w14:paraId="1433A020" w14:textId="4004EFD9" w:rsidR="00A153DF" w:rsidRPr="006B3C67" w:rsidRDefault="00A153DF" w:rsidP="006B3C67">
      <w:pPr>
        <w:spacing w:after="0" w:line="480" w:lineRule="auto"/>
        <w:ind w:firstLine="709"/>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 xml:space="preserve">In the Municipal Posture Code of the City of Teresina, Complementary Law No. 3610 of January 11, 2007 (Teresina, 2007), it is stated that depositing and throwing, directly or indirectly, on sidewalks waste of any nature constitutes a harmful act. In addition, it is prohibited to prevent, by any means, the free transit of pedestrians </w:t>
      </w:r>
      <w:r w:rsidR="006B3C67">
        <w:rPr>
          <w:rFonts w:ascii="Times New Roman" w:hAnsi="Times New Roman" w:cs="Times New Roman"/>
          <w:sz w:val="20"/>
          <w:szCs w:val="20"/>
          <w:lang w:val="en-US"/>
        </w:rPr>
        <w:t>o</w:t>
      </w:r>
      <w:r w:rsidRPr="006B3C67">
        <w:rPr>
          <w:rFonts w:ascii="Times New Roman" w:hAnsi="Times New Roman" w:cs="Times New Roman"/>
          <w:sz w:val="20"/>
          <w:szCs w:val="20"/>
          <w:lang w:val="en-US"/>
        </w:rPr>
        <w:t>n appropriate places and vehicles on the streets, avenues, roads, and public paths, except for exceptions defined by the Teresina City Hall. The non-compliance with the law may result in the cancellation of the business license.</w:t>
      </w:r>
    </w:p>
    <w:p w14:paraId="6222634C" w14:textId="0F0E7A92" w:rsidR="00A153DF" w:rsidRPr="006B3C67" w:rsidRDefault="00A153DF" w:rsidP="006B3C67">
      <w:pPr>
        <w:spacing w:after="0" w:line="480" w:lineRule="auto"/>
        <w:ind w:firstLine="709"/>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As for lighting, in general, it is inefficient since most companies use only natural light. However, there are few windows to allow sunlight to enter and, when there is artificial lighting, it is not directed to the place where the tools are handled. This fact makes the environment dark and unsafe, since sharp materials are used, which increases the risk of accidents.</w:t>
      </w:r>
      <w:r w:rsidR="007A2412" w:rsidRPr="006B3C67">
        <w:rPr>
          <w:rFonts w:ascii="Times New Roman" w:hAnsi="Times New Roman" w:cs="Times New Roman"/>
          <w:sz w:val="20"/>
          <w:szCs w:val="20"/>
          <w:lang w:val="en-US"/>
        </w:rPr>
        <w:t xml:space="preserve"> </w:t>
      </w:r>
      <w:r w:rsidRPr="006B3C67">
        <w:rPr>
          <w:rFonts w:ascii="Times New Roman" w:hAnsi="Times New Roman" w:cs="Times New Roman"/>
          <w:sz w:val="20"/>
          <w:szCs w:val="20"/>
          <w:lang w:val="en-US"/>
        </w:rPr>
        <w:t>Studies show that buildings with high levels of natural light produce better environments for human health, productivity, learning</w:t>
      </w:r>
      <w:r w:rsidR="006B3C67">
        <w:rPr>
          <w:rFonts w:ascii="Times New Roman" w:hAnsi="Times New Roman" w:cs="Times New Roman"/>
          <w:sz w:val="20"/>
          <w:szCs w:val="20"/>
          <w:lang w:val="en-US"/>
        </w:rPr>
        <w:t>,</w:t>
      </w:r>
      <w:r w:rsidRPr="006B3C67">
        <w:rPr>
          <w:rFonts w:ascii="Times New Roman" w:hAnsi="Times New Roman" w:cs="Times New Roman"/>
          <w:sz w:val="20"/>
          <w:szCs w:val="20"/>
          <w:lang w:val="en-US"/>
        </w:rPr>
        <w:t xml:space="preserve"> and psychological well-being (Saleem; Abdul-Hameed, 2017), which demonstrates the importance of adequate lighting, preferably, </w:t>
      </w:r>
      <w:r w:rsidRPr="006B3C67">
        <w:rPr>
          <w:rFonts w:ascii="Times New Roman" w:hAnsi="Times New Roman" w:cs="Times New Roman"/>
          <w:sz w:val="20"/>
          <w:szCs w:val="20"/>
          <w:lang w:val="en-US"/>
        </w:rPr>
        <w:lastRenderedPageBreak/>
        <w:t>natural light. The use of natural light also contributes to the reduction of the cost and environmental impacts of electric energy (artificial lighting).</w:t>
      </w:r>
    </w:p>
    <w:p w14:paraId="5C484C0D" w14:textId="68D98786" w:rsidR="00A153DF" w:rsidRPr="006B3C67" w:rsidRDefault="00A153DF" w:rsidP="006B3C67">
      <w:pPr>
        <w:spacing w:after="0" w:line="480" w:lineRule="auto"/>
        <w:ind w:firstLine="709"/>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 xml:space="preserve">Moreover, the poor luminosity also promotes the proliferation of fungi that, in addition to the deficient air circulation, produces a characteristic moldy odor. Humidity and temperature have a direct influence on the formation of mold, caused by fungi (Guerra et al., 2012), a condition that can be mitigated by increasing the entry of </w:t>
      </w:r>
      <w:r w:rsidR="006B3C67">
        <w:rPr>
          <w:rFonts w:ascii="Times New Roman" w:hAnsi="Times New Roman" w:cs="Times New Roman"/>
          <w:sz w:val="20"/>
          <w:szCs w:val="20"/>
          <w:lang w:val="en-US"/>
        </w:rPr>
        <w:t xml:space="preserve">the </w:t>
      </w:r>
      <w:r w:rsidRPr="006B3C67">
        <w:rPr>
          <w:rFonts w:ascii="Times New Roman" w:hAnsi="Times New Roman" w:cs="Times New Roman"/>
          <w:sz w:val="20"/>
          <w:szCs w:val="20"/>
          <w:lang w:val="en-US"/>
        </w:rPr>
        <w:t>sun into the environment. Also, the materials are not properly conditioned, being left in direct contact with the floor and dirt, such as dust and other residues.</w:t>
      </w:r>
    </w:p>
    <w:p w14:paraId="5C9A68B6" w14:textId="1B60783B" w:rsidR="00A153DF" w:rsidRPr="006B3C67" w:rsidRDefault="00A153DF" w:rsidP="006B3C67">
      <w:pPr>
        <w:spacing w:after="0" w:line="480" w:lineRule="auto"/>
        <w:ind w:firstLine="709"/>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Most upholstery companies have problems in the layout, without division by areas and a minimum organization system defined for the storage of inputs and waste. Proper organization can facilitate the production process, reducing waste, and decreasing the risk of accidents at work. For Battisti et al. (2016), the work environment should provide comfort and safety to the worker, ensuring proper health conditions.</w:t>
      </w:r>
    </w:p>
    <w:p w14:paraId="2AAFEDBA" w14:textId="73820250" w:rsidR="00A153DF" w:rsidRDefault="00A153DF" w:rsidP="006B3C67">
      <w:pPr>
        <w:spacing w:after="0" w:line="480" w:lineRule="auto"/>
        <w:ind w:firstLine="709"/>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About employees, upholstery companies have a variable number of workers, with a minimum of two and a maximum of six</w:t>
      </w:r>
      <w:r w:rsidR="006B3C67">
        <w:rPr>
          <w:rFonts w:ascii="Times New Roman" w:hAnsi="Times New Roman" w:cs="Times New Roman"/>
          <w:sz w:val="20"/>
          <w:szCs w:val="20"/>
          <w:lang w:val="en-US"/>
        </w:rPr>
        <w:t>-</w:t>
      </w:r>
      <w:r w:rsidRPr="006B3C67">
        <w:rPr>
          <w:rFonts w:ascii="Times New Roman" w:hAnsi="Times New Roman" w:cs="Times New Roman"/>
          <w:sz w:val="20"/>
          <w:szCs w:val="20"/>
          <w:lang w:val="en-US"/>
        </w:rPr>
        <w:t xml:space="preserve">person. They learned the trade in the places where they worked and some of them later set up their own business. Regarding training, employees do not have access to any type of improvement/training on best manufacturing practices, modeling, assembly, care when handling certain types of products, importance on the use of Personal Protective Equipment (PPE), </w:t>
      </w:r>
      <w:r w:rsidR="006B3C67">
        <w:rPr>
          <w:rFonts w:ascii="Times New Roman" w:hAnsi="Times New Roman" w:cs="Times New Roman"/>
          <w:sz w:val="20"/>
          <w:szCs w:val="20"/>
          <w:lang w:val="en-US"/>
        </w:rPr>
        <w:t xml:space="preserve">the </w:t>
      </w:r>
      <w:r w:rsidRPr="006B3C67">
        <w:rPr>
          <w:rFonts w:ascii="Times New Roman" w:hAnsi="Times New Roman" w:cs="Times New Roman"/>
          <w:sz w:val="20"/>
          <w:szCs w:val="20"/>
          <w:lang w:val="en-US"/>
        </w:rPr>
        <w:t>correct way to accommodate the raw material, and waste management.</w:t>
      </w:r>
    </w:p>
    <w:p w14:paraId="7A213C5C" w14:textId="77777777" w:rsidR="006B3C67" w:rsidRPr="006B3C67" w:rsidRDefault="006B3C67" w:rsidP="006B3C67">
      <w:pPr>
        <w:spacing w:after="0" w:line="480" w:lineRule="auto"/>
        <w:ind w:firstLine="709"/>
        <w:jc w:val="both"/>
        <w:rPr>
          <w:rFonts w:ascii="Times New Roman" w:hAnsi="Times New Roman" w:cs="Times New Roman"/>
          <w:sz w:val="20"/>
          <w:szCs w:val="20"/>
          <w:lang w:val="en-US"/>
        </w:rPr>
      </w:pPr>
    </w:p>
    <w:p w14:paraId="3C2A66D2" w14:textId="6733390D" w:rsidR="00A153DF" w:rsidRPr="006B3C67" w:rsidRDefault="00A153DF" w:rsidP="006B3C67">
      <w:pPr>
        <w:spacing w:after="0" w:line="480" w:lineRule="auto"/>
        <w:jc w:val="both"/>
        <w:rPr>
          <w:rFonts w:ascii="Times New Roman" w:hAnsi="Times New Roman" w:cs="Times New Roman"/>
          <w:b/>
          <w:bCs/>
          <w:sz w:val="20"/>
          <w:szCs w:val="20"/>
          <w:lang w:val="en-US"/>
        </w:rPr>
      </w:pPr>
      <w:r w:rsidRPr="006B3C67">
        <w:rPr>
          <w:rFonts w:ascii="Times New Roman" w:hAnsi="Times New Roman" w:cs="Times New Roman"/>
          <w:b/>
          <w:bCs/>
          <w:sz w:val="20"/>
          <w:szCs w:val="20"/>
          <w:lang w:val="en-US"/>
        </w:rPr>
        <w:t>2</w:t>
      </w:r>
      <w:r w:rsidR="00701DCC" w:rsidRPr="006B3C67">
        <w:rPr>
          <w:rFonts w:ascii="Times New Roman" w:hAnsi="Times New Roman" w:cs="Times New Roman"/>
          <w:b/>
          <w:bCs/>
          <w:sz w:val="20"/>
          <w:szCs w:val="20"/>
          <w:lang w:val="en-US"/>
        </w:rPr>
        <w:t>.1</w:t>
      </w:r>
      <w:r w:rsidRPr="006B3C67">
        <w:rPr>
          <w:rFonts w:ascii="Times New Roman" w:hAnsi="Times New Roman" w:cs="Times New Roman"/>
          <w:b/>
          <w:bCs/>
          <w:sz w:val="20"/>
          <w:szCs w:val="20"/>
          <w:lang w:val="en-US"/>
        </w:rPr>
        <w:t xml:space="preserve"> Customers</w:t>
      </w:r>
    </w:p>
    <w:p w14:paraId="2FC50822" w14:textId="0159BB13" w:rsidR="00A153DF" w:rsidRDefault="00A153DF" w:rsidP="006B3C67">
      <w:pPr>
        <w:spacing w:after="0" w:line="480" w:lineRule="auto"/>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The clients, in general, are individuals and entities</w:t>
      </w:r>
      <w:r w:rsidRPr="006B3C67">
        <w:rPr>
          <w:rStyle w:val="Refdenotaderodap"/>
          <w:rFonts w:ascii="Times New Roman" w:hAnsi="Times New Roman" w:cs="Times New Roman"/>
          <w:sz w:val="20"/>
          <w:szCs w:val="20"/>
          <w:lang w:val="en-US"/>
        </w:rPr>
        <w:footnoteReference w:id="1"/>
      </w:r>
      <w:r w:rsidRPr="006B3C67">
        <w:rPr>
          <w:rFonts w:ascii="Times New Roman" w:hAnsi="Times New Roman" w:cs="Times New Roman"/>
          <w:sz w:val="20"/>
          <w:szCs w:val="20"/>
          <w:lang w:val="en-US"/>
        </w:rPr>
        <w:t>, who hire upholstery compan</w:t>
      </w:r>
      <w:r w:rsidR="006B3C67">
        <w:rPr>
          <w:rFonts w:ascii="Times New Roman" w:hAnsi="Times New Roman" w:cs="Times New Roman"/>
          <w:sz w:val="20"/>
          <w:szCs w:val="20"/>
          <w:lang w:val="en-US"/>
        </w:rPr>
        <w:t>ies</w:t>
      </w:r>
      <w:r w:rsidRPr="006B3C67">
        <w:rPr>
          <w:rFonts w:ascii="Times New Roman" w:hAnsi="Times New Roman" w:cs="Times New Roman"/>
          <w:sz w:val="20"/>
          <w:szCs w:val="20"/>
          <w:lang w:val="en-US"/>
        </w:rPr>
        <w:t xml:space="preserve"> considering requirements such as price and service quality, according to information from the participants. Of the upholstery companies visited, four provide services to entities with </w:t>
      </w:r>
      <w:r w:rsidRPr="006B3C67">
        <w:rPr>
          <w:rFonts w:ascii="Times New Roman" w:hAnsi="Times New Roman" w:cs="Times New Roman"/>
          <w:iCs/>
          <w:sz w:val="20"/>
          <w:szCs w:val="20"/>
          <w:lang w:val="en-US"/>
        </w:rPr>
        <w:t>NRLE</w:t>
      </w:r>
      <w:r w:rsidR="006B3C67">
        <w:rPr>
          <w:rFonts w:ascii="Times New Roman" w:hAnsi="Times New Roman" w:cs="Times New Roman"/>
          <w:iCs/>
          <w:sz w:val="20"/>
          <w:szCs w:val="20"/>
          <w:lang w:val="en-US"/>
        </w:rPr>
        <w:t>,</w:t>
      </w:r>
      <w:r w:rsidRPr="006B3C67">
        <w:rPr>
          <w:rFonts w:ascii="Times New Roman" w:hAnsi="Times New Roman" w:cs="Times New Roman"/>
          <w:sz w:val="20"/>
          <w:szCs w:val="20"/>
          <w:lang w:val="en-US"/>
        </w:rPr>
        <w:t xml:space="preserve"> and one of them, also, provides authorized service to a furniture store in Teresina. The managers say that, normally, within five years, customers seek services from them at least twice to renovate the same upholstery furniture. In general, the renovation involves only the replacement of the covering material. When they decide to replace it with a new one, they look for companies to donate or sell the old product.</w:t>
      </w:r>
    </w:p>
    <w:p w14:paraId="2A71299B" w14:textId="77FEE761" w:rsidR="006B3C67" w:rsidRDefault="006B3C67" w:rsidP="006B3C67">
      <w:pPr>
        <w:spacing w:after="0" w:line="480" w:lineRule="auto"/>
        <w:jc w:val="both"/>
        <w:rPr>
          <w:rFonts w:ascii="Times New Roman" w:hAnsi="Times New Roman" w:cs="Times New Roman"/>
          <w:sz w:val="20"/>
          <w:szCs w:val="20"/>
          <w:lang w:val="en-US"/>
        </w:rPr>
      </w:pPr>
    </w:p>
    <w:p w14:paraId="08FF69CE" w14:textId="0A5087C1" w:rsidR="006B3C67" w:rsidRDefault="006B3C67" w:rsidP="006B3C67">
      <w:pPr>
        <w:spacing w:after="0" w:line="480" w:lineRule="auto"/>
        <w:jc w:val="both"/>
        <w:rPr>
          <w:rFonts w:ascii="Times New Roman" w:hAnsi="Times New Roman" w:cs="Times New Roman"/>
          <w:sz w:val="20"/>
          <w:szCs w:val="20"/>
          <w:lang w:val="en-US"/>
        </w:rPr>
      </w:pPr>
    </w:p>
    <w:p w14:paraId="4E74B4EE" w14:textId="77777777" w:rsidR="006B3C67" w:rsidRPr="006B3C67" w:rsidRDefault="006B3C67" w:rsidP="006B3C67">
      <w:pPr>
        <w:spacing w:after="0" w:line="480" w:lineRule="auto"/>
        <w:jc w:val="both"/>
        <w:rPr>
          <w:rFonts w:ascii="Times New Roman" w:hAnsi="Times New Roman" w:cs="Times New Roman"/>
          <w:sz w:val="20"/>
          <w:szCs w:val="20"/>
          <w:lang w:val="en-US"/>
        </w:rPr>
      </w:pPr>
    </w:p>
    <w:p w14:paraId="06FE8B11" w14:textId="7EAA3E95" w:rsidR="00A153DF" w:rsidRPr="006B3C67" w:rsidRDefault="00701DCC" w:rsidP="006B3C67">
      <w:pPr>
        <w:spacing w:after="0" w:line="480" w:lineRule="auto"/>
        <w:jc w:val="both"/>
        <w:rPr>
          <w:rFonts w:ascii="Times New Roman" w:hAnsi="Times New Roman" w:cs="Times New Roman"/>
          <w:b/>
          <w:bCs/>
          <w:sz w:val="20"/>
          <w:szCs w:val="20"/>
          <w:lang w:val="en-US"/>
        </w:rPr>
      </w:pPr>
      <w:r w:rsidRPr="006B3C67">
        <w:rPr>
          <w:rFonts w:ascii="Times New Roman" w:hAnsi="Times New Roman" w:cs="Times New Roman"/>
          <w:b/>
          <w:bCs/>
          <w:sz w:val="20"/>
          <w:szCs w:val="20"/>
          <w:lang w:val="en-US"/>
        </w:rPr>
        <w:t>2.2</w:t>
      </w:r>
      <w:r w:rsidR="00A153DF" w:rsidRPr="006B3C67">
        <w:rPr>
          <w:rFonts w:ascii="Times New Roman" w:hAnsi="Times New Roman" w:cs="Times New Roman"/>
          <w:b/>
          <w:bCs/>
          <w:sz w:val="20"/>
          <w:szCs w:val="20"/>
          <w:lang w:val="en-US"/>
        </w:rPr>
        <w:t xml:space="preserve"> Raw materials and suppliers</w:t>
      </w:r>
    </w:p>
    <w:p w14:paraId="55807BF0" w14:textId="053EFB5C" w:rsidR="00A153DF" w:rsidRPr="006B3C67" w:rsidRDefault="00A153DF" w:rsidP="006B3C67">
      <w:pPr>
        <w:spacing w:after="0" w:line="480" w:lineRule="auto"/>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In general, the upholstery furniture consists of wood, plywood - Medium Density Fiberboard (MDF) or wood agglomerates - Medium Density Particleboard (MDP), metal or plastic, which serve as a structural basis for the products. Foam is used in the backrests and seats. Woven textile materials and resin-impregnated</w:t>
      </w:r>
      <w:r w:rsidRPr="006B3C67">
        <w:rPr>
          <w:rStyle w:val="Refdenotaderodap"/>
          <w:rFonts w:ascii="Times New Roman" w:hAnsi="Times New Roman" w:cs="Times New Roman"/>
          <w:sz w:val="20"/>
          <w:szCs w:val="20"/>
          <w:lang w:val="en-US"/>
        </w:rPr>
        <w:footnoteReference w:id="2"/>
      </w:r>
      <w:r w:rsidRPr="006B3C67">
        <w:rPr>
          <w:rFonts w:ascii="Times New Roman" w:hAnsi="Times New Roman" w:cs="Times New Roman"/>
          <w:sz w:val="20"/>
          <w:szCs w:val="20"/>
          <w:lang w:val="en-US"/>
        </w:rPr>
        <w:t xml:space="preserve"> textile materials are used to cover the upholstery.</w:t>
      </w:r>
      <w:r w:rsidR="002B5312" w:rsidRPr="006B3C67">
        <w:rPr>
          <w:rFonts w:ascii="Times New Roman" w:hAnsi="Times New Roman" w:cs="Times New Roman"/>
          <w:sz w:val="20"/>
          <w:szCs w:val="20"/>
          <w:lang w:val="en-US"/>
        </w:rPr>
        <w:t xml:space="preserve"> </w:t>
      </w:r>
      <w:r w:rsidRPr="006B3C67">
        <w:rPr>
          <w:rFonts w:ascii="Times New Roman" w:hAnsi="Times New Roman" w:cs="Times New Roman"/>
          <w:sz w:val="20"/>
          <w:szCs w:val="20"/>
          <w:lang w:val="en-US"/>
        </w:rPr>
        <w:t xml:space="preserve">Woven textile materials are those with a flat, flexible structure, formed by interweaving the warp threads, a set of threads in the longitudinal direction and weft threads, transversal arrangement, forming a 90º angle (Associação Brasileira de Normas Técnicas – ABNT, </w:t>
      </w:r>
      <w:r w:rsidR="002B5312" w:rsidRPr="006B3C67">
        <w:rPr>
          <w:rFonts w:ascii="Times New Roman" w:hAnsi="Times New Roman" w:cs="Times New Roman"/>
          <w:sz w:val="20"/>
          <w:szCs w:val="20"/>
          <w:lang w:val="en-US"/>
        </w:rPr>
        <w:t xml:space="preserve">2004; ABNT, </w:t>
      </w:r>
      <w:r w:rsidRPr="006B3C67">
        <w:rPr>
          <w:rFonts w:ascii="Times New Roman" w:hAnsi="Times New Roman" w:cs="Times New Roman"/>
          <w:sz w:val="20"/>
          <w:szCs w:val="20"/>
          <w:lang w:val="en-US"/>
        </w:rPr>
        <w:t>2014</w:t>
      </w:r>
      <w:r w:rsidR="002B5312" w:rsidRPr="006B3C67">
        <w:rPr>
          <w:rFonts w:ascii="Times New Roman" w:hAnsi="Times New Roman" w:cs="Times New Roman"/>
          <w:sz w:val="20"/>
          <w:szCs w:val="20"/>
          <w:lang w:val="en-US"/>
        </w:rPr>
        <w:t>; ABNT, 2015</w:t>
      </w:r>
      <w:r w:rsidRPr="006B3C67">
        <w:rPr>
          <w:rFonts w:ascii="Times New Roman" w:hAnsi="Times New Roman" w:cs="Times New Roman"/>
          <w:sz w:val="20"/>
          <w:szCs w:val="20"/>
          <w:lang w:val="en-US"/>
        </w:rPr>
        <w:t xml:space="preserve">). </w:t>
      </w:r>
    </w:p>
    <w:p w14:paraId="3D1F8FE9" w14:textId="77777777" w:rsidR="00A153DF" w:rsidRPr="006B3C67" w:rsidRDefault="00A153DF" w:rsidP="006B3C67">
      <w:pPr>
        <w:spacing w:after="0" w:line="480" w:lineRule="auto"/>
        <w:ind w:firstLine="708"/>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These materials can be impregnated with chemically activated or thermally activated resin. The materials with chemically activated resin have a woven or non-woven base, which will later receive one or more combined resins, activated by solvent. The second type of textile material differs from the first, only, in the form of activation (thermal activation), and there is also the possibility of applying or not adhesive film (ABNT, 2014).</w:t>
      </w:r>
    </w:p>
    <w:p w14:paraId="7EE0C2CB" w14:textId="5DE6F362" w:rsidR="00A153DF" w:rsidRPr="006B3C67" w:rsidRDefault="00A153DF" w:rsidP="006B3C67">
      <w:pPr>
        <w:spacing w:after="0" w:line="480" w:lineRule="auto"/>
        <w:ind w:firstLine="708"/>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 xml:space="preserve">In addition to these materials, non-woven textile materials, formed by a veil or blanket made of fibers or filaments oriented in a defined direction or at random, can be used as a lining for the back and seat, with a flat, flexible, and porous structure stabilized through a mechanical and/or chemical and/or thermal process, or by a combination of them (ABNT, 2014). </w:t>
      </w:r>
      <w:r w:rsidR="006B3C67">
        <w:rPr>
          <w:rFonts w:ascii="Times New Roman" w:hAnsi="Times New Roman" w:cs="Times New Roman"/>
          <w:sz w:val="20"/>
          <w:szCs w:val="20"/>
          <w:lang w:val="en-US"/>
        </w:rPr>
        <w:t>Some materials</w:t>
      </w:r>
      <w:r w:rsidRPr="006B3C67">
        <w:rPr>
          <w:rFonts w:ascii="Times New Roman" w:hAnsi="Times New Roman" w:cs="Times New Roman"/>
          <w:sz w:val="20"/>
          <w:szCs w:val="20"/>
          <w:lang w:val="en-US"/>
        </w:rPr>
        <w:t xml:space="preserve"> are used to join or provide support to the parts of the product, such as </w:t>
      </w:r>
      <w:r w:rsidR="006B3C67">
        <w:rPr>
          <w:rFonts w:ascii="Times New Roman" w:hAnsi="Times New Roman" w:cs="Times New Roman"/>
          <w:sz w:val="20"/>
          <w:szCs w:val="20"/>
          <w:lang w:val="en-US"/>
        </w:rPr>
        <w:t xml:space="preserve">a </w:t>
      </w:r>
      <w:r w:rsidRPr="006B3C67">
        <w:rPr>
          <w:rFonts w:ascii="Times New Roman" w:hAnsi="Times New Roman" w:cs="Times New Roman"/>
          <w:sz w:val="20"/>
          <w:szCs w:val="20"/>
          <w:lang w:val="en-US"/>
        </w:rPr>
        <w:t>strap</w:t>
      </w:r>
      <w:r w:rsidRPr="006B3C67">
        <w:rPr>
          <w:rStyle w:val="Refdenotaderodap"/>
          <w:rFonts w:ascii="Times New Roman" w:hAnsi="Times New Roman" w:cs="Times New Roman"/>
          <w:sz w:val="20"/>
          <w:szCs w:val="20"/>
          <w:lang w:val="en-US"/>
        </w:rPr>
        <w:footnoteReference w:id="3"/>
      </w:r>
      <w:r w:rsidRPr="006B3C67">
        <w:rPr>
          <w:rFonts w:ascii="Times New Roman" w:hAnsi="Times New Roman" w:cs="Times New Roman"/>
          <w:sz w:val="20"/>
          <w:szCs w:val="20"/>
          <w:lang w:val="en-US"/>
        </w:rPr>
        <w:t>, nails, staples, synthetic adhesives, and feet that can be from metal, wood, or plastic.</w:t>
      </w:r>
    </w:p>
    <w:p w14:paraId="38C79ECD" w14:textId="57309BB1" w:rsidR="00A153DF" w:rsidRPr="006B3C67" w:rsidRDefault="00A153DF" w:rsidP="006B3C67">
      <w:pPr>
        <w:spacing w:after="0" w:line="480" w:lineRule="auto"/>
        <w:ind w:firstLine="708"/>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 xml:space="preserve"> About the adhesive, all upholstery companies use synthetic adhesives based on aromatic hydrocarbon solvent, except for one, which uses </w:t>
      </w:r>
      <w:r w:rsidR="006B3C67">
        <w:rPr>
          <w:rFonts w:ascii="Times New Roman" w:hAnsi="Times New Roman" w:cs="Times New Roman"/>
          <w:sz w:val="20"/>
          <w:szCs w:val="20"/>
          <w:lang w:val="en-US"/>
        </w:rPr>
        <w:t xml:space="preserve">a </w:t>
      </w:r>
      <w:r w:rsidRPr="006B3C67">
        <w:rPr>
          <w:rFonts w:ascii="Times New Roman" w:hAnsi="Times New Roman" w:cs="Times New Roman"/>
          <w:sz w:val="20"/>
          <w:szCs w:val="20"/>
          <w:lang w:val="en-US"/>
        </w:rPr>
        <w:t>water-based adhesive. The use of synthetic adhesives is mainly because they are easily found, with an average price of R$ 30.00 (about 5.40 American Dollar</w:t>
      </w:r>
      <w:r w:rsidR="006B3C67">
        <w:rPr>
          <w:rFonts w:ascii="Times New Roman" w:hAnsi="Times New Roman" w:cs="Times New Roman"/>
          <w:sz w:val="20"/>
          <w:szCs w:val="20"/>
          <w:lang w:val="en-US"/>
        </w:rPr>
        <w:t>s</w:t>
      </w:r>
      <w:r w:rsidRPr="006B3C67">
        <w:rPr>
          <w:rFonts w:ascii="Times New Roman" w:hAnsi="Times New Roman" w:cs="Times New Roman"/>
          <w:sz w:val="20"/>
          <w:szCs w:val="20"/>
          <w:lang w:val="en-US"/>
        </w:rPr>
        <w:t>) per 1 kg of the product. While the other type, sold only in online stores, has an average price above R$ 80.00 (about 14.50 American Dollar</w:t>
      </w:r>
      <w:r w:rsidR="006B3C67">
        <w:rPr>
          <w:rFonts w:ascii="Times New Roman" w:hAnsi="Times New Roman" w:cs="Times New Roman"/>
          <w:sz w:val="20"/>
          <w:szCs w:val="20"/>
          <w:lang w:val="en-US"/>
        </w:rPr>
        <w:t>s</w:t>
      </w:r>
      <w:r w:rsidRPr="006B3C67">
        <w:rPr>
          <w:rFonts w:ascii="Times New Roman" w:hAnsi="Times New Roman" w:cs="Times New Roman"/>
          <w:sz w:val="20"/>
          <w:szCs w:val="20"/>
          <w:lang w:val="en-US"/>
        </w:rPr>
        <w:t>) per 1 kg of the product.</w:t>
      </w:r>
      <w:r w:rsidR="007A2412" w:rsidRPr="006B3C67">
        <w:rPr>
          <w:rFonts w:ascii="Times New Roman" w:hAnsi="Times New Roman" w:cs="Times New Roman"/>
          <w:sz w:val="20"/>
          <w:szCs w:val="20"/>
          <w:lang w:val="en-US"/>
        </w:rPr>
        <w:t xml:space="preserve"> </w:t>
      </w:r>
      <w:r w:rsidRPr="006B3C67">
        <w:rPr>
          <w:rFonts w:ascii="Times New Roman" w:hAnsi="Times New Roman" w:cs="Times New Roman"/>
          <w:sz w:val="20"/>
          <w:szCs w:val="20"/>
          <w:lang w:val="en-US"/>
        </w:rPr>
        <w:t xml:space="preserve">Synthetic adhesives have environmental effects such as the release of vapors and toxic smoke in contact with fire. Solid waste from this material is classified as hazardous (class I) and pollutes water resources. In humans they cause immunosuppressive effects, acute </w:t>
      </w:r>
      <w:r w:rsidRPr="006B3C67">
        <w:rPr>
          <w:rFonts w:ascii="Times New Roman" w:hAnsi="Times New Roman" w:cs="Times New Roman"/>
          <w:sz w:val="20"/>
          <w:szCs w:val="20"/>
          <w:lang w:val="en-US"/>
        </w:rPr>
        <w:lastRenderedPageBreak/>
        <w:t>and chronic toxicity, carcinogenic and mutagenic effects, and local body effects (Ficha de Informações de Segurança de Produtos Químicos – FISPQ, 2012).</w:t>
      </w:r>
    </w:p>
    <w:p w14:paraId="4442718B" w14:textId="39C29711" w:rsidR="00A153DF" w:rsidRPr="006B3C67" w:rsidRDefault="00A153DF" w:rsidP="006B3C67">
      <w:pPr>
        <w:spacing w:after="0" w:line="480" w:lineRule="auto"/>
        <w:ind w:firstLine="708"/>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 xml:space="preserve">Bekhta and Kusniak (2018) state that, despite their positive characteristics </w:t>
      </w:r>
      <w:r w:rsidR="006B3C67">
        <w:rPr>
          <w:rFonts w:ascii="Times New Roman" w:hAnsi="Times New Roman" w:cs="Times New Roman"/>
          <w:sz w:val="20"/>
          <w:szCs w:val="20"/>
          <w:lang w:val="en-US"/>
        </w:rPr>
        <w:t>concerning</w:t>
      </w:r>
      <w:r w:rsidRPr="006B3C67">
        <w:rPr>
          <w:rFonts w:ascii="Times New Roman" w:hAnsi="Times New Roman" w:cs="Times New Roman"/>
          <w:sz w:val="20"/>
          <w:szCs w:val="20"/>
          <w:lang w:val="en-US"/>
        </w:rPr>
        <w:t xml:space="preserve"> adhesion, such adhesives are toxic. The release of formaldehyde can cause damage to the respiratory, nervous</w:t>
      </w:r>
      <w:r w:rsidR="006B3C67">
        <w:rPr>
          <w:rFonts w:ascii="Times New Roman" w:hAnsi="Times New Roman" w:cs="Times New Roman"/>
          <w:sz w:val="20"/>
          <w:szCs w:val="20"/>
          <w:lang w:val="en-US"/>
        </w:rPr>
        <w:t>,</w:t>
      </w:r>
      <w:r w:rsidRPr="006B3C67">
        <w:rPr>
          <w:rFonts w:ascii="Times New Roman" w:hAnsi="Times New Roman" w:cs="Times New Roman"/>
          <w:sz w:val="20"/>
          <w:szCs w:val="20"/>
          <w:lang w:val="en-US"/>
        </w:rPr>
        <w:t xml:space="preserve"> and eye systems, and even cancer and leukemia. Therefore, the reduction of the toxicity of wood materials is of great importance for the environment and, mainly, for human health.</w:t>
      </w:r>
      <w:r w:rsidR="007A2412" w:rsidRPr="006B3C67">
        <w:rPr>
          <w:rFonts w:ascii="Times New Roman" w:hAnsi="Times New Roman" w:cs="Times New Roman"/>
          <w:sz w:val="20"/>
          <w:szCs w:val="20"/>
          <w:lang w:val="en-US"/>
        </w:rPr>
        <w:t xml:space="preserve"> </w:t>
      </w:r>
      <w:r w:rsidRPr="006B3C67">
        <w:rPr>
          <w:rFonts w:ascii="Times New Roman" w:hAnsi="Times New Roman" w:cs="Times New Roman"/>
          <w:sz w:val="20"/>
          <w:szCs w:val="20"/>
          <w:lang w:val="en-US"/>
        </w:rPr>
        <w:t xml:space="preserve">The raw materials, from all upholstery companies, are purchased from local suppliers (in the city of Teresina), with price and quality requirements for the acquisition. Purchasing products from local suppliers helps to mitigate the impacts </w:t>
      </w:r>
      <w:r w:rsidR="006B3C67">
        <w:rPr>
          <w:rFonts w:ascii="Times New Roman" w:hAnsi="Times New Roman" w:cs="Times New Roman"/>
          <w:sz w:val="20"/>
          <w:szCs w:val="20"/>
          <w:lang w:val="en-US"/>
        </w:rPr>
        <w:t>of</w:t>
      </w:r>
      <w:r w:rsidRPr="006B3C67">
        <w:rPr>
          <w:rFonts w:ascii="Times New Roman" w:hAnsi="Times New Roman" w:cs="Times New Roman"/>
          <w:sz w:val="20"/>
          <w:szCs w:val="20"/>
          <w:lang w:val="en-US"/>
        </w:rPr>
        <w:t xml:space="preserve"> emissions from dislocation (transportation of inputs) and contributes to regional economic growth.</w:t>
      </w:r>
    </w:p>
    <w:p w14:paraId="09FCEB82" w14:textId="77777777" w:rsidR="006B3C67" w:rsidRDefault="006B3C67" w:rsidP="006B3C67">
      <w:pPr>
        <w:spacing w:after="0" w:line="480" w:lineRule="auto"/>
        <w:jc w:val="both"/>
        <w:rPr>
          <w:rFonts w:ascii="Times New Roman" w:hAnsi="Times New Roman" w:cs="Times New Roman"/>
          <w:b/>
          <w:bCs/>
          <w:i/>
          <w:iCs/>
          <w:sz w:val="20"/>
          <w:szCs w:val="20"/>
          <w:lang w:val="en-US"/>
        </w:rPr>
      </w:pPr>
    </w:p>
    <w:p w14:paraId="6823E20B" w14:textId="09A13F0F" w:rsidR="00A153DF" w:rsidRPr="006B3C67" w:rsidRDefault="00701DCC" w:rsidP="006B3C67">
      <w:pPr>
        <w:spacing w:after="0" w:line="480" w:lineRule="auto"/>
        <w:jc w:val="both"/>
        <w:rPr>
          <w:rFonts w:ascii="Times New Roman" w:hAnsi="Times New Roman" w:cs="Times New Roman"/>
          <w:b/>
          <w:bCs/>
          <w:sz w:val="20"/>
          <w:szCs w:val="20"/>
          <w:lang w:val="en-US"/>
        </w:rPr>
      </w:pPr>
      <w:r w:rsidRPr="006B3C67">
        <w:rPr>
          <w:rFonts w:ascii="Times New Roman" w:hAnsi="Times New Roman" w:cs="Times New Roman"/>
          <w:b/>
          <w:bCs/>
          <w:sz w:val="20"/>
          <w:szCs w:val="20"/>
          <w:lang w:val="en-US"/>
        </w:rPr>
        <w:t>2.3</w:t>
      </w:r>
      <w:r w:rsidR="00A153DF" w:rsidRPr="006B3C67">
        <w:rPr>
          <w:rFonts w:ascii="Times New Roman" w:hAnsi="Times New Roman" w:cs="Times New Roman"/>
          <w:b/>
          <w:bCs/>
          <w:sz w:val="20"/>
          <w:szCs w:val="20"/>
          <w:lang w:val="en-US"/>
        </w:rPr>
        <w:t xml:space="preserve"> Price and composition of the raw material</w:t>
      </w:r>
    </w:p>
    <w:p w14:paraId="43A3C0DF" w14:textId="77777777" w:rsidR="00A153DF" w:rsidRPr="006B3C67" w:rsidRDefault="00A153DF" w:rsidP="006B3C67">
      <w:pPr>
        <w:spacing w:after="0" w:line="480" w:lineRule="auto"/>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The pricing of the service in the upholstery companies depends on the size of the furniture and the raw material, varying depending on the composition and characteristics. The price of the raw material is established in a linear meter, as there is a variation in width depending on the material. Table 1 specifies the composition of the fabrics most used in upholstery.</w:t>
      </w:r>
    </w:p>
    <w:p w14:paraId="7C2B1508" w14:textId="77777777" w:rsidR="00A153DF" w:rsidRPr="006B3C67" w:rsidRDefault="00A153DF" w:rsidP="006B3C67">
      <w:pPr>
        <w:spacing w:after="0" w:line="480" w:lineRule="auto"/>
        <w:jc w:val="both"/>
        <w:rPr>
          <w:rFonts w:ascii="Times New Roman" w:hAnsi="Times New Roman" w:cs="Times New Roman"/>
          <w:sz w:val="20"/>
          <w:szCs w:val="20"/>
          <w:lang w:val="en-US"/>
        </w:rPr>
      </w:pPr>
      <w:r w:rsidRPr="006B3C67">
        <w:rPr>
          <w:rFonts w:ascii="Times New Roman" w:hAnsi="Times New Roman" w:cs="Times New Roman"/>
          <w:bCs/>
          <w:sz w:val="20"/>
          <w:szCs w:val="20"/>
          <w:lang w:val="en-US"/>
        </w:rPr>
        <w:t>Table 1:</w:t>
      </w:r>
      <w:r w:rsidRPr="006B3C67">
        <w:rPr>
          <w:rFonts w:ascii="Times New Roman" w:hAnsi="Times New Roman" w:cs="Times New Roman"/>
          <w:sz w:val="20"/>
          <w:szCs w:val="20"/>
          <w:lang w:val="en-US"/>
        </w:rPr>
        <w:t xml:space="preserve"> Composition of the most common fabrics used in upholstery companies and the average price per meter</w:t>
      </w:r>
    </w:p>
    <w:tbl>
      <w:tblPr>
        <w:tblStyle w:val="Tabelacomgrade"/>
        <w:tblW w:w="8446" w:type="dxa"/>
        <w:tblLook w:val="04A0" w:firstRow="1" w:lastRow="0" w:firstColumn="1" w:lastColumn="0" w:noHBand="0" w:noVBand="1"/>
      </w:tblPr>
      <w:tblGrid>
        <w:gridCol w:w="2410"/>
        <w:gridCol w:w="3312"/>
        <w:gridCol w:w="2724"/>
      </w:tblGrid>
      <w:tr w:rsidR="00A153DF" w:rsidRPr="006B3C67" w14:paraId="3AE98629" w14:textId="77777777" w:rsidTr="00ED0AC1">
        <w:trPr>
          <w:trHeight w:val="294"/>
        </w:trPr>
        <w:tc>
          <w:tcPr>
            <w:tcW w:w="2410" w:type="dxa"/>
            <w:tcBorders>
              <w:left w:val="nil"/>
              <w:bottom w:val="single" w:sz="4" w:space="0" w:color="auto"/>
              <w:right w:val="nil"/>
            </w:tcBorders>
            <w:shd w:val="clear" w:color="auto" w:fill="auto"/>
          </w:tcPr>
          <w:p w14:paraId="1BD2D4EF" w14:textId="77777777" w:rsidR="00A153DF" w:rsidRPr="006B3C67" w:rsidRDefault="00A153DF" w:rsidP="006B3C67">
            <w:pPr>
              <w:tabs>
                <w:tab w:val="left" w:pos="5245"/>
              </w:tabs>
              <w:spacing w:after="0" w:line="480" w:lineRule="auto"/>
              <w:ind w:right="-115"/>
              <w:jc w:val="center"/>
              <w:rPr>
                <w:rFonts w:ascii="Times New Roman" w:hAnsi="Times New Roman" w:cs="Times New Roman"/>
                <w:b/>
                <w:sz w:val="20"/>
                <w:szCs w:val="20"/>
                <w:lang w:val="en-US"/>
              </w:rPr>
            </w:pPr>
            <w:r w:rsidRPr="006B3C67">
              <w:rPr>
                <w:rFonts w:ascii="Times New Roman" w:hAnsi="Times New Roman" w:cs="Times New Roman"/>
                <w:b/>
                <w:sz w:val="20"/>
                <w:szCs w:val="20"/>
                <w:lang w:val="en-US"/>
              </w:rPr>
              <w:t>Fabric</w:t>
            </w:r>
          </w:p>
        </w:tc>
        <w:tc>
          <w:tcPr>
            <w:tcW w:w="3312" w:type="dxa"/>
            <w:tcBorders>
              <w:left w:val="nil"/>
              <w:bottom w:val="single" w:sz="4" w:space="0" w:color="auto"/>
              <w:right w:val="nil"/>
            </w:tcBorders>
            <w:shd w:val="clear" w:color="auto" w:fill="auto"/>
          </w:tcPr>
          <w:p w14:paraId="023FA693" w14:textId="77777777" w:rsidR="00A153DF" w:rsidRPr="006B3C67" w:rsidRDefault="00A153DF" w:rsidP="006B3C67">
            <w:pPr>
              <w:tabs>
                <w:tab w:val="left" w:pos="5245"/>
              </w:tabs>
              <w:spacing w:after="0" w:line="480" w:lineRule="auto"/>
              <w:ind w:left="-110" w:right="-306"/>
              <w:jc w:val="center"/>
              <w:rPr>
                <w:rFonts w:ascii="Times New Roman" w:hAnsi="Times New Roman" w:cs="Times New Roman"/>
                <w:b/>
                <w:sz w:val="20"/>
                <w:szCs w:val="20"/>
                <w:lang w:val="en-US"/>
              </w:rPr>
            </w:pPr>
            <w:r w:rsidRPr="006B3C67">
              <w:rPr>
                <w:rFonts w:ascii="Times New Roman" w:hAnsi="Times New Roman" w:cs="Times New Roman"/>
                <w:b/>
                <w:sz w:val="20"/>
                <w:szCs w:val="20"/>
                <w:lang w:val="en-US"/>
              </w:rPr>
              <w:t>Composition</w:t>
            </w:r>
          </w:p>
        </w:tc>
        <w:tc>
          <w:tcPr>
            <w:tcW w:w="2724" w:type="dxa"/>
            <w:tcBorders>
              <w:left w:val="nil"/>
              <w:bottom w:val="single" w:sz="4" w:space="0" w:color="auto"/>
              <w:right w:val="nil"/>
            </w:tcBorders>
            <w:shd w:val="clear" w:color="auto" w:fill="auto"/>
          </w:tcPr>
          <w:p w14:paraId="5EE60F65" w14:textId="77777777" w:rsidR="00A153DF" w:rsidRPr="006B3C67" w:rsidRDefault="00A153DF" w:rsidP="006B3C67">
            <w:pPr>
              <w:tabs>
                <w:tab w:val="left" w:pos="5245"/>
              </w:tabs>
              <w:spacing w:after="0" w:line="480" w:lineRule="auto"/>
              <w:ind w:left="-165"/>
              <w:jc w:val="center"/>
              <w:rPr>
                <w:rFonts w:ascii="Times New Roman" w:hAnsi="Times New Roman" w:cs="Times New Roman"/>
                <w:b/>
                <w:sz w:val="20"/>
                <w:szCs w:val="20"/>
                <w:lang w:val="en-US"/>
              </w:rPr>
            </w:pPr>
            <w:r w:rsidRPr="006B3C67">
              <w:rPr>
                <w:rFonts w:ascii="Times New Roman" w:hAnsi="Times New Roman" w:cs="Times New Roman"/>
                <w:b/>
                <w:sz w:val="20"/>
                <w:szCs w:val="20"/>
                <w:lang w:val="en-US"/>
              </w:rPr>
              <w:t>Price/m ($) (Dollar)</w:t>
            </w:r>
          </w:p>
        </w:tc>
      </w:tr>
      <w:tr w:rsidR="00A153DF" w:rsidRPr="006B3C67" w14:paraId="600A546A" w14:textId="77777777" w:rsidTr="00ED0AC1">
        <w:trPr>
          <w:trHeight w:val="319"/>
        </w:trPr>
        <w:tc>
          <w:tcPr>
            <w:tcW w:w="2410" w:type="dxa"/>
            <w:tcBorders>
              <w:left w:val="nil"/>
              <w:bottom w:val="nil"/>
              <w:right w:val="nil"/>
            </w:tcBorders>
          </w:tcPr>
          <w:p w14:paraId="2BCCB607" w14:textId="77777777" w:rsidR="00A153DF" w:rsidRPr="006B3C67" w:rsidRDefault="00A153DF" w:rsidP="006B3C67">
            <w:pPr>
              <w:tabs>
                <w:tab w:val="left" w:pos="5245"/>
              </w:tabs>
              <w:spacing w:after="0" w:line="480" w:lineRule="auto"/>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 xml:space="preserve">Chamois/Suede </w:t>
            </w:r>
          </w:p>
        </w:tc>
        <w:tc>
          <w:tcPr>
            <w:tcW w:w="3312" w:type="dxa"/>
            <w:tcBorders>
              <w:left w:val="nil"/>
              <w:bottom w:val="nil"/>
              <w:right w:val="nil"/>
            </w:tcBorders>
          </w:tcPr>
          <w:p w14:paraId="676FE9EE" w14:textId="77777777" w:rsidR="00A153DF" w:rsidRPr="006B3C67" w:rsidRDefault="00A153DF" w:rsidP="006B3C67">
            <w:pPr>
              <w:tabs>
                <w:tab w:val="left" w:pos="5245"/>
              </w:tabs>
              <w:spacing w:after="0" w:line="480" w:lineRule="auto"/>
              <w:ind w:hanging="110"/>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100% Polyester</w:t>
            </w:r>
          </w:p>
        </w:tc>
        <w:tc>
          <w:tcPr>
            <w:tcW w:w="2724" w:type="dxa"/>
            <w:tcBorders>
              <w:left w:val="nil"/>
              <w:bottom w:val="nil"/>
              <w:right w:val="nil"/>
            </w:tcBorders>
          </w:tcPr>
          <w:p w14:paraId="4B6E42ED" w14:textId="77777777" w:rsidR="00A153DF" w:rsidRPr="006B3C67" w:rsidRDefault="00A153DF" w:rsidP="006B3C67">
            <w:pPr>
              <w:tabs>
                <w:tab w:val="left" w:pos="5245"/>
              </w:tabs>
              <w:spacing w:after="0" w:line="480" w:lineRule="auto"/>
              <w:ind w:left="-165"/>
              <w:jc w:val="center"/>
              <w:rPr>
                <w:rFonts w:ascii="Times New Roman" w:hAnsi="Times New Roman" w:cs="Times New Roman"/>
                <w:sz w:val="20"/>
                <w:szCs w:val="20"/>
                <w:lang w:val="en-US"/>
              </w:rPr>
            </w:pPr>
            <w:r w:rsidRPr="006B3C67">
              <w:rPr>
                <w:rFonts w:ascii="Times New Roman" w:hAnsi="Times New Roman" w:cs="Times New Roman"/>
                <w:sz w:val="20"/>
                <w:szCs w:val="20"/>
                <w:lang w:val="en-US"/>
              </w:rPr>
              <w:t>2.34</w:t>
            </w:r>
          </w:p>
        </w:tc>
      </w:tr>
      <w:tr w:rsidR="00A153DF" w:rsidRPr="006B3C67" w14:paraId="70A01F5D" w14:textId="77777777" w:rsidTr="00ED0AC1">
        <w:trPr>
          <w:trHeight w:val="338"/>
        </w:trPr>
        <w:tc>
          <w:tcPr>
            <w:tcW w:w="2410" w:type="dxa"/>
            <w:tcBorders>
              <w:top w:val="nil"/>
              <w:left w:val="nil"/>
              <w:bottom w:val="nil"/>
              <w:right w:val="nil"/>
            </w:tcBorders>
          </w:tcPr>
          <w:p w14:paraId="075549F1" w14:textId="77777777" w:rsidR="00A153DF" w:rsidRPr="006B3C67" w:rsidRDefault="00A153DF" w:rsidP="006B3C67">
            <w:pPr>
              <w:tabs>
                <w:tab w:val="left" w:pos="5245"/>
              </w:tabs>
              <w:spacing w:after="0" w:line="480" w:lineRule="auto"/>
              <w:jc w:val="both"/>
              <w:rPr>
                <w:rFonts w:ascii="Times New Roman" w:hAnsi="Times New Roman" w:cs="Times New Roman"/>
                <w:b/>
                <w:bCs/>
                <w:sz w:val="20"/>
                <w:szCs w:val="20"/>
                <w:lang w:val="en-US"/>
              </w:rPr>
            </w:pPr>
            <w:r w:rsidRPr="006B3C67">
              <w:rPr>
                <w:rFonts w:ascii="Times New Roman" w:hAnsi="Times New Roman" w:cs="Times New Roman"/>
                <w:sz w:val="20"/>
                <w:szCs w:val="20"/>
                <w:lang w:val="en-US"/>
              </w:rPr>
              <w:t>Linhão (thread)</w:t>
            </w:r>
          </w:p>
        </w:tc>
        <w:tc>
          <w:tcPr>
            <w:tcW w:w="3312" w:type="dxa"/>
            <w:tcBorders>
              <w:top w:val="nil"/>
              <w:left w:val="nil"/>
              <w:bottom w:val="nil"/>
              <w:right w:val="nil"/>
            </w:tcBorders>
          </w:tcPr>
          <w:p w14:paraId="6E025773" w14:textId="77777777" w:rsidR="00A153DF" w:rsidRPr="006B3C67" w:rsidRDefault="00A153DF" w:rsidP="006B3C67">
            <w:pPr>
              <w:tabs>
                <w:tab w:val="left" w:pos="5245"/>
              </w:tabs>
              <w:spacing w:after="0" w:line="480" w:lineRule="auto"/>
              <w:ind w:hanging="110"/>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100% Polyester</w:t>
            </w:r>
          </w:p>
        </w:tc>
        <w:tc>
          <w:tcPr>
            <w:tcW w:w="2724" w:type="dxa"/>
            <w:tcBorders>
              <w:top w:val="nil"/>
              <w:left w:val="nil"/>
              <w:bottom w:val="nil"/>
              <w:right w:val="nil"/>
            </w:tcBorders>
          </w:tcPr>
          <w:p w14:paraId="6AE1B9C1" w14:textId="77777777" w:rsidR="00A153DF" w:rsidRPr="006B3C67" w:rsidRDefault="00A153DF" w:rsidP="006B3C67">
            <w:pPr>
              <w:tabs>
                <w:tab w:val="left" w:pos="5245"/>
              </w:tabs>
              <w:spacing w:after="0" w:line="480" w:lineRule="auto"/>
              <w:ind w:left="-165"/>
              <w:jc w:val="center"/>
              <w:rPr>
                <w:rFonts w:ascii="Times New Roman" w:hAnsi="Times New Roman" w:cs="Times New Roman"/>
                <w:sz w:val="20"/>
                <w:szCs w:val="20"/>
                <w:lang w:val="en-US"/>
              </w:rPr>
            </w:pPr>
            <w:r w:rsidRPr="006B3C67">
              <w:rPr>
                <w:rFonts w:ascii="Times New Roman" w:hAnsi="Times New Roman" w:cs="Times New Roman"/>
                <w:sz w:val="20"/>
                <w:szCs w:val="20"/>
                <w:lang w:val="en-US"/>
              </w:rPr>
              <w:t>3.81</w:t>
            </w:r>
          </w:p>
        </w:tc>
      </w:tr>
      <w:tr w:rsidR="00A153DF" w:rsidRPr="006B3C67" w14:paraId="3053F354" w14:textId="77777777" w:rsidTr="00ED0AC1">
        <w:trPr>
          <w:trHeight w:val="295"/>
        </w:trPr>
        <w:tc>
          <w:tcPr>
            <w:tcW w:w="2410" w:type="dxa"/>
            <w:tcBorders>
              <w:top w:val="nil"/>
              <w:left w:val="nil"/>
              <w:bottom w:val="single" w:sz="4" w:space="0" w:color="auto"/>
              <w:right w:val="nil"/>
            </w:tcBorders>
          </w:tcPr>
          <w:p w14:paraId="49E03589" w14:textId="77777777" w:rsidR="00A153DF" w:rsidRPr="006B3C67" w:rsidRDefault="00A153DF" w:rsidP="006B3C67">
            <w:pPr>
              <w:tabs>
                <w:tab w:val="left" w:pos="5245"/>
              </w:tabs>
              <w:spacing w:after="0" w:line="480" w:lineRule="auto"/>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Impermeable</w:t>
            </w:r>
          </w:p>
        </w:tc>
        <w:tc>
          <w:tcPr>
            <w:tcW w:w="3312" w:type="dxa"/>
            <w:tcBorders>
              <w:top w:val="nil"/>
              <w:left w:val="nil"/>
              <w:right w:val="nil"/>
            </w:tcBorders>
          </w:tcPr>
          <w:p w14:paraId="3972A143" w14:textId="77777777" w:rsidR="00A153DF" w:rsidRPr="006B3C67" w:rsidRDefault="00A153DF" w:rsidP="006B3C67">
            <w:pPr>
              <w:tabs>
                <w:tab w:val="left" w:pos="5245"/>
              </w:tabs>
              <w:spacing w:after="0" w:line="480" w:lineRule="auto"/>
              <w:ind w:left="-110"/>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70% Cotton / 30% Polyester</w:t>
            </w:r>
          </w:p>
        </w:tc>
        <w:tc>
          <w:tcPr>
            <w:tcW w:w="2724" w:type="dxa"/>
            <w:tcBorders>
              <w:top w:val="nil"/>
              <w:left w:val="nil"/>
              <w:right w:val="nil"/>
            </w:tcBorders>
          </w:tcPr>
          <w:p w14:paraId="7DA14EAB" w14:textId="77777777" w:rsidR="00A153DF" w:rsidRPr="006B3C67" w:rsidRDefault="00A153DF" w:rsidP="006B3C67">
            <w:pPr>
              <w:tabs>
                <w:tab w:val="left" w:pos="657"/>
                <w:tab w:val="left" w:pos="5245"/>
              </w:tabs>
              <w:spacing w:after="0" w:line="480" w:lineRule="auto"/>
              <w:ind w:left="-165"/>
              <w:jc w:val="center"/>
              <w:rPr>
                <w:rFonts w:ascii="Times New Roman" w:hAnsi="Times New Roman" w:cs="Times New Roman"/>
                <w:sz w:val="20"/>
                <w:szCs w:val="20"/>
                <w:lang w:val="en-US"/>
              </w:rPr>
            </w:pPr>
            <w:r w:rsidRPr="006B3C67">
              <w:rPr>
                <w:rFonts w:ascii="Times New Roman" w:hAnsi="Times New Roman" w:cs="Times New Roman"/>
                <w:sz w:val="20"/>
                <w:szCs w:val="20"/>
                <w:lang w:val="en-US"/>
              </w:rPr>
              <w:t>4.22</w:t>
            </w:r>
          </w:p>
        </w:tc>
      </w:tr>
    </w:tbl>
    <w:p w14:paraId="1FAAA513" w14:textId="77777777" w:rsidR="00A153DF" w:rsidRPr="006B3C67" w:rsidRDefault="00A153DF" w:rsidP="006B3C67">
      <w:pPr>
        <w:tabs>
          <w:tab w:val="left" w:pos="5245"/>
        </w:tabs>
        <w:spacing w:after="0" w:line="480" w:lineRule="auto"/>
        <w:ind w:right="140"/>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 xml:space="preserve">Source: Authors </w:t>
      </w:r>
    </w:p>
    <w:p w14:paraId="708B8F49" w14:textId="70BF838D" w:rsidR="00A153DF" w:rsidRPr="006B3C67" w:rsidRDefault="00A153DF" w:rsidP="006B3C67">
      <w:pPr>
        <w:spacing w:after="0" w:line="480" w:lineRule="auto"/>
        <w:ind w:firstLine="709"/>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Suede and linhão (thread) are the most sought</w:t>
      </w:r>
      <w:r w:rsidR="006B3C67">
        <w:rPr>
          <w:rFonts w:ascii="Times New Roman" w:hAnsi="Times New Roman" w:cs="Times New Roman"/>
          <w:sz w:val="20"/>
          <w:szCs w:val="20"/>
          <w:lang w:val="en-US"/>
        </w:rPr>
        <w:t>-</w:t>
      </w:r>
      <w:r w:rsidRPr="006B3C67">
        <w:rPr>
          <w:rFonts w:ascii="Times New Roman" w:hAnsi="Times New Roman" w:cs="Times New Roman"/>
          <w:sz w:val="20"/>
          <w:szCs w:val="20"/>
          <w:lang w:val="en-US"/>
        </w:rPr>
        <w:t>after by customers, as they are among those that are a fashion trend (during the period of research), making the price of the final product attractive. The impermeable fabric is the one with the highest price, which makes it the least chosen by customers. Table 2 shows the composition of the synthetic laminates most frequently searched for in the surveyed upholstery companies.</w:t>
      </w:r>
    </w:p>
    <w:p w14:paraId="3504C501" w14:textId="77777777" w:rsidR="00A153DF" w:rsidRPr="006B3C67" w:rsidRDefault="00A153DF" w:rsidP="006B3C67">
      <w:pPr>
        <w:keepNext/>
        <w:tabs>
          <w:tab w:val="left" w:pos="5245"/>
        </w:tabs>
        <w:spacing w:after="0" w:line="480" w:lineRule="auto"/>
        <w:ind w:right="-142"/>
        <w:jc w:val="both"/>
        <w:rPr>
          <w:rFonts w:ascii="Times New Roman" w:hAnsi="Times New Roman" w:cs="Times New Roman"/>
          <w:sz w:val="20"/>
          <w:szCs w:val="20"/>
          <w:lang w:val="en-US"/>
        </w:rPr>
      </w:pPr>
      <w:r w:rsidRPr="006B3C67">
        <w:rPr>
          <w:rFonts w:ascii="Times New Roman" w:hAnsi="Times New Roman" w:cs="Times New Roman"/>
          <w:bCs/>
          <w:sz w:val="20"/>
          <w:szCs w:val="20"/>
          <w:lang w:val="en-US"/>
        </w:rPr>
        <w:lastRenderedPageBreak/>
        <w:t>Table 2:</w:t>
      </w:r>
      <w:r w:rsidRPr="006B3C67">
        <w:rPr>
          <w:rFonts w:ascii="Times New Roman" w:hAnsi="Times New Roman" w:cs="Times New Roman"/>
          <w:b/>
          <w:sz w:val="20"/>
          <w:szCs w:val="20"/>
          <w:lang w:val="en-US"/>
        </w:rPr>
        <w:t xml:space="preserve"> </w:t>
      </w:r>
      <w:r w:rsidRPr="006B3C67">
        <w:rPr>
          <w:rFonts w:ascii="Times New Roman" w:hAnsi="Times New Roman" w:cs="Times New Roman"/>
          <w:bCs/>
          <w:sz w:val="20"/>
          <w:szCs w:val="20"/>
          <w:lang w:val="en-US"/>
        </w:rPr>
        <w:t>Composition of the most common synthetic laminates searched for in upholstery companies and average price per meter</w:t>
      </w:r>
    </w:p>
    <w:tbl>
      <w:tblPr>
        <w:tblStyle w:val="Tabelacomgrade"/>
        <w:tblW w:w="8820" w:type="dxa"/>
        <w:tblLook w:val="04A0" w:firstRow="1" w:lastRow="0" w:firstColumn="1" w:lastColumn="0" w:noHBand="0" w:noVBand="1"/>
      </w:tblPr>
      <w:tblGrid>
        <w:gridCol w:w="1809"/>
        <w:gridCol w:w="3294"/>
        <w:gridCol w:w="2410"/>
        <w:gridCol w:w="1307"/>
      </w:tblGrid>
      <w:tr w:rsidR="00A153DF" w:rsidRPr="006B3C67" w14:paraId="5DB932DF" w14:textId="77777777" w:rsidTr="00ED0AC1">
        <w:trPr>
          <w:trHeight w:val="258"/>
        </w:trPr>
        <w:tc>
          <w:tcPr>
            <w:tcW w:w="1809" w:type="dxa"/>
            <w:tcBorders>
              <w:left w:val="nil"/>
              <w:bottom w:val="single" w:sz="4" w:space="0" w:color="auto"/>
              <w:right w:val="nil"/>
            </w:tcBorders>
            <w:shd w:val="clear" w:color="auto" w:fill="auto"/>
            <w:vAlign w:val="center"/>
          </w:tcPr>
          <w:p w14:paraId="130676FB" w14:textId="77777777" w:rsidR="00A153DF" w:rsidRPr="006B3C67" w:rsidRDefault="00A153DF" w:rsidP="006B3C67">
            <w:pPr>
              <w:keepNext/>
              <w:tabs>
                <w:tab w:val="left" w:pos="5245"/>
              </w:tabs>
              <w:spacing w:after="0" w:line="480" w:lineRule="auto"/>
              <w:jc w:val="center"/>
              <w:rPr>
                <w:rFonts w:ascii="Times New Roman" w:hAnsi="Times New Roman" w:cs="Times New Roman"/>
                <w:b/>
                <w:sz w:val="20"/>
                <w:szCs w:val="20"/>
                <w:lang w:val="en-US"/>
              </w:rPr>
            </w:pPr>
            <w:r w:rsidRPr="006B3C67">
              <w:rPr>
                <w:rFonts w:ascii="Times New Roman" w:hAnsi="Times New Roman" w:cs="Times New Roman"/>
                <w:b/>
                <w:sz w:val="20"/>
                <w:szCs w:val="20"/>
                <w:lang w:val="en-US"/>
              </w:rPr>
              <w:t>Synthetic Laminate</w:t>
            </w:r>
          </w:p>
        </w:tc>
        <w:tc>
          <w:tcPr>
            <w:tcW w:w="3294" w:type="dxa"/>
            <w:tcBorders>
              <w:left w:val="nil"/>
              <w:bottom w:val="single" w:sz="4" w:space="0" w:color="auto"/>
              <w:right w:val="nil"/>
            </w:tcBorders>
            <w:shd w:val="clear" w:color="auto" w:fill="auto"/>
            <w:vAlign w:val="center"/>
          </w:tcPr>
          <w:p w14:paraId="7A0F36D3" w14:textId="77777777" w:rsidR="00A153DF" w:rsidRPr="006B3C67" w:rsidRDefault="00A153DF" w:rsidP="006B3C67">
            <w:pPr>
              <w:keepNext/>
              <w:tabs>
                <w:tab w:val="left" w:pos="5245"/>
              </w:tabs>
              <w:spacing w:after="0" w:line="480" w:lineRule="auto"/>
              <w:ind w:left="-108"/>
              <w:jc w:val="center"/>
              <w:rPr>
                <w:rFonts w:ascii="Times New Roman" w:hAnsi="Times New Roman" w:cs="Times New Roman"/>
                <w:b/>
                <w:sz w:val="20"/>
                <w:szCs w:val="20"/>
                <w:lang w:val="en-US"/>
              </w:rPr>
            </w:pPr>
            <w:r w:rsidRPr="006B3C67">
              <w:rPr>
                <w:rFonts w:ascii="Times New Roman" w:hAnsi="Times New Roman" w:cs="Times New Roman"/>
                <w:b/>
                <w:sz w:val="20"/>
                <w:szCs w:val="20"/>
                <w:lang w:val="en-US"/>
              </w:rPr>
              <w:t>Surface Composition</w:t>
            </w:r>
          </w:p>
        </w:tc>
        <w:tc>
          <w:tcPr>
            <w:tcW w:w="2410" w:type="dxa"/>
            <w:tcBorders>
              <w:left w:val="nil"/>
              <w:bottom w:val="single" w:sz="4" w:space="0" w:color="auto"/>
              <w:right w:val="nil"/>
            </w:tcBorders>
            <w:shd w:val="clear" w:color="auto" w:fill="auto"/>
            <w:vAlign w:val="center"/>
          </w:tcPr>
          <w:p w14:paraId="34B72CF9" w14:textId="77777777" w:rsidR="00A153DF" w:rsidRPr="006B3C67" w:rsidRDefault="00A153DF" w:rsidP="006B3C67">
            <w:pPr>
              <w:keepNext/>
              <w:tabs>
                <w:tab w:val="left" w:pos="5245"/>
              </w:tabs>
              <w:spacing w:after="0" w:line="480" w:lineRule="auto"/>
              <w:jc w:val="center"/>
              <w:rPr>
                <w:rFonts w:ascii="Times New Roman" w:hAnsi="Times New Roman" w:cs="Times New Roman"/>
                <w:b/>
                <w:sz w:val="20"/>
                <w:szCs w:val="20"/>
                <w:lang w:val="en-US"/>
              </w:rPr>
            </w:pPr>
            <w:r w:rsidRPr="006B3C67">
              <w:rPr>
                <w:rFonts w:ascii="Times New Roman" w:hAnsi="Times New Roman" w:cs="Times New Roman"/>
                <w:b/>
                <w:sz w:val="20"/>
                <w:szCs w:val="20"/>
                <w:lang w:val="en-US"/>
              </w:rPr>
              <w:t>Base Composition</w:t>
            </w:r>
          </w:p>
        </w:tc>
        <w:tc>
          <w:tcPr>
            <w:tcW w:w="1307" w:type="dxa"/>
            <w:tcBorders>
              <w:left w:val="nil"/>
              <w:bottom w:val="single" w:sz="4" w:space="0" w:color="auto"/>
              <w:right w:val="nil"/>
            </w:tcBorders>
            <w:shd w:val="clear" w:color="auto" w:fill="auto"/>
            <w:vAlign w:val="center"/>
          </w:tcPr>
          <w:p w14:paraId="72450AB8" w14:textId="77777777" w:rsidR="00A153DF" w:rsidRPr="006B3C67" w:rsidRDefault="00A153DF" w:rsidP="006B3C67">
            <w:pPr>
              <w:keepNext/>
              <w:tabs>
                <w:tab w:val="left" w:pos="5245"/>
              </w:tabs>
              <w:spacing w:after="0" w:line="480" w:lineRule="auto"/>
              <w:jc w:val="center"/>
              <w:rPr>
                <w:rFonts w:ascii="Times New Roman" w:hAnsi="Times New Roman" w:cs="Times New Roman"/>
                <w:b/>
                <w:sz w:val="20"/>
                <w:szCs w:val="20"/>
                <w:lang w:val="en-US"/>
              </w:rPr>
            </w:pPr>
            <w:r w:rsidRPr="006B3C67">
              <w:rPr>
                <w:rFonts w:ascii="Times New Roman" w:hAnsi="Times New Roman" w:cs="Times New Roman"/>
                <w:b/>
                <w:sz w:val="20"/>
                <w:szCs w:val="20"/>
                <w:lang w:val="en-US"/>
              </w:rPr>
              <w:t>Price/m ($) (Dollar)</w:t>
            </w:r>
          </w:p>
        </w:tc>
      </w:tr>
      <w:tr w:rsidR="00A153DF" w:rsidRPr="006B3C67" w14:paraId="189DDB70" w14:textId="77777777" w:rsidTr="00ED0AC1">
        <w:trPr>
          <w:trHeight w:val="303"/>
        </w:trPr>
        <w:tc>
          <w:tcPr>
            <w:tcW w:w="1809" w:type="dxa"/>
            <w:tcBorders>
              <w:left w:val="nil"/>
              <w:bottom w:val="nil"/>
              <w:right w:val="nil"/>
            </w:tcBorders>
          </w:tcPr>
          <w:p w14:paraId="24E182EF" w14:textId="77777777" w:rsidR="00A153DF" w:rsidRPr="006B3C67" w:rsidRDefault="00A153DF" w:rsidP="006B3C67">
            <w:pPr>
              <w:keepNext/>
              <w:tabs>
                <w:tab w:val="left" w:pos="5245"/>
              </w:tabs>
              <w:spacing w:after="0" w:line="480" w:lineRule="auto"/>
              <w:ind w:right="-108"/>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Napa</w:t>
            </w:r>
          </w:p>
        </w:tc>
        <w:tc>
          <w:tcPr>
            <w:tcW w:w="3294" w:type="dxa"/>
            <w:tcBorders>
              <w:left w:val="nil"/>
              <w:bottom w:val="nil"/>
              <w:right w:val="nil"/>
            </w:tcBorders>
          </w:tcPr>
          <w:p w14:paraId="7A68D034" w14:textId="77777777" w:rsidR="00A153DF" w:rsidRPr="006B3C67" w:rsidRDefault="00A153DF" w:rsidP="006B3C67">
            <w:pPr>
              <w:keepNext/>
              <w:tabs>
                <w:tab w:val="left" w:pos="5245"/>
              </w:tabs>
              <w:spacing w:after="0" w:line="480" w:lineRule="auto"/>
              <w:ind w:left="-108" w:right="-200"/>
              <w:jc w:val="both"/>
              <w:rPr>
                <w:rFonts w:ascii="Times New Roman" w:hAnsi="Times New Roman" w:cs="Times New Roman"/>
                <w:sz w:val="20"/>
                <w:szCs w:val="20"/>
                <w:shd w:val="clear" w:color="auto" w:fill="FDFDFD"/>
                <w:lang w:val="en-US"/>
              </w:rPr>
            </w:pPr>
            <w:r w:rsidRPr="006B3C67">
              <w:rPr>
                <w:rFonts w:ascii="Times New Roman" w:hAnsi="Times New Roman" w:cs="Times New Roman"/>
                <w:sz w:val="20"/>
                <w:szCs w:val="20"/>
                <w:shd w:val="clear" w:color="auto" w:fill="FDFDFD"/>
                <w:lang w:val="en-US"/>
              </w:rPr>
              <w:t xml:space="preserve">100% Polyvinyl chloride </w:t>
            </w:r>
            <w:r w:rsidRPr="006B3C67">
              <w:rPr>
                <w:rFonts w:ascii="Times New Roman" w:hAnsi="Times New Roman" w:cs="Times New Roman"/>
                <w:sz w:val="20"/>
                <w:szCs w:val="20"/>
                <w:lang w:val="en-US"/>
              </w:rPr>
              <w:t>(PVC)</w:t>
            </w:r>
          </w:p>
        </w:tc>
        <w:tc>
          <w:tcPr>
            <w:tcW w:w="2410" w:type="dxa"/>
            <w:tcBorders>
              <w:left w:val="nil"/>
              <w:bottom w:val="nil"/>
              <w:right w:val="nil"/>
            </w:tcBorders>
          </w:tcPr>
          <w:p w14:paraId="220862BD" w14:textId="77777777" w:rsidR="00A153DF" w:rsidRPr="006B3C67" w:rsidRDefault="00A153DF" w:rsidP="006B3C67">
            <w:pPr>
              <w:keepNext/>
              <w:tabs>
                <w:tab w:val="left" w:pos="5245"/>
              </w:tabs>
              <w:spacing w:after="0" w:line="480" w:lineRule="auto"/>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100% Polyamide (PA)</w:t>
            </w:r>
          </w:p>
        </w:tc>
        <w:tc>
          <w:tcPr>
            <w:tcW w:w="1307" w:type="dxa"/>
            <w:tcBorders>
              <w:left w:val="nil"/>
              <w:bottom w:val="nil"/>
              <w:right w:val="nil"/>
            </w:tcBorders>
          </w:tcPr>
          <w:p w14:paraId="36C0AC46" w14:textId="77777777" w:rsidR="00A153DF" w:rsidRPr="006B3C67" w:rsidRDefault="00A153DF" w:rsidP="006B3C67">
            <w:pPr>
              <w:keepNext/>
              <w:tabs>
                <w:tab w:val="left" w:pos="5245"/>
              </w:tabs>
              <w:spacing w:after="0" w:line="480" w:lineRule="auto"/>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4,52</w:t>
            </w:r>
          </w:p>
        </w:tc>
      </w:tr>
      <w:tr w:rsidR="00A153DF" w:rsidRPr="006B3C67" w14:paraId="5C9C8877" w14:textId="77777777" w:rsidTr="00ED0AC1">
        <w:trPr>
          <w:trHeight w:val="288"/>
        </w:trPr>
        <w:tc>
          <w:tcPr>
            <w:tcW w:w="1809" w:type="dxa"/>
            <w:tcBorders>
              <w:top w:val="nil"/>
              <w:left w:val="nil"/>
              <w:bottom w:val="nil"/>
              <w:right w:val="nil"/>
            </w:tcBorders>
          </w:tcPr>
          <w:p w14:paraId="7AF821A3" w14:textId="77777777" w:rsidR="00A153DF" w:rsidRPr="006B3C67" w:rsidRDefault="00A153DF" w:rsidP="006B3C67">
            <w:pPr>
              <w:keepNext/>
              <w:tabs>
                <w:tab w:val="left" w:pos="5245"/>
              </w:tabs>
              <w:spacing w:after="0" w:line="480" w:lineRule="auto"/>
              <w:ind w:right="-200"/>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Corano</w:t>
            </w:r>
          </w:p>
        </w:tc>
        <w:tc>
          <w:tcPr>
            <w:tcW w:w="3294" w:type="dxa"/>
            <w:tcBorders>
              <w:top w:val="nil"/>
              <w:left w:val="nil"/>
              <w:bottom w:val="nil"/>
              <w:right w:val="nil"/>
            </w:tcBorders>
          </w:tcPr>
          <w:p w14:paraId="1C2F7522" w14:textId="77777777" w:rsidR="00A153DF" w:rsidRPr="006B3C67" w:rsidRDefault="00A153DF" w:rsidP="006B3C67">
            <w:pPr>
              <w:keepNext/>
              <w:tabs>
                <w:tab w:val="left" w:pos="5245"/>
              </w:tabs>
              <w:spacing w:after="0" w:line="480" w:lineRule="auto"/>
              <w:ind w:left="-108" w:right="-200"/>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100% Polyvinyl chloride (PVC)</w:t>
            </w:r>
          </w:p>
        </w:tc>
        <w:tc>
          <w:tcPr>
            <w:tcW w:w="2410" w:type="dxa"/>
            <w:tcBorders>
              <w:top w:val="nil"/>
              <w:left w:val="nil"/>
              <w:bottom w:val="nil"/>
              <w:right w:val="nil"/>
            </w:tcBorders>
          </w:tcPr>
          <w:p w14:paraId="63AD6A33" w14:textId="77777777" w:rsidR="00A153DF" w:rsidRPr="006B3C67" w:rsidRDefault="00A153DF" w:rsidP="006B3C67">
            <w:pPr>
              <w:keepNext/>
              <w:tabs>
                <w:tab w:val="left" w:pos="5245"/>
              </w:tabs>
              <w:spacing w:after="0" w:line="480" w:lineRule="auto"/>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100% Polyester (PET)</w:t>
            </w:r>
          </w:p>
        </w:tc>
        <w:tc>
          <w:tcPr>
            <w:tcW w:w="1307" w:type="dxa"/>
            <w:tcBorders>
              <w:top w:val="nil"/>
              <w:left w:val="nil"/>
              <w:bottom w:val="nil"/>
              <w:right w:val="nil"/>
            </w:tcBorders>
          </w:tcPr>
          <w:p w14:paraId="0ECFFFFF" w14:textId="77777777" w:rsidR="00A153DF" w:rsidRPr="006B3C67" w:rsidRDefault="00A153DF" w:rsidP="006B3C67">
            <w:pPr>
              <w:keepNext/>
              <w:tabs>
                <w:tab w:val="left" w:pos="5245"/>
              </w:tabs>
              <w:spacing w:after="0" w:line="480" w:lineRule="auto"/>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2,81</w:t>
            </w:r>
          </w:p>
        </w:tc>
      </w:tr>
      <w:tr w:rsidR="00A153DF" w:rsidRPr="006B3C67" w14:paraId="3E241A8B" w14:textId="77777777" w:rsidTr="00ED0AC1">
        <w:trPr>
          <w:trHeight w:val="264"/>
        </w:trPr>
        <w:tc>
          <w:tcPr>
            <w:tcW w:w="1809" w:type="dxa"/>
            <w:tcBorders>
              <w:top w:val="nil"/>
              <w:left w:val="nil"/>
              <w:right w:val="nil"/>
            </w:tcBorders>
          </w:tcPr>
          <w:p w14:paraId="7C2C2B39" w14:textId="77777777" w:rsidR="00A153DF" w:rsidRPr="006B3C67" w:rsidRDefault="00A153DF" w:rsidP="006B3C67">
            <w:pPr>
              <w:keepNext/>
              <w:tabs>
                <w:tab w:val="left" w:pos="5245"/>
              </w:tabs>
              <w:spacing w:after="0" w:line="480" w:lineRule="auto"/>
              <w:ind w:right="-200"/>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Corino</w:t>
            </w:r>
          </w:p>
        </w:tc>
        <w:tc>
          <w:tcPr>
            <w:tcW w:w="3294" w:type="dxa"/>
            <w:tcBorders>
              <w:top w:val="nil"/>
              <w:left w:val="nil"/>
              <w:right w:val="nil"/>
            </w:tcBorders>
          </w:tcPr>
          <w:p w14:paraId="45831C6C" w14:textId="77777777" w:rsidR="00A153DF" w:rsidRPr="006B3C67" w:rsidRDefault="00A153DF" w:rsidP="006B3C67">
            <w:pPr>
              <w:keepNext/>
              <w:tabs>
                <w:tab w:val="left" w:pos="5245"/>
              </w:tabs>
              <w:spacing w:after="0" w:line="480" w:lineRule="auto"/>
              <w:ind w:left="-108" w:right="-200"/>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100% Polyvinyl chloride (PVC)</w:t>
            </w:r>
          </w:p>
        </w:tc>
        <w:tc>
          <w:tcPr>
            <w:tcW w:w="2410" w:type="dxa"/>
            <w:tcBorders>
              <w:top w:val="nil"/>
              <w:left w:val="nil"/>
              <w:right w:val="nil"/>
            </w:tcBorders>
          </w:tcPr>
          <w:p w14:paraId="51E638AB" w14:textId="77777777" w:rsidR="00A153DF" w:rsidRPr="006B3C67" w:rsidRDefault="00A153DF" w:rsidP="006B3C67">
            <w:pPr>
              <w:keepNext/>
              <w:tabs>
                <w:tab w:val="left" w:pos="5245"/>
              </w:tabs>
              <w:spacing w:after="0" w:line="480" w:lineRule="auto"/>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100% Polyester (PET)</w:t>
            </w:r>
          </w:p>
        </w:tc>
        <w:tc>
          <w:tcPr>
            <w:tcW w:w="1307" w:type="dxa"/>
            <w:tcBorders>
              <w:top w:val="nil"/>
              <w:left w:val="nil"/>
              <w:right w:val="nil"/>
            </w:tcBorders>
          </w:tcPr>
          <w:p w14:paraId="0818E55F" w14:textId="77777777" w:rsidR="00A153DF" w:rsidRPr="006B3C67" w:rsidRDefault="00A153DF" w:rsidP="006B3C67">
            <w:pPr>
              <w:keepNext/>
              <w:tabs>
                <w:tab w:val="left" w:pos="5245"/>
              </w:tabs>
              <w:spacing w:after="0" w:line="480" w:lineRule="auto"/>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1,99</w:t>
            </w:r>
          </w:p>
        </w:tc>
      </w:tr>
    </w:tbl>
    <w:p w14:paraId="0A1B26B5" w14:textId="77777777" w:rsidR="00A153DF" w:rsidRPr="006B3C67" w:rsidRDefault="00A153DF" w:rsidP="006B3C67">
      <w:pPr>
        <w:keepNext/>
        <w:tabs>
          <w:tab w:val="left" w:pos="5245"/>
        </w:tabs>
        <w:spacing w:after="0" w:line="480" w:lineRule="auto"/>
        <w:ind w:right="140"/>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Source: Authors</w:t>
      </w:r>
    </w:p>
    <w:p w14:paraId="4EA8A9EC" w14:textId="5BDFB0D5" w:rsidR="00A153DF" w:rsidRPr="006B3C67" w:rsidRDefault="00A153DF" w:rsidP="006B3C67">
      <w:pPr>
        <w:keepNext/>
        <w:tabs>
          <w:tab w:val="left" w:pos="0"/>
        </w:tabs>
        <w:spacing w:after="0" w:line="480" w:lineRule="auto"/>
        <w:ind w:right="142"/>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ab/>
        <w:t>Napa, according to the managers, is the best synthetic laminate, both in terms of durability and in the finishing quality of the final product. However, the price of this raw material is higher, reducing demand due to the high cost. Corano and corino are the most sought after and, between them, the corano quality is superior. The corino has a thickness of the PVC sheet between 0.22/0.26 mm with a total weight of 381g/m</w:t>
      </w:r>
      <w:r w:rsidRPr="006B3C67">
        <w:rPr>
          <w:rFonts w:ascii="Times New Roman" w:hAnsi="Times New Roman" w:cs="Times New Roman"/>
          <w:sz w:val="20"/>
          <w:szCs w:val="20"/>
          <w:vertAlign w:val="superscript"/>
          <w:lang w:val="en-US"/>
        </w:rPr>
        <w:t>2</w:t>
      </w:r>
      <w:r w:rsidRPr="006B3C67">
        <w:rPr>
          <w:rFonts w:ascii="Times New Roman" w:hAnsi="Times New Roman" w:cs="Times New Roman"/>
          <w:sz w:val="20"/>
          <w:szCs w:val="20"/>
          <w:lang w:val="en-US"/>
        </w:rPr>
        <w:t>. The corino thickness of the PVC sheet is approximately 0.27 mm with a total weight of 436 g/m</w:t>
      </w:r>
      <w:r w:rsidRPr="006B3C67">
        <w:rPr>
          <w:rFonts w:ascii="Times New Roman" w:hAnsi="Times New Roman" w:cs="Times New Roman"/>
          <w:sz w:val="20"/>
          <w:szCs w:val="20"/>
          <w:vertAlign w:val="superscript"/>
          <w:lang w:val="en-US"/>
        </w:rPr>
        <w:t>2</w:t>
      </w:r>
      <w:r w:rsidRPr="006B3C67">
        <w:rPr>
          <w:rFonts w:ascii="Times New Roman" w:hAnsi="Times New Roman" w:cs="Times New Roman"/>
          <w:sz w:val="20"/>
          <w:szCs w:val="20"/>
          <w:lang w:val="en-US"/>
        </w:rPr>
        <w:t>. In this way, it is possible to perceive that the thickness and weight of these materials are directly related to the final quality of the refurbished product.</w:t>
      </w:r>
      <w:r w:rsidRPr="006B3C67">
        <w:rPr>
          <w:rFonts w:ascii="Times New Roman" w:hAnsi="Times New Roman" w:cs="Times New Roman"/>
          <w:sz w:val="20"/>
          <w:szCs w:val="20"/>
          <w:lang w:val="en-US"/>
        </w:rPr>
        <w:tab/>
      </w:r>
    </w:p>
    <w:p w14:paraId="378B971B" w14:textId="77777777" w:rsidR="00A153DF" w:rsidRPr="006B3C67" w:rsidRDefault="00A153DF" w:rsidP="006B3C67">
      <w:pPr>
        <w:keepNext/>
        <w:tabs>
          <w:tab w:val="left" w:pos="0"/>
        </w:tabs>
        <w:spacing w:after="0" w:line="480" w:lineRule="auto"/>
        <w:ind w:right="140"/>
        <w:jc w:val="both"/>
        <w:rPr>
          <w:rFonts w:ascii="Times New Roman" w:hAnsi="Times New Roman" w:cs="Times New Roman"/>
          <w:sz w:val="20"/>
          <w:szCs w:val="20"/>
          <w:lang w:val="en-US"/>
        </w:rPr>
      </w:pPr>
    </w:p>
    <w:p w14:paraId="0130AE85" w14:textId="59CC3E94" w:rsidR="00A153DF" w:rsidRPr="006B3C67" w:rsidRDefault="00701DCC" w:rsidP="006B3C67">
      <w:pPr>
        <w:keepNext/>
        <w:tabs>
          <w:tab w:val="left" w:pos="0"/>
        </w:tabs>
        <w:spacing w:after="0" w:line="480" w:lineRule="auto"/>
        <w:ind w:right="142"/>
        <w:jc w:val="both"/>
        <w:rPr>
          <w:rFonts w:ascii="Times New Roman" w:hAnsi="Times New Roman" w:cs="Times New Roman"/>
          <w:b/>
          <w:bCs/>
          <w:sz w:val="20"/>
          <w:szCs w:val="20"/>
          <w:lang w:val="en-US"/>
        </w:rPr>
      </w:pPr>
      <w:r w:rsidRPr="006B3C67">
        <w:rPr>
          <w:rFonts w:ascii="Times New Roman" w:hAnsi="Times New Roman" w:cs="Times New Roman"/>
          <w:b/>
          <w:bCs/>
          <w:sz w:val="20"/>
          <w:szCs w:val="20"/>
          <w:lang w:val="en-US"/>
        </w:rPr>
        <w:t>2.4</w:t>
      </w:r>
      <w:r w:rsidR="00A153DF" w:rsidRPr="006B3C67">
        <w:rPr>
          <w:rFonts w:ascii="Times New Roman" w:hAnsi="Times New Roman" w:cs="Times New Roman"/>
          <w:b/>
          <w:bCs/>
          <w:sz w:val="20"/>
          <w:szCs w:val="20"/>
          <w:lang w:val="en-US"/>
        </w:rPr>
        <w:t xml:space="preserve"> Machinery, tools</w:t>
      </w:r>
      <w:r w:rsidR="006B3C67">
        <w:rPr>
          <w:rFonts w:ascii="Times New Roman" w:hAnsi="Times New Roman" w:cs="Times New Roman"/>
          <w:b/>
          <w:bCs/>
          <w:sz w:val="20"/>
          <w:szCs w:val="20"/>
          <w:lang w:val="en-US"/>
        </w:rPr>
        <w:t>,</w:t>
      </w:r>
      <w:r w:rsidR="00A153DF" w:rsidRPr="006B3C67">
        <w:rPr>
          <w:rFonts w:ascii="Times New Roman" w:hAnsi="Times New Roman" w:cs="Times New Roman"/>
          <w:b/>
          <w:bCs/>
          <w:sz w:val="20"/>
          <w:szCs w:val="20"/>
          <w:lang w:val="en-US"/>
        </w:rPr>
        <w:t xml:space="preserve"> and use of Personal Protective Equipment</w:t>
      </w:r>
    </w:p>
    <w:p w14:paraId="7EA043AB" w14:textId="31C4D9D2" w:rsidR="00A153DF" w:rsidRPr="006B3C67" w:rsidRDefault="00A153DF" w:rsidP="006B3C67">
      <w:pPr>
        <w:keepNext/>
        <w:tabs>
          <w:tab w:val="left" w:pos="0"/>
        </w:tabs>
        <w:spacing w:after="0" w:line="480" w:lineRule="auto"/>
        <w:ind w:right="142"/>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The straight industrial sewing machine is used for sewing parts of the cover material. In one of the companies, the Overlock</w:t>
      </w:r>
      <w:r w:rsidRPr="006B3C67">
        <w:rPr>
          <w:rStyle w:val="Refdenotaderodap"/>
          <w:rFonts w:ascii="Times New Roman" w:hAnsi="Times New Roman" w:cs="Times New Roman"/>
          <w:sz w:val="20"/>
          <w:szCs w:val="20"/>
          <w:lang w:val="en-US"/>
        </w:rPr>
        <w:footnoteReference w:id="4"/>
      </w:r>
      <w:r w:rsidRPr="006B3C67">
        <w:rPr>
          <w:rFonts w:ascii="Times New Roman" w:hAnsi="Times New Roman" w:cs="Times New Roman"/>
          <w:sz w:val="20"/>
          <w:szCs w:val="20"/>
          <w:lang w:val="en-US"/>
        </w:rPr>
        <w:t xml:space="preserve"> sewing machine is also used for the internal finishing of the cushions. Regarding the tools, the establishments use the stapler and hammer, as auxiliary instruments in production.</w:t>
      </w:r>
      <w:r w:rsidR="007A2412" w:rsidRPr="006B3C67">
        <w:rPr>
          <w:rFonts w:ascii="Times New Roman" w:hAnsi="Times New Roman" w:cs="Times New Roman"/>
          <w:sz w:val="20"/>
          <w:szCs w:val="20"/>
          <w:lang w:val="en-US"/>
        </w:rPr>
        <w:t xml:space="preserve"> </w:t>
      </w:r>
      <w:r w:rsidRPr="006B3C67">
        <w:rPr>
          <w:rFonts w:ascii="Times New Roman" w:hAnsi="Times New Roman" w:cs="Times New Roman"/>
          <w:sz w:val="20"/>
          <w:szCs w:val="20"/>
          <w:lang w:val="en-US"/>
        </w:rPr>
        <w:t>In general, employees do not use any type of PPE, such as gloves, apron, appropriate shoes, and mask. The use of PPE is necessary when performing any work/activity that exposes the employee to occupational risks and/or illnesses that may threaten the safety and health of the worker (SILVA et al., 2019).</w:t>
      </w:r>
    </w:p>
    <w:p w14:paraId="6C109536" w14:textId="0C605304" w:rsidR="00A153DF" w:rsidRPr="006B3C67" w:rsidRDefault="00A153DF" w:rsidP="006B3C67">
      <w:pPr>
        <w:keepNext/>
        <w:tabs>
          <w:tab w:val="left" w:pos="0"/>
        </w:tabs>
        <w:spacing w:after="0" w:line="480" w:lineRule="auto"/>
        <w:ind w:right="140"/>
        <w:jc w:val="both"/>
        <w:rPr>
          <w:rFonts w:ascii="Times New Roman" w:hAnsi="Times New Roman" w:cs="Times New Roman"/>
          <w:sz w:val="20"/>
          <w:szCs w:val="20"/>
          <w:lang w:val="en-US"/>
        </w:rPr>
      </w:pPr>
      <w:r w:rsidRPr="006B3C67">
        <w:rPr>
          <w:rFonts w:ascii="Times New Roman" w:hAnsi="Times New Roman" w:cs="Times New Roman"/>
          <w:sz w:val="20"/>
          <w:szCs w:val="20"/>
          <w:lang w:val="en-US"/>
        </w:rPr>
        <w:tab/>
        <w:t>Regulatory Norm NR 6 (</w:t>
      </w:r>
      <w:r w:rsidRPr="006B3C67">
        <w:rPr>
          <w:rFonts w:ascii="Times New Roman" w:hAnsi="Times New Roman" w:cs="Times New Roman"/>
          <w:color w:val="000000"/>
          <w:sz w:val="20"/>
          <w:szCs w:val="20"/>
          <w:lang w:val="en-US"/>
        </w:rPr>
        <w:t>Ministério do Trabalho E Emprego - MTE, 2015</w:t>
      </w:r>
      <w:r w:rsidRPr="006B3C67">
        <w:rPr>
          <w:rFonts w:ascii="Times New Roman" w:hAnsi="Times New Roman" w:cs="Times New Roman"/>
          <w:sz w:val="20"/>
          <w:szCs w:val="20"/>
          <w:lang w:val="en-US"/>
        </w:rPr>
        <w:t>) states that the company is obliged to provide employees with PPE appropriate to the risk, free of charge, in perfect condition</w:t>
      </w:r>
      <w:r w:rsidR="006B3C67">
        <w:rPr>
          <w:rFonts w:ascii="Times New Roman" w:hAnsi="Times New Roman" w:cs="Times New Roman"/>
          <w:sz w:val="20"/>
          <w:szCs w:val="20"/>
          <w:lang w:val="en-US"/>
        </w:rPr>
        <w:t>,</w:t>
      </w:r>
      <w:r w:rsidRPr="006B3C67">
        <w:rPr>
          <w:rFonts w:ascii="Times New Roman" w:hAnsi="Times New Roman" w:cs="Times New Roman"/>
          <w:sz w:val="20"/>
          <w:szCs w:val="20"/>
          <w:lang w:val="en-US"/>
        </w:rPr>
        <w:t xml:space="preserve"> and functioning. In return, employees are required to use them correctly.</w:t>
      </w:r>
      <w:r w:rsidR="007A2412" w:rsidRPr="006B3C67">
        <w:rPr>
          <w:rFonts w:ascii="Times New Roman" w:hAnsi="Times New Roman" w:cs="Times New Roman"/>
          <w:sz w:val="20"/>
          <w:szCs w:val="20"/>
          <w:lang w:val="en-US"/>
        </w:rPr>
        <w:t xml:space="preserve"> </w:t>
      </w:r>
      <w:r w:rsidRPr="006B3C67">
        <w:rPr>
          <w:rFonts w:ascii="Times New Roman" w:hAnsi="Times New Roman" w:cs="Times New Roman"/>
          <w:sz w:val="20"/>
          <w:szCs w:val="20"/>
          <w:lang w:val="en-US"/>
        </w:rPr>
        <w:t xml:space="preserve">The use of PPE is necessary because employees have contact with different factors such as dust, fungi, and mites resulting from the disassembly of the product, in addition to the gases exhaled from the synthetic adhesive. They </w:t>
      </w:r>
      <w:r w:rsidRPr="006B3C67">
        <w:rPr>
          <w:rFonts w:ascii="Times New Roman" w:hAnsi="Times New Roman" w:cs="Times New Roman"/>
          <w:sz w:val="20"/>
          <w:szCs w:val="20"/>
          <w:lang w:val="en-US"/>
        </w:rPr>
        <w:lastRenderedPageBreak/>
        <w:t>must handle sharp objects such as nails, staples, and wood splinters, which are used in some of the production stages. Only one of the upholstery compan</w:t>
      </w:r>
      <w:r w:rsidR="006B3C67">
        <w:rPr>
          <w:rFonts w:ascii="Times New Roman" w:hAnsi="Times New Roman" w:cs="Times New Roman"/>
          <w:sz w:val="20"/>
          <w:szCs w:val="20"/>
          <w:lang w:val="en-US"/>
        </w:rPr>
        <w:t>ies</w:t>
      </w:r>
      <w:r w:rsidRPr="006B3C67">
        <w:rPr>
          <w:rFonts w:ascii="Times New Roman" w:hAnsi="Times New Roman" w:cs="Times New Roman"/>
          <w:sz w:val="20"/>
          <w:szCs w:val="20"/>
          <w:lang w:val="en-US"/>
        </w:rPr>
        <w:t xml:space="preserve"> uses the mask, apron, closed shoes, and appropriate clothing.</w:t>
      </w:r>
    </w:p>
    <w:p w14:paraId="15D22A9A" w14:textId="5D2DB6A0" w:rsidR="00E7662E" w:rsidRPr="006B3C67" w:rsidRDefault="00E7662E" w:rsidP="006B3C67">
      <w:pPr>
        <w:keepNext/>
        <w:tabs>
          <w:tab w:val="left" w:pos="0"/>
        </w:tabs>
        <w:spacing w:after="0" w:line="480" w:lineRule="auto"/>
        <w:ind w:right="140"/>
        <w:jc w:val="both"/>
        <w:rPr>
          <w:rFonts w:ascii="Times New Roman" w:hAnsi="Times New Roman" w:cs="Times New Roman"/>
          <w:sz w:val="20"/>
          <w:szCs w:val="20"/>
          <w:lang w:val="en-US"/>
        </w:rPr>
      </w:pPr>
    </w:p>
    <w:p w14:paraId="08858738" w14:textId="2F6D6CA8" w:rsidR="00E7662E" w:rsidRDefault="00E7662E" w:rsidP="006B3C67">
      <w:pPr>
        <w:keepNext/>
        <w:tabs>
          <w:tab w:val="left" w:pos="0"/>
        </w:tabs>
        <w:spacing w:after="0" w:line="240" w:lineRule="auto"/>
        <w:ind w:right="140"/>
        <w:jc w:val="both"/>
        <w:rPr>
          <w:rFonts w:ascii="Times New Roman" w:hAnsi="Times New Roman" w:cs="Times New Roman"/>
          <w:b/>
          <w:bCs/>
          <w:sz w:val="20"/>
          <w:szCs w:val="20"/>
          <w:lang w:val="en-US"/>
        </w:rPr>
      </w:pPr>
      <w:r w:rsidRPr="006B3C67">
        <w:rPr>
          <w:rFonts w:ascii="Times New Roman" w:hAnsi="Times New Roman" w:cs="Times New Roman"/>
          <w:b/>
          <w:bCs/>
          <w:sz w:val="20"/>
          <w:szCs w:val="20"/>
          <w:lang w:val="en-US"/>
        </w:rPr>
        <w:t>References</w:t>
      </w:r>
    </w:p>
    <w:p w14:paraId="13EE46EB" w14:textId="77777777" w:rsidR="003235C8" w:rsidRPr="006B3C67" w:rsidRDefault="003235C8" w:rsidP="006B3C67">
      <w:pPr>
        <w:keepNext/>
        <w:tabs>
          <w:tab w:val="left" w:pos="0"/>
        </w:tabs>
        <w:spacing w:after="0" w:line="240" w:lineRule="auto"/>
        <w:ind w:right="140"/>
        <w:jc w:val="both"/>
        <w:rPr>
          <w:rFonts w:ascii="Times New Roman" w:hAnsi="Times New Roman" w:cs="Times New Roman"/>
          <w:b/>
          <w:bCs/>
          <w:sz w:val="20"/>
          <w:szCs w:val="20"/>
          <w:lang w:val="en-US"/>
        </w:rPr>
      </w:pPr>
    </w:p>
    <w:p w14:paraId="7F5E05AD" w14:textId="18EF5417" w:rsidR="00114A15" w:rsidRPr="006B3C67" w:rsidRDefault="00114A15" w:rsidP="006B3C67">
      <w:pPr>
        <w:spacing w:after="0" w:line="240" w:lineRule="auto"/>
        <w:rPr>
          <w:rFonts w:ascii="Times New Roman" w:hAnsi="Times New Roman" w:cs="Times New Roman"/>
          <w:sz w:val="20"/>
          <w:szCs w:val="20"/>
        </w:rPr>
      </w:pPr>
      <w:r w:rsidRPr="006B3C67">
        <w:rPr>
          <w:rFonts w:ascii="Times New Roman" w:hAnsi="Times New Roman" w:cs="Times New Roman"/>
          <w:sz w:val="20"/>
          <w:szCs w:val="20"/>
          <w:lang w:val="en-US"/>
        </w:rPr>
        <w:t>Abdalah A, Bary</w:t>
      </w:r>
      <w:r w:rsidR="003235C8">
        <w:rPr>
          <w:rFonts w:ascii="Times New Roman" w:hAnsi="Times New Roman" w:cs="Times New Roman"/>
          <w:sz w:val="20"/>
          <w:szCs w:val="20"/>
          <w:lang w:val="en-US"/>
        </w:rPr>
        <w:t xml:space="preserve"> SA</w:t>
      </w:r>
      <w:r w:rsidRPr="006B3C67">
        <w:rPr>
          <w:rFonts w:ascii="Times New Roman" w:hAnsi="Times New Roman" w:cs="Times New Roman"/>
          <w:sz w:val="20"/>
          <w:szCs w:val="20"/>
          <w:lang w:val="en-US"/>
        </w:rPr>
        <w:t xml:space="preserve">. Islamic Art as a Concept for residential Furniture Design with Their Upholstery Fabrics which Characterized by modernity. </w:t>
      </w:r>
      <w:r w:rsidRPr="003235C8">
        <w:rPr>
          <w:rFonts w:ascii="Times New Roman" w:hAnsi="Times New Roman" w:cs="Times New Roman"/>
          <w:spacing w:val="14"/>
          <w:sz w:val="20"/>
          <w:szCs w:val="20"/>
        </w:rPr>
        <w:t>Journal of Architecture, Art &amp; Humanistic Science</w:t>
      </w:r>
      <w:r w:rsidRPr="006B3C67">
        <w:rPr>
          <w:rFonts w:ascii="Times New Roman" w:hAnsi="Times New Roman" w:cs="Times New Roman"/>
          <w:sz w:val="20"/>
          <w:szCs w:val="20"/>
          <w:shd w:val="clear" w:color="auto" w:fill="FFFFFF"/>
        </w:rPr>
        <w:t>.</w:t>
      </w:r>
      <w:r w:rsidR="003235C8">
        <w:rPr>
          <w:rFonts w:ascii="Times New Roman" w:hAnsi="Times New Roman" w:cs="Times New Roman"/>
          <w:sz w:val="20"/>
          <w:szCs w:val="20"/>
          <w:shd w:val="clear" w:color="auto" w:fill="FFFFFF"/>
        </w:rPr>
        <w:t xml:space="preserve"> 2017; </w:t>
      </w:r>
      <w:hyperlink r:id="rId6" w:history="1">
        <w:r w:rsidRPr="006B3C67">
          <w:rPr>
            <w:rStyle w:val="Hyperlink"/>
            <w:rFonts w:ascii="Times New Roman" w:hAnsi="Times New Roman" w:cs="Times New Roman"/>
            <w:sz w:val="20"/>
            <w:szCs w:val="20"/>
            <w:shd w:val="clear" w:color="auto" w:fill="FFFFFF"/>
          </w:rPr>
          <w:t>doi</w:t>
        </w:r>
        <w:r w:rsidR="003235C8">
          <w:rPr>
            <w:rStyle w:val="Hyperlink"/>
            <w:rFonts w:ascii="Times New Roman" w:hAnsi="Times New Roman" w:cs="Times New Roman"/>
            <w:sz w:val="20"/>
            <w:szCs w:val="20"/>
            <w:shd w:val="clear" w:color="auto" w:fill="FFFFFF"/>
          </w:rPr>
          <w:t>:</w:t>
        </w:r>
        <w:r w:rsidRPr="006B3C67">
          <w:rPr>
            <w:rStyle w:val="Hyperlink"/>
            <w:rFonts w:ascii="Times New Roman" w:hAnsi="Times New Roman" w:cs="Times New Roman"/>
            <w:sz w:val="20"/>
            <w:szCs w:val="20"/>
            <w:shd w:val="clear" w:color="auto" w:fill="FFFFFF"/>
          </w:rPr>
          <w:t>org/10.12816/0036905</w:t>
        </w:r>
      </w:hyperlink>
      <w:r w:rsidRPr="006B3C67">
        <w:rPr>
          <w:rFonts w:ascii="Times New Roman" w:hAnsi="Times New Roman" w:cs="Times New Roman"/>
          <w:sz w:val="20"/>
          <w:szCs w:val="20"/>
          <w:shd w:val="clear" w:color="auto" w:fill="FFFFFF"/>
        </w:rPr>
        <w:t xml:space="preserve"> </w:t>
      </w:r>
    </w:p>
    <w:p w14:paraId="550CBFEC" w14:textId="77CAFA11" w:rsidR="00114A15" w:rsidRPr="006B3C67" w:rsidRDefault="00114A15" w:rsidP="006B3C67">
      <w:pPr>
        <w:spacing w:after="0" w:line="240" w:lineRule="auto"/>
        <w:jc w:val="both"/>
        <w:rPr>
          <w:rFonts w:ascii="Times New Roman" w:hAnsi="Times New Roman" w:cs="Times New Roman"/>
          <w:sz w:val="20"/>
          <w:szCs w:val="20"/>
        </w:rPr>
      </w:pPr>
    </w:p>
    <w:p w14:paraId="2C31CFBB" w14:textId="39F22EEE" w:rsidR="00114A15" w:rsidRPr="006B3C67" w:rsidRDefault="00114A15" w:rsidP="006B3C67">
      <w:pPr>
        <w:spacing w:after="0" w:line="240" w:lineRule="auto"/>
        <w:jc w:val="both"/>
        <w:rPr>
          <w:rFonts w:ascii="Times New Roman" w:hAnsi="Times New Roman" w:cs="Times New Roman"/>
          <w:sz w:val="20"/>
          <w:szCs w:val="20"/>
        </w:rPr>
      </w:pPr>
      <w:r w:rsidRPr="006B3C67">
        <w:rPr>
          <w:rFonts w:ascii="Times New Roman" w:hAnsi="Times New Roman" w:cs="Times New Roman"/>
          <w:sz w:val="20"/>
          <w:szCs w:val="20"/>
        </w:rPr>
        <w:t xml:space="preserve">ABNT – </w:t>
      </w:r>
      <w:r w:rsidR="009852FE" w:rsidRPr="006B3C67">
        <w:rPr>
          <w:rFonts w:ascii="Times New Roman" w:hAnsi="Times New Roman" w:cs="Times New Roman"/>
          <w:sz w:val="20"/>
          <w:szCs w:val="20"/>
        </w:rPr>
        <w:t>Associação Brasileira de Normas Técnicas</w:t>
      </w:r>
      <w:r w:rsidR="009852FE" w:rsidRPr="006B3C67">
        <w:rPr>
          <w:rFonts w:ascii="Times New Roman" w:hAnsi="Times New Roman" w:cs="Times New Roman"/>
          <w:iCs/>
          <w:sz w:val="20"/>
          <w:szCs w:val="20"/>
        </w:rPr>
        <w:t xml:space="preserve"> </w:t>
      </w:r>
      <w:r w:rsidRPr="006B3C67">
        <w:rPr>
          <w:rFonts w:ascii="Times New Roman" w:hAnsi="Times New Roman" w:cs="Times New Roman"/>
          <w:iCs/>
          <w:sz w:val="20"/>
          <w:szCs w:val="20"/>
        </w:rPr>
        <w:t>NBR 15164:</w:t>
      </w:r>
      <w:r w:rsidRPr="006B3C67">
        <w:rPr>
          <w:rFonts w:ascii="Times New Roman" w:hAnsi="Times New Roman" w:cs="Times New Roman"/>
          <w:sz w:val="20"/>
          <w:szCs w:val="20"/>
        </w:rPr>
        <w:t>2004 Móveis estofados – sofás. Rio de Janeiro, 2004.</w:t>
      </w:r>
    </w:p>
    <w:p w14:paraId="0DFAFC5F" w14:textId="77777777" w:rsidR="00114A15" w:rsidRPr="006B3C67" w:rsidRDefault="00114A15" w:rsidP="006B3C67">
      <w:pPr>
        <w:spacing w:after="0" w:line="240" w:lineRule="auto"/>
        <w:jc w:val="both"/>
        <w:rPr>
          <w:rFonts w:ascii="Times New Roman" w:hAnsi="Times New Roman" w:cs="Times New Roman"/>
          <w:sz w:val="20"/>
          <w:szCs w:val="20"/>
        </w:rPr>
      </w:pPr>
    </w:p>
    <w:p w14:paraId="70B08E44" w14:textId="67039764" w:rsidR="00114A15" w:rsidRPr="006B3C67" w:rsidRDefault="00114A15" w:rsidP="006B3C67">
      <w:pPr>
        <w:spacing w:after="0" w:line="240" w:lineRule="auto"/>
        <w:jc w:val="both"/>
        <w:rPr>
          <w:rFonts w:ascii="Times New Roman" w:hAnsi="Times New Roman" w:cs="Times New Roman"/>
          <w:sz w:val="20"/>
          <w:szCs w:val="20"/>
        </w:rPr>
      </w:pPr>
      <w:r w:rsidRPr="006B3C67">
        <w:rPr>
          <w:rFonts w:ascii="Times New Roman" w:hAnsi="Times New Roman" w:cs="Times New Roman"/>
          <w:sz w:val="20"/>
          <w:szCs w:val="20"/>
        </w:rPr>
        <w:t xml:space="preserve">ABNT – </w:t>
      </w:r>
      <w:r w:rsidR="009852FE" w:rsidRPr="006B3C67">
        <w:rPr>
          <w:rFonts w:ascii="Times New Roman" w:hAnsi="Times New Roman" w:cs="Times New Roman"/>
          <w:sz w:val="20"/>
          <w:szCs w:val="20"/>
        </w:rPr>
        <w:t>Associação Brasileira de Normas Técnicas</w:t>
      </w:r>
      <w:r w:rsidR="009852FE" w:rsidRPr="006B3C67">
        <w:rPr>
          <w:rFonts w:ascii="Times New Roman" w:hAnsi="Times New Roman" w:cs="Times New Roman"/>
          <w:iCs/>
          <w:sz w:val="20"/>
          <w:szCs w:val="20"/>
        </w:rPr>
        <w:t xml:space="preserve"> </w:t>
      </w:r>
      <w:r w:rsidRPr="006B3C67">
        <w:rPr>
          <w:rFonts w:ascii="Times New Roman" w:hAnsi="Times New Roman" w:cs="Times New Roman"/>
          <w:iCs/>
          <w:sz w:val="20"/>
          <w:szCs w:val="20"/>
        </w:rPr>
        <w:t>NBR 13888:2014.</w:t>
      </w:r>
      <w:r w:rsidRPr="006B3C67">
        <w:rPr>
          <w:rFonts w:ascii="Times New Roman" w:hAnsi="Times New Roman" w:cs="Times New Roman"/>
          <w:i/>
          <w:sz w:val="20"/>
          <w:szCs w:val="20"/>
        </w:rPr>
        <w:t xml:space="preserve"> </w:t>
      </w:r>
      <w:r w:rsidRPr="006B3C67">
        <w:rPr>
          <w:rFonts w:ascii="Times New Roman" w:hAnsi="Times New Roman" w:cs="Times New Roman"/>
          <w:sz w:val="20"/>
          <w:szCs w:val="20"/>
        </w:rPr>
        <w:t>Construção superior do calçado – Materiais de estrutura e reforço – Terminologia. Rio de Janeiro, 2014.</w:t>
      </w:r>
    </w:p>
    <w:p w14:paraId="404ECB07" w14:textId="77777777" w:rsidR="00114A15" w:rsidRPr="006B3C67" w:rsidRDefault="00114A15" w:rsidP="006B3C67">
      <w:pPr>
        <w:spacing w:after="0" w:line="240" w:lineRule="auto"/>
        <w:rPr>
          <w:rFonts w:ascii="Times New Roman" w:hAnsi="Times New Roman" w:cs="Times New Roman"/>
          <w:sz w:val="20"/>
          <w:szCs w:val="20"/>
        </w:rPr>
      </w:pPr>
    </w:p>
    <w:p w14:paraId="29CF9CFE" w14:textId="49B0543B" w:rsidR="00114A15" w:rsidRPr="006B3C67" w:rsidRDefault="00114A15" w:rsidP="006B3C67">
      <w:pPr>
        <w:spacing w:after="0" w:line="240" w:lineRule="auto"/>
        <w:jc w:val="both"/>
        <w:rPr>
          <w:rFonts w:ascii="Times New Roman" w:hAnsi="Times New Roman" w:cs="Times New Roman"/>
          <w:sz w:val="20"/>
          <w:szCs w:val="20"/>
          <w:shd w:val="clear" w:color="auto" w:fill="FFFFFF"/>
        </w:rPr>
      </w:pPr>
      <w:r w:rsidRPr="006B3C67">
        <w:rPr>
          <w:rFonts w:ascii="Times New Roman" w:hAnsi="Times New Roman" w:cs="Times New Roman"/>
          <w:sz w:val="20"/>
          <w:szCs w:val="20"/>
        </w:rPr>
        <w:t xml:space="preserve">ABNT – </w:t>
      </w:r>
      <w:r w:rsidR="009852FE" w:rsidRPr="006B3C67">
        <w:rPr>
          <w:rFonts w:ascii="Times New Roman" w:hAnsi="Times New Roman" w:cs="Times New Roman"/>
          <w:sz w:val="20"/>
          <w:szCs w:val="20"/>
        </w:rPr>
        <w:t>Associação Brasileira de Normas Técnicas</w:t>
      </w:r>
      <w:r w:rsidR="009852FE" w:rsidRPr="006B3C67">
        <w:rPr>
          <w:rFonts w:ascii="Times New Roman" w:hAnsi="Times New Roman" w:cs="Times New Roman"/>
          <w:iCs/>
          <w:sz w:val="20"/>
          <w:szCs w:val="20"/>
        </w:rPr>
        <w:t xml:space="preserve"> </w:t>
      </w:r>
      <w:r w:rsidRPr="006B3C67">
        <w:rPr>
          <w:rFonts w:ascii="Times New Roman" w:hAnsi="Times New Roman" w:cs="Times New Roman"/>
          <w:iCs/>
          <w:sz w:val="20"/>
          <w:szCs w:val="20"/>
        </w:rPr>
        <w:t xml:space="preserve">NBR </w:t>
      </w:r>
      <w:r w:rsidRPr="006B3C67">
        <w:rPr>
          <w:rFonts w:ascii="Times New Roman" w:hAnsi="Times New Roman" w:cs="Times New Roman"/>
          <w:iCs/>
          <w:sz w:val="20"/>
          <w:szCs w:val="20"/>
          <w:shd w:val="clear" w:color="auto" w:fill="FFFFFF"/>
        </w:rPr>
        <w:t>16405:2015</w:t>
      </w:r>
      <w:r w:rsidRPr="006B3C67">
        <w:rPr>
          <w:rFonts w:ascii="Times New Roman" w:hAnsi="Times New Roman" w:cs="Times New Roman"/>
          <w:i/>
          <w:sz w:val="20"/>
          <w:szCs w:val="20"/>
          <w:shd w:val="clear" w:color="auto" w:fill="FFFFFF"/>
        </w:rPr>
        <w:t xml:space="preserve"> </w:t>
      </w:r>
      <w:r w:rsidRPr="006B3C67">
        <w:rPr>
          <w:rFonts w:ascii="Times New Roman" w:hAnsi="Times New Roman" w:cs="Times New Roman"/>
          <w:sz w:val="20"/>
          <w:szCs w:val="20"/>
          <w:shd w:val="clear" w:color="auto" w:fill="FFFFFF"/>
        </w:rPr>
        <w:t>Sofás, poltronas e assentos estofados - Avaliação das características de ignitabilidade - Classificação e métodos de ensaio. Rio de Janeiro, 2015.</w:t>
      </w:r>
    </w:p>
    <w:p w14:paraId="1CC680C3" w14:textId="77777777" w:rsidR="00114A15" w:rsidRPr="006B3C67" w:rsidRDefault="00114A15" w:rsidP="006B3C67">
      <w:pPr>
        <w:spacing w:after="0" w:line="240" w:lineRule="auto"/>
        <w:jc w:val="both"/>
        <w:rPr>
          <w:rFonts w:ascii="Times New Roman" w:hAnsi="Times New Roman" w:cs="Times New Roman"/>
          <w:sz w:val="20"/>
          <w:szCs w:val="20"/>
        </w:rPr>
      </w:pPr>
    </w:p>
    <w:p w14:paraId="652BA729" w14:textId="44F40904" w:rsidR="00114A15" w:rsidRPr="006B3C67" w:rsidRDefault="00114A15" w:rsidP="006B3C67">
      <w:pPr>
        <w:spacing w:after="0" w:line="240" w:lineRule="auto"/>
        <w:jc w:val="both"/>
        <w:rPr>
          <w:rFonts w:ascii="Times New Roman" w:hAnsi="Times New Roman" w:cs="Times New Roman"/>
          <w:sz w:val="20"/>
          <w:szCs w:val="20"/>
          <w:shd w:val="clear" w:color="auto" w:fill="FFFFFF"/>
          <w:lang w:val="en-US"/>
        </w:rPr>
      </w:pPr>
      <w:r w:rsidRPr="003235C8">
        <w:rPr>
          <w:rFonts w:ascii="Times New Roman" w:hAnsi="Times New Roman" w:cs="Times New Roman"/>
          <w:sz w:val="20"/>
          <w:szCs w:val="20"/>
          <w:lang w:val="en-US"/>
        </w:rPr>
        <w:t>Alange S, Clancy</w:t>
      </w:r>
      <w:r w:rsidR="003235C8" w:rsidRPr="003235C8">
        <w:rPr>
          <w:rFonts w:ascii="Times New Roman" w:hAnsi="Times New Roman" w:cs="Times New Roman"/>
          <w:sz w:val="20"/>
          <w:szCs w:val="20"/>
          <w:lang w:val="en-US"/>
        </w:rPr>
        <w:t xml:space="preserve"> G</w:t>
      </w:r>
      <w:r w:rsidRPr="003235C8">
        <w:rPr>
          <w:rFonts w:ascii="Times New Roman" w:hAnsi="Times New Roman" w:cs="Times New Roman"/>
          <w:sz w:val="20"/>
          <w:szCs w:val="20"/>
          <w:lang w:val="en-US"/>
        </w:rPr>
        <w:t>,</w:t>
      </w:r>
      <w:r w:rsidR="003235C8" w:rsidRPr="003235C8">
        <w:rPr>
          <w:rFonts w:ascii="Times New Roman" w:hAnsi="Times New Roman" w:cs="Times New Roman"/>
          <w:sz w:val="20"/>
          <w:szCs w:val="20"/>
          <w:lang w:val="en-US"/>
        </w:rPr>
        <w:t xml:space="preserve"> </w:t>
      </w:r>
      <w:r w:rsidRPr="003235C8">
        <w:rPr>
          <w:rFonts w:ascii="Times New Roman" w:hAnsi="Times New Roman" w:cs="Times New Roman"/>
          <w:sz w:val="20"/>
          <w:szCs w:val="20"/>
          <w:lang w:val="en-US"/>
        </w:rPr>
        <w:t xml:space="preserve"> Marmgren</w:t>
      </w:r>
      <w:r w:rsidR="003235C8" w:rsidRPr="003235C8">
        <w:rPr>
          <w:rFonts w:ascii="Times New Roman" w:hAnsi="Times New Roman" w:cs="Times New Roman"/>
          <w:sz w:val="20"/>
          <w:szCs w:val="20"/>
          <w:lang w:val="en-US"/>
        </w:rPr>
        <w:t xml:space="preserve"> M</w:t>
      </w:r>
      <w:r w:rsidRPr="003235C8">
        <w:rPr>
          <w:rFonts w:ascii="Times New Roman" w:hAnsi="Times New Roman" w:cs="Times New Roman"/>
          <w:sz w:val="20"/>
          <w:szCs w:val="20"/>
          <w:lang w:val="en-US"/>
        </w:rPr>
        <w:t xml:space="preserve">. </w:t>
      </w:r>
      <w:r w:rsidRPr="006B3C67">
        <w:rPr>
          <w:rStyle w:val="title-text"/>
          <w:rFonts w:ascii="Times New Roman" w:hAnsi="Times New Roman" w:cs="Times New Roman"/>
          <w:sz w:val="20"/>
          <w:szCs w:val="20"/>
          <w:lang w:val="en-US"/>
        </w:rPr>
        <w:t>Naturalizing sustainability in product development: A comparative analysis of IKEA and SCA.</w:t>
      </w:r>
      <w:r w:rsidR="003235C8">
        <w:rPr>
          <w:rStyle w:val="title-text"/>
          <w:rFonts w:ascii="Times New Roman" w:hAnsi="Times New Roman" w:cs="Times New Roman"/>
          <w:sz w:val="20"/>
          <w:szCs w:val="20"/>
          <w:lang w:val="en-US"/>
        </w:rPr>
        <w:t xml:space="preserve"> </w:t>
      </w:r>
      <w:r w:rsidRPr="003235C8">
        <w:rPr>
          <w:rFonts w:ascii="Times New Roman" w:hAnsi="Times New Roman" w:cs="Times New Roman"/>
          <w:sz w:val="20"/>
          <w:szCs w:val="20"/>
          <w:shd w:val="clear" w:color="auto" w:fill="FFFFFF"/>
          <w:lang w:val="en-US"/>
        </w:rPr>
        <w:t>Journal of Cleaner Production</w:t>
      </w:r>
      <w:r w:rsidR="003235C8">
        <w:rPr>
          <w:rFonts w:ascii="Times New Roman" w:hAnsi="Times New Roman" w:cs="Times New Roman"/>
          <w:sz w:val="20"/>
          <w:szCs w:val="20"/>
          <w:shd w:val="clear" w:color="auto" w:fill="FFFFFF"/>
          <w:lang w:val="en-US"/>
        </w:rPr>
        <w:t xml:space="preserve">. 2016; </w:t>
      </w:r>
      <w:hyperlink r:id="rId7" w:history="1">
        <w:r w:rsidRPr="006B3C67">
          <w:rPr>
            <w:rStyle w:val="Hyperlink"/>
            <w:rFonts w:ascii="Times New Roman" w:hAnsi="Times New Roman" w:cs="Times New Roman"/>
            <w:sz w:val="20"/>
            <w:szCs w:val="20"/>
            <w:shd w:val="clear" w:color="auto" w:fill="FFFFFF"/>
            <w:lang w:val="en-US"/>
          </w:rPr>
          <w:t>doi</w:t>
        </w:r>
        <w:r w:rsidR="003235C8">
          <w:rPr>
            <w:rStyle w:val="Hyperlink"/>
            <w:rFonts w:ascii="Times New Roman" w:hAnsi="Times New Roman" w:cs="Times New Roman"/>
            <w:sz w:val="20"/>
            <w:szCs w:val="20"/>
            <w:shd w:val="clear" w:color="auto" w:fill="FFFFFF"/>
            <w:lang w:val="en-US"/>
          </w:rPr>
          <w:t>:</w:t>
        </w:r>
        <w:r w:rsidRPr="006B3C67">
          <w:rPr>
            <w:rStyle w:val="Hyperlink"/>
            <w:rFonts w:ascii="Times New Roman" w:hAnsi="Times New Roman" w:cs="Times New Roman"/>
            <w:sz w:val="20"/>
            <w:szCs w:val="20"/>
            <w:lang w:val="en-US"/>
          </w:rPr>
          <w:t>10.1016/j.jclepro.2016.06.148</w:t>
        </w:r>
      </w:hyperlink>
      <w:r w:rsidRPr="006B3C67">
        <w:rPr>
          <w:rFonts w:ascii="Times New Roman" w:hAnsi="Times New Roman" w:cs="Times New Roman"/>
          <w:sz w:val="20"/>
          <w:szCs w:val="20"/>
          <w:lang w:val="en-US"/>
        </w:rPr>
        <w:t xml:space="preserve"> </w:t>
      </w:r>
    </w:p>
    <w:p w14:paraId="56B8B559" w14:textId="2DEAC336" w:rsidR="00114A15" w:rsidRPr="006B3C67" w:rsidRDefault="00114A15" w:rsidP="006B3C67">
      <w:pPr>
        <w:spacing w:after="0" w:line="240" w:lineRule="auto"/>
        <w:rPr>
          <w:rFonts w:ascii="Times New Roman" w:hAnsi="Times New Roman" w:cs="Times New Roman"/>
          <w:sz w:val="20"/>
          <w:szCs w:val="20"/>
          <w:shd w:val="clear" w:color="auto" w:fill="FFFFFF"/>
          <w:lang w:val="en-US"/>
        </w:rPr>
      </w:pPr>
    </w:p>
    <w:p w14:paraId="682C14CC" w14:textId="1FF3153C" w:rsidR="00114A15" w:rsidRPr="00751EE5" w:rsidRDefault="00114A15" w:rsidP="006B3C67">
      <w:pPr>
        <w:spacing w:after="0" w:line="240" w:lineRule="auto"/>
        <w:rPr>
          <w:rStyle w:val="Forte"/>
          <w:rFonts w:ascii="Times New Roman" w:hAnsi="Times New Roman" w:cs="Times New Roman"/>
          <w:color w:val="000000"/>
          <w:sz w:val="20"/>
          <w:szCs w:val="20"/>
          <w:bdr w:val="none" w:sz="0" w:space="0" w:color="auto" w:frame="1"/>
          <w:lang w:val="en-US"/>
        </w:rPr>
      </w:pPr>
      <w:r w:rsidRPr="003235C8">
        <w:rPr>
          <w:rFonts w:ascii="Times New Roman" w:hAnsi="Times New Roman" w:cs="Times New Roman"/>
          <w:sz w:val="20"/>
          <w:szCs w:val="20"/>
        </w:rPr>
        <w:t xml:space="preserve">Battisti JF, </w:t>
      </w:r>
      <w:r w:rsidR="009852FE" w:rsidRPr="003235C8">
        <w:rPr>
          <w:rFonts w:ascii="Times New Roman" w:hAnsi="Times New Roman" w:cs="Times New Roman"/>
          <w:sz w:val="20"/>
          <w:szCs w:val="20"/>
        </w:rPr>
        <w:t>Cruz</w:t>
      </w:r>
      <w:r w:rsidR="003235C8" w:rsidRPr="003235C8">
        <w:rPr>
          <w:rFonts w:ascii="Times New Roman" w:hAnsi="Times New Roman" w:cs="Times New Roman"/>
          <w:sz w:val="20"/>
          <w:szCs w:val="20"/>
        </w:rPr>
        <w:t xml:space="preserve"> KS</w:t>
      </w:r>
      <w:r w:rsidRPr="003235C8">
        <w:rPr>
          <w:rFonts w:ascii="Times New Roman" w:hAnsi="Times New Roman" w:cs="Times New Roman"/>
          <w:sz w:val="20"/>
          <w:szCs w:val="20"/>
        </w:rPr>
        <w:t xml:space="preserve">, </w:t>
      </w:r>
      <w:r w:rsidR="009852FE" w:rsidRPr="003235C8">
        <w:rPr>
          <w:rFonts w:ascii="Times New Roman" w:hAnsi="Times New Roman" w:cs="Times New Roman"/>
          <w:sz w:val="20"/>
          <w:szCs w:val="20"/>
        </w:rPr>
        <w:t>Minosso</w:t>
      </w:r>
      <w:r w:rsidRPr="003235C8">
        <w:rPr>
          <w:rFonts w:ascii="Times New Roman" w:hAnsi="Times New Roman" w:cs="Times New Roman"/>
          <w:sz w:val="20"/>
          <w:szCs w:val="20"/>
        </w:rPr>
        <w:t xml:space="preserve"> A</w:t>
      </w:r>
      <w:r w:rsidR="003235C8" w:rsidRPr="003235C8">
        <w:rPr>
          <w:rFonts w:ascii="Times New Roman" w:hAnsi="Times New Roman" w:cs="Times New Roman"/>
          <w:sz w:val="20"/>
          <w:szCs w:val="20"/>
        </w:rPr>
        <w:t xml:space="preserve">, </w:t>
      </w:r>
      <w:r w:rsidR="009852FE" w:rsidRPr="003235C8">
        <w:rPr>
          <w:rFonts w:ascii="Times New Roman" w:hAnsi="Times New Roman" w:cs="Times New Roman"/>
          <w:sz w:val="20"/>
          <w:szCs w:val="20"/>
        </w:rPr>
        <w:t>Morales</w:t>
      </w:r>
      <w:r w:rsidR="003235C8" w:rsidRPr="003235C8">
        <w:rPr>
          <w:rFonts w:ascii="Times New Roman" w:hAnsi="Times New Roman" w:cs="Times New Roman"/>
          <w:sz w:val="20"/>
          <w:szCs w:val="20"/>
        </w:rPr>
        <w:t xml:space="preserve"> AY</w:t>
      </w:r>
      <w:r w:rsidRPr="003235C8">
        <w:rPr>
          <w:rFonts w:ascii="Times New Roman" w:hAnsi="Times New Roman" w:cs="Times New Roman"/>
          <w:sz w:val="20"/>
          <w:szCs w:val="20"/>
        </w:rPr>
        <w:t xml:space="preserve">, </w:t>
      </w:r>
      <w:r w:rsidR="009852FE" w:rsidRPr="003235C8">
        <w:rPr>
          <w:rFonts w:ascii="Times New Roman" w:hAnsi="Times New Roman" w:cs="Times New Roman"/>
          <w:sz w:val="20"/>
          <w:szCs w:val="20"/>
        </w:rPr>
        <w:t>Weise</w:t>
      </w:r>
      <w:r w:rsidR="003235C8" w:rsidRPr="003235C8">
        <w:rPr>
          <w:rFonts w:ascii="Times New Roman" w:hAnsi="Times New Roman" w:cs="Times New Roman"/>
          <w:sz w:val="20"/>
          <w:szCs w:val="20"/>
        </w:rPr>
        <w:t xml:space="preserve"> AD</w:t>
      </w:r>
      <w:r w:rsidR="009852FE" w:rsidRPr="003235C8">
        <w:rPr>
          <w:rFonts w:ascii="Times New Roman" w:hAnsi="Times New Roman" w:cs="Times New Roman"/>
          <w:sz w:val="20"/>
          <w:szCs w:val="20"/>
        </w:rPr>
        <w:t>.</w:t>
      </w:r>
      <w:r w:rsidRPr="003235C8">
        <w:rPr>
          <w:rFonts w:ascii="Times New Roman" w:hAnsi="Times New Roman" w:cs="Times New Roman"/>
          <w:sz w:val="20"/>
          <w:szCs w:val="20"/>
        </w:rPr>
        <w:t xml:space="preserve"> </w:t>
      </w:r>
      <w:r w:rsidRPr="006B3C67">
        <w:rPr>
          <w:rStyle w:val="Forte"/>
          <w:rFonts w:ascii="Times New Roman" w:hAnsi="Times New Roman" w:cs="Times New Roman"/>
          <w:b w:val="0"/>
          <w:bCs w:val="0"/>
          <w:color w:val="000000"/>
          <w:sz w:val="20"/>
          <w:szCs w:val="20"/>
          <w:bdr w:val="none" w:sz="0" w:space="0" w:color="auto" w:frame="1"/>
        </w:rPr>
        <w:t xml:space="preserve">Análise de iluminação ergonômica no setor da estofaria em uma indústria de cadeiras e poltronas. </w:t>
      </w:r>
      <w:r w:rsidRPr="003235C8">
        <w:rPr>
          <w:rStyle w:val="Forte"/>
          <w:rFonts w:ascii="Times New Roman" w:hAnsi="Times New Roman" w:cs="Times New Roman"/>
          <w:b w:val="0"/>
          <w:bCs w:val="0"/>
          <w:color w:val="000000"/>
          <w:sz w:val="20"/>
          <w:szCs w:val="20"/>
          <w:bdr w:val="none" w:sz="0" w:space="0" w:color="auto" w:frame="1"/>
          <w:lang w:val="en-US"/>
        </w:rPr>
        <w:t>Revista Espacios</w:t>
      </w:r>
      <w:r w:rsidR="003235C8">
        <w:rPr>
          <w:rStyle w:val="Forte"/>
          <w:rFonts w:ascii="Times New Roman" w:hAnsi="Times New Roman" w:cs="Times New Roman"/>
          <w:b w:val="0"/>
          <w:bCs w:val="0"/>
          <w:color w:val="000000"/>
          <w:sz w:val="20"/>
          <w:szCs w:val="20"/>
          <w:bdr w:val="none" w:sz="0" w:space="0" w:color="auto" w:frame="1"/>
          <w:lang w:val="en-US"/>
        </w:rPr>
        <w:t>. 2016.</w:t>
      </w:r>
      <w:r w:rsidRPr="00751EE5">
        <w:rPr>
          <w:rStyle w:val="Forte"/>
          <w:rFonts w:ascii="Times New Roman" w:hAnsi="Times New Roman" w:cs="Times New Roman"/>
          <w:b w:val="0"/>
          <w:bCs w:val="0"/>
          <w:color w:val="000000"/>
          <w:sz w:val="20"/>
          <w:szCs w:val="20"/>
          <w:bdr w:val="none" w:sz="0" w:space="0" w:color="auto" w:frame="1"/>
          <w:lang w:val="en-US"/>
        </w:rPr>
        <w:t xml:space="preserve"> 37, 1-16</w:t>
      </w:r>
      <w:r w:rsidR="003235C8">
        <w:rPr>
          <w:rStyle w:val="Forte"/>
          <w:rFonts w:ascii="Times New Roman" w:hAnsi="Times New Roman" w:cs="Times New Roman"/>
          <w:b w:val="0"/>
          <w:bCs w:val="0"/>
          <w:color w:val="000000"/>
          <w:sz w:val="20"/>
          <w:szCs w:val="20"/>
          <w:bdr w:val="none" w:sz="0" w:space="0" w:color="auto" w:frame="1"/>
          <w:lang w:val="en-US"/>
        </w:rPr>
        <w:t>.</w:t>
      </w:r>
    </w:p>
    <w:p w14:paraId="7E26C17A" w14:textId="77777777" w:rsidR="00114A15" w:rsidRPr="00751EE5" w:rsidRDefault="00114A15" w:rsidP="006B3C67">
      <w:pPr>
        <w:spacing w:after="0" w:line="240" w:lineRule="auto"/>
        <w:rPr>
          <w:rFonts w:ascii="Times New Roman" w:hAnsi="Times New Roman" w:cs="Times New Roman"/>
          <w:sz w:val="20"/>
          <w:szCs w:val="20"/>
          <w:highlight w:val="yellow"/>
          <w:lang w:val="en-US"/>
        </w:rPr>
      </w:pPr>
    </w:p>
    <w:p w14:paraId="2FD970B0" w14:textId="4FDEE435" w:rsidR="00114A15" w:rsidRPr="006B3C67" w:rsidRDefault="00114A15" w:rsidP="006B3C67">
      <w:pPr>
        <w:spacing w:after="0" w:line="240" w:lineRule="auto"/>
        <w:rPr>
          <w:rFonts w:ascii="Times New Roman" w:hAnsi="Times New Roman" w:cs="Times New Roman"/>
          <w:sz w:val="20"/>
          <w:szCs w:val="20"/>
          <w:lang w:val="en-US"/>
        </w:rPr>
      </w:pPr>
      <w:r w:rsidRPr="00751EE5">
        <w:rPr>
          <w:rFonts w:ascii="Times New Roman" w:hAnsi="Times New Roman" w:cs="Times New Roman"/>
          <w:sz w:val="20"/>
          <w:szCs w:val="20"/>
          <w:lang w:val="en-US"/>
        </w:rPr>
        <w:t>Bekhta P, Kusniak</w:t>
      </w:r>
      <w:r w:rsidR="003235C8">
        <w:rPr>
          <w:rFonts w:ascii="Times New Roman" w:hAnsi="Times New Roman" w:cs="Times New Roman"/>
          <w:sz w:val="20"/>
          <w:szCs w:val="20"/>
          <w:lang w:val="en-US"/>
        </w:rPr>
        <w:t xml:space="preserve"> I</w:t>
      </w:r>
      <w:r w:rsidRPr="00751EE5">
        <w:rPr>
          <w:rFonts w:ascii="Times New Roman" w:hAnsi="Times New Roman" w:cs="Times New Roman"/>
          <w:sz w:val="20"/>
          <w:szCs w:val="20"/>
          <w:lang w:val="en-US"/>
        </w:rPr>
        <w:t>.</w:t>
      </w:r>
      <w:r w:rsidR="003235C8">
        <w:rPr>
          <w:rFonts w:ascii="Times New Roman" w:hAnsi="Times New Roman" w:cs="Times New Roman"/>
          <w:sz w:val="20"/>
          <w:szCs w:val="20"/>
          <w:lang w:val="en-US"/>
        </w:rPr>
        <w:t xml:space="preserve"> </w:t>
      </w:r>
      <w:r w:rsidRPr="006B3C67">
        <w:rPr>
          <w:rFonts w:ascii="Times New Roman" w:hAnsi="Times New Roman" w:cs="Times New Roman"/>
          <w:spacing w:val="-10"/>
          <w:sz w:val="20"/>
          <w:szCs w:val="20"/>
          <w:lang w:val="en-US"/>
        </w:rPr>
        <w:t xml:space="preserve">Thermoplastic polymers in the production of plywood products: advantages, opportunities and perspectives for application. </w:t>
      </w:r>
      <w:r w:rsidRPr="003235C8">
        <w:rPr>
          <w:rStyle w:val="Forte"/>
          <w:rFonts w:ascii="Times New Roman" w:hAnsi="Times New Roman" w:cs="Times New Roman"/>
          <w:b w:val="0"/>
          <w:bCs w:val="0"/>
          <w:sz w:val="20"/>
          <w:szCs w:val="20"/>
          <w:shd w:val="clear" w:color="auto" w:fill="FFFFFF"/>
          <w:lang w:val="en-US"/>
        </w:rPr>
        <w:t>Proceedings of the Forestry Academy of Sciences of Ukraine</w:t>
      </w:r>
      <w:r w:rsidR="003235C8">
        <w:rPr>
          <w:rStyle w:val="Forte"/>
          <w:rFonts w:ascii="Times New Roman" w:hAnsi="Times New Roman" w:cs="Times New Roman"/>
          <w:b w:val="0"/>
          <w:bCs w:val="0"/>
          <w:sz w:val="20"/>
          <w:szCs w:val="20"/>
          <w:shd w:val="clear" w:color="auto" w:fill="FFFFFF"/>
          <w:lang w:val="en-US"/>
        </w:rPr>
        <w:t>, 2018;</w:t>
      </w:r>
      <w:r w:rsidRPr="006B3C67">
        <w:rPr>
          <w:rStyle w:val="Forte"/>
          <w:rFonts w:ascii="Times New Roman" w:hAnsi="Times New Roman" w:cs="Times New Roman"/>
          <w:sz w:val="20"/>
          <w:szCs w:val="20"/>
          <w:shd w:val="clear" w:color="auto" w:fill="FFFFFF"/>
          <w:lang w:val="en-US"/>
        </w:rPr>
        <w:t xml:space="preserve"> </w:t>
      </w:r>
      <w:hyperlink r:id="rId8" w:history="1">
        <w:r w:rsidR="00D21A6F" w:rsidRPr="006B3C67">
          <w:rPr>
            <w:rStyle w:val="Hyperlink"/>
            <w:rFonts w:ascii="Times New Roman" w:hAnsi="Times New Roman" w:cs="Times New Roman"/>
            <w:sz w:val="20"/>
            <w:szCs w:val="20"/>
            <w:shd w:val="clear" w:color="auto" w:fill="FFFFFF"/>
            <w:lang w:val="en-US"/>
          </w:rPr>
          <w:t>doi</w:t>
        </w:r>
        <w:r w:rsidR="00C95ECF">
          <w:rPr>
            <w:rStyle w:val="Hyperlink"/>
            <w:rFonts w:ascii="Times New Roman" w:hAnsi="Times New Roman" w:cs="Times New Roman"/>
            <w:sz w:val="20"/>
            <w:szCs w:val="20"/>
            <w:shd w:val="clear" w:color="auto" w:fill="FFFFFF"/>
            <w:lang w:val="en-US"/>
          </w:rPr>
          <w:t>:</w:t>
        </w:r>
        <w:r w:rsidR="00D21A6F" w:rsidRPr="006B3C67">
          <w:rPr>
            <w:rStyle w:val="Hyperlink"/>
            <w:rFonts w:ascii="Times New Roman" w:hAnsi="Times New Roman" w:cs="Times New Roman"/>
            <w:sz w:val="20"/>
            <w:szCs w:val="20"/>
            <w:shd w:val="clear" w:color="auto" w:fill="FFFFFF"/>
            <w:lang w:val="en-US"/>
          </w:rPr>
          <w:t>10.3390/polym12112582</w:t>
        </w:r>
      </w:hyperlink>
      <w:r w:rsidR="00D21A6F" w:rsidRPr="006B3C67">
        <w:rPr>
          <w:rFonts w:ascii="Times New Roman" w:hAnsi="Times New Roman" w:cs="Times New Roman"/>
          <w:sz w:val="20"/>
          <w:szCs w:val="20"/>
          <w:shd w:val="clear" w:color="auto" w:fill="FFFFFF"/>
          <w:lang w:val="en-US"/>
        </w:rPr>
        <w:t xml:space="preserve"> </w:t>
      </w:r>
    </w:p>
    <w:p w14:paraId="224FBDAB" w14:textId="77777777" w:rsidR="00114A15" w:rsidRPr="006B3C67" w:rsidRDefault="00114A15" w:rsidP="006B3C67">
      <w:pPr>
        <w:spacing w:after="0" w:line="240" w:lineRule="auto"/>
        <w:rPr>
          <w:rFonts w:ascii="Times New Roman" w:hAnsi="Times New Roman" w:cs="Times New Roman"/>
          <w:sz w:val="20"/>
          <w:szCs w:val="20"/>
          <w:shd w:val="clear" w:color="auto" w:fill="FFFFFF"/>
          <w:lang w:val="en-US"/>
        </w:rPr>
      </w:pPr>
    </w:p>
    <w:p w14:paraId="0711EEED" w14:textId="7243FE12" w:rsidR="00114A15" w:rsidRPr="006B3C67" w:rsidRDefault="00114A15" w:rsidP="006B3C67">
      <w:pPr>
        <w:spacing w:after="0" w:line="240" w:lineRule="auto"/>
        <w:rPr>
          <w:rFonts w:ascii="Times New Roman" w:hAnsi="Times New Roman" w:cs="Times New Roman"/>
          <w:sz w:val="20"/>
          <w:szCs w:val="20"/>
          <w:shd w:val="clear" w:color="auto" w:fill="FFFFFF"/>
          <w:lang w:val="en-US"/>
        </w:rPr>
      </w:pPr>
      <w:bookmarkStart w:id="0" w:name="_Hlk70516463"/>
      <w:r w:rsidRPr="006B3C67">
        <w:rPr>
          <w:rFonts w:ascii="Times New Roman" w:hAnsi="Times New Roman" w:cs="Times New Roman"/>
          <w:sz w:val="20"/>
          <w:szCs w:val="20"/>
          <w:shd w:val="clear" w:color="auto" w:fill="FFFFFF"/>
        </w:rPr>
        <w:t xml:space="preserve">Coordenação de Aperfeiçoamento de Pessoal de Nível Superior – CAPES. Missão e objetivos. 2021. </w:t>
      </w:r>
      <w:hyperlink r:id="rId9" w:history="1">
        <w:r w:rsidR="00C95ECF" w:rsidRPr="004A658F">
          <w:rPr>
            <w:rStyle w:val="Hyperlink"/>
            <w:rFonts w:ascii="Times New Roman" w:hAnsi="Times New Roman" w:cs="Times New Roman"/>
            <w:sz w:val="20"/>
            <w:szCs w:val="20"/>
            <w:shd w:val="clear" w:color="auto" w:fill="FFFFFF"/>
          </w:rPr>
          <w:t>https://www-periodicos-capes-govbr.ezl.periodicos.capes.gov.br/index.php?option=com_pcontent&amp;view =pcontent</w:t>
        </w:r>
        <w:r w:rsidR="00C95ECF" w:rsidRPr="004A658F">
          <w:rPr>
            <w:rStyle w:val="Hyperlink"/>
            <w:rFonts w:ascii="Times New Roman" w:hAnsi="Times New Roman" w:cs="Times New Roman"/>
            <w:sz w:val="20"/>
            <w:szCs w:val="20"/>
            <w:shd w:val="clear" w:color="auto" w:fill="FFFFFF"/>
          </w:rPr>
          <w:t xml:space="preserve"> &amp;alias=missao-objetivos&amp;Itemid=109</w:t>
        </w:r>
      </w:hyperlink>
      <w:r w:rsidRPr="006B3C67">
        <w:rPr>
          <w:rFonts w:ascii="Times New Roman" w:hAnsi="Times New Roman" w:cs="Times New Roman"/>
          <w:sz w:val="20"/>
          <w:szCs w:val="20"/>
          <w:shd w:val="clear" w:color="auto" w:fill="FFFFFF"/>
        </w:rPr>
        <w:t xml:space="preserve">. </w:t>
      </w:r>
      <w:r w:rsidRPr="006B3C67">
        <w:rPr>
          <w:rFonts w:ascii="Times New Roman" w:hAnsi="Times New Roman" w:cs="Times New Roman"/>
          <w:sz w:val="20"/>
          <w:szCs w:val="20"/>
          <w:shd w:val="clear" w:color="auto" w:fill="FFFFFF"/>
          <w:lang w:val="en-US"/>
        </w:rPr>
        <w:t xml:space="preserve">Accessed 16 </w:t>
      </w:r>
      <w:r w:rsidR="00C95ECF">
        <w:rPr>
          <w:rFonts w:ascii="Times New Roman" w:hAnsi="Times New Roman" w:cs="Times New Roman"/>
          <w:sz w:val="20"/>
          <w:szCs w:val="20"/>
          <w:shd w:val="clear" w:color="auto" w:fill="FFFFFF"/>
          <w:lang w:val="en-US"/>
        </w:rPr>
        <w:t>sep</w:t>
      </w:r>
      <w:r w:rsidRPr="006B3C67">
        <w:rPr>
          <w:rFonts w:ascii="Times New Roman" w:hAnsi="Times New Roman" w:cs="Times New Roman"/>
          <w:sz w:val="20"/>
          <w:szCs w:val="20"/>
          <w:shd w:val="clear" w:color="auto" w:fill="FFFFFF"/>
          <w:lang w:val="en-US"/>
        </w:rPr>
        <w:t xml:space="preserve"> 2021.</w:t>
      </w:r>
    </w:p>
    <w:bookmarkEnd w:id="0"/>
    <w:p w14:paraId="5607BA89" w14:textId="77777777" w:rsidR="00114A15" w:rsidRPr="006B3C67" w:rsidRDefault="00114A15" w:rsidP="006B3C67">
      <w:pPr>
        <w:spacing w:after="0" w:line="240" w:lineRule="auto"/>
        <w:rPr>
          <w:rFonts w:ascii="Times New Roman" w:hAnsi="Times New Roman" w:cs="Times New Roman"/>
          <w:sz w:val="20"/>
          <w:szCs w:val="20"/>
          <w:lang w:val="en-US"/>
        </w:rPr>
      </w:pPr>
    </w:p>
    <w:p w14:paraId="018BFBB4" w14:textId="3D3973D7" w:rsidR="00114A15" w:rsidRPr="006B3C67" w:rsidRDefault="00114A15" w:rsidP="006B3C67">
      <w:pPr>
        <w:spacing w:after="0" w:line="240" w:lineRule="auto"/>
        <w:rPr>
          <w:rFonts w:ascii="Times New Roman" w:hAnsi="Times New Roman" w:cs="Times New Roman"/>
          <w:sz w:val="20"/>
          <w:szCs w:val="20"/>
        </w:rPr>
      </w:pPr>
      <w:r w:rsidRPr="006B3C67">
        <w:rPr>
          <w:rFonts w:ascii="Times New Roman" w:hAnsi="Times New Roman" w:cs="Times New Roman"/>
          <w:sz w:val="20"/>
          <w:szCs w:val="20"/>
          <w:lang w:val="en-US"/>
        </w:rPr>
        <w:t>Elf P, Isham</w:t>
      </w:r>
      <w:r w:rsidR="00C95ECF">
        <w:rPr>
          <w:rFonts w:ascii="Times New Roman" w:hAnsi="Times New Roman" w:cs="Times New Roman"/>
          <w:sz w:val="20"/>
          <w:szCs w:val="20"/>
          <w:lang w:val="en-US"/>
        </w:rPr>
        <w:t xml:space="preserve"> A</w:t>
      </w:r>
      <w:r w:rsidRPr="006B3C67">
        <w:rPr>
          <w:rFonts w:ascii="Times New Roman" w:hAnsi="Times New Roman" w:cs="Times New Roman"/>
          <w:sz w:val="20"/>
          <w:szCs w:val="20"/>
          <w:lang w:val="en-US"/>
        </w:rPr>
        <w:t>, Gatersleben</w:t>
      </w:r>
      <w:r w:rsidR="00C95ECF">
        <w:rPr>
          <w:rFonts w:ascii="Times New Roman" w:hAnsi="Times New Roman" w:cs="Times New Roman"/>
          <w:sz w:val="20"/>
          <w:szCs w:val="20"/>
          <w:lang w:val="en-US"/>
        </w:rPr>
        <w:t xml:space="preserve"> B</w:t>
      </w:r>
      <w:r w:rsidRPr="006B3C67">
        <w:rPr>
          <w:rFonts w:ascii="Times New Roman" w:hAnsi="Times New Roman" w:cs="Times New Roman"/>
          <w:sz w:val="20"/>
          <w:szCs w:val="20"/>
          <w:lang w:val="en-US"/>
        </w:rPr>
        <w:t xml:space="preserve">. </w:t>
      </w:r>
      <w:r w:rsidR="00C95ECF">
        <w:rPr>
          <w:rFonts w:ascii="Times New Roman" w:hAnsi="Times New Roman" w:cs="Times New Roman"/>
          <w:sz w:val="20"/>
          <w:szCs w:val="20"/>
          <w:lang w:val="en-US"/>
        </w:rPr>
        <w:t>A</w:t>
      </w:r>
      <w:r w:rsidRPr="006B3C67">
        <w:rPr>
          <w:rFonts w:ascii="Times New Roman" w:hAnsi="Times New Roman" w:cs="Times New Roman"/>
          <w:sz w:val="20"/>
          <w:szCs w:val="20"/>
          <w:shd w:val="clear" w:color="auto" w:fill="FFFFFF"/>
          <w:lang w:val="en-US"/>
        </w:rPr>
        <w:t xml:space="preserve">bove and beyond? How businesses can drive sustainable development by promoting lasting pro‐environmental behaviour change: An examination of the IKEA Live Lagom Project. </w:t>
      </w:r>
      <w:r w:rsidRPr="00C95ECF">
        <w:rPr>
          <w:rFonts w:ascii="Times New Roman" w:hAnsi="Times New Roman" w:cs="Times New Roman"/>
          <w:sz w:val="20"/>
          <w:szCs w:val="20"/>
          <w:shd w:val="clear" w:color="auto" w:fill="FFFFFF"/>
        </w:rPr>
        <w:t>Business Strategy and The Environment</w:t>
      </w:r>
      <w:r w:rsidRPr="006B3C67">
        <w:rPr>
          <w:rFonts w:ascii="Times New Roman" w:hAnsi="Times New Roman" w:cs="Times New Roman"/>
          <w:sz w:val="20"/>
          <w:szCs w:val="20"/>
          <w:shd w:val="clear" w:color="auto" w:fill="FFFFFF"/>
        </w:rPr>
        <w:t>.</w:t>
      </w:r>
      <w:r w:rsidR="00C95ECF">
        <w:rPr>
          <w:rFonts w:ascii="Times New Roman" w:hAnsi="Times New Roman" w:cs="Times New Roman"/>
          <w:sz w:val="20"/>
          <w:szCs w:val="20"/>
          <w:shd w:val="clear" w:color="auto" w:fill="FFFFFF"/>
        </w:rPr>
        <w:t xml:space="preserve"> 2021;</w:t>
      </w:r>
      <w:r w:rsidRPr="006B3C67">
        <w:rPr>
          <w:rFonts w:ascii="Times New Roman" w:hAnsi="Times New Roman" w:cs="Times New Roman"/>
          <w:sz w:val="20"/>
          <w:szCs w:val="20"/>
          <w:shd w:val="clear" w:color="auto" w:fill="FFFFFF"/>
        </w:rPr>
        <w:t xml:space="preserve"> </w:t>
      </w:r>
      <w:hyperlink r:id="rId10" w:history="1">
        <w:r w:rsidRPr="006B3C67">
          <w:rPr>
            <w:rStyle w:val="Hyperlink"/>
            <w:rFonts w:ascii="Times New Roman" w:hAnsi="Times New Roman" w:cs="Times New Roman"/>
            <w:sz w:val="20"/>
            <w:szCs w:val="20"/>
            <w:shd w:val="clear" w:color="auto" w:fill="FFFFFF"/>
          </w:rPr>
          <w:t>doi</w:t>
        </w:r>
        <w:r w:rsidR="00C95ECF">
          <w:rPr>
            <w:rStyle w:val="Hyperlink"/>
            <w:rFonts w:ascii="Times New Roman" w:hAnsi="Times New Roman" w:cs="Times New Roman"/>
            <w:sz w:val="20"/>
            <w:szCs w:val="20"/>
            <w:shd w:val="clear" w:color="auto" w:fill="FFFFFF"/>
          </w:rPr>
          <w:t>:</w:t>
        </w:r>
        <w:r w:rsidRPr="006B3C67">
          <w:rPr>
            <w:rStyle w:val="Hyperlink"/>
            <w:rFonts w:ascii="Times New Roman" w:hAnsi="Times New Roman" w:cs="Times New Roman"/>
            <w:sz w:val="20"/>
            <w:szCs w:val="20"/>
            <w:bdr w:val="none" w:sz="0" w:space="0" w:color="auto" w:frame="1"/>
          </w:rPr>
          <w:t>10.1002/bse.2668</w:t>
        </w:r>
      </w:hyperlink>
      <w:r w:rsidRPr="006B3C67">
        <w:rPr>
          <w:rFonts w:ascii="Times New Roman" w:hAnsi="Times New Roman" w:cs="Times New Roman"/>
          <w:sz w:val="20"/>
          <w:szCs w:val="20"/>
          <w:bdr w:val="none" w:sz="0" w:space="0" w:color="auto" w:frame="1"/>
        </w:rPr>
        <w:t xml:space="preserve"> </w:t>
      </w:r>
    </w:p>
    <w:p w14:paraId="7243EB60" w14:textId="08067528" w:rsidR="00114A15" w:rsidRPr="006B3C67" w:rsidRDefault="00114A15" w:rsidP="006B3C67">
      <w:pPr>
        <w:spacing w:after="0" w:line="240" w:lineRule="auto"/>
        <w:rPr>
          <w:rFonts w:ascii="Times New Roman" w:hAnsi="Times New Roman" w:cs="Times New Roman"/>
          <w:sz w:val="20"/>
          <w:szCs w:val="20"/>
        </w:rPr>
      </w:pPr>
    </w:p>
    <w:p w14:paraId="1285F31C" w14:textId="76BD197B" w:rsidR="00114A15" w:rsidRPr="00C95ECF" w:rsidRDefault="00D21A6F" w:rsidP="006B3C67">
      <w:pPr>
        <w:spacing w:after="0" w:line="240" w:lineRule="auto"/>
        <w:rPr>
          <w:rFonts w:ascii="Times New Roman" w:hAnsi="Times New Roman" w:cs="Times New Roman"/>
          <w:sz w:val="20"/>
          <w:szCs w:val="20"/>
          <w:lang w:val="en-US"/>
        </w:rPr>
      </w:pPr>
      <w:r w:rsidRPr="006B3C67">
        <w:rPr>
          <w:rFonts w:ascii="Times New Roman" w:hAnsi="Times New Roman" w:cs="Times New Roman"/>
          <w:sz w:val="20"/>
          <w:szCs w:val="20"/>
        </w:rPr>
        <w:t xml:space="preserve">Ficha de Informações de Segurança de Produtos Químicos </w:t>
      </w:r>
      <w:r w:rsidR="00114A15" w:rsidRPr="006B3C67">
        <w:rPr>
          <w:rFonts w:ascii="Times New Roman" w:hAnsi="Times New Roman" w:cs="Times New Roman"/>
          <w:sz w:val="20"/>
          <w:szCs w:val="20"/>
        </w:rPr>
        <w:t xml:space="preserve">– FISPQ 2012. </w:t>
      </w:r>
      <w:r w:rsidR="00114A15" w:rsidRPr="006B3C67">
        <w:rPr>
          <w:rFonts w:ascii="Times New Roman" w:hAnsi="Times New Roman" w:cs="Times New Roman"/>
          <w:iCs/>
          <w:sz w:val="20"/>
          <w:szCs w:val="20"/>
        </w:rPr>
        <w:t>Cola de Contato Extra</w:t>
      </w:r>
      <w:r w:rsidR="00114A15" w:rsidRPr="006B3C67">
        <w:rPr>
          <w:rFonts w:ascii="Times New Roman" w:hAnsi="Times New Roman" w:cs="Times New Roman"/>
          <w:i/>
          <w:sz w:val="20"/>
          <w:szCs w:val="20"/>
        </w:rPr>
        <w:t>.</w:t>
      </w:r>
      <w:r w:rsidR="00114A15" w:rsidRPr="006B3C67">
        <w:rPr>
          <w:rFonts w:ascii="Times New Roman" w:hAnsi="Times New Roman" w:cs="Times New Roman"/>
          <w:sz w:val="20"/>
          <w:szCs w:val="20"/>
        </w:rPr>
        <w:t xml:space="preserve"> </w:t>
      </w:r>
      <w:hyperlink r:id="rId11" w:history="1">
        <w:r w:rsidR="00114A15" w:rsidRPr="00C95ECF">
          <w:rPr>
            <w:rStyle w:val="Hyperlink"/>
            <w:rFonts w:ascii="Times New Roman" w:hAnsi="Times New Roman" w:cs="Times New Roman"/>
            <w:sz w:val="20"/>
            <w:szCs w:val="20"/>
            <w:lang w:val="en-US"/>
          </w:rPr>
          <w:t>https://casadascolas.com.br/wp-content/uploads/2017/09/FISPQ-COLA-CONTATO-EXTRA.pdf</w:t>
        </w:r>
      </w:hyperlink>
      <w:r w:rsidR="00114A15" w:rsidRPr="00C95ECF">
        <w:rPr>
          <w:rFonts w:ascii="Times New Roman" w:hAnsi="Times New Roman" w:cs="Times New Roman"/>
          <w:sz w:val="20"/>
          <w:szCs w:val="20"/>
          <w:lang w:val="en-US"/>
        </w:rPr>
        <w:t xml:space="preserve">  A</w:t>
      </w:r>
      <w:r w:rsidRPr="00C95ECF">
        <w:rPr>
          <w:rFonts w:ascii="Times New Roman" w:hAnsi="Times New Roman" w:cs="Times New Roman"/>
          <w:sz w:val="20"/>
          <w:szCs w:val="20"/>
          <w:lang w:val="en-US"/>
        </w:rPr>
        <w:t>c</w:t>
      </w:r>
      <w:r w:rsidR="00114A15" w:rsidRPr="00C95ECF">
        <w:rPr>
          <w:rFonts w:ascii="Times New Roman" w:hAnsi="Times New Roman" w:cs="Times New Roman"/>
          <w:sz w:val="20"/>
          <w:szCs w:val="20"/>
          <w:lang w:val="en-US"/>
        </w:rPr>
        <w:t>cess</w:t>
      </w:r>
      <w:r w:rsidRPr="00C95ECF">
        <w:rPr>
          <w:rFonts w:ascii="Times New Roman" w:hAnsi="Times New Roman" w:cs="Times New Roman"/>
          <w:sz w:val="20"/>
          <w:szCs w:val="20"/>
          <w:lang w:val="en-US"/>
        </w:rPr>
        <w:t>ed</w:t>
      </w:r>
      <w:r w:rsidR="00114A15" w:rsidRPr="00C95ECF">
        <w:rPr>
          <w:rFonts w:ascii="Times New Roman" w:hAnsi="Times New Roman" w:cs="Times New Roman"/>
          <w:sz w:val="20"/>
          <w:szCs w:val="20"/>
          <w:lang w:val="en-US"/>
        </w:rPr>
        <w:t xml:space="preserve"> 20 </w:t>
      </w:r>
      <w:r w:rsidR="00C95ECF">
        <w:rPr>
          <w:rFonts w:ascii="Times New Roman" w:hAnsi="Times New Roman" w:cs="Times New Roman"/>
          <w:sz w:val="20"/>
          <w:szCs w:val="20"/>
          <w:lang w:val="en-US"/>
        </w:rPr>
        <w:t>sep</w:t>
      </w:r>
      <w:r w:rsidR="00114A15" w:rsidRPr="00C95ECF">
        <w:rPr>
          <w:rFonts w:ascii="Times New Roman" w:hAnsi="Times New Roman" w:cs="Times New Roman"/>
          <w:sz w:val="20"/>
          <w:szCs w:val="20"/>
          <w:lang w:val="en-US"/>
        </w:rPr>
        <w:t xml:space="preserve"> 2021.</w:t>
      </w:r>
    </w:p>
    <w:p w14:paraId="37CC3B09" w14:textId="77777777" w:rsidR="00114A15" w:rsidRPr="00C95ECF" w:rsidRDefault="00114A15" w:rsidP="006B3C67">
      <w:pPr>
        <w:spacing w:after="0" w:line="240" w:lineRule="auto"/>
        <w:rPr>
          <w:rFonts w:ascii="Times New Roman" w:hAnsi="Times New Roman" w:cs="Times New Roman"/>
          <w:sz w:val="20"/>
          <w:szCs w:val="20"/>
          <w:highlight w:val="yellow"/>
          <w:lang w:val="en-US"/>
        </w:rPr>
      </w:pPr>
    </w:p>
    <w:p w14:paraId="31019526" w14:textId="646423B1" w:rsidR="00114A15" w:rsidRPr="006B3C67" w:rsidRDefault="00114A15" w:rsidP="006B3C67">
      <w:pPr>
        <w:spacing w:after="0" w:line="240" w:lineRule="auto"/>
        <w:rPr>
          <w:rFonts w:ascii="Times New Roman" w:hAnsi="Times New Roman" w:cs="Times New Roman"/>
          <w:sz w:val="20"/>
          <w:szCs w:val="20"/>
          <w:lang w:val="en-US"/>
        </w:rPr>
      </w:pPr>
      <w:r w:rsidRPr="006B3C67">
        <w:rPr>
          <w:rFonts w:ascii="Times New Roman" w:hAnsi="Times New Roman" w:cs="Times New Roman"/>
          <w:sz w:val="20"/>
          <w:szCs w:val="20"/>
        </w:rPr>
        <w:t>Guerra FL</w:t>
      </w:r>
      <w:r w:rsidR="00C95ECF">
        <w:rPr>
          <w:rFonts w:ascii="Times New Roman" w:hAnsi="Times New Roman" w:cs="Times New Roman"/>
          <w:sz w:val="20"/>
          <w:szCs w:val="20"/>
        </w:rPr>
        <w:t xml:space="preserve">, </w:t>
      </w:r>
      <w:r w:rsidR="00D21A6F" w:rsidRPr="006B3C67">
        <w:rPr>
          <w:rFonts w:ascii="Times New Roman" w:hAnsi="Times New Roman" w:cs="Times New Roman"/>
          <w:sz w:val="20"/>
          <w:szCs w:val="20"/>
        </w:rPr>
        <w:t>Cunha</w:t>
      </w:r>
      <w:r w:rsidR="00C95ECF">
        <w:rPr>
          <w:rFonts w:ascii="Times New Roman" w:hAnsi="Times New Roman" w:cs="Times New Roman"/>
          <w:sz w:val="20"/>
          <w:szCs w:val="20"/>
        </w:rPr>
        <w:t xml:space="preserve"> EG</w:t>
      </w:r>
      <w:r w:rsidRPr="006B3C67">
        <w:rPr>
          <w:rFonts w:ascii="Times New Roman" w:hAnsi="Times New Roman" w:cs="Times New Roman"/>
          <w:sz w:val="20"/>
          <w:szCs w:val="20"/>
        </w:rPr>
        <w:t xml:space="preserve">, </w:t>
      </w:r>
      <w:r w:rsidR="00D21A6F" w:rsidRPr="006B3C67">
        <w:rPr>
          <w:rFonts w:ascii="Times New Roman" w:hAnsi="Times New Roman" w:cs="Times New Roman"/>
          <w:sz w:val="20"/>
          <w:szCs w:val="20"/>
        </w:rPr>
        <w:t>Silva</w:t>
      </w:r>
      <w:r w:rsidR="00C95ECF">
        <w:rPr>
          <w:rFonts w:ascii="Times New Roman" w:hAnsi="Times New Roman" w:cs="Times New Roman"/>
          <w:sz w:val="20"/>
          <w:szCs w:val="20"/>
        </w:rPr>
        <w:t xml:space="preserve"> ACSB</w:t>
      </w:r>
      <w:r w:rsidRPr="006B3C67">
        <w:rPr>
          <w:rFonts w:ascii="Times New Roman" w:hAnsi="Times New Roman" w:cs="Times New Roman"/>
          <w:sz w:val="20"/>
          <w:szCs w:val="20"/>
        </w:rPr>
        <w:t>, Knop</w:t>
      </w:r>
      <w:r w:rsidR="00C95ECF">
        <w:rPr>
          <w:rFonts w:ascii="Times New Roman" w:hAnsi="Times New Roman" w:cs="Times New Roman"/>
          <w:sz w:val="20"/>
          <w:szCs w:val="20"/>
        </w:rPr>
        <w:t xml:space="preserve"> S</w:t>
      </w:r>
      <w:r w:rsidRPr="006B3C67">
        <w:rPr>
          <w:rFonts w:ascii="Times New Roman" w:hAnsi="Times New Roman" w:cs="Times New Roman"/>
          <w:sz w:val="20"/>
          <w:szCs w:val="20"/>
        </w:rPr>
        <w:t xml:space="preserve">. Análise das condições favoráveis à formação de bolor em edificação histórica de Pelotas, RS, Brasil. </w:t>
      </w:r>
      <w:r w:rsidRPr="00C95ECF">
        <w:rPr>
          <w:rFonts w:ascii="Times New Roman" w:hAnsi="Times New Roman" w:cs="Times New Roman"/>
          <w:sz w:val="20"/>
          <w:szCs w:val="20"/>
          <w:lang w:val="en-US"/>
        </w:rPr>
        <w:t>Ambiente Construído</w:t>
      </w:r>
      <w:r w:rsidR="00C95ECF">
        <w:rPr>
          <w:rFonts w:ascii="Times New Roman" w:hAnsi="Times New Roman" w:cs="Times New Roman"/>
          <w:sz w:val="20"/>
          <w:szCs w:val="20"/>
          <w:lang w:val="en-US"/>
        </w:rPr>
        <w:t>.</w:t>
      </w:r>
      <w:r w:rsidR="00C95ECF" w:rsidRPr="00C95ECF">
        <w:rPr>
          <w:rFonts w:ascii="Times New Roman" w:hAnsi="Times New Roman" w:cs="Times New Roman"/>
          <w:sz w:val="20"/>
          <w:szCs w:val="20"/>
          <w:lang w:val="en-US"/>
        </w:rPr>
        <w:t xml:space="preserve"> 2012</w:t>
      </w:r>
      <w:r w:rsidR="00C95ECF">
        <w:rPr>
          <w:rFonts w:ascii="Times New Roman" w:hAnsi="Times New Roman" w:cs="Times New Roman"/>
          <w:sz w:val="20"/>
          <w:szCs w:val="20"/>
          <w:lang w:val="en-US"/>
        </w:rPr>
        <w:t>;</w:t>
      </w:r>
      <w:r w:rsidRPr="006B3C67">
        <w:rPr>
          <w:rFonts w:ascii="Times New Roman" w:hAnsi="Times New Roman" w:cs="Times New Roman"/>
          <w:sz w:val="20"/>
          <w:szCs w:val="20"/>
          <w:lang w:val="en-US"/>
        </w:rPr>
        <w:t xml:space="preserve"> </w:t>
      </w:r>
      <w:hyperlink r:id="rId12" w:history="1">
        <w:r w:rsidR="00D21A6F" w:rsidRPr="006B3C67">
          <w:rPr>
            <w:rStyle w:val="Hyperlink"/>
            <w:rFonts w:ascii="Times New Roman" w:hAnsi="Times New Roman" w:cs="Times New Roman"/>
            <w:sz w:val="20"/>
            <w:szCs w:val="20"/>
            <w:shd w:val="clear" w:color="auto" w:fill="FFFFFF"/>
            <w:lang w:val="en-US"/>
          </w:rPr>
          <w:t>doi</w:t>
        </w:r>
        <w:r w:rsidR="00C95ECF">
          <w:rPr>
            <w:rStyle w:val="Hyperlink"/>
            <w:rFonts w:ascii="Times New Roman" w:hAnsi="Times New Roman" w:cs="Times New Roman"/>
            <w:sz w:val="20"/>
            <w:szCs w:val="20"/>
            <w:shd w:val="clear" w:color="auto" w:fill="FFFFFF"/>
            <w:lang w:val="en-US"/>
          </w:rPr>
          <w:t>:</w:t>
        </w:r>
        <w:r w:rsidR="00D21A6F" w:rsidRPr="006B3C67">
          <w:rPr>
            <w:rStyle w:val="Hyperlink"/>
            <w:rFonts w:ascii="Times New Roman" w:hAnsi="Times New Roman" w:cs="Times New Roman"/>
            <w:sz w:val="20"/>
            <w:szCs w:val="20"/>
            <w:lang w:val="en-US"/>
          </w:rPr>
          <w:t>10.1590/S1678-86212012000400002</w:t>
        </w:r>
      </w:hyperlink>
      <w:r w:rsidR="00D21A6F" w:rsidRPr="006B3C67">
        <w:rPr>
          <w:rFonts w:ascii="Times New Roman" w:hAnsi="Times New Roman" w:cs="Times New Roman"/>
          <w:sz w:val="20"/>
          <w:szCs w:val="20"/>
          <w:lang w:val="en-US"/>
        </w:rPr>
        <w:t xml:space="preserve"> </w:t>
      </w:r>
      <w:r w:rsidRPr="006B3C67">
        <w:rPr>
          <w:rFonts w:ascii="Times New Roman" w:hAnsi="Times New Roman" w:cs="Times New Roman"/>
          <w:sz w:val="20"/>
          <w:szCs w:val="20"/>
          <w:lang w:val="en-US"/>
        </w:rPr>
        <w:t> </w:t>
      </w:r>
    </w:p>
    <w:p w14:paraId="7AC92B10" w14:textId="77777777" w:rsidR="00114A15" w:rsidRPr="006B3C67" w:rsidRDefault="00114A15" w:rsidP="006B3C67">
      <w:pPr>
        <w:spacing w:after="0" w:line="240" w:lineRule="auto"/>
        <w:rPr>
          <w:rFonts w:ascii="Times New Roman" w:hAnsi="Times New Roman" w:cs="Times New Roman"/>
          <w:sz w:val="20"/>
          <w:szCs w:val="20"/>
          <w:lang w:val="en-US"/>
        </w:rPr>
      </w:pPr>
    </w:p>
    <w:p w14:paraId="32A9AA8D" w14:textId="46FBC066" w:rsidR="00114A15" w:rsidRPr="00C95ECF" w:rsidRDefault="00114A15" w:rsidP="006B3C67">
      <w:pPr>
        <w:spacing w:after="0" w:line="240" w:lineRule="auto"/>
        <w:rPr>
          <w:rFonts w:ascii="Times New Roman" w:hAnsi="Times New Roman" w:cs="Times New Roman"/>
          <w:sz w:val="20"/>
          <w:szCs w:val="20"/>
          <w:lang w:val="en-US"/>
        </w:rPr>
      </w:pPr>
      <w:r w:rsidRPr="006B3C67">
        <w:rPr>
          <w:rFonts w:ascii="Times New Roman" w:hAnsi="Times New Roman" w:cs="Times New Roman"/>
          <w:sz w:val="20"/>
          <w:szCs w:val="20"/>
          <w:lang w:val="en-US"/>
        </w:rPr>
        <w:t xml:space="preserve">Guzel TA. Consumer Attitudes and Preferences about Upholstered Furniture. </w:t>
      </w:r>
      <w:r w:rsidRPr="00C95ECF">
        <w:rPr>
          <w:rFonts w:ascii="Times New Roman" w:hAnsi="Times New Roman" w:cs="Times New Roman"/>
          <w:sz w:val="20"/>
          <w:szCs w:val="20"/>
          <w:lang w:val="en-US"/>
        </w:rPr>
        <w:t>Journal of Science</w:t>
      </w:r>
      <w:r w:rsidR="00C95ECF">
        <w:rPr>
          <w:rFonts w:ascii="Times New Roman" w:hAnsi="Times New Roman" w:cs="Times New Roman"/>
          <w:sz w:val="20"/>
          <w:szCs w:val="20"/>
          <w:lang w:val="en-US"/>
        </w:rPr>
        <w:t>. 2020,</w:t>
      </w:r>
      <w:r w:rsidRPr="00C95ECF">
        <w:rPr>
          <w:rFonts w:ascii="Times New Roman" w:hAnsi="Times New Roman" w:cs="Times New Roman"/>
          <w:sz w:val="20"/>
          <w:szCs w:val="20"/>
          <w:lang w:val="en-US"/>
        </w:rPr>
        <w:t xml:space="preserve"> 7: 69-82.</w:t>
      </w:r>
    </w:p>
    <w:p w14:paraId="3200BF29" w14:textId="7E19F1C5" w:rsidR="00114A15" w:rsidRPr="00C95ECF" w:rsidRDefault="00114A15" w:rsidP="006B3C67">
      <w:pPr>
        <w:spacing w:after="0" w:line="240" w:lineRule="auto"/>
        <w:rPr>
          <w:rFonts w:ascii="Times New Roman" w:hAnsi="Times New Roman" w:cs="Times New Roman"/>
          <w:sz w:val="20"/>
          <w:szCs w:val="20"/>
          <w:lang w:val="en-US"/>
        </w:rPr>
      </w:pPr>
    </w:p>
    <w:p w14:paraId="41B160CC" w14:textId="73D4AE6C" w:rsidR="00114A15" w:rsidRPr="00751EE5" w:rsidRDefault="00114A15" w:rsidP="006B3C67">
      <w:pPr>
        <w:spacing w:after="0" w:line="240" w:lineRule="auto"/>
        <w:rPr>
          <w:rFonts w:ascii="Times New Roman" w:hAnsi="Times New Roman" w:cs="Times New Roman"/>
          <w:sz w:val="20"/>
          <w:szCs w:val="20"/>
          <w:lang w:val="en-US"/>
        </w:rPr>
      </w:pPr>
      <w:r w:rsidRPr="006B3C67">
        <w:rPr>
          <w:rFonts w:ascii="Times New Roman" w:eastAsia="Times New Roman" w:hAnsi="Times New Roman" w:cs="Times New Roman"/>
          <w:sz w:val="20"/>
          <w:szCs w:val="20"/>
          <w:lang w:eastAsia="pt-BR"/>
        </w:rPr>
        <w:t xml:space="preserve">IBGE – </w:t>
      </w:r>
      <w:r w:rsidR="00D21A6F" w:rsidRPr="006B3C67">
        <w:rPr>
          <w:rFonts w:ascii="Times New Roman" w:eastAsia="Times New Roman" w:hAnsi="Times New Roman" w:cs="Times New Roman"/>
          <w:sz w:val="20"/>
          <w:szCs w:val="20"/>
          <w:lang w:eastAsia="pt-BR"/>
        </w:rPr>
        <w:t>Instituto Brasileiro de Geografia e Estatística</w:t>
      </w:r>
      <w:r w:rsidRPr="006B3C67">
        <w:rPr>
          <w:rFonts w:ascii="Times New Roman" w:eastAsia="Times New Roman" w:hAnsi="Times New Roman" w:cs="Times New Roman"/>
          <w:sz w:val="20"/>
          <w:szCs w:val="20"/>
          <w:lang w:eastAsia="pt-BR"/>
        </w:rPr>
        <w:t xml:space="preserve">. </w:t>
      </w:r>
      <w:r w:rsidRPr="006B3C67">
        <w:rPr>
          <w:rFonts w:ascii="Times New Roman" w:hAnsi="Times New Roman" w:cs="Times New Roman"/>
          <w:iCs/>
          <w:sz w:val="20"/>
          <w:szCs w:val="20"/>
        </w:rPr>
        <w:t>Pesquisa Nacional por Amostra de Domicílios Contínua: notas metodológicas</w:t>
      </w:r>
      <w:r w:rsidRPr="006B3C67">
        <w:rPr>
          <w:rFonts w:ascii="Times New Roman" w:hAnsi="Times New Roman" w:cs="Times New Roman"/>
          <w:sz w:val="20"/>
          <w:szCs w:val="20"/>
        </w:rPr>
        <w:t xml:space="preserve">. 2014. </w:t>
      </w:r>
      <w:hyperlink r:id="rId13" w:history="1">
        <w:r w:rsidR="00D21A6F" w:rsidRPr="006B3C67">
          <w:rPr>
            <w:rStyle w:val="Hyperlink"/>
            <w:rFonts w:ascii="Times New Roman" w:hAnsi="Times New Roman" w:cs="Times New Roman"/>
            <w:sz w:val="20"/>
            <w:szCs w:val="20"/>
          </w:rPr>
          <w:t>https://www.ibge.gov.br/ estatisticas/sociais/trabalho/17270-pnadcontinua.html?=&amp;t=downloads</w:t>
        </w:r>
      </w:hyperlink>
      <w:r w:rsidRPr="006B3C67">
        <w:rPr>
          <w:rFonts w:ascii="Times New Roman" w:hAnsi="Times New Roman" w:cs="Times New Roman"/>
          <w:sz w:val="20"/>
          <w:szCs w:val="20"/>
        </w:rPr>
        <w:t>.</w:t>
      </w:r>
      <w:r w:rsidR="00D21A6F" w:rsidRPr="006B3C67">
        <w:rPr>
          <w:rFonts w:ascii="Times New Roman" w:hAnsi="Times New Roman" w:cs="Times New Roman"/>
          <w:sz w:val="20"/>
          <w:szCs w:val="20"/>
        </w:rPr>
        <w:t xml:space="preserve">  </w:t>
      </w:r>
      <w:r w:rsidRPr="00751EE5">
        <w:rPr>
          <w:rFonts w:ascii="Times New Roman" w:hAnsi="Times New Roman" w:cs="Times New Roman"/>
          <w:sz w:val="20"/>
          <w:szCs w:val="20"/>
          <w:lang w:val="en-US"/>
        </w:rPr>
        <w:t>Ac</w:t>
      </w:r>
      <w:r w:rsidR="00D21A6F" w:rsidRPr="00751EE5">
        <w:rPr>
          <w:rFonts w:ascii="Times New Roman" w:hAnsi="Times New Roman" w:cs="Times New Roman"/>
          <w:sz w:val="20"/>
          <w:szCs w:val="20"/>
          <w:lang w:val="en-US"/>
        </w:rPr>
        <w:t>c</w:t>
      </w:r>
      <w:r w:rsidRPr="00751EE5">
        <w:rPr>
          <w:rFonts w:ascii="Times New Roman" w:hAnsi="Times New Roman" w:cs="Times New Roman"/>
          <w:sz w:val="20"/>
          <w:szCs w:val="20"/>
          <w:lang w:val="en-US"/>
        </w:rPr>
        <w:t>ess</w:t>
      </w:r>
      <w:r w:rsidR="00D21A6F" w:rsidRPr="00751EE5">
        <w:rPr>
          <w:rFonts w:ascii="Times New Roman" w:hAnsi="Times New Roman" w:cs="Times New Roman"/>
          <w:sz w:val="20"/>
          <w:szCs w:val="20"/>
          <w:lang w:val="en-US"/>
        </w:rPr>
        <w:t>ed</w:t>
      </w:r>
      <w:r w:rsidRPr="00751EE5">
        <w:rPr>
          <w:rFonts w:ascii="Times New Roman" w:hAnsi="Times New Roman" w:cs="Times New Roman"/>
          <w:sz w:val="20"/>
          <w:szCs w:val="20"/>
          <w:lang w:val="en-US"/>
        </w:rPr>
        <w:t xml:space="preserve"> 15 </w:t>
      </w:r>
      <w:r w:rsidR="00C95ECF">
        <w:rPr>
          <w:rFonts w:ascii="Times New Roman" w:hAnsi="Times New Roman" w:cs="Times New Roman"/>
          <w:sz w:val="20"/>
          <w:szCs w:val="20"/>
          <w:lang w:val="en-US"/>
        </w:rPr>
        <w:t>sep</w:t>
      </w:r>
      <w:r w:rsidRPr="00751EE5">
        <w:rPr>
          <w:rFonts w:ascii="Times New Roman" w:hAnsi="Times New Roman" w:cs="Times New Roman"/>
          <w:sz w:val="20"/>
          <w:szCs w:val="20"/>
          <w:lang w:val="en-US"/>
        </w:rPr>
        <w:t xml:space="preserve"> 2021.</w:t>
      </w:r>
    </w:p>
    <w:p w14:paraId="445D1312" w14:textId="77777777" w:rsidR="00114A15" w:rsidRPr="00751EE5" w:rsidRDefault="00114A15" w:rsidP="006B3C67">
      <w:pPr>
        <w:spacing w:after="0" w:line="240" w:lineRule="auto"/>
        <w:rPr>
          <w:rFonts w:ascii="Times New Roman" w:hAnsi="Times New Roman" w:cs="Times New Roman"/>
          <w:sz w:val="20"/>
          <w:szCs w:val="20"/>
          <w:lang w:val="en-US"/>
        </w:rPr>
      </w:pPr>
    </w:p>
    <w:p w14:paraId="61B25CDD" w14:textId="76C3512C" w:rsidR="00114A15" w:rsidRPr="006B3C67" w:rsidRDefault="00114A15" w:rsidP="006B3C67">
      <w:pPr>
        <w:spacing w:after="0" w:line="240" w:lineRule="auto"/>
        <w:rPr>
          <w:rFonts w:ascii="Times New Roman" w:hAnsi="Times New Roman" w:cs="Times New Roman"/>
          <w:sz w:val="20"/>
          <w:szCs w:val="20"/>
          <w:lang w:val="en-US"/>
        </w:rPr>
      </w:pPr>
      <w:r w:rsidRPr="00751EE5">
        <w:rPr>
          <w:rFonts w:ascii="Times New Roman" w:hAnsi="Times New Roman" w:cs="Times New Roman"/>
          <w:sz w:val="20"/>
          <w:szCs w:val="20"/>
          <w:lang w:val="en-US"/>
        </w:rPr>
        <w:t>Matwiej L, Pawlik</w:t>
      </w:r>
      <w:r w:rsidR="00C95ECF">
        <w:rPr>
          <w:rFonts w:ascii="Times New Roman" w:hAnsi="Times New Roman" w:cs="Times New Roman"/>
          <w:sz w:val="20"/>
          <w:szCs w:val="20"/>
          <w:lang w:val="en-US"/>
        </w:rPr>
        <w:t xml:space="preserve"> K</w:t>
      </w:r>
      <w:r w:rsidRPr="00751EE5">
        <w:rPr>
          <w:rFonts w:ascii="Times New Roman" w:hAnsi="Times New Roman" w:cs="Times New Roman"/>
          <w:sz w:val="20"/>
          <w:szCs w:val="20"/>
          <w:lang w:val="en-US"/>
        </w:rPr>
        <w:t xml:space="preserve">. </w:t>
      </w:r>
      <w:r w:rsidRPr="006B3C67">
        <w:rPr>
          <w:rFonts w:ascii="Times New Roman" w:hAnsi="Times New Roman" w:cs="Times New Roman"/>
          <w:sz w:val="20"/>
          <w:szCs w:val="20"/>
          <w:lang w:val="en-US"/>
        </w:rPr>
        <w:t xml:space="preserve">Influence of the type and thickness of low-density foamed upholstery materials on the comfort of furniture use. </w:t>
      </w:r>
      <w:r w:rsidRPr="00C95ECF">
        <w:rPr>
          <w:rFonts w:ascii="Times New Roman" w:hAnsi="Times New Roman" w:cs="Times New Roman"/>
          <w:sz w:val="20"/>
          <w:szCs w:val="20"/>
          <w:lang w:val="en-US"/>
        </w:rPr>
        <w:t>Annals of Warsaw University of Life Sciences - SGGW Forestry and Wood Technology</w:t>
      </w:r>
      <w:r w:rsidR="00C95ECF">
        <w:rPr>
          <w:rFonts w:ascii="Times New Roman" w:hAnsi="Times New Roman" w:cs="Times New Roman"/>
          <w:sz w:val="20"/>
          <w:szCs w:val="20"/>
          <w:lang w:val="en-US"/>
        </w:rPr>
        <w:t>. 2018,</w:t>
      </w:r>
      <w:r w:rsidRPr="006B3C67">
        <w:rPr>
          <w:rFonts w:ascii="Times New Roman" w:hAnsi="Times New Roman" w:cs="Times New Roman"/>
          <w:sz w:val="20"/>
          <w:szCs w:val="20"/>
          <w:lang w:val="en-US"/>
        </w:rPr>
        <w:t xml:space="preserve"> 104: 504-514.</w:t>
      </w:r>
    </w:p>
    <w:p w14:paraId="12A16361" w14:textId="706EE460" w:rsidR="00114A15" w:rsidRPr="006B3C67" w:rsidRDefault="00114A15" w:rsidP="006B3C67">
      <w:pPr>
        <w:spacing w:after="0" w:line="240" w:lineRule="auto"/>
        <w:rPr>
          <w:rFonts w:ascii="Times New Roman" w:hAnsi="Times New Roman" w:cs="Times New Roman"/>
          <w:sz w:val="20"/>
          <w:szCs w:val="20"/>
          <w:lang w:val="en-US"/>
        </w:rPr>
      </w:pPr>
    </w:p>
    <w:p w14:paraId="4530F690" w14:textId="39B566DA" w:rsidR="00114A15" w:rsidRPr="00C95ECF" w:rsidRDefault="00114A15" w:rsidP="006B3C67">
      <w:pPr>
        <w:spacing w:after="0" w:line="240" w:lineRule="auto"/>
        <w:rPr>
          <w:rFonts w:ascii="Times New Roman" w:hAnsi="Times New Roman" w:cs="Times New Roman"/>
          <w:sz w:val="20"/>
          <w:szCs w:val="20"/>
          <w:lang w:val="en-US"/>
        </w:rPr>
      </w:pPr>
      <w:r w:rsidRPr="006B3C67">
        <w:rPr>
          <w:rFonts w:ascii="Times New Roman" w:hAnsi="Times New Roman" w:cs="Times New Roman"/>
          <w:color w:val="000000"/>
          <w:sz w:val="20"/>
          <w:szCs w:val="20"/>
        </w:rPr>
        <w:t xml:space="preserve">MTE – Ministério do Trabalho e Emprego. </w:t>
      </w:r>
      <w:r w:rsidRPr="006B3C67">
        <w:rPr>
          <w:rFonts w:ascii="Times New Roman" w:hAnsi="Times New Roman" w:cs="Times New Roman"/>
          <w:iCs/>
          <w:color w:val="000000"/>
          <w:sz w:val="20"/>
          <w:szCs w:val="20"/>
        </w:rPr>
        <w:t>Norma Regulamentadora - NR 6 – Equipamento de Proteção Individual</w:t>
      </w:r>
      <w:r w:rsidRPr="006B3C67">
        <w:rPr>
          <w:rFonts w:ascii="Times New Roman" w:hAnsi="Times New Roman" w:cs="Times New Roman"/>
          <w:i/>
          <w:color w:val="000000"/>
          <w:sz w:val="20"/>
          <w:szCs w:val="20"/>
        </w:rPr>
        <w:t xml:space="preserve">. </w:t>
      </w:r>
      <w:r w:rsidRPr="006B3C67">
        <w:rPr>
          <w:rFonts w:ascii="Times New Roman" w:hAnsi="Times New Roman" w:cs="Times New Roman"/>
          <w:sz w:val="20"/>
          <w:szCs w:val="20"/>
        </w:rPr>
        <w:t xml:space="preserve">Portaria MTE n.º 505, de 16 de abril de 2015. </w:t>
      </w:r>
      <w:hyperlink r:id="rId14" w:history="1">
        <w:r w:rsidR="00D21A6F" w:rsidRPr="006B3C67">
          <w:rPr>
            <w:rStyle w:val="Hyperlink"/>
            <w:rFonts w:ascii="Times New Roman" w:hAnsi="Times New Roman" w:cs="Times New Roman"/>
            <w:sz w:val="20"/>
            <w:szCs w:val="20"/>
          </w:rPr>
          <w:t>http://portalfat.mte.gov.br/wp-content/uploads/2016/04/NR6.pdf</w:t>
        </w:r>
      </w:hyperlink>
      <w:r w:rsidRPr="006B3C67">
        <w:rPr>
          <w:rFonts w:ascii="Times New Roman" w:hAnsi="Times New Roman" w:cs="Times New Roman"/>
          <w:sz w:val="20"/>
          <w:szCs w:val="20"/>
        </w:rPr>
        <w:t>.</w:t>
      </w:r>
      <w:r w:rsidR="00D21A6F" w:rsidRPr="006B3C67">
        <w:rPr>
          <w:rFonts w:ascii="Times New Roman" w:hAnsi="Times New Roman" w:cs="Times New Roman"/>
          <w:sz w:val="20"/>
          <w:szCs w:val="20"/>
        </w:rPr>
        <w:t xml:space="preserve"> </w:t>
      </w:r>
      <w:r w:rsidRPr="00C95ECF">
        <w:rPr>
          <w:rFonts w:ascii="Times New Roman" w:hAnsi="Times New Roman" w:cs="Times New Roman"/>
          <w:sz w:val="20"/>
          <w:szCs w:val="20"/>
          <w:lang w:val="en-US"/>
        </w:rPr>
        <w:t>Ac</w:t>
      </w:r>
      <w:r w:rsidR="00D21A6F" w:rsidRPr="00C95ECF">
        <w:rPr>
          <w:rFonts w:ascii="Times New Roman" w:hAnsi="Times New Roman" w:cs="Times New Roman"/>
          <w:sz w:val="20"/>
          <w:szCs w:val="20"/>
          <w:lang w:val="en-US"/>
        </w:rPr>
        <w:t>c</w:t>
      </w:r>
      <w:r w:rsidRPr="00C95ECF">
        <w:rPr>
          <w:rFonts w:ascii="Times New Roman" w:hAnsi="Times New Roman" w:cs="Times New Roman"/>
          <w:sz w:val="20"/>
          <w:szCs w:val="20"/>
          <w:lang w:val="en-US"/>
        </w:rPr>
        <w:t>ess</w:t>
      </w:r>
      <w:r w:rsidR="00D21A6F" w:rsidRPr="00C95ECF">
        <w:rPr>
          <w:rFonts w:ascii="Times New Roman" w:hAnsi="Times New Roman" w:cs="Times New Roman"/>
          <w:sz w:val="20"/>
          <w:szCs w:val="20"/>
          <w:lang w:val="en-US"/>
        </w:rPr>
        <w:t>ed</w:t>
      </w:r>
      <w:r w:rsidRPr="00C95ECF">
        <w:rPr>
          <w:rFonts w:ascii="Times New Roman" w:hAnsi="Times New Roman" w:cs="Times New Roman"/>
          <w:sz w:val="20"/>
          <w:szCs w:val="20"/>
          <w:lang w:val="en-US"/>
        </w:rPr>
        <w:t xml:space="preserve"> 10 </w:t>
      </w:r>
      <w:r w:rsidR="00C95ECF" w:rsidRPr="00C95ECF">
        <w:rPr>
          <w:rFonts w:ascii="Times New Roman" w:hAnsi="Times New Roman" w:cs="Times New Roman"/>
          <w:sz w:val="20"/>
          <w:szCs w:val="20"/>
          <w:lang w:val="en-US"/>
        </w:rPr>
        <w:t>sep</w:t>
      </w:r>
      <w:r w:rsidRPr="00C95ECF">
        <w:rPr>
          <w:rFonts w:ascii="Times New Roman" w:hAnsi="Times New Roman" w:cs="Times New Roman"/>
          <w:sz w:val="20"/>
          <w:szCs w:val="20"/>
          <w:lang w:val="en-US"/>
        </w:rPr>
        <w:t xml:space="preserve"> 2021. </w:t>
      </w:r>
    </w:p>
    <w:p w14:paraId="693C3102" w14:textId="77777777" w:rsidR="00114A15" w:rsidRPr="00C95ECF" w:rsidRDefault="00114A15" w:rsidP="006B3C67">
      <w:pPr>
        <w:spacing w:after="0" w:line="240" w:lineRule="auto"/>
        <w:rPr>
          <w:rFonts w:ascii="Times New Roman" w:hAnsi="Times New Roman" w:cs="Times New Roman"/>
          <w:sz w:val="20"/>
          <w:szCs w:val="20"/>
          <w:lang w:val="en-US"/>
        </w:rPr>
      </w:pPr>
    </w:p>
    <w:p w14:paraId="546E3297" w14:textId="50F6FB8D" w:rsidR="00114A15" w:rsidRPr="006B3C67" w:rsidRDefault="00114A15" w:rsidP="006B3C67">
      <w:pPr>
        <w:spacing w:after="0" w:line="240" w:lineRule="auto"/>
        <w:rPr>
          <w:rFonts w:ascii="Times New Roman" w:hAnsi="Times New Roman" w:cs="Times New Roman"/>
          <w:sz w:val="20"/>
          <w:szCs w:val="20"/>
          <w:lang w:val="en-US"/>
        </w:rPr>
      </w:pPr>
      <w:r w:rsidRPr="006B3C67">
        <w:rPr>
          <w:rFonts w:ascii="Times New Roman" w:hAnsi="Times New Roman" w:cs="Times New Roman"/>
          <w:sz w:val="20"/>
          <w:szCs w:val="20"/>
          <w:lang w:val="en-US"/>
        </w:rPr>
        <w:t>Sag J, Goedderz</w:t>
      </w:r>
      <w:r w:rsidR="00C95ECF">
        <w:rPr>
          <w:rFonts w:ascii="Times New Roman" w:hAnsi="Times New Roman" w:cs="Times New Roman"/>
          <w:sz w:val="20"/>
          <w:szCs w:val="20"/>
          <w:lang w:val="en-US"/>
        </w:rPr>
        <w:t xml:space="preserve"> D</w:t>
      </w:r>
      <w:r w:rsidRPr="006B3C67">
        <w:rPr>
          <w:rFonts w:ascii="Times New Roman" w:hAnsi="Times New Roman" w:cs="Times New Roman"/>
          <w:sz w:val="20"/>
          <w:szCs w:val="20"/>
          <w:lang w:val="en-US"/>
        </w:rPr>
        <w:t>, Kukla</w:t>
      </w:r>
      <w:r w:rsidR="00C95ECF">
        <w:rPr>
          <w:rFonts w:ascii="Times New Roman" w:hAnsi="Times New Roman" w:cs="Times New Roman"/>
          <w:sz w:val="20"/>
          <w:szCs w:val="20"/>
          <w:lang w:val="en-US"/>
        </w:rPr>
        <w:t xml:space="preserve"> P</w:t>
      </w:r>
      <w:r w:rsidRPr="006B3C67">
        <w:rPr>
          <w:rFonts w:ascii="Times New Roman" w:hAnsi="Times New Roman" w:cs="Times New Roman"/>
          <w:sz w:val="20"/>
          <w:szCs w:val="20"/>
          <w:lang w:val="en-US"/>
        </w:rPr>
        <w:t>, Greiner</w:t>
      </w:r>
      <w:r w:rsidR="00C95ECF">
        <w:rPr>
          <w:rFonts w:ascii="Times New Roman" w:hAnsi="Times New Roman" w:cs="Times New Roman"/>
          <w:sz w:val="20"/>
          <w:szCs w:val="20"/>
          <w:lang w:val="en-US"/>
        </w:rPr>
        <w:t xml:space="preserve"> L</w:t>
      </w:r>
      <w:r w:rsidRPr="006B3C67">
        <w:rPr>
          <w:rFonts w:ascii="Times New Roman" w:hAnsi="Times New Roman" w:cs="Times New Roman"/>
          <w:sz w:val="20"/>
          <w:szCs w:val="20"/>
          <w:lang w:val="en-US"/>
        </w:rPr>
        <w:t>, Schönberger</w:t>
      </w:r>
      <w:r w:rsidR="00C95ECF">
        <w:rPr>
          <w:rFonts w:ascii="Times New Roman" w:hAnsi="Times New Roman" w:cs="Times New Roman"/>
          <w:sz w:val="20"/>
          <w:szCs w:val="20"/>
          <w:lang w:val="en-US"/>
        </w:rPr>
        <w:t xml:space="preserve"> F</w:t>
      </w:r>
      <w:r w:rsidRPr="006B3C67">
        <w:rPr>
          <w:rFonts w:ascii="Times New Roman" w:hAnsi="Times New Roman" w:cs="Times New Roman"/>
          <w:sz w:val="20"/>
          <w:szCs w:val="20"/>
          <w:lang w:val="en-US"/>
        </w:rPr>
        <w:t>, Döring</w:t>
      </w:r>
      <w:r w:rsidR="00C95ECF">
        <w:rPr>
          <w:rFonts w:ascii="Times New Roman" w:hAnsi="Times New Roman" w:cs="Times New Roman"/>
          <w:sz w:val="20"/>
          <w:szCs w:val="20"/>
          <w:lang w:val="en-US"/>
        </w:rPr>
        <w:t xml:space="preserve"> M</w:t>
      </w:r>
      <w:r w:rsidRPr="006B3C67">
        <w:rPr>
          <w:rFonts w:ascii="Times New Roman" w:hAnsi="Times New Roman" w:cs="Times New Roman"/>
          <w:sz w:val="20"/>
          <w:szCs w:val="20"/>
          <w:lang w:val="en-US"/>
        </w:rPr>
        <w:t xml:space="preserve">. </w:t>
      </w:r>
      <w:r w:rsidRPr="006B3C67">
        <w:rPr>
          <w:rFonts w:ascii="Times New Roman" w:hAnsi="Times New Roman" w:cs="Times New Roman"/>
          <w:sz w:val="20"/>
          <w:szCs w:val="20"/>
          <w:bdr w:val="none" w:sz="0" w:space="0" w:color="auto" w:frame="1"/>
          <w:lang w:val="en-US"/>
        </w:rPr>
        <w:t>Phosphorus-Containing Flame Retardants from Biobased Chemicals and Their Application in Polyesters and Epoxy Resins</w:t>
      </w:r>
      <w:r w:rsidRPr="006B3C67">
        <w:rPr>
          <w:rFonts w:ascii="Times New Roman" w:hAnsi="Times New Roman" w:cs="Times New Roman"/>
          <w:sz w:val="20"/>
          <w:szCs w:val="20"/>
          <w:lang w:val="en-US"/>
        </w:rPr>
        <w:t xml:space="preserve">. </w:t>
      </w:r>
      <w:r w:rsidRPr="00C95ECF">
        <w:rPr>
          <w:rStyle w:val="exlresultdetails"/>
          <w:rFonts w:ascii="Times New Roman" w:hAnsi="Times New Roman" w:cs="Times New Roman"/>
          <w:sz w:val="20"/>
          <w:szCs w:val="20"/>
          <w:bdr w:val="none" w:sz="0" w:space="0" w:color="auto" w:frame="1"/>
          <w:shd w:val="clear" w:color="auto" w:fill="FFFFFF"/>
          <w:lang w:val="en-US"/>
        </w:rPr>
        <w:t>Molecules</w:t>
      </w:r>
      <w:r w:rsidR="00C95ECF">
        <w:rPr>
          <w:rStyle w:val="exlresultdetails"/>
          <w:rFonts w:ascii="Times New Roman" w:hAnsi="Times New Roman" w:cs="Times New Roman"/>
          <w:sz w:val="20"/>
          <w:szCs w:val="20"/>
          <w:bdr w:val="none" w:sz="0" w:space="0" w:color="auto" w:frame="1"/>
          <w:shd w:val="clear" w:color="auto" w:fill="FFFFFF"/>
          <w:lang w:val="en-US"/>
        </w:rPr>
        <w:t>. 2019;</w:t>
      </w:r>
      <w:r w:rsidRPr="006B3C67">
        <w:rPr>
          <w:rStyle w:val="exlresultdetails"/>
          <w:rFonts w:ascii="Times New Roman" w:hAnsi="Times New Roman" w:cs="Times New Roman"/>
          <w:sz w:val="20"/>
          <w:szCs w:val="20"/>
          <w:bdr w:val="none" w:sz="0" w:space="0" w:color="auto" w:frame="1"/>
          <w:shd w:val="clear" w:color="auto" w:fill="FFFFFF"/>
          <w:lang w:val="en-US"/>
        </w:rPr>
        <w:t xml:space="preserve"> </w:t>
      </w:r>
      <w:hyperlink r:id="rId15" w:history="1">
        <w:r w:rsidRPr="006B3C67">
          <w:rPr>
            <w:rStyle w:val="Hyperlink"/>
            <w:rFonts w:ascii="Times New Roman" w:hAnsi="Times New Roman" w:cs="Times New Roman"/>
            <w:sz w:val="20"/>
            <w:szCs w:val="20"/>
            <w:shd w:val="clear" w:color="auto" w:fill="FFFFFF"/>
            <w:lang w:val="en-US"/>
          </w:rPr>
          <w:t>doi</w:t>
        </w:r>
        <w:r w:rsidR="00C95ECF">
          <w:rPr>
            <w:rStyle w:val="Hyperlink"/>
            <w:rFonts w:ascii="Times New Roman" w:hAnsi="Times New Roman" w:cs="Times New Roman"/>
            <w:sz w:val="20"/>
            <w:szCs w:val="20"/>
            <w:shd w:val="clear" w:color="auto" w:fill="FFFFFF"/>
            <w:lang w:val="en-US"/>
          </w:rPr>
          <w:t>:</w:t>
        </w:r>
        <w:r w:rsidRPr="006B3C67">
          <w:rPr>
            <w:rStyle w:val="Hyperlink"/>
            <w:rFonts w:ascii="Times New Roman" w:hAnsi="Times New Roman" w:cs="Times New Roman"/>
            <w:sz w:val="20"/>
            <w:szCs w:val="20"/>
            <w:shd w:val="clear" w:color="auto" w:fill="FFFFFF"/>
            <w:lang w:val="en-US"/>
          </w:rPr>
          <w:t>10.3390/molecules24203746</w:t>
        </w:r>
      </w:hyperlink>
      <w:r w:rsidRPr="006B3C67">
        <w:rPr>
          <w:rFonts w:ascii="Times New Roman" w:hAnsi="Times New Roman" w:cs="Times New Roman"/>
          <w:sz w:val="20"/>
          <w:szCs w:val="20"/>
          <w:shd w:val="clear" w:color="auto" w:fill="FFFFFF"/>
          <w:lang w:val="en-US"/>
        </w:rPr>
        <w:t xml:space="preserve"> </w:t>
      </w:r>
    </w:p>
    <w:p w14:paraId="2297A718" w14:textId="1645625A" w:rsidR="00114A15" w:rsidRPr="006B3C67" w:rsidRDefault="00114A15" w:rsidP="006B3C67">
      <w:pPr>
        <w:spacing w:after="0" w:line="240" w:lineRule="auto"/>
        <w:rPr>
          <w:rFonts w:ascii="Times New Roman" w:hAnsi="Times New Roman" w:cs="Times New Roman"/>
          <w:sz w:val="20"/>
          <w:szCs w:val="20"/>
          <w:lang w:val="en-US"/>
        </w:rPr>
      </w:pPr>
    </w:p>
    <w:p w14:paraId="2B0C3CD7" w14:textId="5BB3EF97" w:rsidR="00114A15" w:rsidRPr="006B3C67" w:rsidRDefault="00114A15" w:rsidP="006B3C67">
      <w:pPr>
        <w:spacing w:after="0" w:line="240" w:lineRule="auto"/>
        <w:rPr>
          <w:rFonts w:ascii="Times New Roman" w:hAnsi="Times New Roman" w:cs="Times New Roman"/>
          <w:sz w:val="20"/>
          <w:szCs w:val="20"/>
          <w:shd w:val="clear" w:color="auto" w:fill="FFFFFF"/>
          <w:lang w:val="en-US"/>
        </w:rPr>
      </w:pPr>
      <w:r w:rsidRPr="006B3C67">
        <w:rPr>
          <w:rFonts w:ascii="Times New Roman" w:hAnsi="Times New Roman" w:cs="Times New Roman"/>
          <w:sz w:val="20"/>
          <w:szCs w:val="20"/>
          <w:shd w:val="clear" w:color="auto" w:fill="FFFFFF"/>
          <w:lang w:val="en-US"/>
        </w:rPr>
        <w:t>Saleem YM,</w:t>
      </w:r>
      <w:r w:rsidR="00D21A6F" w:rsidRPr="006B3C67">
        <w:rPr>
          <w:rFonts w:ascii="Times New Roman" w:hAnsi="Times New Roman" w:cs="Times New Roman"/>
          <w:sz w:val="20"/>
          <w:szCs w:val="20"/>
          <w:shd w:val="clear" w:color="auto" w:fill="FFFFFF"/>
          <w:lang w:val="en-US"/>
        </w:rPr>
        <w:t xml:space="preserve"> Abdul-Hameed</w:t>
      </w:r>
      <w:r w:rsidR="00C95ECF">
        <w:rPr>
          <w:rFonts w:ascii="Times New Roman" w:hAnsi="Times New Roman" w:cs="Times New Roman"/>
          <w:sz w:val="20"/>
          <w:szCs w:val="20"/>
          <w:shd w:val="clear" w:color="auto" w:fill="FFFFFF"/>
          <w:lang w:val="en-US"/>
        </w:rPr>
        <w:t xml:space="preserve"> </w:t>
      </w:r>
      <w:r w:rsidR="00C95ECF" w:rsidRPr="006B3C67">
        <w:rPr>
          <w:rFonts w:ascii="Times New Roman" w:hAnsi="Times New Roman" w:cs="Times New Roman"/>
          <w:sz w:val="20"/>
          <w:szCs w:val="20"/>
          <w:shd w:val="clear" w:color="auto" w:fill="FFFFFF"/>
          <w:lang w:val="en-US"/>
        </w:rPr>
        <w:t>SASAS</w:t>
      </w:r>
      <w:r w:rsidR="00D21A6F" w:rsidRPr="006B3C67">
        <w:rPr>
          <w:rFonts w:ascii="Times New Roman" w:hAnsi="Times New Roman" w:cs="Times New Roman"/>
          <w:sz w:val="20"/>
          <w:szCs w:val="20"/>
          <w:shd w:val="clear" w:color="auto" w:fill="FFFFFF"/>
          <w:lang w:val="en-US"/>
        </w:rPr>
        <w:t>.</w:t>
      </w:r>
      <w:r w:rsidRPr="006B3C67">
        <w:rPr>
          <w:rFonts w:ascii="Times New Roman" w:hAnsi="Times New Roman" w:cs="Times New Roman"/>
          <w:sz w:val="20"/>
          <w:szCs w:val="20"/>
          <w:shd w:val="clear" w:color="auto" w:fill="FFFFFF"/>
          <w:lang w:val="en-US"/>
        </w:rPr>
        <w:t xml:space="preserve"> Employing natural lighting systems technology in raising environmental efficiency in educational buildings.</w:t>
      </w:r>
      <w:r w:rsidR="00C95ECF">
        <w:rPr>
          <w:rFonts w:ascii="Times New Roman" w:hAnsi="Times New Roman" w:cs="Times New Roman"/>
          <w:sz w:val="20"/>
          <w:szCs w:val="20"/>
          <w:shd w:val="clear" w:color="auto" w:fill="FFFFFF"/>
          <w:lang w:val="en-US"/>
        </w:rPr>
        <w:t xml:space="preserve"> </w:t>
      </w:r>
      <w:r w:rsidRPr="00C95ECF">
        <w:rPr>
          <w:rFonts w:ascii="Times New Roman" w:hAnsi="Times New Roman" w:cs="Times New Roman"/>
          <w:sz w:val="20"/>
          <w:szCs w:val="20"/>
          <w:shd w:val="clear" w:color="auto" w:fill="FFFFFF"/>
          <w:lang w:val="en-US"/>
        </w:rPr>
        <w:t>Iraqi Journal of Architecture and Planning</w:t>
      </w:r>
      <w:r w:rsidR="00C95ECF">
        <w:rPr>
          <w:rFonts w:ascii="Times New Roman" w:hAnsi="Times New Roman" w:cs="Times New Roman"/>
          <w:sz w:val="20"/>
          <w:szCs w:val="20"/>
          <w:shd w:val="clear" w:color="auto" w:fill="FFFFFF"/>
          <w:lang w:val="en-US"/>
        </w:rPr>
        <w:t>. 2017;</w:t>
      </w:r>
      <w:r w:rsidRPr="006B3C67">
        <w:rPr>
          <w:rFonts w:ascii="Times New Roman" w:hAnsi="Times New Roman" w:cs="Times New Roman"/>
          <w:sz w:val="20"/>
          <w:szCs w:val="20"/>
          <w:shd w:val="clear" w:color="auto" w:fill="FFFFFF"/>
          <w:lang w:val="en-US"/>
        </w:rPr>
        <w:t xml:space="preserve"> </w:t>
      </w:r>
      <w:hyperlink r:id="rId16" w:history="1">
        <w:r w:rsidR="00D21A6F" w:rsidRPr="006B3C67">
          <w:rPr>
            <w:rStyle w:val="Hyperlink"/>
            <w:rFonts w:ascii="Times New Roman" w:hAnsi="Times New Roman" w:cs="Times New Roman"/>
            <w:sz w:val="20"/>
            <w:szCs w:val="20"/>
            <w:shd w:val="clear" w:color="auto" w:fill="FFFFFF"/>
            <w:lang w:val="en-US"/>
          </w:rPr>
          <w:t>doi</w:t>
        </w:r>
        <w:r w:rsidR="00C95ECF">
          <w:rPr>
            <w:rStyle w:val="Hyperlink"/>
            <w:rFonts w:ascii="Times New Roman" w:hAnsi="Times New Roman" w:cs="Times New Roman"/>
            <w:sz w:val="20"/>
            <w:szCs w:val="20"/>
            <w:shd w:val="clear" w:color="auto" w:fill="FFFFFF"/>
            <w:lang w:val="en-US"/>
          </w:rPr>
          <w:t>:</w:t>
        </w:r>
        <w:r w:rsidR="00D21A6F" w:rsidRPr="006B3C67">
          <w:rPr>
            <w:rStyle w:val="Hyperlink"/>
            <w:rFonts w:ascii="Times New Roman" w:hAnsi="Times New Roman" w:cs="Times New Roman"/>
            <w:sz w:val="20"/>
            <w:szCs w:val="20"/>
            <w:shd w:val="clear" w:color="auto" w:fill="FFFFFF"/>
            <w:lang w:val="en-US"/>
          </w:rPr>
          <w:t>10.36041/iqjap.v16i3.366</w:t>
        </w:r>
      </w:hyperlink>
      <w:r w:rsidR="00D21A6F" w:rsidRPr="006B3C67">
        <w:rPr>
          <w:rFonts w:ascii="Times New Roman" w:hAnsi="Times New Roman" w:cs="Times New Roman"/>
          <w:sz w:val="20"/>
          <w:szCs w:val="20"/>
          <w:shd w:val="clear" w:color="auto" w:fill="FFFFFF"/>
          <w:lang w:val="en-US"/>
        </w:rPr>
        <w:t xml:space="preserve"> </w:t>
      </w:r>
    </w:p>
    <w:p w14:paraId="7EDACD8B" w14:textId="77777777" w:rsidR="00114A15" w:rsidRPr="006B3C67" w:rsidRDefault="00114A15" w:rsidP="006B3C67">
      <w:pPr>
        <w:spacing w:after="0" w:line="240" w:lineRule="auto"/>
        <w:rPr>
          <w:rFonts w:ascii="Times New Roman" w:hAnsi="Times New Roman" w:cs="Times New Roman"/>
          <w:sz w:val="20"/>
          <w:szCs w:val="20"/>
          <w:lang w:val="en-US"/>
        </w:rPr>
      </w:pPr>
    </w:p>
    <w:p w14:paraId="2EF20E33" w14:textId="54873C82" w:rsidR="00114A15" w:rsidRPr="006B3C67" w:rsidRDefault="00114A15" w:rsidP="006B3C67">
      <w:pPr>
        <w:spacing w:after="0" w:line="240" w:lineRule="auto"/>
        <w:rPr>
          <w:rFonts w:ascii="Times New Roman" w:hAnsi="Times New Roman" w:cs="Times New Roman"/>
          <w:sz w:val="20"/>
          <w:szCs w:val="20"/>
          <w:lang w:val="en-US"/>
        </w:rPr>
      </w:pPr>
      <w:r w:rsidRPr="006B3C67">
        <w:rPr>
          <w:rFonts w:ascii="Times New Roman" w:hAnsi="Times New Roman" w:cs="Times New Roman"/>
          <w:sz w:val="20"/>
          <w:szCs w:val="20"/>
          <w:lang w:val="en-US"/>
        </w:rPr>
        <w:t>Storesund K, Amon</w:t>
      </w:r>
      <w:r w:rsidR="00C95ECF">
        <w:rPr>
          <w:rFonts w:ascii="Times New Roman" w:hAnsi="Times New Roman" w:cs="Times New Roman"/>
          <w:sz w:val="20"/>
          <w:szCs w:val="20"/>
          <w:lang w:val="en-US"/>
        </w:rPr>
        <w:t xml:space="preserve"> F</w:t>
      </w:r>
      <w:r w:rsidRPr="006B3C67">
        <w:rPr>
          <w:rFonts w:ascii="Times New Roman" w:hAnsi="Times New Roman" w:cs="Times New Roman"/>
          <w:sz w:val="20"/>
          <w:szCs w:val="20"/>
          <w:lang w:val="en-US"/>
        </w:rPr>
        <w:t>, Larsson</w:t>
      </w:r>
      <w:r w:rsidR="00C95ECF">
        <w:rPr>
          <w:rFonts w:ascii="Times New Roman" w:hAnsi="Times New Roman" w:cs="Times New Roman"/>
          <w:sz w:val="20"/>
          <w:szCs w:val="20"/>
          <w:lang w:val="en-US"/>
        </w:rPr>
        <w:t xml:space="preserve"> I.</w:t>
      </w:r>
      <w:r w:rsidRPr="006B3C67">
        <w:rPr>
          <w:rFonts w:ascii="Times New Roman" w:hAnsi="Times New Roman" w:cs="Times New Roman"/>
          <w:sz w:val="20"/>
          <w:szCs w:val="20"/>
          <w:bdr w:val="none" w:sz="0" w:space="0" w:color="auto" w:frame="1"/>
          <w:lang w:val="en-US"/>
        </w:rPr>
        <w:t>Fire safe, sustainable loose furnishing</w:t>
      </w:r>
      <w:r w:rsidRPr="006B3C67">
        <w:rPr>
          <w:rFonts w:ascii="Times New Roman" w:hAnsi="Times New Roman" w:cs="Times New Roman"/>
          <w:sz w:val="20"/>
          <w:szCs w:val="20"/>
          <w:lang w:val="en-US"/>
        </w:rPr>
        <w:t xml:space="preserve">. </w:t>
      </w:r>
      <w:r w:rsidRPr="00C95ECF">
        <w:rPr>
          <w:rFonts w:ascii="Times New Roman" w:hAnsi="Times New Roman" w:cs="Times New Roman"/>
          <w:sz w:val="20"/>
          <w:szCs w:val="20"/>
          <w:shd w:val="clear" w:color="auto" w:fill="FFFFFF"/>
          <w:lang w:val="en-US"/>
        </w:rPr>
        <w:t>Fire and Materials</w:t>
      </w:r>
      <w:r w:rsidR="00C95ECF">
        <w:rPr>
          <w:rFonts w:ascii="Times New Roman" w:hAnsi="Times New Roman" w:cs="Times New Roman"/>
          <w:sz w:val="20"/>
          <w:szCs w:val="20"/>
          <w:shd w:val="clear" w:color="auto" w:fill="FFFFFF"/>
          <w:lang w:val="en-US"/>
        </w:rPr>
        <w:t>. 2021:</w:t>
      </w:r>
      <w:r w:rsidRPr="006B3C67">
        <w:rPr>
          <w:rFonts w:ascii="Times New Roman" w:hAnsi="Times New Roman" w:cs="Times New Roman"/>
          <w:sz w:val="20"/>
          <w:szCs w:val="20"/>
          <w:shd w:val="clear" w:color="auto" w:fill="FFFFFF"/>
          <w:lang w:val="en-US"/>
        </w:rPr>
        <w:t xml:space="preserve"> </w:t>
      </w:r>
      <w:hyperlink r:id="rId17" w:history="1">
        <w:r w:rsidRPr="006B3C67">
          <w:rPr>
            <w:rStyle w:val="Hyperlink"/>
            <w:rFonts w:ascii="Times New Roman" w:hAnsi="Times New Roman" w:cs="Times New Roman"/>
            <w:sz w:val="20"/>
            <w:szCs w:val="20"/>
            <w:shd w:val="clear" w:color="auto" w:fill="FFFFFF"/>
            <w:lang w:val="en-US"/>
          </w:rPr>
          <w:t>doi</w:t>
        </w:r>
        <w:r w:rsidR="00C95ECF">
          <w:rPr>
            <w:rStyle w:val="Hyperlink"/>
            <w:rFonts w:ascii="Times New Roman" w:hAnsi="Times New Roman" w:cs="Times New Roman"/>
            <w:sz w:val="20"/>
            <w:szCs w:val="20"/>
            <w:shd w:val="clear" w:color="auto" w:fill="FFFFFF"/>
            <w:lang w:val="en-US"/>
          </w:rPr>
          <w:t>:</w:t>
        </w:r>
        <w:r w:rsidRPr="006B3C67">
          <w:rPr>
            <w:rStyle w:val="Hyperlink"/>
            <w:rFonts w:ascii="Times New Roman" w:hAnsi="Times New Roman" w:cs="Times New Roman"/>
            <w:sz w:val="20"/>
            <w:szCs w:val="20"/>
            <w:shd w:val="clear" w:color="auto" w:fill="FFFFFF"/>
            <w:lang w:val="en-US"/>
          </w:rPr>
          <w:t>10.1002/fam.2859</w:t>
        </w:r>
      </w:hyperlink>
      <w:r w:rsidRPr="006B3C67">
        <w:rPr>
          <w:rFonts w:ascii="Times New Roman" w:hAnsi="Times New Roman" w:cs="Times New Roman"/>
          <w:sz w:val="20"/>
          <w:szCs w:val="20"/>
          <w:shd w:val="clear" w:color="auto" w:fill="FFFFFF"/>
          <w:lang w:val="en-US"/>
        </w:rPr>
        <w:t xml:space="preserve"> </w:t>
      </w:r>
    </w:p>
    <w:p w14:paraId="17178323" w14:textId="77777777" w:rsidR="00114A15" w:rsidRPr="006B3C67" w:rsidRDefault="00114A15" w:rsidP="006B3C67">
      <w:pPr>
        <w:spacing w:after="0" w:line="240" w:lineRule="auto"/>
        <w:rPr>
          <w:rFonts w:ascii="Times New Roman" w:hAnsi="Times New Roman" w:cs="Times New Roman"/>
          <w:sz w:val="20"/>
          <w:szCs w:val="20"/>
          <w:shd w:val="clear" w:color="auto" w:fill="FFFFFF"/>
          <w:lang w:val="en-US"/>
        </w:rPr>
      </w:pPr>
    </w:p>
    <w:p w14:paraId="7C0E8990" w14:textId="75725A27" w:rsidR="00114A15" w:rsidRPr="00C95ECF" w:rsidRDefault="00114A15" w:rsidP="006B3C67">
      <w:pPr>
        <w:spacing w:after="0" w:line="240" w:lineRule="auto"/>
        <w:rPr>
          <w:rFonts w:ascii="Times New Roman" w:hAnsi="Times New Roman" w:cs="Times New Roman"/>
          <w:sz w:val="20"/>
          <w:szCs w:val="20"/>
          <w:lang w:val="en-US"/>
        </w:rPr>
      </w:pPr>
      <w:r w:rsidRPr="006B3C67">
        <w:rPr>
          <w:rFonts w:ascii="Times New Roman" w:hAnsi="Times New Roman" w:cs="Times New Roman"/>
          <w:sz w:val="20"/>
          <w:szCs w:val="20"/>
          <w:shd w:val="clear" w:color="auto" w:fill="FFFFFF"/>
          <w:lang w:val="en-US"/>
        </w:rPr>
        <w:t xml:space="preserve">Taveggia G. </w:t>
      </w:r>
      <w:r w:rsidRPr="006B3C67">
        <w:rPr>
          <w:rFonts w:ascii="Times New Roman" w:hAnsi="Times New Roman" w:cs="Times New Roman"/>
          <w:sz w:val="20"/>
          <w:szCs w:val="20"/>
          <w:lang w:val="en-US"/>
        </w:rPr>
        <w:t xml:space="preserve">The upholstered furniture market in the United States. </w:t>
      </w:r>
      <w:r w:rsidRPr="006B3C67">
        <w:rPr>
          <w:rFonts w:ascii="Times New Roman" w:hAnsi="Times New Roman" w:cs="Times New Roman"/>
          <w:sz w:val="20"/>
          <w:szCs w:val="20"/>
          <w:shd w:val="clear" w:color="auto" w:fill="FFFFFF"/>
          <w:lang w:val="en-US"/>
        </w:rPr>
        <w:t>CSIL Centre for Industrial Studies.</w:t>
      </w:r>
      <w:r w:rsidR="00C95ECF">
        <w:rPr>
          <w:rFonts w:ascii="Times New Roman" w:hAnsi="Times New Roman" w:cs="Times New Roman"/>
          <w:sz w:val="20"/>
          <w:szCs w:val="20"/>
          <w:shd w:val="clear" w:color="auto" w:fill="FFFFFF"/>
          <w:lang w:val="en-US"/>
        </w:rPr>
        <w:t xml:space="preserve"> 2017</w:t>
      </w:r>
      <w:r w:rsidRPr="006B3C67">
        <w:rPr>
          <w:rFonts w:ascii="Times New Roman" w:hAnsi="Times New Roman" w:cs="Times New Roman"/>
          <w:sz w:val="20"/>
          <w:szCs w:val="20"/>
          <w:shd w:val="clear" w:color="auto" w:fill="FFFFFF"/>
          <w:lang w:val="en-US"/>
        </w:rPr>
        <w:t xml:space="preserve"> </w:t>
      </w:r>
      <w:hyperlink r:id="rId18" w:history="1">
        <w:r w:rsidRPr="006B3C67">
          <w:rPr>
            <w:rStyle w:val="Hyperlink"/>
            <w:rFonts w:ascii="Times New Roman" w:hAnsi="Times New Roman" w:cs="Times New Roman"/>
            <w:sz w:val="20"/>
            <w:szCs w:val="20"/>
            <w:shd w:val="clear" w:color="auto" w:fill="FFFFFF"/>
            <w:lang w:val="en-US"/>
          </w:rPr>
          <w:t>https://www.worldfurnitureonline.com/ research-market/the-upholstered-furniture-market-united-states-0058519.html</w:t>
        </w:r>
      </w:hyperlink>
      <w:r w:rsidRPr="006B3C67">
        <w:rPr>
          <w:rFonts w:ascii="Times New Roman" w:hAnsi="Times New Roman" w:cs="Times New Roman"/>
          <w:color w:val="333333"/>
          <w:sz w:val="20"/>
          <w:szCs w:val="20"/>
          <w:shd w:val="clear" w:color="auto" w:fill="FFFFFF"/>
          <w:lang w:val="en-US"/>
        </w:rPr>
        <w:t xml:space="preserve">. </w:t>
      </w:r>
      <w:r w:rsidRPr="00C95ECF">
        <w:rPr>
          <w:rFonts w:ascii="Times New Roman" w:hAnsi="Times New Roman" w:cs="Times New Roman"/>
          <w:sz w:val="20"/>
          <w:szCs w:val="20"/>
          <w:shd w:val="clear" w:color="auto" w:fill="FFFFFF"/>
          <w:lang w:val="en-US"/>
        </w:rPr>
        <w:t xml:space="preserve">Accessed 15 </w:t>
      </w:r>
      <w:r w:rsidR="00C95ECF">
        <w:rPr>
          <w:rFonts w:ascii="Times New Roman" w:hAnsi="Times New Roman" w:cs="Times New Roman"/>
          <w:sz w:val="20"/>
          <w:szCs w:val="20"/>
          <w:shd w:val="clear" w:color="auto" w:fill="FFFFFF"/>
          <w:lang w:val="en-US"/>
        </w:rPr>
        <w:t>sep</w:t>
      </w:r>
      <w:r w:rsidRPr="00C95ECF">
        <w:rPr>
          <w:rFonts w:ascii="Times New Roman" w:hAnsi="Times New Roman" w:cs="Times New Roman"/>
          <w:sz w:val="20"/>
          <w:szCs w:val="20"/>
          <w:shd w:val="clear" w:color="auto" w:fill="FFFFFF"/>
          <w:lang w:val="en-US"/>
        </w:rPr>
        <w:t xml:space="preserve"> 2021.</w:t>
      </w:r>
    </w:p>
    <w:p w14:paraId="25CB5160" w14:textId="77777777" w:rsidR="00AD57E0" w:rsidRPr="00C95ECF" w:rsidRDefault="00AD57E0" w:rsidP="006B3C67">
      <w:pPr>
        <w:keepNext/>
        <w:tabs>
          <w:tab w:val="left" w:pos="0"/>
        </w:tabs>
        <w:spacing w:after="0" w:line="240" w:lineRule="auto"/>
        <w:ind w:right="140"/>
        <w:jc w:val="both"/>
        <w:rPr>
          <w:rFonts w:ascii="Times New Roman" w:hAnsi="Times New Roman" w:cs="Times New Roman"/>
          <w:b/>
          <w:bCs/>
          <w:sz w:val="20"/>
          <w:szCs w:val="20"/>
          <w:lang w:val="en-US"/>
        </w:rPr>
      </w:pPr>
    </w:p>
    <w:p w14:paraId="59B84BD1" w14:textId="03421AA1" w:rsidR="00E7662E" w:rsidRPr="00C95ECF" w:rsidRDefault="00E7662E" w:rsidP="006B3C67">
      <w:pPr>
        <w:spacing w:after="0" w:line="240" w:lineRule="auto"/>
        <w:rPr>
          <w:rFonts w:ascii="Times New Roman" w:hAnsi="Times New Roman" w:cs="Times New Roman"/>
          <w:sz w:val="20"/>
          <w:szCs w:val="20"/>
          <w:shd w:val="clear" w:color="auto" w:fill="FFFFFF"/>
          <w:lang w:val="en-US"/>
        </w:rPr>
      </w:pPr>
      <w:r w:rsidRPr="006B3C67">
        <w:rPr>
          <w:rFonts w:ascii="Times New Roman" w:hAnsi="Times New Roman" w:cs="Times New Roman"/>
          <w:sz w:val="20"/>
          <w:szCs w:val="20"/>
          <w:shd w:val="clear" w:color="auto" w:fill="FFFFFF"/>
        </w:rPr>
        <w:t>Teresina</w:t>
      </w:r>
      <w:r w:rsidRPr="006B3C67">
        <w:rPr>
          <w:rFonts w:ascii="Times New Roman" w:hAnsi="Times New Roman" w:cs="Times New Roman"/>
          <w:i/>
          <w:sz w:val="20"/>
          <w:szCs w:val="20"/>
          <w:shd w:val="clear" w:color="auto" w:fill="FFFFFF"/>
        </w:rPr>
        <w:t xml:space="preserve">. </w:t>
      </w:r>
      <w:r w:rsidRPr="006B3C67">
        <w:rPr>
          <w:rFonts w:ascii="Times New Roman" w:hAnsi="Times New Roman" w:cs="Times New Roman"/>
          <w:iCs/>
          <w:sz w:val="20"/>
          <w:szCs w:val="20"/>
        </w:rPr>
        <w:t>Lei Complementar nº 3610 de 11de Janeiro de 2007. Dá nova redação ao Código Municipal de Posturas e dá outras providências</w:t>
      </w:r>
      <w:r w:rsidRPr="006B3C67">
        <w:rPr>
          <w:rFonts w:ascii="Times New Roman" w:hAnsi="Times New Roman" w:cs="Times New Roman"/>
          <w:i/>
          <w:sz w:val="20"/>
          <w:szCs w:val="20"/>
        </w:rPr>
        <w:t xml:space="preserve">. </w:t>
      </w:r>
      <w:r w:rsidRPr="006B3C67">
        <w:rPr>
          <w:rFonts w:ascii="Times New Roman" w:hAnsi="Times New Roman" w:cs="Times New Roman"/>
          <w:sz w:val="20"/>
          <w:szCs w:val="20"/>
          <w:shd w:val="clear" w:color="auto" w:fill="FFFFFF"/>
        </w:rPr>
        <w:t xml:space="preserve">Teresina: Câmara Municipal, 2007.  </w:t>
      </w:r>
      <w:hyperlink w:history="1">
        <w:r w:rsidR="00C95ECF" w:rsidRPr="004A658F">
          <w:rPr>
            <w:rStyle w:val="Hyperlink"/>
            <w:rFonts w:ascii="Times New Roman" w:hAnsi="Times New Roman" w:cs="Times New Roman"/>
            <w:sz w:val="20"/>
            <w:szCs w:val="20"/>
            <w:lang w:val="en-US"/>
          </w:rPr>
          <w:t>https://leismunicipais.com.br /codigo-de-posturas-teresina-pi</w:t>
        </w:r>
      </w:hyperlink>
      <w:r w:rsidRPr="00C95ECF">
        <w:rPr>
          <w:rFonts w:ascii="Times New Roman" w:hAnsi="Times New Roman" w:cs="Times New Roman"/>
          <w:sz w:val="20"/>
          <w:szCs w:val="20"/>
          <w:lang w:val="en-US"/>
        </w:rPr>
        <w:t xml:space="preserve"> Ac</w:t>
      </w:r>
      <w:r w:rsidR="00C95ECF" w:rsidRPr="00C95ECF">
        <w:rPr>
          <w:rFonts w:ascii="Times New Roman" w:hAnsi="Times New Roman" w:cs="Times New Roman"/>
          <w:sz w:val="20"/>
          <w:szCs w:val="20"/>
          <w:lang w:val="en-US"/>
        </w:rPr>
        <w:t>c</w:t>
      </w:r>
      <w:r w:rsidRPr="00C95ECF">
        <w:rPr>
          <w:rFonts w:ascii="Times New Roman" w:hAnsi="Times New Roman" w:cs="Times New Roman"/>
          <w:sz w:val="20"/>
          <w:szCs w:val="20"/>
          <w:lang w:val="en-US"/>
        </w:rPr>
        <w:t>ess</w:t>
      </w:r>
      <w:r w:rsidR="00C95ECF" w:rsidRPr="00C95ECF">
        <w:rPr>
          <w:rFonts w:ascii="Times New Roman" w:hAnsi="Times New Roman" w:cs="Times New Roman"/>
          <w:sz w:val="20"/>
          <w:szCs w:val="20"/>
          <w:lang w:val="en-US"/>
        </w:rPr>
        <w:t>ed</w:t>
      </w:r>
      <w:r w:rsidRPr="00C95ECF">
        <w:rPr>
          <w:rFonts w:ascii="Times New Roman" w:hAnsi="Times New Roman" w:cs="Times New Roman"/>
          <w:sz w:val="20"/>
          <w:szCs w:val="20"/>
          <w:lang w:val="en-US"/>
        </w:rPr>
        <w:t xml:space="preserve"> 22 </w:t>
      </w:r>
      <w:r w:rsidR="00C95ECF" w:rsidRPr="00C95ECF">
        <w:rPr>
          <w:rFonts w:ascii="Times New Roman" w:hAnsi="Times New Roman" w:cs="Times New Roman"/>
          <w:sz w:val="20"/>
          <w:szCs w:val="20"/>
          <w:lang w:val="en-US"/>
        </w:rPr>
        <w:t>s</w:t>
      </w:r>
      <w:r w:rsidR="00C95ECF">
        <w:rPr>
          <w:rFonts w:ascii="Times New Roman" w:hAnsi="Times New Roman" w:cs="Times New Roman"/>
          <w:sz w:val="20"/>
          <w:szCs w:val="20"/>
          <w:lang w:val="en-US"/>
        </w:rPr>
        <w:t>ep</w:t>
      </w:r>
      <w:r w:rsidRPr="00C95ECF">
        <w:rPr>
          <w:rFonts w:ascii="Times New Roman" w:hAnsi="Times New Roman" w:cs="Times New Roman"/>
          <w:sz w:val="20"/>
          <w:szCs w:val="20"/>
          <w:lang w:val="en-US"/>
        </w:rPr>
        <w:t xml:space="preserve"> 2021.</w:t>
      </w:r>
    </w:p>
    <w:p w14:paraId="7B4ABFDE" w14:textId="77777777" w:rsidR="002B5312" w:rsidRPr="00C95ECF" w:rsidRDefault="002B5312" w:rsidP="006B3C67">
      <w:pPr>
        <w:spacing w:after="0" w:line="240" w:lineRule="auto"/>
        <w:rPr>
          <w:rFonts w:ascii="Times New Roman" w:hAnsi="Times New Roman" w:cs="Times New Roman"/>
          <w:sz w:val="20"/>
          <w:szCs w:val="20"/>
          <w:shd w:val="clear" w:color="auto" w:fill="FFFFFF"/>
          <w:lang w:val="en-US"/>
        </w:rPr>
      </w:pPr>
    </w:p>
    <w:p w14:paraId="6424758D" w14:textId="77777777" w:rsidR="00E7662E" w:rsidRPr="00C95ECF" w:rsidRDefault="00E7662E" w:rsidP="006B3C67">
      <w:pPr>
        <w:spacing w:after="0" w:line="240" w:lineRule="auto"/>
        <w:rPr>
          <w:rFonts w:ascii="Times New Roman" w:hAnsi="Times New Roman" w:cs="Times New Roman"/>
          <w:sz w:val="20"/>
          <w:szCs w:val="20"/>
          <w:lang w:val="en-US"/>
        </w:rPr>
      </w:pPr>
    </w:p>
    <w:sectPr w:rsidR="00E7662E" w:rsidRPr="00C95ECF" w:rsidSect="006B3C67">
      <w:footerReference w:type="default" r:id="rId19"/>
      <w:pgSz w:w="11906" w:h="16838"/>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DA4A2" w14:textId="77777777" w:rsidR="00750FBA" w:rsidRDefault="00750FBA" w:rsidP="00A153DF">
      <w:pPr>
        <w:spacing w:after="0" w:line="240" w:lineRule="auto"/>
      </w:pPr>
      <w:r>
        <w:separator/>
      </w:r>
    </w:p>
  </w:endnote>
  <w:endnote w:type="continuationSeparator" w:id="0">
    <w:p w14:paraId="569DB5F8" w14:textId="77777777" w:rsidR="00750FBA" w:rsidRDefault="00750FBA" w:rsidP="00A153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9802716"/>
      <w:docPartObj>
        <w:docPartGallery w:val="Page Numbers (Bottom of Page)"/>
        <w:docPartUnique/>
      </w:docPartObj>
    </w:sdtPr>
    <w:sdtEndPr>
      <w:rPr>
        <w:rFonts w:ascii="Times New Roman" w:hAnsi="Times New Roman" w:cs="Times New Roman"/>
        <w:sz w:val="20"/>
        <w:szCs w:val="20"/>
      </w:rPr>
    </w:sdtEndPr>
    <w:sdtContent>
      <w:p w14:paraId="6AB0C248" w14:textId="78B27DA6" w:rsidR="006B3C67" w:rsidRPr="006B3C67" w:rsidRDefault="006B3C67">
        <w:pPr>
          <w:pStyle w:val="Rodap"/>
          <w:jc w:val="right"/>
          <w:rPr>
            <w:rFonts w:ascii="Times New Roman" w:hAnsi="Times New Roman" w:cs="Times New Roman"/>
            <w:sz w:val="20"/>
            <w:szCs w:val="20"/>
          </w:rPr>
        </w:pPr>
        <w:r w:rsidRPr="006B3C67">
          <w:rPr>
            <w:rFonts w:ascii="Times New Roman" w:hAnsi="Times New Roman" w:cs="Times New Roman"/>
            <w:sz w:val="20"/>
            <w:szCs w:val="20"/>
          </w:rPr>
          <w:fldChar w:fldCharType="begin"/>
        </w:r>
        <w:r w:rsidRPr="006B3C67">
          <w:rPr>
            <w:rFonts w:ascii="Times New Roman" w:hAnsi="Times New Roman" w:cs="Times New Roman"/>
            <w:sz w:val="20"/>
            <w:szCs w:val="20"/>
          </w:rPr>
          <w:instrText>PAGE   \* MERGEFORMAT</w:instrText>
        </w:r>
        <w:r w:rsidRPr="006B3C67">
          <w:rPr>
            <w:rFonts w:ascii="Times New Roman" w:hAnsi="Times New Roman" w:cs="Times New Roman"/>
            <w:sz w:val="20"/>
            <w:szCs w:val="20"/>
          </w:rPr>
          <w:fldChar w:fldCharType="separate"/>
        </w:r>
        <w:r w:rsidRPr="006B3C67">
          <w:rPr>
            <w:rFonts w:ascii="Times New Roman" w:hAnsi="Times New Roman" w:cs="Times New Roman"/>
            <w:sz w:val="20"/>
            <w:szCs w:val="20"/>
          </w:rPr>
          <w:t>2</w:t>
        </w:r>
        <w:r w:rsidRPr="006B3C67">
          <w:rPr>
            <w:rFonts w:ascii="Times New Roman" w:hAnsi="Times New Roman" w:cs="Times New Roman"/>
            <w:sz w:val="20"/>
            <w:szCs w:val="20"/>
          </w:rPr>
          <w:fldChar w:fldCharType="end"/>
        </w:r>
      </w:p>
    </w:sdtContent>
  </w:sdt>
  <w:p w14:paraId="32CE20BB" w14:textId="77777777" w:rsidR="006B3C67" w:rsidRDefault="006B3C6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5A0A39" w14:textId="77777777" w:rsidR="00750FBA" w:rsidRDefault="00750FBA" w:rsidP="00A153DF">
      <w:pPr>
        <w:spacing w:after="0" w:line="240" w:lineRule="auto"/>
      </w:pPr>
      <w:r>
        <w:separator/>
      </w:r>
    </w:p>
  </w:footnote>
  <w:footnote w:type="continuationSeparator" w:id="0">
    <w:p w14:paraId="6D61DAAA" w14:textId="77777777" w:rsidR="00750FBA" w:rsidRDefault="00750FBA" w:rsidP="00A153DF">
      <w:pPr>
        <w:spacing w:after="0" w:line="240" w:lineRule="auto"/>
      </w:pPr>
      <w:r>
        <w:continuationSeparator/>
      </w:r>
    </w:p>
  </w:footnote>
  <w:footnote w:id="1">
    <w:p w14:paraId="6C048508" w14:textId="77777777" w:rsidR="00A153DF" w:rsidRPr="00975DF5" w:rsidRDefault="00A153DF" w:rsidP="00A153DF">
      <w:pPr>
        <w:pStyle w:val="Textodenotaderodap"/>
        <w:rPr>
          <w:rFonts w:ascii="Times New Roman" w:hAnsi="Times New Roman" w:cs="Times New Roman"/>
          <w:lang w:val="en-US"/>
        </w:rPr>
      </w:pPr>
      <w:r w:rsidRPr="00975DF5">
        <w:rPr>
          <w:rStyle w:val="Refdenotaderodap"/>
          <w:rFonts w:ascii="Times New Roman" w:hAnsi="Times New Roman" w:cs="Times New Roman"/>
        </w:rPr>
        <w:footnoteRef/>
      </w:r>
      <w:r w:rsidRPr="00975DF5">
        <w:rPr>
          <w:rFonts w:ascii="Times New Roman" w:hAnsi="Times New Roman" w:cs="Times New Roman"/>
          <w:lang w:val="en-US"/>
        </w:rPr>
        <w:t xml:space="preserve"> In this study, entities can be characterized by an institution or legal entity established for specific purposes.</w:t>
      </w:r>
    </w:p>
  </w:footnote>
  <w:footnote w:id="2">
    <w:p w14:paraId="04706997" w14:textId="77777777" w:rsidR="00A153DF" w:rsidRPr="00015CD6" w:rsidRDefault="00A153DF" w:rsidP="00A153DF">
      <w:pPr>
        <w:pStyle w:val="Textodenotaderodap"/>
        <w:rPr>
          <w:rFonts w:ascii="Times New Roman" w:hAnsi="Times New Roman" w:cs="Times New Roman"/>
          <w:lang w:val="en-US"/>
        </w:rPr>
      </w:pPr>
      <w:r w:rsidRPr="00015CD6">
        <w:rPr>
          <w:rStyle w:val="Refdenotaderodap"/>
          <w:rFonts w:ascii="Times New Roman" w:hAnsi="Times New Roman" w:cs="Times New Roman"/>
        </w:rPr>
        <w:footnoteRef/>
      </w:r>
      <w:r w:rsidRPr="00015CD6">
        <w:rPr>
          <w:rFonts w:ascii="Times New Roman" w:hAnsi="Times New Roman" w:cs="Times New Roman"/>
          <w:lang w:val="en-US"/>
        </w:rPr>
        <w:t xml:space="preserve"> The textile materials impregnated with resin are commercially called synthetic laminates, and in upholstery companies they are identified as corino, corano</w:t>
      </w:r>
      <w:r>
        <w:rPr>
          <w:rFonts w:ascii="Times New Roman" w:hAnsi="Times New Roman" w:cs="Times New Roman"/>
          <w:lang w:val="en-US"/>
        </w:rPr>
        <w:t>,</w:t>
      </w:r>
      <w:r w:rsidRPr="00015CD6">
        <w:rPr>
          <w:rFonts w:ascii="Times New Roman" w:hAnsi="Times New Roman" w:cs="Times New Roman"/>
          <w:lang w:val="en-US"/>
        </w:rPr>
        <w:t xml:space="preserve"> and napa.</w:t>
      </w:r>
    </w:p>
  </w:footnote>
  <w:footnote w:id="3">
    <w:p w14:paraId="678F65B3" w14:textId="77777777" w:rsidR="00A153DF" w:rsidRPr="00157C46" w:rsidRDefault="00A153DF" w:rsidP="00A153DF">
      <w:pPr>
        <w:pStyle w:val="Textodenotaderodap"/>
        <w:rPr>
          <w:rFonts w:ascii="Times New Roman" w:hAnsi="Times New Roman" w:cs="Times New Roman"/>
          <w:lang w:val="en-US"/>
        </w:rPr>
      </w:pPr>
      <w:r w:rsidRPr="00157C46">
        <w:rPr>
          <w:rStyle w:val="Refdenotaderodap"/>
          <w:rFonts w:ascii="Times New Roman" w:hAnsi="Times New Roman" w:cs="Times New Roman"/>
        </w:rPr>
        <w:footnoteRef/>
      </w:r>
      <w:r w:rsidRPr="00157C46">
        <w:rPr>
          <w:rFonts w:ascii="Times New Roman" w:hAnsi="Times New Roman" w:cs="Times New Roman"/>
          <w:lang w:val="en-US"/>
        </w:rPr>
        <w:t xml:space="preserve"> The elastic belt used to support the seat and cushion the weight. In upholstery companies it is replaced by rubber from tires, known as balata.</w:t>
      </w:r>
    </w:p>
  </w:footnote>
  <w:footnote w:id="4">
    <w:p w14:paraId="033D6570" w14:textId="77777777" w:rsidR="00A153DF" w:rsidRPr="009161F5" w:rsidRDefault="00A153DF" w:rsidP="00A153DF">
      <w:pPr>
        <w:pStyle w:val="Textodenotaderodap"/>
        <w:rPr>
          <w:rFonts w:ascii="Times New Roman" w:hAnsi="Times New Roman" w:cs="Times New Roman"/>
          <w:lang w:val="en-US"/>
        </w:rPr>
      </w:pPr>
      <w:r w:rsidRPr="009161F5">
        <w:rPr>
          <w:rStyle w:val="Refdenotaderodap"/>
          <w:rFonts w:ascii="Times New Roman" w:hAnsi="Times New Roman" w:cs="Times New Roman"/>
        </w:rPr>
        <w:footnoteRef/>
      </w:r>
      <w:r w:rsidRPr="009161F5">
        <w:rPr>
          <w:rFonts w:ascii="Times New Roman" w:hAnsi="Times New Roman" w:cs="Times New Roman"/>
          <w:lang w:val="en-US"/>
        </w:rPr>
        <w:t xml:space="preserve"> Type of machine that simultaneously sews and makes the finishing preventing the edges to </w:t>
      </w:r>
      <w:r>
        <w:rPr>
          <w:rFonts w:ascii="Times New Roman" w:hAnsi="Times New Roman" w:cs="Times New Roman"/>
          <w:lang w:val="en-US"/>
        </w:rPr>
        <w:t>shred</w:t>
      </w:r>
      <w:r w:rsidRPr="009161F5">
        <w:rPr>
          <w:rFonts w:ascii="Times New Roman" w:hAnsi="Times New Roman" w:cs="Times New Roman"/>
          <w:lang w:val="en-US"/>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A1NTI0MrS0sDQztzRT0lEKTi0uzszPAykwqgUAGTNp4SwAAAA="/>
  </w:docVars>
  <w:rsids>
    <w:rsidRoot w:val="00A153DF"/>
    <w:rsid w:val="00107D69"/>
    <w:rsid w:val="00114A15"/>
    <w:rsid w:val="00253649"/>
    <w:rsid w:val="002B5312"/>
    <w:rsid w:val="0031791D"/>
    <w:rsid w:val="003235C8"/>
    <w:rsid w:val="0054458E"/>
    <w:rsid w:val="00586E11"/>
    <w:rsid w:val="006B3C67"/>
    <w:rsid w:val="006C30A6"/>
    <w:rsid w:val="00701DCC"/>
    <w:rsid w:val="00750FBA"/>
    <w:rsid w:val="00751EE5"/>
    <w:rsid w:val="007A180A"/>
    <w:rsid w:val="007A2412"/>
    <w:rsid w:val="00900837"/>
    <w:rsid w:val="009852FE"/>
    <w:rsid w:val="009B2C8B"/>
    <w:rsid w:val="009F7CC2"/>
    <w:rsid w:val="00A153DF"/>
    <w:rsid w:val="00AD325B"/>
    <w:rsid w:val="00AD57E0"/>
    <w:rsid w:val="00B52EA5"/>
    <w:rsid w:val="00C95ECF"/>
    <w:rsid w:val="00D21A6F"/>
    <w:rsid w:val="00E766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71ED4"/>
  <w15:chartTrackingRefBased/>
  <w15:docId w15:val="{73A12328-1358-4CC0-82A7-772EC020F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3DF"/>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uiPriority w:val="99"/>
    <w:semiHidden/>
    <w:unhideWhenUsed/>
    <w:rsid w:val="00A153DF"/>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A153DF"/>
    <w:rPr>
      <w:sz w:val="20"/>
      <w:szCs w:val="20"/>
    </w:rPr>
  </w:style>
  <w:style w:type="character" w:styleId="Refdenotaderodap">
    <w:name w:val="footnote reference"/>
    <w:basedOn w:val="Fontepargpadro"/>
    <w:uiPriority w:val="99"/>
    <w:semiHidden/>
    <w:unhideWhenUsed/>
    <w:rsid w:val="00A153DF"/>
    <w:rPr>
      <w:vertAlign w:val="superscript"/>
    </w:rPr>
  </w:style>
  <w:style w:type="table" w:styleId="Tabelacomgrade">
    <w:name w:val="Table Grid"/>
    <w:basedOn w:val="Tabelanormal"/>
    <w:uiPriority w:val="59"/>
    <w:rsid w:val="00A153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E7662E"/>
    <w:rPr>
      <w:color w:val="0000FF"/>
      <w:u w:val="single"/>
    </w:rPr>
  </w:style>
  <w:style w:type="character" w:styleId="Forte">
    <w:name w:val="Strong"/>
    <w:basedOn w:val="Fontepargpadro"/>
    <w:uiPriority w:val="22"/>
    <w:qFormat/>
    <w:rsid w:val="00E7662E"/>
    <w:rPr>
      <w:b/>
      <w:bCs/>
    </w:rPr>
  </w:style>
  <w:style w:type="character" w:customStyle="1" w:styleId="title-text">
    <w:name w:val="title-text"/>
    <w:basedOn w:val="Fontepargpadro"/>
    <w:rsid w:val="00701DCC"/>
  </w:style>
  <w:style w:type="character" w:customStyle="1" w:styleId="exlresultdetails">
    <w:name w:val="exlresultdetails"/>
    <w:basedOn w:val="Fontepargpadro"/>
    <w:rsid w:val="00701DCC"/>
  </w:style>
  <w:style w:type="character" w:styleId="MenoPendente">
    <w:name w:val="Unresolved Mention"/>
    <w:basedOn w:val="Fontepargpadro"/>
    <w:uiPriority w:val="99"/>
    <w:semiHidden/>
    <w:unhideWhenUsed/>
    <w:rsid w:val="00D21A6F"/>
    <w:rPr>
      <w:color w:val="605E5C"/>
      <w:shd w:val="clear" w:color="auto" w:fill="E1DFDD"/>
    </w:rPr>
  </w:style>
  <w:style w:type="character" w:styleId="Nmerodelinha">
    <w:name w:val="line number"/>
    <w:basedOn w:val="Fontepargpadro"/>
    <w:uiPriority w:val="99"/>
    <w:semiHidden/>
    <w:unhideWhenUsed/>
    <w:rsid w:val="006B3C67"/>
  </w:style>
  <w:style w:type="paragraph" w:styleId="Cabealho">
    <w:name w:val="header"/>
    <w:basedOn w:val="Normal"/>
    <w:link w:val="CabealhoChar"/>
    <w:uiPriority w:val="99"/>
    <w:unhideWhenUsed/>
    <w:rsid w:val="006B3C6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B3C67"/>
  </w:style>
  <w:style w:type="paragraph" w:styleId="Rodap">
    <w:name w:val="footer"/>
    <w:basedOn w:val="Normal"/>
    <w:link w:val="RodapChar"/>
    <w:uiPriority w:val="99"/>
    <w:unhideWhenUsed/>
    <w:rsid w:val="006B3C67"/>
    <w:pPr>
      <w:tabs>
        <w:tab w:val="center" w:pos="4252"/>
        <w:tab w:val="right" w:pos="8504"/>
      </w:tabs>
      <w:spacing w:after="0" w:line="240" w:lineRule="auto"/>
    </w:pPr>
  </w:style>
  <w:style w:type="character" w:customStyle="1" w:styleId="RodapChar">
    <w:name w:val="Rodapé Char"/>
    <w:basedOn w:val="Fontepargpadro"/>
    <w:link w:val="Rodap"/>
    <w:uiPriority w:val="99"/>
    <w:rsid w:val="006B3C67"/>
  </w:style>
  <w:style w:type="character" w:styleId="HiperlinkVisitado">
    <w:name w:val="FollowedHyperlink"/>
    <w:basedOn w:val="Fontepargpadro"/>
    <w:uiPriority w:val="99"/>
    <w:semiHidden/>
    <w:unhideWhenUsed/>
    <w:rsid w:val="003235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3390/polym12112582" TargetMode="External"/><Relationship Id="rId13" Type="http://schemas.openxmlformats.org/officeDocument/2006/relationships/hyperlink" Target="https://www.ibge.gov.br/%20estatisticas/sociais/trabalho/17270-pnadcontinua.html?=&amp;t=downloads" TargetMode="External"/><Relationship Id="rId18" Type="http://schemas.openxmlformats.org/officeDocument/2006/relationships/hyperlink" Target="https://www.worldfurnitureonline.com/%20research-market/the-upholstered-furniture-market-united-states-0058519.html"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doi.org/10.1016/j.jclepro.2016.06.148" TargetMode="External"/><Relationship Id="rId12" Type="http://schemas.openxmlformats.org/officeDocument/2006/relationships/hyperlink" Target="https://doi.org/10.1590/S1678-86212012000400002" TargetMode="External"/><Relationship Id="rId17" Type="http://schemas.openxmlformats.org/officeDocument/2006/relationships/hyperlink" Target="https://doi.org/10.1002/fam.2859" TargetMode="External"/><Relationship Id="rId2" Type="http://schemas.openxmlformats.org/officeDocument/2006/relationships/settings" Target="settings.xml"/><Relationship Id="rId16" Type="http://schemas.openxmlformats.org/officeDocument/2006/relationships/hyperlink" Target="https://doi.org/10.36041/iqjap.v16i3.366"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doi.org/10.12816/0036905" TargetMode="External"/><Relationship Id="rId11" Type="http://schemas.openxmlformats.org/officeDocument/2006/relationships/hyperlink" Target="https://casadascolas.com.br/wp-content/uploads/2017/09/FISPQ-COLA-CONTATO-EXTRA.pdf" TargetMode="External"/><Relationship Id="rId5" Type="http://schemas.openxmlformats.org/officeDocument/2006/relationships/endnotes" Target="endnotes.xml"/><Relationship Id="rId15" Type="http://schemas.openxmlformats.org/officeDocument/2006/relationships/hyperlink" Target="https://doi.org/10.3390/molecules24203746" TargetMode="External"/><Relationship Id="rId10" Type="http://schemas.openxmlformats.org/officeDocument/2006/relationships/hyperlink" Target="https://doi.org/10.1002/bse.2668" TargetMode="External"/><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periodicos-capes-govbr.ezl.periodicos.capes.gov.br/index.php?option=com_pcontent&amp;view%20=pcontent%20&amp;alias=missao-objetivos&amp;Itemid=109" TargetMode="External"/><Relationship Id="rId14" Type="http://schemas.openxmlformats.org/officeDocument/2006/relationships/hyperlink" Target="http://portalfat.mte.gov.br/wp-content/uploads/2016/04/NR6.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9</Pages>
  <Words>3565</Words>
  <Characters>19253</Characters>
  <Application>Microsoft Office Word</Application>
  <DocSecurity>0</DocSecurity>
  <Lines>160</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Barbosa Reis Monteiro</dc:creator>
  <cp:keywords/>
  <dc:description/>
  <cp:lastModifiedBy>Nathalie Barbosa Reis Monteiro</cp:lastModifiedBy>
  <cp:revision>11</cp:revision>
  <dcterms:created xsi:type="dcterms:W3CDTF">2021-05-12T12:35:00Z</dcterms:created>
  <dcterms:modified xsi:type="dcterms:W3CDTF">2021-10-14T00:14:00Z</dcterms:modified>
</cp:coreProperties>
</file>