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D2BFE" w14:textId="1772E4BC" w:rsidR="001C61C4" w:rsidRDefault="001C61C4" w:rsidP="00046C40">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APPENDIX</w:t>
      </w:r>
    </w:p>
    <w:p w14:paraId="5E8055AC" w14:textId="3E1B031E" w:rsidR="005D2437" w:rsidRPr="00E50DE1" w:rsidRDefault="00F60031" w:rsidP="00046C40">
      <w:pPr>
        <w:spacing w:after="0"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A1. </w:t>
      </w:r>
      <w:r w:rsidR="00EB6A63">
        <w:rPr>
          <w:rFonts w:ascii="Times New Roman" w:hAnsi="Times New Roman" w:cs="Times New Roman"/>
          <w:b/>
          <w:bCs/>
          <w:sz w:val="24"/>
          <w:szCs w:val="24"/>
          <w:lang w:val="en-US"/>
        </w:rPr>
        <w:t xml:space="preserve">Effect of </w:t>
      </w:r>
      <w:r w:rsidR="008841FC">
        <w:rPr>
          <w:rFonts w:ascii="Times New Roman" w:hAnsi="Times New Roman" w:cs="Times New Roman"/>
          <w:b/>
          <w:bCs/>
          <w:sz w:val="24"/>
          <w:szCs w:val="24"/>
          <w:lang w:val="en-US"/>
        </w:rPr>
        <w:t>E</w:t>
      </w:r>
      <w:r w:rsidR="00EB6A63">
        <w:rPr>
          <w:rFonts w:ascii="Times New Roman" w:hAnsi="Times New Roman" w:cs="Times New Roman"/>
          <w:b/>
          <w:bCs/>
          <w:sz w:val="24"/>
          <w:szCs w:val="24"/>
          <w:lang w:val="en-US"/>
        </w:rPr>
        <w:t xml:space="preserve">lection </w:t>
      </w:r>
      <w:r w:rsidR="008841FC">
        <w:rPr>
          <w:rFonts w:ascii="Times New Roman" w:hAnsi="Times New Roman" w:cs="Times New Roman"/>
          <w:b/>
          <w:bCs/>
          <w:sz w:val="24"/>
          <w:szCs w:val="24"/>
          <w:lang w:val="en-US"/>
        </w:rPr>
        <w:t>W</w:t>
      </w:r>
      <w:r w:rsidR="00EB6A63">
        <w:rPr>
          <w:rFonts w:ascii="Times New Roman" w:hAnsi="Times New Roman" w:cs="Times New Roman"/>
          <w:b/>
          <w:bCs/>
          <w:sz w:val="24"/>
          <w:szCs w:val="24"/>
          <w:lang w:val="en-US"/>
        </w:rPr>
        <w:t>indows</w:t>
      </w:r>
    </w:p>
    <w:p w14:paraId="6EB34C20" w14:textId="4B535737" w:rsidR="00E113BA" w:rsidRDefault="00630B0A" w:rsidP="00192E2E">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lang w:val="en-US"/>
        </w:rPr>
        <w:t xml:space="preserve">Our paper builds on the baseline expectation that donations positively correlate with firm profits. We put this </w:t>
      </w:r>
      <w:r w:rsidR="008F782D">
        <w:rPr>
          <w:rFonts w:ascii="Times New Roman" w:hAnsi="Times New Roman" w:cs="Times New Roman"/>
          <w:sz w:val="24"/>
          <w:szCs w:val="24"/>
          <w:lang w:val="en-US"/>
        </w:rPr>
        <w:t>expectation to test</w:t>
      </w:r>
      <w:r w:rsidR="00F57383">
        <w:rPr>
          <w:rFonts w:ascii="Times New Roman" w:hAnsi="Times New Roman" w:cs="Times New Roman"/>
          <w:sz w:val="24"/>
          <w:szCs w:val="24"/>
          <w:lang w:val="en-US"/>
        </w:rPr>
        <w:t xml:space="preserve"> and </w:t>
      </w:r>
      <w:r w:rsidR="00E113BA">
        <w:rPr>
          <w:rFonts w:ascii="Times New Roman" w:hAnsi="Times New Roman" w:cs="Times New Roman"/>
          <w:sz w:val="24"/>
          <w:szCs w:val="24"/>
          <w:lang w:val="en-US"/>
        </w:rPr>
        <w:t xml:space="preserve">conducted several supplementary analyses </w:t>
      </w:r>
      <w:r w:rsidR="005D2437">
        <w:rPr>
          <w:rFonts w:ascii="Times New Roman" w:hAnsi="Times New Roman" w:cs="Times New Roman"/>
          <w:sz w:val="24"/>
          <w:szCs w:val="24"/>
          <w:lang w:val="en-US"/>
        </w:rPr>
        <w:t>with variations of</w:t>
      </w:r>
      <w:r w:rsidR="00E113BA">
        <w:rPr>
          <w:rFonts w:ascii="Times New Roman" w:hAnsi="Times New Roman" w:cs="Times New Roman"/>
          <w:sz w:val="24"/>
          <w:szCs w:val="24"/>
          <w:lang w:val="en-US"/>
        </w:rPr>
        <w:t xml:space="preserve"> our primary independent variable, donations, to ensure the robustness of the study. First, </w:t>
      </w:r>
      <w:r w:rsidR="00E113BA">
        <w:rPr>
          <w:rFonts w:ascii="Times New Roman" w:hAnsi="Times New Roman" w:cs="Times New Roman"/>
          <w:sz w:val="24"/>
          <w:szCs w:val="24"/>
        </w:rPr>
        <w:t xml:space="preserve">we split the overall sample into different election windows in Table A1. An election window refers to the time between the two </w:t>
      </w:r>
      <w:r w:rsidR="00E57094">
        <w:rPr>
          <w:rFonts w:ascii="Times New Roman" w:hAnsi="Times New Roman" w:cs="Times New Roman"/>
          <w:sz w:val="24"/>
          <w:szCs w:val="24"/>
        </w:rPr>
        <w:t>central</w:t>
      </w:r>
      <w:r w:rsidR="00284068">
        <w:rPr>
          <w:rFonts w:ascii="Times New Roman" w:hAnsi="Times New Roman" w:cs="Times New Roman"/>
          <w:sz w:val="24"/>
          <w:szCs w:val="24"/>
        </w:rPr>
        <w:t>/federal</w:t>
      </w:r>
      <w:r w:rsidR="00E113BA">
        <w:rPr>
          <w:rFonts w:ascii="Times New Roman" w:hAnsi="Times New Roman" w:cs="Times New Roman"/>
          <w:sz w:val="24"/>
          <w:szCs w:val="24"/>
        </w:rPr>
        <w:t xml:space="preserve"> elections held in the country. We had four election windows</w:t>
      </w:r>
      <w:r w:rsidR="00FA6127">
        <w:rPr>
          <w:rFonts w:ascii="Times New Roman" w:hAnsi="Times New Roman" w:cs="Times New Roman"/>
          <w:sz w:val="24"/>
          <w:szCs w:val="24"/>
        </w:rPr>
        <w:t xml:space="preserve"> in our sample</w:t>
      </w:r>
      <w:r w:rsidR="00E113BA">
        <w:rPr>
          <w:rFonts w:ascii="Times New Roman" w:hAnsi="Times New Roman" w:cs="Times New Roman"/>
          <w:sz w:val="24"/>
          <w:szCs w:val="24"/>
        </w:rPr>
        <w:t>, i.e., 2007-2009, 2010-2014, 2015-2019</w:t>
      </w:r>
      <w:r w:rsidR="00750AFF">
        <w:rPr>
          <w:rFonts w:ascii="Times New Roman" w:hAnsi="Times New Roman" w:cs="Times New Roman"/>
          <w:sz w:val="24"/>
          <w:szCs w:val="24"/>
        </w:rPr>
        <w:t>,</w:t>
      </w:r>
      <w:r w:rsidR="00E113BA">
        <w:rPr>
          <w:rFonts w:ascii="Times New Roman" w:hAnsi="Times New Roman" w:cs="Times New Roman"/>
          <w:sz w:val="24"/>
          <w:szCs w:val="24"/>
        </w:rPr>
        <w:t xml:space="preserve"> </w:t>
      </w:r>
      <w:r w:rsidR="00750AFF">
        <w:rPr>
          <w:rFonts w:ascii="Times New Roman" w:hAnsi="Times New Roman" w:cs="Times New Roman"/>
          <w:sz w:val="24"/>
          <w:szCs w:val="24"/>
        </w:rPr>
        <w:t>and</w:t>
      </w:r>
      <w:r w:rsidR="00E113BA">
        <w:rPr>
          <w:rFonts w:ascii="Times New Roman" w:hAnsi="Times New Roman" w:cs="Times New Roman"/>
          <w:sz w:val="24"/>
          <w:szCs w:val="24"/>
        </w:rPr>
        <w:t xml:space="preserve"> 2020-2021. In Model 1, we </w:t>
      </w:r>
      <w:r w:rsidR="002C3F8D">
        <w:rPr>
          <w:rFonts w:ascii="Times New Roman" w:hAnsi="Times New Roman" w:cs="Times New Roman"/>
          <w:sz w:val="24"/>
          <w:szCs w:val="24"/>
        </w:rPr>
        <w:t>estimated the average profitability in a window using donations received in the prior</w:t>
      </w:r>
      <w:r w:rsidR="00E113BA">
        <w:rPr>
          <w:rFonts w:ascii="Times New Roman" w:hAnsi="Times New Roman" w:cs="Times New Roman"/>
          <w:sz w:val="24"/>
          <w:szCs w:val="24"/>
        </w:rPr>
        <w:t xml:space="preserve"> window to check for the persistence of </w:t>
      </w:r>
      <w:r w:rsidR="002C3F8D">
        <w:rPr>
          <w:rFonts w:ascii="Times New Roman" w:hAnsi="Times New Roman" w:cs="Times New Roman"/>
          <w:sz w:val="24"/>
          <w:szCs w:val="24"/>
        </w:rPr>
        <w:t xml:space="preserve">donation </w:t>
      </w:r>
      <w:r w:rsidR="00E113BA">
        <w:rPr>
          <w:rFonts w:ascii="Times New Roman" w:hAnsi="Times New Roman" w:cs="Times New Roman"/>
          <w:sz w:val="24"/>
          <w:szCs w:val="24"/>
        </w:rPr>
        <w:t>effect</w:t>
      </w:r>
      <w:r w:rsidR="002C3F8D">
        <w:rPr>
          <w:rFonts w:ascii="Times New Roman" w:hAnsi="Times New Roman" w:cs="Times New Roman"/>
          <w:sz w:val="24"/>
          <w:szCs w:val="24"/>
        </w:rPr>
        <w:t>s</w:t>
      </w:r>
      <w:r w:rsidR="00E113BA">
        <w:rPr>
          <w:rFonts w:ascii="Times New Roman" w:hAnsi="Times New Roman" w:cs="Times New Roman"/>
          <w:sz w:val="24"/>
          <w:szCs w:val="24"/>
        </w:rPr>
        <w:t xml:space="preserve">. We found </w:t>
      </w:r>
      <w:r w:rsidR="007B37D4">
        <w:rPr>
          <w:rFonts w:ascii="Times New Roman" w:hAnsi="Times New Roman" w:cs="Times New Roman"/>
          <w:sz w:val="24"/>
          <w:szCs w:val="24"/>
        </w:rPr>
        <w:t>that donations produced</w:t>
      </w:r>
      <w:r w:rsidR="00E113BA">
        <w:rPr>
          <w:rFonts w:ascii="Times New Roman" w:hAnsi="Times New Roman" w:cs="Times New Roman"/>
          <w:sz w:val="24"/>
          <w:szCs w:val="24"/>
        </w:rPr>
        <w:t xml:space="preserve"> a </w:t>
      </w:r>
      <w:r w:rsidR="007B37D4">
        <w:rPr>
          <w:rFonts w:ascii="Times New Roman" w:hAnsi="Times New Roman" w:cs="Times New Roman"/>
          <w:sz w:val="24"/>
          <w:szCs w:val="24"/>
        </w:rPr>
        <w:t>positive</w:t>
      </w:r>
      <w:r w:rsidR="00E113BA">
        <w:rPr>
          <w:rFonts w:ascii="Times New Roman" w:hAnsi="Times New Roman" w:cs="Times New Roman"/>
          <w:sz w:val="24"/>
          <w:szCs w:val="24"/>
        </w:rPr>
        <w:t xml:space="preserve"> significant </w:t>
      </w:r>
      <w:r w:rsidR="007B37D4">
        <w:rPr>
          <w:rFonts w:ascii="Times New Roman" w:hAnsi="Times New Roman" w:cs="Times New Roman"/>
          <w:sz w:val="24"/>
          <w:szCs w:val="24"/>
        </w:rPr>
        <w:t>effect</w:t>
      </w:r>
      <w:r w:rsidR="00E113BA">
        <w:rPr>
          <w:rFonts w:ascii="Times New Roman" w:hAnsi="Times New Roman" w:cs="Times New Roman"/>
          <w:sz w:val="24"/>
          <w:szCs w:val="24"/>
        </w:rPr>
        <w:t xml:space="preserve"> (</w:t>
      </w:r>
      <w:r w:rsidR="00E113BA">
        <w:rPr>
          <w:rFonts w:ascii="Times New Roman" w:hAnsi="Times New Roman" w:cs="Times New Roman"/>
          <w:i/>
          <w:iCs/>
          <w:color w:val="333333"/>
          <w:sz w:val="24"/>
          <w:szCs w:val="24"/>
          <w:shd w:val="clear" w:color="auto" w:fill="FCFCFC"/>
          <w:lang w:val="en-US"/>
        </w:rPr>
        <w:t>β</w:t>
      </w:r>
      <w:r w:rsidR="00E113BA">
        <w:rPr>
          <w:rFonts w:ascii="Times New Roman" w:hAnsi="Times New Roman" w:cs="Times New Roman"/>
          <w:sz w:val="24"/>
          <w:szCs w:val="24"/>
          <w:lang w:val="en-US"/>
        </w:rPr>
        <w:t xml:space="preserve"> = 0.01, </w:t>
      </w:r>
      <w:r w:rsidR="00E113BA">
        <w:rPr>
          <w:rFonts w:ascii="Times New Roman" w:hAnsi="Times New Roman" w:cs="Times New Roman"/>
          <w:i/>
          <w:iCs/>
          <w:sz w:val="24"/>
          <w:szCs w:val="24"/>
          <w:lang w:val="en-US"/>
        </w:rPr>
        <w:t>p</w:t>
      </w:r>
      <w:r w:rsidR="00E113BA">
        <w:rPr>
          <w:rFonts w:ascii="Times New Roman" w:hAnsi="Times New Roman" w:cs="Times New Roman"/>
          <w:sz w:val="24"/>
          <w:szCs w:val="24"/>
          <w:lang w:val="en-US"/>
        </w:rPr>
        <w:t xml:space="preserve"> &lt;0.05).</w:t>
      </w:r>
      <w:r w:rsidR="00E113BA">
        <w:rPr>
          <w:rFonts w:ascii="Times New Roman" w:hAnsi="Times New Roman" w:cs="Times New Roman"/>
          <w:sz w:val="24"/>
          <w:szCs w:val="24"/>
        </w:rPr>
        <w:t xml:space="preserve"> Secondly, </w:t>
      </w:r>
      <w:bookmarkStart w:id="0" w:name="_Hlk154500870"/>
      <w:r w:rsidR="00E113BA">
        <w:rPr>
          <w:rFonts w:ascii="Times New Roman" w:hAnsi="Times New Roman" w:cs="Times New Roman"/>
          <w:sz w:val="24"/>
          <w:szCs w:val="24"/>
        </w:rPr>
        <w:t xml:space="preserve">we observed in our data that </w:t>
      </w:r>
      <w:r w:rsidR="00356078">
        <w:rPr>
          <w:rFonts w:ascii="Times New Roman" w:hAnsi="Times New Roman" w:cs="Times New Roman"/>
          <w:sz w:val="24"/>
          <w:szCs w:val="24"/>
        </w:rPr>
        <w:t xml:space="preserve">corporate </w:t>
      </w:r>
      <w:r w:rsidR="00483162">
        <w:rPr>
          <w:rFonts w:ascii="Times New Roman" w:hAnsi="Times New Roman" w:cs="Times New Roman"/>
          <w:sz w:val="24"/>
          <w:szCs w:val="24"/>
        </w:rPr>
        <w:t xml:space="preserve">political </w:t>
      </w:r>
      <w:r w:rsidR="006300D2">
        <w:rPr>
          <w:rFonts w:ascii="Times New Roman" w:hAnsi="Times New Roman" w:cs="Times New Roman"/>
          <w:sz w:val="24"/>
          <w:szCs w:val="24"/>
        </w:rPr>
        <w:t>donations were</w:t>
      </w:r>
      <w:r w:rsidR="00E113BA">
        <w:rPr>
          <w:rFonts w:ascii="Times New Roman" w:hAnsi="Times New Roman" w:cs="Times New Roman"/>
          <w:sz w:val="24"/>
          <w:szCs w:val="24"/>
        </w:rPr>
        <w:t xml:space="preserve"> </w:t>
      </w:r>
      <w:r w:rsidR="006300D2">
        <w:rPr>
          <w:rFonts w:ascii="Times New Roman" w:hAnsi="Times New Roman" w:cs="Times New Roman"/>
          <w:sz w:val="24"/>
          <w:szCs w:val="24"/>
        </w:rPr>
        <w:t xml:space="preserve">pronounced </w:t>
      </w:r>
      <w:r w:rsidR="00E113BA">
        <w:rPr>
          <w:rFonts w:ascii="Times New Roman" w:hAnsi="Times New Roman" w:cs="Times New Roman"/>
          <w:sz w:val="24"/>
          <w:szCs w:val="24"/>
        </w:rPr>
        <w:t xml:space="preserve">around the election year. Therefore, we </w:t>
      </w:r>
      <w:r w:rsidR="00476431">
        <w:rPr>
          <w:rFonts w:ascii="Times New Roman" w:hAnsi="Times New Roman" w:cs="Times New Roman"/>
          <w:sz w:val="24"/>
          <w:szCs w:val="24"/>
        </w:rPr>
        <w:t>combined all the donations received in</w:t>
      </w:r>
      <w:r w:rsidR="00E113BA">
        <w:rPr>
          <w:rFonts w:ascii="Times New Roman" w:hAnsi="Times New Roman" w:cs="Times New Roman"/>
          <w:sz w:val="24"/>
          <w:szCs w:val="24"/>
        </w:rPr>
        <w:t xml:space="preserve"> </w:t>
      </w:r>
      <w:r w:rsidR="00476431">
        <w:rPr>
          <w:rFonts w:ascii="Times New Roman" w:hAnsi="Times New Roman" w:cs="Times New Roman"/>
          <w:sz w:val="24"/>
          <w:szCs w:val="24"/>
        </w:rPr>
        <w:t xml:space="preserve">the election year, </w:t>
      </w:r>
      <w:r w:rsidR="00E113BA">
        <w:rPr>
          <w:rFonts w:ascii="Times New Roman" w:hAnsi="Times New Roman" w:cs="Times New Roman"/>
          <w:sz w:val="24"/>
          <w:szCs w:val="24"/>
        </w:rPr>
        <w:t xml:space="preserve">the year before, </w:t>
      </w:r>
      <w:r w:rsidR="00476431">
        <w:rPr>
          <w:rFonts w:ascii="Times New Roman" w:hAnsi="Times New Roman" w:cs="Times New Roman"/>
          <w:sz w:val="24"/>
          <w:szCs w:val="24"/>
        </w:rPr>
        <w:t xml:space="preserve">and </w:t>
      </w:r>
      <w:r w:rsidR="00E113BA">
        <w:rPr>
          <w:rFonts w:ascii="Times New Roman" w:hAnsi="Times New Roman" w:cs="Times New Roman"/>
          <w:sz w:val="24"/>
          <w:szCs w:val="24"/>
        </w:rPr>
        <w:t>one year after</w:t>
      </w:r>
      <w:r w:rsidR="00476431">
        <w:rPr>
          <w:rFonts w:ascii="Times New Roman" w:hAnsi="Times New Roman" w:cs="Times New Roman"/>
          <w:sz w:val="24"/>
          <w:szCs w:val="24"/>
        </w:rPr>
        <w:t xml:space="preserve">, </w:t>
      </w:r>
      <w:bookmarkEnd w:id="0"/>
      <w:r w:rsidR="00E113BA">
        <w:rPr>
          <w:rFonts w:ascii="Times New Roman" w:hAnsi="Times New Roman" w:cs="Times New Roman"/>
          <w:sz w:val="24"/>
          <w:szCs w:val="24"/>
        </w:rPr>
        <w:t>as an alternative independent variable</w:t>
      </w:r>
      <w:r w:rsidR="00476431" w:rsidRPr="00476431">
        <w:rPr>
          <w:rFonts w:ascii="Times New Roman" w:hAnsi="Times New Roman" w:cs="Times New Roman"/>
          <w:sz w:val="24"/>
          <w:szCs w:val="24"/>
        </w:rPr>
        <w:t xml:space="preserve"> </w:t>
      </w:r>
      <w:r w:rsidR="00476431">
        <w:rPr>
          <w:rFonts w:ascii="Times New Roman" w:hAnsi="Times New Roman" w:cs="Times New Roman"/>
          <w:sz w:val="24"/>
          <w:szCs w:val="24"/>
        </w:rPr>
        <w:t>in Model 2</w:t>
      </w:r>
      <w:r w:rsidR="00E113BA">
        <w:rPr>
          <w:rFonts w:ascii="Times New Roman" w:hAnsi="Times New Roman" w:cs="Times New Roman"/>
          <w:sz w:val="24"/>
          <w:szCs w:val="24"/>
        </w:rPr>
        <w:t>. The findings remained consistent (</w:t>
      </w:r>
      <w:r w:rsidR="00E113BA">
        <w:rPr>
          <w:rFonts w:ascii="Times New Roman" w:hAnsi="Times New Roman" w:cs="Times New Roman"/>
          <w:i/>
          <w:iCs/>
          <w:color w:val="333333"/>
          <w:sz w:val="24"/>
          <w:szCs w:val="24"/>
          <w:shd w:val="clear" w:color="auto" w:fill="FCFCFC"/>
          <w:lang w:val="en-US"/>
        </w:rPr>
        <w:t>β</w:t>
      </w:r>
      <w:r w:rsidR="00E113BA">
        <w:rPr>
          <w:rFonts w:ascii="Times New Roman" w:hAnsi="Times New Roman" w:cs="Times New Roman"/>
          <w:sz w:val="24"/>
          <w:szCs w:val="24"/>
          <w:lang w:val="en-US"/>
        </w:rPr>
        <w:t xml:space="preserve"> = 0.03, </w:t>
      </w:r>
      <w:r w:rsidR="00E113BA">
        <w:rPr>
          <w:rFonts w:ascii="Times New Roman" w:hAnsi="Times New Roman" w:cs="Times New Roman"/>
          <w:i/>
          <w:iCs/>
          <w:sz w:val="24"/>
          <w:szCs w:val="24"/>
          <w:lang w:val="en-US"/>
        </w:rPr>
        <w:t>p</w:t>
      </w:r>
      <w:r w:rsidR="00E113BA">
        <w:rPr>
          <w:rFonts w:ascii="Times New Roman" w:hAnsi="Times New Roman" w:cs="Times New Roman"/>
          <w:sz w:val="24"/>
          <w:szCs w:val="24"/>
          <w:lang w:val="en-US"/>
        </w:rPr>
        <w:t xml:space="preserve"> &lt;0.001) </w:t>
      </w:r>
      <w:r w:rsidR="00E113BA">
        <w:rPr>
          <w:rFonts w:ascii="Times New Roman" w:hAnsi="Times New Roman" w:cs="Times New Roman"/>
          <w:sz w:val="24"/>
          <w:szCs w:val="24"/>
        </w:rPr>
        <w:t xml:space="preserve">and provided additional support for the positive effect of </w:t>
      </w:r>
      <w:r w:rsidR="00DD1BCE">
        <w:rPr>
          <w:rFonts w:ascii="Times New Roman" w:hAnsi="Times New Roman" w:cs="Times New Roman"/>
          <w:sz w:val="24"/>
          <w:szCs w:val="24"/>
        </w:rPr>
        <w:t>donations</w:t>
      </w:r>
      <w:r w:rsidR="00E113BA">
        <w:rPr>
          <w:rFonts w:ascii="Times New Roman" w:hAnsi="Times New Roman" w:cs="Times New Roman"/>
          <w:sz w:val="24"/>
          <w:szCs w:val="24"/>
        </w:rPr>
        <w:t xml:space="preserve"> on firm profitability. In Model 3, we </w:t>
      </w:r>
      <w:r w:rsidR="00895B1F">
        <w:rPr>
          <w:rFonts w:ascii="Times New Roman" w:hAnsi="Times New Roman" w:cs="Times New Roman"/>
          <w:sz w:val="24"/>
          <w:szCs w:val="24"/>
        </w:rPr>
        <w:t xml:space="preserve">used donations and profitability in the same window as independent and dependent variables </w:t>
      </w:r>
      <w:r w:rsidR="000208B4">
        <w:rPr>
          <w:rFonts w:ascii="Times New Roman" w:hAnsi="Times New Roman" w:cs="Times New Roman"/>
          <w:sz w:val="24"/>
          <w:szCs w:val="24"/>
        </w:rPr>
        <w:t xml:space="preserve">respectively </w:t>
      </w:r>
      <w:r w:rsidR="00895B1F">
        <w:rPr>
          <w:rFonts w:ascii="Times New Roman" w:hAnsi="Times New Roman" w:cs="Times New Roman"/>
          <w:sz w:val="24"/>
          <w:szCs w:val="24"/>
        </w:rPr>
        <w:t xml:space="preserve">to find a positive significant effect of </w:t>
      </w:r>
      <w:r w:rsidR="00E113BA">
        <w:rPr>
          <w:rFonts w:ascii="Times New Roman" w:hAnsi="Times New Roman" w:cs="Times New Roman"/>
          <w:sz w:val="24"/>
          <w:szCs w:val="24"/>
        </w:rPr>
        <w:t>donations (</w:t>
      </w:r>
      <w:r w:rsidR="00E113BA">
        <w:rPr>
          <w:rFonts w:ascii="Times New Roman" w:hAnsi="Times New Roman" w:cs="Times New Roman"/>
          <w:i/>
          <w:iCs/>
          <w:color w:val="333333"/>
          <w:sz w:val="24"/>
          <w:szCs w:val="24"/>
          <w:shd w:val="clear" w:color="auto" w:fill="FCFCFC"/>
          <w:lang w:val="en-US"/>
        </w:rPr>
        <w:t>β</w:t>
      </w:r>
      <w:r w:rsidR="00E113BA">
        <w:rPr>
          <w:rFonts w:ascii="Times New Roman" w:hAnsi="Times New Roman" w:cs="Times New Roman"/>
          <w:sz w:val="24"/>
          <w:szCs w:val="24"/>
          <w:lang w:val="en-US"/>
        </w:rPr>
        <w:t xml:space="preserve"> = 0.04, </w:t>
      </w:r>
      <w:r w:rsidR="00E113BA">
        <w:rPr>
          <w:rFonts w:ascii="Times New Roman" w:hAnsi="Times New Roman" w:cs="Times New Roman"/>
          <w:i/>
          <w:iCs/>
          <w:sz w:val="24"/>
          <w:szCs w:val="24"/>
          <w:lang w:val="en-US"/>
        </w:rPr>
        <w:t>p</w:t>
      </w:r>
      <w:r w:rsidR="00E113BA">
        <w:rPr>
          <w:rFonts w:ascii="Times New Roman" w:hAnsi="Times New Roman" w:cs="Times New Roman"/>
          <w:sz w:val="24"/>
          <w:szCs w:val="24"/>
          <w:lang w:val="en-US"/>
        </w:rPr>
        <w:t xml:space="preserve"> &lt;0.001)</w:t>
      </w:r>
      <w:r w:rsidR="00E113BA">
        <w:rPr>
          <w:rFonts w:ascii="Times New Roman" w:hAnsi="Times New Roman" w:cs="Times New Roman"/>
          <w:sz w:val="24"/>
          <w:szCs w:val="24"/>
        </w:rPr>
        <w:t xml:space="preserve">. </w:t>
      </w:r>
      <w:r w:rsidR="00895B1F">
        <w:rPr>
          <w:rFonts w:ascii="Times New Roman" w:hAnsi="Times New Roman" w:cs="Times New Roman"/>
          <w:sz w:val="24"/>
          <w:szCs w:val="24"/>
        </w:rPr>
        <w:t>Since</w:t>
      </w:r>
      <w:r w:rsidR="00E113BA">
        <w:rPr>
          <w:rFonts w:ascii="Times New Roman" w:hAnsi="Times New Roman" w:cs="Times New Roman"/>
          <w:sz w:val="24"/>
          <w:szCs w:val="24"/>
        </w:rPr>
        <w:t xml:space="preserve"> </w:t>
      </w:r>
      <w:r w:rsidR="00895B1F">
        <w:rPr>
          <w:rFonts w:ascii="Times New Roman" w:hAnsi="Times New Roman" w:cs="Times New Roman"/>
          <w:sz w:val="24"/>
          <w:szCs w:val="24"/>
        </w:rPr>
        <w:t>donations</w:t>
      </w:r>
      <w:r w:rsidR="00E113BA">
        <w:rPr>
          <w:rFonts w:ascii="Times New Roman" w:hAnsi="Times New Roman" w:cs="Times New Roman"/>
          <w:sz w:val="24"/>
          <w:szCs w:val="24"/>
        </w:rPr>
        <w:t xml:space="preserve"> significantly affect firm's profitability in the</w:t>
      </w:r>
      <w:r w:rsidR="00AE1E94">
        <w:rPr>
          <w:rFonts w:ascii="Times New Roman" w:hAnsi="Times New Roman" w:cs="Times New Roman"/>
          <w:sz w:val="24"/>
          <w:szCs w:val="24"/>
        </w:rPr>
        <w:t>se</w:t>
      </w:r>
      <w:r w:rsidR="00E113BA">
        <w:rPr>
          <w:rFonts w:ascii="Times New Roman" w:hAnsi="Times New Roman" w:cs="Times New Roman"/>
          <w:sz w:val="24"/>
          <w:szCs w:val="24"/>
        </w:rPr>
        <w:t xml:space="preserve"> robustness models, the</w:t>
      </w:r>
      <w:r w:rsidR="00DA501D">
        <w:rPr>
          <w:rFonts w:ascii="Times New Roman" w:hAnsi="Times New Roman" w:cs="Times New Roman"/>
          <w:sz w:val="24"/>
          <w:szCs w:val="24"/>
        </w:rPr>
        <w:t xml:space="preserve"> baseline </w:t>
      </w:r>
      <w:r w:rsidR="00E113BA">
        <w:rPr>
          <w:rFonts w:ascii="Times New Roman" w:hAnsi="Times New Roman" w:cs="Times New Roman"/>
          <w:sz w:val="24"/>
          <w:szCs w:val="24"/>
        </w:rPr>
        <w:t>correlation</w:t>
      </w:r>
      <w:r>
        <w:rPr>
          <w:rFonts w:ascii="Times New Roman" w:hAnsi="Times New Roman" w:cs="Times New Roman"/>
          <w:sz w:val="24"/>
          <w:szCs w:val="24"/>
        </w:rPr>
        <w:t xml:space="preserve"> </w:t>
      </w:r>
      <w:r w:rsidR="00B35D7A">
        <w:rPr>
          <w:rFonts w:ascii="Times New Roman" w:hAnsi="Times New Roman" w:cs="Times New Roman"/>
          <w:sz w:val="24"/>
          <w:szCs w:val="24"/>
        </w:rPr>
        <w:t>may</w:t>
      </w:r>
      <w:r w:rsidR="00E113BA">
        <w:rPr>
          <w:rFonts w:ascii="Times New Roman" w:hAnsi="Times New Roman" w:cs="Times New Roman"/>
          <w:sz w:val="24"/>
          <w:szCs w:val="24"/>
        </w:rPr>
        <w:t xml:space="preserve"> not </w:t>
      </w:r>
      <w:r w:rsidR="00B35D7A">
        <w:rPr>
          <w:rFonts w:ascii="Times New Roman" w:hAnsi="Times New Roman" w:cs="Times New Roman"/>
          <w:sz w:val="24"/>
          <w:szCs w:val="24"/>
        </w:rPr>
        <w:t xml:space="preserve">be </w:t>
      </w:r>
      <w:r w:rsidR="00E113BA">
        <w:rPr>
          <w:rFonts w:ascii="Times New Roman" w:hAnsi="Times New Roman" w:cs="Times New Roman"/>
          <w:sz w:val="24"/>
          <w:szCs w:val="24"/>
        </w:rPr>
        <w:t xml:space="preserve">fortuitous but </w:t>
      </w:r>
      <w:r w:rsidR="00B35D7A">
        <w:rPr>
          <w:rFonts w:ascii="Times New Roman" w:hAnsi="Times New Roman" w:cs="Times New Roman"/>
          <w:sz w:val="24"/>
          <w:szCs w:val="24"/>
        </w:rPr>
        <w:t xml:space="preserve">may </w:t>
      </w:r>
      <w:r w:rsidR="00E113BA">
        <w:rPr>
          <w:rFonts w:ascii="Times New Roman" w:hAnsi="Times New Roman" w:cs="Times New Roman"/>
          <w:sz w:val="24"/>
          <w:szCs w:val="24"/>
        </w:rPr>
        <w:t>demonstrate a meaningful association.</w:t>
      </w:r>
    </w:p>
    <w:p w14:paraId="18BECA5C" w14:textId="77777777" w:rsidR="005D2437" w:rsidRDefault="005D2437" w:rsidP="00192E2E">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7423774B" w14:textId="043C4F67" w:rsidR="00050975" w:rsidRDefault="003647FB">
      <w:pPr>
        <w:rPr>
          <w:rFonts w:ascii="Times New Roman" w:hAnsi="Times New Roman" w:cs="Times New Roman"/>
          <w:b/>
          <w:bCs/>
          <w:sz w:val="24"/>
          <w:szCs w:val="24"/>
        </w:rPr>
      </w:pPr>
      <w:r w:rsidRPr="00CC02EE">
        <w:rPr>
          <w:rFonts w:ascii="Times New Roman" w:hAnsi="Times New Roman" w:cs="Times New Roman"/>
          <w:b/>
          <w:bCs/>
          <w:sz w:val="24"/>
          <w:szCs w:val="24"/>
        </w:rPr>
        <w:lastRenderedPageBreak/>
        <w:t xml:space="preserve">Table </w:t>
      </w:r>
      <w:r w:rsidR="006F5DD3">
        <w:rPr>
          <w:rFonts w:ascii="Times New Roman" w:hAnsi="Times New Roman" w:cs="Times New Roman"/>
          <w:b/>
          <w:bCs/>
          <w:sz w:val="24"/>
          <w:szCs w:val="24"/>
        </w:rPr>
        <w:t>A1:</w:t>
      </w:r>
      <w:r w:rsidRPr="00CC02EE">
        <w:rPr>
          <w:rFonts w:ascii="Times New Roman" w:hAnsi="Times New Roman" w:cs="Times New Roman"/>
          <w:b/>
          <w:bCs/>
          <w:sz w:val="24"/>
          <w:szCs w:val="24"/>
        </w:rPr>
        <w:t xml:space="preserve"> Effect of Political Donation</w:t>
      </w:r>
      <w:r w:rsidR="00512149">
        <w:rPr>
          <w:rFonts w:ascii="Times New Roman" w:hAnsi="Times New Roman" w:cs="Times New Roman"/>
          <w:b/>
          <w:bCs/>
          <w:sz w:val="24"/>
          <w:szCs w:val="24"/>
        </w:rPr>
        <w:t>s</w:t>
      </w:r>
      <w:r w:rsidRPr="00CC02EE">
        <w:rPr>
          <w:rFonts w:ascii="Times New Roman" w:hAnsi="Times New Roman" w:cs="Times New Roman"/>
          <w:b/>
          <w:bCs/>
          <w:sz w:val="24"/>
          <w:szCs w:val="24"/>
        </w:rPr>
        <w:t xml:space="preserve"> on Firm Performance</w:t>
      </w:r>
    </w:p>
    <w:tbl>
      <w:tblPr>
        <w:tblStyle w:val="TableGrid"/>
        <w:tblW w:w="9786" w:type="dxa"/>
        <w:tblLook w:val="0000" w:firstRow="0" w:lastRow="0" w:firstColumn="0" w:lastColumn="0" w:noHBand="0" w:noVBand="0"/>
      </w:tblPr>
      <w:tblGrid>
        <w:gridCol w:w="2633"/>
        <w:gridCol w:w="1790"/>
        <w:gridCol w:w="2551"/>
        <w:gridCol w:w="2812"/>
      </w:tblGrid>
      <w:tr w:rsidR="0016271F" w:rsidRPr="0016271F" w14:paraId="253D39CA" w14:textId="77777777" w:rsidTr="00E610AB">
        <w:trPr>
          <w:trHeight w:val="661"/>
        </w:trPr>
        <w:tc>
          <w:tcPr>
            <w:tcW w:w="2633" w:type="dxa"/>
            <w:vMerge w:val="restart"/>
          </w:tcPr>
          <w:p w14:paraId="0FA47874" w14:textId="77777777" w:rsidR="0016271F" w:rsidRPr="00990C81" w:rsidRDefault="0016271F" w:rsidP="00E610AB">
            <w:pPr>
              <w:widowControl w:val="0"/>
              <w:autoSpaceDE w:val="0"/>
              <w:autoSpaceDN w:val="0"/>
              <w:adjustRightInd w:val="0"/>
              <w:rPr>
                <w:rFonts w:ascii="Times New Roman" w:hAnsi="Times New Roman" w:cs="Times New Roman"/>
                <w:b/>
                <w:bCs/>
                <w:kern w:val="0"/>
                <w:sz w:val="20"/>
                <w:szCs w:val="20"/>
                <w:lang w:val="en-US"/>
              </w:rPr>
            </w:pPr>
            <w:r w:rsidRPr="00990C81">
              <w:rPr>
                <w:rFonts w:ascii="Times New Roman" w:hAnsi="Times New Roman" w:cs="Times New Roman"/>
                <w:b/>
                <w:bCs/>
                <w:kern w:val="0"/>
                <w:sz w:val="20"/>
                <w:szCs w:val="20"/>
                <w:lang w:val="en-US"/>
              </w:rPr>
              <w:t xml:space="preserve">DV: </w:t>
            </w:r>
            <w:r w:rsidRPr="00990C81">
              <w:rPr>
                <w:rFonts w:ascii="Times New Roman" w:hAnsi="Times New Roman" w:cs="Times New Roman"/>
                <w:kern w:val="0"/>
                <w:sz w:val="20"/>
                <w:szCs w:val="20"/>
                <w:lang w:val="en-US"/>
              </w:rPr>
              <w:t>Average</w:t>
            </w:r>
            <w:r w:rsidR="007D5DF8" w:rsidRPr="00990C81">
              <w:rPr>
                <w:rFonts w:ascii="Times New Roman" w:hAnsi="Times New Roman" w:cs="Times New Roman"/>
                <w:kern w:val="0"/>
                <w:sz w:val="20"/>
                <w:szCs w:val="20"/>
                <w:lang w:val="en-US"/>
              </w:rPr>
              <w:t xml:space="preserve"> </w:t>
            </w:r>
            <w:r w:rsidRPr="00990C81">
              <w:rPr>
                <w:rFonts w:ascii="Times New Roman" w:hAnsi="Times New Roman" w:cs="Times New Roman"/>
                <w:kern w:val="0"/>
                <w:sz w:val="20"/>
                <w:szCs w:val="20"/>
                <w:lang w:val="en-US"/>
              </w:rPr>
              <w:t>Profitability</w:t>
            </w:r>
          </w:p>
        </w:tc>
        <w:tc>
          <w:tcPr>
            <w:tcW w:w="1790" w:type="dxa"/>
          </w:tcPr>
          <w:p w14:paraId="33ADA586" w14:textId="32989F06" w:rsidR="0016271F" w:rsidRPr="00990C81" w:rsidRDefault="0016271F" w:rsidP="00E610AB">
            <w:pPr>
              <w:widowControl w:val="0"/>
              <w:autoSpaceDE w:val="0"/>
              <w:autoSpaceDN w:val="0"/>
              <w:adjustRightInd w:val="0"/>
              <w:jc w:val="center"/>
              <w:rPr>
                <w:rFonts w:ascii="Times New Roman" w:hAnsi="Times New Roman" w:cs="Times New Roman"/>
                <w:b/>
                <w:bCs/>
                <w:kern w:val="0"/>
                <w:sz w:val="20"/>
                <w:szCs w:val="20"/>
                <w:lang w:val="en-US"/>
              </w:rPr>
            </w:pPr>
            <w:r w:rsidRPr="00990C81">
              <w:rPr>
                <w:rFonts w:ascii="Times New Roman" w:hAnsi="Times New Roman" w:cs="Times New Roman"/>
                <w:b/>
                <w:bCs/>
                <w:kern w:val="0"/>
                <w:sz w:val="20"/>
                <w:szCs w:val="20"/>
                <w:lang w:val="en-US"/>
              </w:rPr>
              <w:t xml:space="preserve">Last Window Donation </w:t>
            </w:r>
          </w:p>
        </w:tc>
        <w:tc>
          <w:tcPr>
            <w:tcW w:w="0" w:type="auto"/>
          </w:tcPr>
          <w:p w14:paraId="27B3E60A" w14:textId="02AA1E25" w:rsidR="0016271F" w:rsidRPr="00990C81" w:rsidRDefault="0016271F" w:rsidP="00E610AB">
            <w:pPr>
              <w:widowControl w:val="0"/>
              <w:autoSpaceDE w:val="0"/>
              <w:autoSpaceDN w:val="0"/>
              <w:adjustRightInd w:val="0"/>
              <w:jc w:val="center"/>
              <w:rPr>
                <w:rFonts w:ascii="Times New Roman" w:hAnsi="Times New Roman" w:cs="Times New Roman"/>
                <w:b/>
                <w:bCs/>
                <w:kern w:val="0"/>
                <w:sz w:val="20"/>
                <w:szCs w:val="20"/>
                <w:lang w:val="en-US"/>
              </w:rPr>
            </w:pPr>
            <w:r w:rsidRPr="00990C81">
              <w:rPr>
                <w:rFonts w:ascii="Times New Roman" w:hAnsi="Times New Roman" w:cs="Times New Roman"/>
                <w:b/>
                <w:bCs/>
                <w:kern w:val="0"/>
                <w:sz w:val="20"/>
                <w:szCs w:val="20"/>
                <w:lang w:val="en-US"/>
              </w:rPr>
              <w:t>Election Year +/- One Year Donation</w:t>
            </w:r>
          </w:p>
        </w:tc>
        <w:tc>
          <w:tcPr>
            <w:tcW w:w="0" w:type="auto"/>
          </w:tcPr>
          <w:p w14:paraId="3B8CD7BD" w14:textId="77777777" w:rsidR="0016271F" w:rsidRPr="00990C81" w:rsidRDefault="0016271F" w:rsidP="00E610AB">
            <w:pPr>
              <w:widowControl w:val="0"/>
              <w:autoSpaceDE w:val="0"/>
              <w:autoSpaceDN w:val="0"/>
              <w:adjustRightInd w:val="0"/>
              <w:jc w:val="center"/>
              <w:rPr>
                <w:rFonts w:ascii="Times New Roman" w:hAnsi="Times New Roman" w:cs="Times New Roman"/>
                <w:b/>
                <w:bCs/>
                <w:kern w:val="0"/>
                <w:sz w:val="20"/>
                <w:szCs w:val="20"/>
                <w:lang w:val="en-US"/>
              </w:rPr>
            </w:pPr>
            <w:r w:rsidRPr="00990C81">
              <w:rPr>
                <w:rFonts w:ascii="Times New Roman" w:hAnsi="Times New Roman" w:cs="Times New Roman"/>
                <w:b/>
                <w:bCs/>
                <w:kern w:val="0"/>
                <w:sz w:val="20"/>
                <w:szCs w:val="20"/>
                <w:lang w:val="en-US"/>
              </w:rPr>
              <w:t xml:space="preserve">General Election Term Window Donation </w:t>
            </w:r>
          </w:p>
        </w:tc>
      </w:tr>
      <w:tr w:rsidR="0016271F" w:rsidRPr="0016271F" w14:paraId="2F7F52A1" w14:textId="77777777" w:rsidTr="00E610AB">
        <w:trPr>
          <w:trHeight w:val="147"/>
        </w:trPr>
        <w:tc>
          <w:tcPr>
            <w:tcW w:w="2633" w:type="dxa"/>
            <w:vMerge/>
          </w:tcPr>
          <w:p w14:paraId="38DEC2D7" w14:textId="77777777" w:rsidR="0016271F" w:rsidRPr="00990C81" w:rsidRDefault="0016271F" w:rsidP="00E610AB">
            <w:pPr>
              <w:widowControl w:val="0"/>
              <w:autoSpaceDE w:val="0"/>
              <w:autoSpaceDN w:val="0"/>
              <w:adjustRightInd w:val="0"/>
              <w:rPr>
                <w:rFonts w:ascii="Times New Roman" w:hAnsi="Times New Roman" w:cs="Times New Roman"/>
                <w:b/>
                <w:bCs/>
                <w:kern w:val="0"/>
                <w:sz w:val="20"/>
                <w:szCs w:val="20"/>
                <w:lang w:val="en-US"/>
              </w:rPr>
            </w:pPr>
          </w:p>
        </w:tc>
        <w:tc>
          <w:tcPr>
            <w:tcW w:w="1790" w:type="dxa"/>
          </w:tcPr>
          <w:p w14:paraId="54E57E62" w14:textId="77777777" w:rsidR="0016271F" w:rsidRPr="00990C81" w:rsidRDefault="0016271F" w:rsidP="00E610AB">
            <w:pPr>
              <w:widowControl w:val="0"/>
              <w:autoSpaceDE w:val="0"/>
              <w:autoSpaceDN w:val="0"/>
              <w:adjustRightInd w:val="0"/>
              <w:jc w:val="center"/>
              <w:rPr>
                <w:rFonts w:ascii="Times New Roman" w:hAnsi="Times New Roman" w:cs="Times New Roman"/>
                <w:b/>
                <w:bCs/>
                <w:kern w:val="0"/>
                <w:sz w:val="20"/>
                <w:szCs w:val="20"/>
                <w:lang w:val="en-US"/>
              </w:rPr>
            </w:pPr>
            <w:r w:rsidRPr="00990C81">
              <w:rPr>
                <w:rFonts w:ascii="Times New Roman" w:hAnsi="Times New Roman" w:cs="Times New Roman"/>
                <w:b/>
                <w:bCs/>
                <w:kern w:val="0"/>
                <w:sz w:val="20"/>
                <w:szCs w:val="20"/>
                <w:lang w:val="en-US"/>
              </w:rPr>
              <w:t>Model 1</w:t>
            </w:r>
          </w:p>
        </w:tc>
        <w:tc>
          <w:tcPr>
            <w:tcW w:w="0" w:type="auto"/>
          </w:tcPr>
          <w:p w14:paraId="032E4BFF" w14:textId="77777777" w:rsidR="0016271F" w:rsidRPr="00990C81" w:rsidRDefault="0016271F" w:rsidP="00E610AB">
            <w:pPr>
              <w:widowControl w:val="0"/>
              <w:autoSpaceDE w:val="0"/>
              <w:autoSpaceDN w:val="0"/>
              <w:adjustRightInd w:val="0"/>
              <w:jc w:val="center"/>
              <w:rPr>
                <w:rFonts w:ascii="Times New Roman" w:hAnsi="Times New Roman" w:cs="Times New Roman"/>
                <w:b/>
                <w:bCs/>
                <w:kern w:val="0"/>
                <w:sz w:val="20"/>
                <w:szCs w:val="20"/>
                <w:lang w:val="en-US"/>
              </w:rPr>
            </w:pPr>
            <w:r w:rsidRPr="00990C81">
              <w:rPr>
                <w:rFonts w:ascii="Times New Roman" w:hAnsi="Times New Roman" w:cs="Times New Roman"/>
                <w:b/>
                <w:bCs/>
                <w:kern w:val="0"/>
                <w:sz w:val="20"/>
                <w:szCs w:val="20"/>
                <w:lang w:val="en-US"/>
              </w:rPr>
              <w:t>Model 2</w:t>
            </w:r>
          </w:p>
        </w:tc>
        <w:tc>
          <w:tcPr>
            <w:tcW w:w="0" w:type="auto"/>
          </w:tcPr>
          <w:p w14:paraId="222639AC" w14:textId="77777777" w:rsidR="0016271F" w:rsidRPr="00990C81" w:rsidRDefault="0016271F" w:rsidP="00E610AB">
            <w:pPr>
              <w:widowControl w:val="0"/>
              <w:autoSpaceDE w:val="0"/>
              <w:autoSpaceDN w:val="0"/>
              <w:adjustRightInd w:val="0"/>
              <w:jc w:val="center"/>
              <w:rPr>
                <w:rFonts w:ascii="Times New Roman" w:hAnsi="Times New Roman" w:cs="Times New Roman"/>
                <w:b/>
                <w:bCs/>
                <w:kern w:val="0"/>
                <w:sz w:val="20"/>
                <w:szCs w:val="20"/>
                <w:lang w:val="en-US"/>
              </w:rPr>
            </w:pPr>
            <w:r w:rsidRPr="00990C81">
              <w:rPr>
                <w:rFonts w:ascii="Times New Roman" w:hAnsi="Times New Roman" w:cs="Times New Roman"/>
                <w:b/>
                <w:bCs/>
                <w:kern w:val="0"/>
                <w:sz w:val="20"/>
                <w:szCs w:val="20"/>
                <w:lang w:val="en-US"/>
              </w:rPr>
              <w:t>Model 3</w:t>
            </w:r>
          </w:p>
        </w:tc>
      </w:tr>
      <w:tr w:rsidR="0016271F" w:rsidRPr="0016271F" w14:paraId="2ED4A45E" w14:textId="77777777" w:rsidTr="00E610AB">
        <w:trPr>
          <w:trHeight w:val="147"/>
        </w:trPr>
        <w:tc>
          <w:tcPr>
            <w:tcW w:w="2633" w:type="dxa"/>
            <w:vMerge/>
          </w:tcPr>
          <w:p w14:paraId="4291BE7C" w14:textId="77777777" w:rsidR="0016271F" w:rsidRPr="00990C81" w:rsidRDefault="0016271F" w:rsidP="00E610AB">
            <w:pPr>
              <w:widowControl w:val="0"/>
              <w:autoSpaceDE w:val="0"/>
              <w:autoSpaceDN w:val="0"/>
              <w:adjustRightInd w:val="0"/>
              <w:rPr>
                <w:rFonts w:ascii="Times New Roman" w:hAnsi="Times New Roman" w:cs="Times New Roman"/>
                <w:kern w:val="0"/>
                <w:sz w:val="20"/>
                <w:szCs w:val="20"/>
                <w:lang w:val="en-US"/>
              </w:rPr>
            </w:pPr>
          </w:p>
        </w:tc>
        <w:tc>
          <w:tcPr>
            <w:tcW w:w="1790" w:type="dxa"/>
          </w:tcPr>
          <w:p w14:paraId="6C456646"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i/>
                <w:iCs/>
                <w:sz w:val="20"/>
                <w:szCs w:val="20"/>
              </w:rPr>
              <w:t>β</w:t>
            </w:r>
            <w:r w:rsidRPr="00990C81">
              <w:rPr>
                <w:rFonts w:ascii="Times New Roman" w:hAnsi="Times New Roman" w:cs="Times New Roman"/>
                <w:sz w:val="20"/>
                <w:szCs w:val="20"/>
              </w:rPr>
              <w:t xml:space="preserve"> </w:t>
            </w:r>
            <w:r w:rsidRPr="00990C81">
              <w:rPr>
                <w:rFonts w:ascii="Times New Roman" w:hAnsi="Times New Roman" w:cs="Times New Roman"/>
                <w:kern w:val="0"/>
                <w:sz w:val="20"/>
                <w:szCs w:val="20"/>
                <w:lang w:val="en-US"/>
              </w:rPr>
              <w:t>/se</w:t>
            </w:r>
          </w:p>
        </w:tc>
        <w:tc>
          <w:tcPr>
            <w:tcW w:w="0" w:type="auto"/>
          </w:tcPr>
          <w:p w14:paraId="3D71735B"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i/>
                <w:iCs/>
                <w:sz w:val="20"/>
                <w:szCs w:val="20"/>
              </w:rPr>
              <w:t>β</w:t>
            </w:r>
            <w:r w:rsidRPr="00990C81">
              <w:rPr>
                <w:rFonts w:ascii="Times New Roman" w:hAnsi="Times New Roman" w:cs="Times New Roman"/>
                <w:sz w:val="20"/>
                <w:szCs w:val="20"/>
              </w:rPr>
              <w:t xml:space="preserve"> </w:t>
            </w:r>
            <w:r w:rsidRPr="00990C81">
              <w:rPr>
                <w:rFonts w:ascii="Times New Roman" w:hAnsi="Times New Roman" w:cs="Times New Roman"/>
                <w:kern w:val="0"/>
                <w:sz w:val="20"/>
                <w:szCs w:val="20"/>
                <w:lang w:val="en-US"/>
              </w:rPr>
              <w:t>/se</w:t>
            </w:r>
          </w:p>
        </w:tc>
        <w:tc>
          <w:tcPr>
            <w:tcW w:w="0" w:type="auto"/>
          </w:tcPr>
          <w:p w14:paraId="44634180"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i/>
                <w:iCs/>
                <w:sz w:val="20"/>
                <w:szCs w:val="20"/>
              </w:rPr>
              <w:t>β</w:t>
            </w:r>
            <w:r w:rsidRPr="00990C81">
              <w:rPr>
                <w:rFonts w:ascii="Times New Roman" w:hAnsi="Times New Roman" w:cs="Times New Roman"/>
                <w:sz w:val="20"/>
                <w:szCs w:val="20"/>
              </w:rPr>
              <w:t xml:space="preserve"> </w:t>
            </w:r>
            <w:r w:rsidRPr="00990C81">
              <w:rPr>
                <w:rFonts w:ascii="Times New Roman" w:hAnsi="Times New Roman" w:cs="Times New Roman"/>
                <w:kern w:val="0"/>
                <w:sz w:val="20"/>
                <w:szCs w:val="20"/>
                <w:lang w:val="en-US"/>
              </w:rPr>
              <w:t>/se</w:t>
            </w:r>
          </w:p>
        </w:tc>
      </w:tr>
      <w:tr w:rsidR="0016271F" w:rsidRPr="0016271F" w14:paraId="2C9584C4" w14:textId="77777777" w:rsidTr="00E610AB">
        <w:trPr>
          <w:trHeight w:val="278"/>
        </w:trPr>
        <w:tc>
          <w:tcPr>
            <w:tcW w:w="2633" w:type="dxa"/>
          </w:tcPr>
          <w:p w14:paraId="2EB26DF6" w14:textId="77777777" w:rsidR="0016271F" w:rsidRPr="00990C81" w:rsidRDefault="0016271F" w:rsidP="00E610AB">
            <w:pPr>
              <w:widowControl w:val="0"/>
              <w:autoSpaceDE w:val="0"/>
              <w:autoSpaceDN w:val="0"/>
              <w:adjustRightInd w:val="0"/>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CR Income</w:t>
            </w:r>
          </w:p>
        </w:tc>
        <w:tc>
          <w:tcPr>
            <w:tcW w:w="1790" w:type="dxa"/>
          </w:tcPr>
          <w:p w14:paraId="0E31389B"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23.67</w:t>
            </w:r>
            <w:r w:rsidRPr="00990C81">
              <w:rPr>
                <w:rFonts w:ascii="Times New Roman" w:hAnsi="Times New Roman" w:cs="Times New Roman"/>
                <w:kern w:val="0"/>
                <w:sz w:val="20"/>
                <w:szCs w:val="20"/>
                <w:vertAlign w:val="superscript"/>
                <w:lang w:val="en-US"/>
              </w:rPr>
              <w:t>*</w:t>
            </w:r>
          </w:p>
        </w:tc>
        <w:tc>
          <w:tcPr>
            <w:tcW w:w="0" w:type="auto"/>
          </w:tcPr>
          <w:p w14:paraId="11555BAB"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23.40</w:t>
            </w:r>
            <w:r w:rsidRPr="00990C81">
              <w:rPr>
                <w:rFonts w:ascii="Times New Roman" w:hAnsi="Times New Roman" w:cs="Times New Roman"/>
                <w:kern w:val="0"/>
                <w:sz w:val="20"/>
                <w:szCs w:val="20"/>
                <w:vertAlign w:val="superscript"/>
                <w:lang w:val="en-US"/>
              </w:rPr>
              <w:t>*</w:t>
            </w:r>
          </w:p>
        </w:tc>
        <w:tc>
          <w:tcPr>
            <w:tcW w:w="0" w:type="auto"/>
          </w:tcPr>
          <w:p w14:paraId="12AA5BEE"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18.33</w:t>
            </w:r>
          </w:p>
        </w:tc>
      </w:tr>
      <w:tr w:rsidR="0016271F" w:rsidRPr="0016271F" w14:paraId="381F9555" w14:textId="77777777" w:rsidTr="00E610AB">
        <w:trPr>
          <w:trHeight w:val="288"/>
        </w:trPr>
        <w:tc>
          <w:tcPr>
            <w:tcW w:w="2633" w:type="dxa"/>
          </w:tcPr>
          <w:p w14:paraId="7F131BBB" w14:textId="77777777" w:rsidR="0016271F" w:rsidRPr="00990C81" w:rsidRDefault="0016271F" w:rsidP="00E610AB">
            <w:pPr>
              <w:widowControl w:val="0"/>
              <w:autoSpaceDE w:val="0"/>
              <w:autoSpaceDN w:val="0"/>
              <w:adjustRightInd w:val="0"/>
              <w:rPr>
                <w:rFonts w:ascii="Times New Roman" w:hAnsi="Times New Roman" w:cs="Times New Roman"/>
                <w:kern w:val="0"/>
                <w:sz w:val="20"/>
                <w:szCs w:val="20"/>
                <w:lang w:val="en-US"/>
              </w:rPr>
            </w:pPr>
          </w:p>
        </w:tc>
        <w:tc>
          <w:tcPr>
            <w:tcW w:w="1790" w:type="dxa"/>
          </w:tcPr>
          <w:p w14:paraId="1B1BCE8B"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(9.69)</w:t>
            </w:r>
          </w:p>
        </w:tc>
        <w:tc>
          <w:tcPr>
            <w:tcW w:w="0" w:type="auto"/>
          </w:tcPr>
          <w:p w14:paraId="14CF7CD8"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(10.06)</w:t>
            </w:r>
          </w:p>
        </w:tc>
        <w:tc>
          <w:tcPr>
            <w:tcW w:w="0" w:type="auto"/>
          </w:tcPr>
          <w:p w14:paraId="76F535D8"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(9.48)</w:t>
            </w:r>
          </w:p>
        </w:tc>
      </w:tr>
      <w:tr w:rsidR="0016271F" w:rsidRPr="0016271F" w14:paraId="3E4DDDAB" w14:textId="77777777" w:rsidTr="00E610AB">
        <w:trPr>
          <w:trHeight w:val="278"/>
        </w:trPr>
        <w:tc>
          <w:tcPr>
            <w:tcW w:w="2633" w:type="dxa"/>
          </w:tcPr>
          <w:p w14:paraId="2EB0AD14" w14:textId="77777777" w:rsidR="0016271F" w:rsidRPr="00990C81" w:rsidRDefault="0016271F" w:rsidP="00E610AB">
            <w:pPr>
              <w:widowControl w:val="0"/>
              <w:autoSpaceDE w:val="0"/>
              <w:autoSpaceDN w:val="0"/>
              <w:adjustRightInd w:val="0"/>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B G Affiliate</w:t>
            </w:r>
          </w:p>
        </w:tc>
        <w:tc>
          <w:tcPr>
            <w:tcW w:w="1790" w:type="dxa"/>
          </w:tcPr>
          <w:p w14:paraId="4AECB1E1"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0.50</w:t>
            </w:r>
            <w:r w:rsidRPr="00990C81">
              <w:rPr>
                <w:rFonts w:ascii="Times New Roman" w:hAnsi="Times New Roman" w:cs="Times New Roman"/>
                <w:kern w:val="0"/>
                <w:sz w:val="20"/>
                <w:szCs w:val="20"/>
                <w:vertAlign w:val="superscript"/>
                <w:lang w:val="en-US"/>
              </w:rPr>
              <w:t>**</w:t>
            </w:r>
          </w:p>
        </w:tc>
        <w:tc>
          <w:tcPr>
            <w:tcW w:w="0" w:type="auto"/>
          </w:tcPr>
          <w:p w14:paraId="7570E7DE"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0.49</w:t>
            </w:r>
            <w:r w:rsidRPr="00990C81">
              <w:rPr>
                <w:rFonts w:ascii="Times New Roman" w:hAnsi="Times New Roman" w:cs="Times New Roman"/>
                <w:kern w:val="0"/>
                <w:sz w:val="20"/>
                <w:szCs w:val="20"/>
                <w:vertAlign w:val="superscript"/>
                <w:lang w:val="en-US"/>
              </w:rPr>
              <w:t>**</w:t>
            </w:r>
          </w:p>
        </w:tc>
        <w:tc>
          <w:tcPr>
            <w:tcW w:w="0" w:type="auto"/>
          </w:tcPr>
          <w:p w14:paraId="077C1568"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0.59</w:t>
            </w:r>
            <w:r w:rsidRPr="00990C81">
              <w:rPr>
                <w:rFonts w:ascii="Times New Roman" w:hAnsi="Times New Roman" w:cs="Times New Roman"/>
                <w:kern w:val="0"/>
                <w:sz w:val="20"/>
                <w:szCs w:val="20"/>
                <w:vertAlign w:val="superscript"/>
                <w:lang w:val="en-US"/>
              </w:rPr>
              <w:t>***</w:t>
            </w:r>
          </w:p>
        </w:tc>
      </w:tr>
      <w:tr w:rsidR="0016271F" w:rsidRPr="0016271F" w14:paraId="3B4663E6" w14:textId="77777777" w:rsidTr="00E610AB">
        <w:trPr>
          <w:trHeight w:val="288"/>
        </w:trPr>
        <w:tc>
          <w:tcPr>
            <w:tcW w:w="2633" w:type="dxa"/>
          </w:tcPr>
          <w:p w14:paraId="4C3DCD60" w14:textId="77777777" w:rsidR="0016271F" w:rsidRPr="00990C81" w:rsidRDefault="0016271F" w:rsidP="00E610AB">
            <w:pPr>
              <w:widowControl w:val="0"/>
              <w:autoSpaceDE w:val="0"/>
              <w:autoSpaceDN w:val="0"/>
              <w:adjustRightInd w:val="0"/>
              <w:rPr>
                <w:rFonts w:ascii="Times New Roman" w:hAnsi="Times New Roman" w:cs="Times New Roman"/>
                <w:kern w:val="0"/>
                <w:sz w:val="20"/>
                <w:szCs w:val="20"/>
                <w:lang w:val="en-US"/>
              </w:rPr>
            </w:pPr>
          </w:p>
        </w:tc>
        <w:tc>
          <w:tcPr>
            <w:tcW w:w="1790" w:type="dxa"/>
          </w:tcPr>
          <w:p w14:paraId="79FCB70F"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(0.16)</w:t>
            </w:r>
          </w:p>
        </w:tc>
        <w:tc>
          <w:tcPr>
            <w:tcW w:w="0" w:type="auto"/>
          </w:tcPr>
          <w:p w14:paraId="6F07BCD2"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(0.15)</w:t>
            </w:r>
          </w:p>
        </w:tc>
        <w:tc>
          <w:tcPr>
            <w:tcW w:w="0" w:type="auto"/>
          </w:tcPr>
          <w:p w14:paraId="16E3C698"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(0.14)</w:t>
            </w:r>
          </w:p>
        </w:tc>
      </w:tr>
      <w:tr w:rsidR="0016271F" w:rsidRPr="0016271F" w14:paraId="33D8DFC8" w14:textId="77777777" w:rsidTr="00E610AB">
        <w:trPr>
          <w:trHeight w:val="288"/>
        </w:trPr>
        <w:tc>
          <w:tcPr>
            <w:tcW w:w="2633" w:type="dxa"/>
          </w:tcPr>
          <w:p w14:paraId="16734E9E" w14:textId="77777777" w:rsidR="0016271F" w:rsidRPr="00990C81" w:rsidRDefault="0016271F" w:rsidP="00E610AB">
            <w:pPr>
              <w:widowControl w:val="0"/>
              <w:autoSpaceDE w:val="0"/>
              <w:autoSpaceDN w:val="0"/>
              <w:adjustRightInd w:val="0"/>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 xml:space="preserve">Firm Age </w:t>
            </w:r>
          </w:p>
        </w:tc>
        <w:tc>
          <w:tcPr>
            <w:tcW w:w="1790" w:type="dxa"/>
          </w:tcPr>
          <w:p w14:paraId="609BB1A1"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0.01</w:t>
            </w:r>
            <w:r w:rsidRPr="00990C81">
              <w:rPr>
                <w:rFonts w:ascii="Times New Roman" w:hAnsi="Times New Roman" w:cs="Times New Roman"/>
                <w:kern w:val="0"/>
                <w:sz w:val="20"/>
                <w:szCs w:val="20"/>
                <w:vertAlign w:val="superscript"/>
                <w:lang w:val="en-US"/>
              </w:rPr>
              <w:t>***</w:t>
            </w:r>
          </w:p>
        </w:tc>
        <w:tc>
          <w:tcPr>
            <w:tcW w:w="0" w:type="auto"/>
          </w:tcPr>
          <w:p w14:paraId="4FFA4A19"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0.01</w:t>
            </w:r>
            <w:r w:rsidRPr="00990C81">
              <w:rPr>
                <w:rFonts w:ascii="Times New Roman" w:hAnsi="Times New Roman" w:cs="Times New Roman"/>
                <w:kern w:val="0"/>
                <w:sz w:val="20"/>
                <w:szCs w:val="20"/>
                <w:vertAlign w:val="superscript"/>
                <w:lang w:val="en-US"/>
              </w:rPr>
              <w:t>***</w:t>
            </w:r>
          </w:p>
        </w:tc>
        <w:tc>
          <w:tcPr>
            <w:tcW w:w="0" w:type="auto"/>
          </w:tcPr>
          <w:p w14:paraId="4FF98E67"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0.02</w:t>
            </w:r>
            <w:r w:rsidRPr="00990C81">
              <w:rPr>
                <w:rFonts w:ascii="Times New Roman" w:hAnsi="Times New Roman" w:cs="Times New Roman"/>
                <w:kern w:val="0"/>
                <w:sz w:val="20"/>
                <w:szCs w:val="20"/>
                <w:vertAlign w:val="superscript"/>
                <w:lang w:val="en-US"/>
              </w:rPr>
              <w:t>***</w:t>
            </w:r>
          </w:p>
        </w:tc>
      </w:tr>
      <w:tr w:rsidR="0016271F" w:rsidRPr="0016271F" w14:paraId="1CBEF19B" w14:textId="77777777" w:rsidTr="00E610AB">
        <w:trPr>
          <w:trHeight w:val="278"/>
        </w:trPr>
        <w:tc>
          <w:tcPr>
            <w:tcW w:w="2633" w:type="dxa"/>
          </w:tcPr>
          <w:p w14:paraId="220DD7BF" w14:textId="77777777" w:rsidR="0016271F" w:rsidRPr="00990C81" w:rsidRDefault="0016271F" w:rsidP="00E610AB">
            <w:pPr>
              <w:widowControl w:val="0"/>
              <w:autoSpaceDE w:val="0"/>
              <w:autoSpaceDN w:val="0"/>
              <w:adjustRightInd w:val="0"/>
              <w:rPr>
                <w:rFonts w:ascii="Times New Roman" w:hAnsi="Times New Roman" w:cs="Times New Roman"/>
                <w:kern w:val="0"/>
                <w:sz w:val="20"/>
                <w:szCs w:val="20"/>
                <w:lang w:val="en-US"/>
              </w:rPr>
            </w:pPr>
          </w:p>
        </w:tc>
        <w:tc>
          <w:tcPr>
            <w:tcW w:w="1790" w:type="dxa"/>
          </w:tcPr>
          <w:p w14:paraId="081A76EF"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(0.00)</w:t>
            </w:r>
          </w:p>
        </w:tc>
        <w:tc>
          <w:tcPr>
            <w:tcW w:w="0" w:type="auto"/>
          </w:tcPr>
          <w:p w14:paraId="7A51594E"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(0.00)</w:t>
            </w:r>
          </w:p>
        </w:tc>
        <w:tc>
          <w:tcPr>
            <w:tcW w:w="0" w:type="auto"/>
          </w:tcPr>
          <w:p w14:paraId="1DDC052B"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(0.00)</w:t>
            </w:r>
          </w:p>
        </w:tc>
      </w:tr>
      <w:tr w:rsidR="0016271F" w:rsidRPr="0016271F" w14:paraId="5CE677C3" w14:textId="77777777" w:rsidTr="00E610AB">
        <w:trPr>
          <w:trHeight w:val="288"/>
        </w:trPr>
        <w:tc>
          <w:tcPr>
            <w:tcW w:w="2633" w:type="dxa"/>
          </w:tcPr>
          <w:p w14:paraId="64477683" w14:textId="77777777" w:rsidR="0016271F" w:rsidRPr="00990C81" w:rsidRDefault="0016271F" w:rsidP="00E610AB">
            <w:pPr>
              <w:widowControl w:val="0"/>
              <w:autoSpaceDE w:val="0"/>
              <w:autoSpaceDN w:val="0"/>
              <w:adjustRightInd w:val="0"/>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ROE</w:t>
            </w:r>
          </w:p>
        </w:tc>
        <w:tc>
          <w:tcPr>
            <w:tcW w:w="1790" w:type="dxa"/>
          </w:tcPr>
          <w:p w14:paraId="249A6A11"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0.02</w:t>
            </w:r>
          </w:p>
        </w:tc>
        <w:tc>
          <w:tcPr>
            <w:tcW w:w="0" w:type="auto"/>
          </w:tcPr>
          <w:p w14:paraId="52E3C5EC"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0.02</w:t>
            </w:r>
          </w:p>
        </w:tc>
        <w:tc>
          <w:tcPr>
            <w:tcW w:w="0" w:type="auto"/>
          </w:tcPr>
          <w:p w14:paraId="072CCDF9"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0.01</w:t>
            </w:r>
          </w:p>
        </w:tc>
      </w:tr>
      <w:tr w:rsidR="0016271F" w:rsidRPr="0016271F" w14:paraId="385F19BA" w14:textId="77777777" w:rsidTr="00E610AB">
        <w:trPr>
          <w:trHeight w:val="278"/>
        </w:trPr>
        <w:tc>
          <w:tcPr>
            <w:tcW w:w="2633" w:type="dxa"/>
          </w:tcPr>
          <w:p w14:paraId="108D576C" w14:textId="77777777" w:rsidR="0016271F" w:rsidRPr="00990C81" w:rsidRDefault="0016271F" w:rsidP="00E610AB">
            <w:pPr>
              <w:widowControl w:val="0"/>
              <w:autoSpaceDE w:val="0"/>
              <w:autoSpaceDN w:val="0"/>
              <w:adjustRightInd w:val="0"/>
              <w:rPr>
                <w:rFonts w:ascii="Times New Roman" w:hAnsi="Times New Roman" w:cs="Times New Roman"/>
                <w:kern w:val="0"/>
                <w:sz w:val="20"/>
                <w:szCs w:val="20"/>
                <w:lang w:val="en-US"/>
              </w:rPr>
            </w:pPr>
          </w:p>
        </w:tc>
        <w:tc>
          <w:tcPr>
            <w:tcW w:w="1790" w:type="dxa"/>
          </w:tcPr>
          <w:p w14:paraId="195F8D13"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(0.02)</w:t>
            </w:r>
          </w:p>
        </w:tc>
        <w:tc>
          <w:tcPr>
            <w:tcW w:w="0" w:type="auto"/>
          </w:tcPr>
          <w:p w14:paraId="01B3C648"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(0.02)</w:t>
            </w:r>
          </w:p>
        </w:tc>
        <w:tc>
          <w:tcPr>
            <w:tcW w:w="0" w:type="auto"/>
          </w:tcPr>
          <w:p w14:paraId="68CA6A5B"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(0.02)</w:t>
            </w:r>
          </w:p>
        </w:tc>
      </w:tr>
      <w:tr w:rsidR="0016271F" w:rsidRPr="0016271F" w14:paraId="28B6AEB9" w14:textId="77777777" w:rsidTr="00E610AB">
        <w:trPr>
          <w:trHeight w:val="288"/>
        </w:trPr>
        <w:tc>
          <w:tcPr>
            <w:tcW w:w="2633" w:type="dxa"/>
          </w:tcPr>
          <w:p w14:paraId="336AB7EF" w14:textId="77777777" w:rsidR="0016271F" w:rsidRPr="00990C81" w:rsidRDefault="0016271F" w:rsidP="00E610AB">
            <w:pPr>
              <w:widowControl w:val="0"/>
              <w:autoSpaceDE w:val="0"/>
              <w:autoSpaceDN w:val="0"/>
              <w:adjustRightInd w:val="0"/>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Asset to Sales Ratio</w:t>
            </w:r>
          </w:p>
        </w:tc>
        <w:tc>
          <w:tcPr>
            <w:tcW w:w="1790" w:type="dxa"/>
          </w:tcPr>
          <w:p w14:paraId="201F0A9E"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0.01</w:t>
            </w:r>
          </w:p>
        </w:tc>
        <w:tc>
          <w:tcPr>
            <w:tcW w:w="0" w:type="auto"/>
          </w:tcPr>
          <w:p w14:paraId="61E70B1D"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0.00</w:t>
            </w:r>
          </w:p>
        </w:tc>
        <w:tc>
          <w:tcPr>
            <w:tcW w:w="0" w:type="auto"/>
          </w:tcPr>
          <w:p w14:paraId="77A24ED1"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-0.02</w:t>
            </w:r>
          </w:p>
        </w:tc>
      </w:tr>
      <w:tr w:rsidR="0016271F" w:rsidRPr="0016271F" w14:paraId="4323AEB1" w14:textId="77777777" w:rsidTr="00E610AB">
        <w:trPr>
          <w:trHeight w:val="288"/>
        </w:trPr>
        <w:tc>
          <w:tcPr>
            <w:tcW w:w="2633" w:type="dxa"/>
          </w:tcPr>
          <w:p w14:paraId="0359C05C" w14:textId="77777777" w:rsidR="0016271F" w:rsidRPr="00990C81" w:rsidRDefault="0016271F" w:rsidP="00E610AB">
            <w:pPr>
              <w:widowControl w:val="0"/>
              <w:autoSpaceDE w:val="0"/>
              <w:autoSpaceDN w:val="0"/>
              <w:adjustRightInd w:val="0"/>
              <w:rPr>
                <w:rFonts w:ascii="Times New Roman" w:hAnsi="Times New Roman" w:cs="Times New Roman"/>
                <w:kern w:val="0"/>
                <w:sz w:val="20"/>
                <w:szCs w:val="20"/>
                <w:lang w:val="en-US"/>
              </w:rPr>
            </w:pPr>
          </w:p>
        </w:tc>
        <w:tc>
          <w:tcPr>
            <w:tcW w:w="1790" w:type="dxa"/>
          </w:tcPr>
          <w:p w14:paraId="25353209"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(0.06)</w:t>
            </w:r>
          </w:p>
        </w:tc>
        <w:tc>
          <w:tcPr>
            <w:tcW w:w="0" w:type="auto"/>
          </w:tcPr>
          <w:p w14:paraId="04CD47FC"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(0.06)</w:t>
            </w:r>
          </w:p>
        </w:tc>
        <w:tc>
          <w:tcPr>
            <w:tcW w:w="0" w:type="auto"/>
          </w:tcPr>
          <w:p w14:paraId="524F3150"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(0.05)</w:t>
            </w:r>
          </w:p>
        </w:tc>
      </w:tr>
      <w:tr w:rsidR="0016271F" w:rsidRPr="0016271F" w14:paraId="793FF862" w14:textId="77777777" w:rsidTr="00E610AB">
        <w:trPr>
          <w:trHeight w:val="278"/>
        </w:trPr>
        <w:tc>
          <w:tcPr>
            <w:tcW w:w="2633" w:type="dxa"/>
          </w:tcPr>
          <w:p w14:paraId="4AF193F7" w14:textId="77777777" w:rsidR="0016271F" w:rsidRPr="00990C81" w:rsidRDefault="0016271F" w:rsidP="00E610AB">
            <w:pPr>
              <w:widowControl w:val="0"/>
              <w:autoSpaceDE w:val="0"/>
              <w:autoSpaceDN w:val="0"/>
              <w:adjustRightInd w:val="0"/>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Public</w:t>
            </w:r>
          </w:p>
        </w:tc>
        <w:tc>
          <w:tcPr>
            <w:tcW w:w="1790" w:type="dxa"/>
          </w:tcPr>
          <w:p w14:paraId="30C65880"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1.48</w:t>
            </w:r>
            <w:r w:rsidRPr="00990C81">
              <w:rPr>
                <w:rFonts w:ascii="Times New Roman" w:hAnsi="Times New Roman" w:cs="Times New Roman"/>
                <w:kern w:val="0"/>
                <w:sz w:val="20"/>
                <w:szCs w:val="20"/>
                <w:vertAlign w:val="superscript"/>
                <w:lang w:val="en-US"/>
              </w:rPr>
              <w:t>***</w:t>
            </w:r>
          </w:p>
        </w:tc>
        <w:tc>
          <w:tcPr>
            <w:tcW w:w="0" w:type="auto"/>
          </w:tcPr>
          <w:p w14:paraId="443E044F"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1.48</w:t>
            </w:r>
            <w:r w:rsidRPr="00990C81">
              <w:rPr>
                <w:rFonts w:ascii="Times New Roman" w:hAnsi="Times New Roman" w:cs="Times New Roman"/>
                <w:kern w:val="0"/>
                <w:sz w:val="20"/>
                <w:szCs w:val="20"/>
                <w:vertAlign w:val="superscript"/>
                <w:lang w:val="en-US"/>
              </w:rPr>
              <w:t>***</w:t>
            </w:r>
          </w:p>
        </w:tc>
        <w:tc>
          <w:tcPr>
            <w:tcW w:w="0" w:type="auto"/>
          </w:tcPr>
          <w:p w14:paraId="1A38346D"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1.54</w:t>
            </w:r>
            <w:r w:rsidRPr="00990C81">
              <w:rPr>
                <w:rFonts w:ascii="Times New Roman" w:hAnsi="Times New Roman" w:cs="Times New Roman"/>
                <w:kern w:val="0"/>
                <w:sz w:val="20"/>
                <w:szCs w:val="20"/>
                <w:vertAlign w:val="superscript"/>
                <w:lang w:val="en-US"/>
              </w:rPr>
              <w:t>***</w:t>
            </w:r>
          </w:p>
        </w:tc>
      </w:tr>
      <w:tr w:rsidR="0016271F" w:rsidRPr="0016271F" w14:paraId="3D2C2AAC" w14:textId="77777777" w:rsidTr="00E610AB">
        <w:trPr>
          <w:trHeight w:val="288"/>
        </w:trPr>
        <w:tc>
          <w:tcPr>
            <w:tcW w:w="2633" w:type="dxa"/>
          </w:tcPr>
          <w:p w14:paraId="2628D00C" w14:textId="77777777" w:rsidR="0016271F" w:rsidRPr="00990C81" w:rsidRDefault="0016271F" w:rsidP="00E610AB">
            <w:pPr>
              <w:widowControl w:val="0"/>
              <w:autoSpaceDE w:val="0"/>
              <w:autoSpaceDN w:val="0"/>
              <w:adjustRightInd w:val="0"/>
              <w:rPr>
                <w:rFonts w:ascii="Times New Roman" w:hAnsi="Times New Roman" w:cs="Times New Roman"/>
                <w:kern w:val="0"/>
                <w:sz w:val="20"/>
                <w:szCs w:val="20"/>
                <w:lang w:val="en-US"/>
              </w:rPr>
            </w:pPr>
          </w:p>
        </w:tc>
        <w:tc>
          <w:tcPr>
            <w:tcW w:w="1790" w:type="dxa"/>
          </w:tcPr>
          <w:p w14:paraId="06C22D5C"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(0.15)</w:t>
            </w:r>
          </w:p>
        </w:tc>
        <w:tc>
          <w:tcPr>
            <w:tcW w:w="0" w:type="auto"/>
          </w:tcPr>
          <w:p w14:paraId="6252E375"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(0.15)</w:t>
            </w:r>
          </w:p>
        </w:tc>
        <w:tc>
          <w:tcPr>
            <w:tcW w:w="0" w:type="auto"/>
          </w:tcPr>
          <w:p w14:paraId="20ECF2D2"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(0.13)</w:t>
            </w:r>
          </w:p>
        </w:tc>
      </w:tr>
      <w:tr w:rsidR="0016271F" w:rsidRPr="0016271F" w14:paraId="55D2F65B" w14:textId="77777777" w:rsidTr="00E610AB">
        <w:trPr>
          <w:trHeight w:val="568"/>
        </w:trPr>
        <w:tc>
          <w:tcPr>
            <w:tcW w:w="2633" w:type="dxa"/>
          </w:tcPr>
          <w:p w14:paraId="626DCDCB" w14:textId="77777777" w:rsidR="0016271F" w:rsidRPr="00990C81" w:rsidRDefault="0016271F" w:rsidP="00E610AB">
            <w:pPr>
              <w:widowControl w:val="0"/>
              <w:autoSpaceDE w:val="0"/>
              <w:autoSpaceDN w:val="0"/>
              <w:adjustRightInd w:val="0"/>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 xml:space="preserve">One Party Loyalty (National)  </w:t>
            </w:r>
          </w:p>
        </w:tc>
        <w:tc>
          <w:tcPr>
            <w:tcW w:w="1790" w:type="dxa"/>
          </w:tcPr>
          <w:p w14:paraId="297CBF43"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-0.96</w:t>
            </w:r>
            <w:r w:rsidRPr="00990C81">
              <w:rPr>
                <w:rFonts w:ascii="Times New Roman" w:hAnsi="Times New Roman" w:cs="Times New Roman"/>
                <w:kern w:val="0"/>
                <w:sz w:val="20"/>
                <w:szCs w:val="20"/>
                <w:vertAlign w:val="superscript"/>
                <w:lang w:val="en-US"/>
              </w:rPr>
              <w:t>***</w:t>
            </w:r>
          </w:p>
        </w:tc>
        <w:tc>
          <w:tcPr>
            <w:tcW w:w="0" w:type="auto"/>
          </w:tcPr>
          <w:p w14:paraId="31C23100"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-0.83</w:t>
            </w:r>
            <w:r w:rsidRPr="00990C81">
              <w:rPr>
                <w:rFonts w:ascii="Times New Roman" w:hAnsi="Times New Roman" w:cs="Times New Roman"/>
                <w:kern w:val="0"/>
                <w:sz w:val="20"/>
                <w:szCs w:val="20"/>
                <w:vertAlign w:val="superscript"/>
                <w:lang w:val="en-US"/>
              </w:rPr>
              <w:t>***</w:t>
            </w:r>
          </w:p>
        </w:tc>
        <w:tc>
          <w:tcPr>
            <w:tcW w:w="0" w:type="auto"/>
          </w:tcPr>
          <w:p w14:paraId="01DEA7AB"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-0.79</w:t>
            </w:r>
            <w:r w:rsidRPr="00990C81">
              <w:rPr>
                <w:rFonts w:ascii="Times New Roman" w:hAnsi="Times New Roman" w:cs="Times New Roman"/>
                <w:kern w:val="0"/>
                <w:sz w:val="20"/>
                <w:szCs w:val="20"/>
                <w:vertAlign w:val="superscript"/>
                <w:lang w:val="en-US"/>
              </w:rPr>
              <w:t>***</w:t>
            </w:r>
          </w:p>
        </w:tc>
      </w:tr>
      <w:tr w:rsidR="0016271F" w:rsidRPr="0016271F" w14:paraId="023B7332" w14:textId="77777777" w:rsidTr="00E610AB">
        <w:trPr>
          <w:trHeight w:val="288"/>
        </w:trPr>
        <w:tc>
          <w:tcPr>
            <w:tcW w:w="2633" w:type="dxa"/>
          </w:tcPr>
          <w:p w14:paraId="1941D37C" w14:textId="77777777" w:rsidR="0016271F" w:rsidRPr="00990C81" w:rsidRDefault="0016271F" w:rsidP="00E610AB">
            <w:pPr>
              <w:widowControl w:val="0"/>
              <w:autoSpaceDE w:val="0"/>
              <w:autoSpaceDN w:val="0"/>
              <w:adjustRightInd w:val="0"/>
              <w:rPr>
                <w:rFonts w:ascii="Times New Roman" w:hAnsi="Times New Roman" w:cs="Times New Roman"/>
                <w:kern w:val="0"/>
                <w:sz w:val="20"/>
                <w:szCs w:val="20"/>
                <w:lang w:val="en-US"/>
              </w:rPr>
            </w:pPr>
          </w:p>
        </w:tc>
        <w:tc>
          <w:tcPr>
            <w:tcW w:w="1790" w:type="dxa"/>
          </w:tcPr>
          <w:p w14:paraId="0D5AFF09"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(0.21)</w:t>
            </w:r>
          </w:p>
        </w:tc>
        <w:tc>
          <w:tcPr>
            <w:tcW w:w="0" w:type="auto"/>
          </w:tcPr>
          <w:p w14:paraId="76F6BE94"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(0.21)</w:t>
            </w:r>
          </w:p>
        </w:tc>
        <w:tc>
          <w:tcPr>
            <w:tcW w:w="0" w:type="auto"/>
          </w:tcPr>
          <w:p w14:paraId="72FA2A73"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(0.19)</w:t>
            </w:r>
          </w:p>
        </w:tc>
      </w:tr>
      <w:tr w:rsidR="0016271F" w:rsidRPr="0016271F" w14:paraId="061A1BA8" w14:textId="77777777" w:rsidTr="00E610AB">
        <w:trPr>
          <w:trHeight w:val="568"/>
        </w:trPr>
        <w:tc>
          <w:tcPr>
            <w:tcW w:w="2633" w:type="dxa"/>
          </w:tcPr>
          <w:p w14:paraId="3DBEEA8E" w14:textId="77777777" w:rsidR="0016271F" w:rsidRPr="00990C81" w:rsidRDefault="0016271F" w:rsidP="00E610AB">
            <w:pPr>
              <w:widowControl w:val="0"/>
              <w:autoSpaceDE w:val="0"/>
              <w:autoSpaceDN w:val="0"/>
              <w:adjustRightInd w:val="0"/>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 xml:space="preserve">One Party Loyalty (State)  </w:t>
            </w:r>
          </w:p>
        </w:tc>
        <w:tc>
          <w:tcPr>
            <w:tcW w:w="1790" w:type="dxa"/>
          </w:tcPr>
          <w:p w14:paraId="60391590"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0.34</w:t>
            </w:r>
          </w:p>
        </w:tc>
        <w:tc>
          <w:tcPr>
            <w:tcW w:w="0" w:type="auto"/>
          </w:tcPr>
          <w:p w14:paraId="08FD2D34"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0.28</w:t>
            </w:r>
          </w:p>
        </w:tc>
        <w:tc>
          <w:tcPr>
            <w:tcW w:w="0" w:type="auto"/>
          </w:tcPr>
          <w:p w14:paraId="73BBC8FA"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0.33</w:t>
            </w:r>
          </w:p>
        </w:tc>
      </w:tr>
      <w:tr w:rsidR="0016271F" w:rsidRPr="0016271F" w14:paraId="21AF0182" w14:textId="77777777" w:rsidTr="00E610AB">
        <w:trPr>
          <w:trHeight w:val="278"/>
        </w:trPr>
        <w:tc>
          <w:tcPr>
            <w:tcW w:w="2633" w:type="dxa"/>
          </w:tcPr>
          <w:p w14:paraId="32A3A0D2" w14:textId="77777777" w:rsidR="0016271F" w:rsidRPr="00990C81" w:rsidRDefault="0016271F" w:rsidP="00E610AB">
            <w:pPr>
              <w:widowControl w:val="0"/>
              <w:autoSpaceDE w:val="0"/>
              <w:autoSpaceDN w:val="0"/>
              <w:adjustRightInd w:val="0"/>
              <w:rPr>
                <w:rFonts w:ascii="Times New Roman" w:hAnsi="Times New Roman" w:cs="Times New Roman"/>
                <w:kern w:val="0"/>
                <w:sz w:val="20"/>
                <w:szCs w:val="20"/>
                <w:lang w:val="en-US"/>
              </w:rPr>
            </w:pPr>
          </w:p>
        </w:tc>
        <w:tc>
          <w:tcPr>
            <w:tcW w:w="1790" w:type="dxa"/>
          </w:tcPr>
          <w:p w14:paraId="4A5D793F"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(0.27)</w:t>
            </w:r>
          </w:p>
        </w:tc>
        <w:tc>
          <w:tcPr>
            <w:tcW w:w="0" w:type="auto"/>
          </w:tcPr>
          <w:p w14:paraId="7F01415F"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(0.27)</w:t>
            </w:r>
          </w:p>
        </w:tc>
        <w:tc>
          <w:tcPr>
            <w:tcW w:w="0" w:type="auto"/>
          </w:tcPr>
          <w:p w14:paraId="6E35D165"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(0.25)</w:t>
            </w:r>
          </w:p>
        </w:tc>
      </w:tr>
      <w:tr w:rsidR="0016271F" w:rsidRPr="0016271F" w14:paraId="48AE8157" w14:textId="77777777" w:rsidTr="00E610AB">
        <w:trPr>
          <w:trHeight w:val="578"/>
        </w:trPr>
        <w:tc>
          <w:tcPr>
            <w:tcW w:w="2633" w:type="dxa"/>
          </w:tcPr>
          <w:p w14:paraId="51D9AEC5" w14:textId="77777777" w:rsidR="0016271F" w:rsidRPr="00990C81" w:rsidRDefault="0016271F" w:rsidP="00E610AB">
            <w:pPr>
              <w:widowControl w:val="0"/>
              <w:autoSpaceDE w:val="0"/>
              <w:autoSpaceDN w:val="0"/>
              <w:adjustRightInd w:val="0"/>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 xml:space="preserve">National-State Gov. Coalition  </w:t>
            </w:r>
          </w:p>
        </w:tc>
        <w:tc>
          <w:tcPr>
            <w:tcW w:w="1790" w:type="dxa"/>
          </w:tcPr>
          <w:p w14:paraId="27128D8A"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0.02</w:t>
            </w:r>
          </w:p>
        </w:tc>
        <w:tc>
          <w:tcPr>
            <w:tcW w:w="0" w:type="auto"/>
          </w:tcPr>
          <w:p w14:paraId="0DCCB609"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-0.01</w:t>
            </w:r>
          </w:p>
        </w:tc>
        <w:tc>
          <w:tcPr>
            <w:tcW w:w="0" w:type="auto"/>
          </w:tcPr>
          <w:p w14:paraId="01703504"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0.11</w:t>
            </w:r>
          </w:p>
        </w:tc>
      </w:tr>
      <w:tr w:rsidR="0016271F" w:rsidRPr="0016271F" w14:paraId="327708F4" w14:textId="77777777" w:rsidTr="00E610AB">
        <w:trPr>
          <w:trHeight w:val="278"/>
        </w:trPr>
        <w:tc>
          <w:tcPr>
            <w:tcW w:w="2633" w:type="dxa"/>
          </w:tcPr>
          <w:p w14:paraId="69A4CADC" w14:textId="77777777" w:rsidR="0016271F" w:rsidRPr="00990C81" w:rsidRDefault="0016271F" w:rsidP="00E610AB">
            <w:pPr>
              <w:widowControl w:val="0"/>
              <w:autoSpaceDE w:val="0"/>
              <w:autoSpaceDN w:val="0"/>
              <w:adjustRightInd w:val="0"/>
              <w:rPr>
                <w:rFonts w:ascii="Times New Roman" w:hAnsi="Times New Roman" w:cs="Times New Roman"/>
                <w:kern w:val="0"/>
                <w:sz w:val="20"/>
                <w:szCs w:val="20"/>
                <w:lang w:val="en-US"/>
              </w:rPr>
            </w:pPr>
          </w:p>
        </w:tc>
        <w:tc>
          <w:tcPr>
            <w:tcW w:w="1790" w:type="dxa"/>
          </w:tcPr>
          <w:p w14:paraId="72074092"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(0.07)</w:t>
            </w:r>
          </w:p>
        </w:tc>
        <w:tc>
          <w:tcPr>
            <w:tcW w:w="0" w:type="auto"/>
          </w:tcPr>
          <w:p w14:paraId="1B451B66"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(0.07)</w:t>
            </w:r>
          </w:p>
        </w:tc>
        <w:tc>
          <w:tcPr>
            <w:tcW w:w="0" w:type="auto"/>
          </w:tcPr>
          <w:p w14:paraId="4538E35C"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(0.07)</w:t>
            </w:r>
          </w:p>
        </w:tc>
      </w:tr>
      <w:tr w:rsidR="0016271F" w:rsidRPr="0016271F" w14:paraId="152C19A6" w14:textId="77777777" w:rsidTr="00E610AB">
        <w:trPr>
          <w:trHeight w:val="288"/>
        </w:trPr>
        <w:tc>
          <w:tcPr>
            <w:tcW w:w="2633" w:type="dxa"/>
          </w:tcPr>
          <w:p w14:paraId="1B9F4BE3" w14:textId="77777777" w:rsidR="0016271F" w:rsidRPr="00990C81" w:rsidRDefault="0016271F" w:rsidP="00E610AB">
            <w:pPr>
              <w:widowControl w:val="0"/>
              <w:autoSpaceDE w:val="0"/>
              <w:autoSpaceDN w:val="0"/>
              <w:adjustRightInd w:val="0"/>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Manufacturing Sector</w:t>
            </w:r>
          </w:p>
        </w:tc>
        <w:tc>
          <w:tcPr>
            <w:tcW w:w="1790" w:type="dxa"/>
          </w:tcPr>
          <w:p w14:paraId="492F15BC"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0.70</w:t>
            </w:r>
            <w:r w:rsidRPr="00990C81">
              <w:rPr>
                <w:rFonts w:ascii="Times New Roman" w:hAnsi="Times New Roman" w:cs="Times New Roman"/>
                <w:kern w:val="0"/>
                <w:sz w:val="20"/>
                <w:szCs w:val="20"/>
                <w:vertAlign w:val="superscript"/>
                <w:lang w:val="en-US"/>
              </w:rPr>
              <w:t>***</w:t>
            </w:r>
          </w:p>
        </w:tc>
        <w:tc>
          <w:tcPr>
            <w:tcW w:w="0" w:type="auto"/>
          </w:tcPr>
          <w:p w14:paraId="2E61B812"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0.68</w:t>
            </w:r>
            <w:r w:rsidRPr="00990C81">
              <w:rPr>
                <w:rFonts w:ascii="Times New Roman" w:hAnsi="Times New Roman" w:cs="Times New Roman"/>
                <w:kern w:val="0"/>
                <w:sz w:val="20"/>
                <w:szCs w:val="20"/>
                <w:vertAlign w:val="superscript"/>
                <w:lang w:val="en-US"/>
              </w:rPr>
              <w:t>***</w:t>
            </w:r>
          </w:p>
        </w:tc>
        <w:tc>
          <w:tcPr>
            <w:tcW w:w="0" w:type="auto"/>
          </w:tcPr>
          <w:p w14:paraId="75DF5E28"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0.58</w:t>
            </w:r>
            <w:r w:rsidRPr="00990C81">
              <w:rPr>
                <w:rFonts w:ascii="Times New Roman" w:hAnsi="Times New Roman" w:cs="Times New Roman"/>
                <w:kern w:val="0"/>
                <w:sz w:val="20"/>
                <w:szCs w:val="20"/>
                <w:vertAlign w:val="superscript"/>
                <w:lang w:val="en-US"/>
              </w:rPr>
              <w:t>***</w:t>
            </w:r>
          </w:p>
        </w:tc>
      </w:tr>
      <w:tr w:rsidR="0016271F" w:rsidRPr="0016271F" w14:paraId="417E3044" w14:textId="77777777" w:rsidTr="00E610AB">
        <w:trPr>
          <w:trHeight w:val="278"/>
        </w:trPr>
        <w:tc>
          <w:tcPr>
            <w:tcW w:w="2633" w:type="dxa"/>
          </w:tcPr>
          <w:p w14:paraId="57E0A52F" w14:textId="77777777" w:rsidR="0016271F" w:rsidRPr="00990C81" w:rsidRDefault="0016271F" w:rsidP="00E610AB">
            <w:pPr>
              <w:widowControl w:val="0"/>
              <w:autoSpaceDE w:val="0"/>
              <w:autoSpaceDN w:val="0"/>
              <w:adjustRightInd w:val="0"/>
              <w:rPr>
                <w:rFonts w:ascii="Times New Roman" w:hAnsi="Times New Roman" w:cs="Times New Roman"/>
                <w:kern w:val="0"/>
                <w:sz w:val="20"/>
                <w:szCs w:val="20"/>
                <w:lang w:val="en-US"/>
              </w:rPr>
            </w:pPr>
          </w:p>
        </w:tc>
        <w:tc>
          <w:tcPr>
            <w:tcW w:w="1790" w:type="dxa"/>
          </w:tcPr>
          <w:p w14:paraId="602DD889"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(0.14)</w:t>
            </w:r>
          </w:p>
        </w:tc>
        <w:tc>
          <w:tcPr>
            <w:tcW w:w="0" w:type="auto"/>
          </w:tcPr>
          <w:p w14:paraId="59D8DF27"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(0.14)</w:t>
            </w:r>
          </w:p>
        </w:tc>
        <w:tc>
          <w:tcPr>
            <w:tcW w:w="0" w:type="auto"/>
          </w:tcPr>
          <w:p w14:paraId="6FF5BDC5"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(0.12)</w:t>
            </w:r>
          </w:p>
        </w:tc>
      </w:tr>
      <w:tr w:rsidR="0016271F" w:rsidRPr="0016271F" w14:paraId="2709FEE2" w14:textId="77777777" w:rsidTr="00E610AB">
        <w:trPr>
          <w:trHeight w:val="288"/>
        </w:trPr>
        <w:tc>
          <w:tcPr>
            <w:tcW w:w="2633" w:type="dxa"/>
          </w:tcPr>
          <w:p w14:paraId="210E8ABB" w14:textId="77777777" w:rsidR="0016271F" w:rsidRPr="00990C81" w:rsidRDefault="0016271F" w:rsidP="00E610AB">
            <w:pPr>
              <w:widowControl w:val="0"/>
              <w:autoSpaceDE w:val="0"/>
              <w:autoSpaceDN w:val="0"/>
              <w:adjustRightInd w:val="0"/>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Donation</w:t>
            </w:r>
          </w:p>
        </w:tc>
        <w:tc>
          <w:tcPr>
            <w:tcW w:w="1790" w:type="dxa"/>
          </w:tcPr>
          <w:p w14:paraId="45ECDC3C"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0.01</w:t>
            </w:r>
            <w:r w:rsidRPr="00990C81">
              <w:rPr>
                <w:rFonts w:ascii="Times New Roman" w:hAnsi="Times New Roman" w:cs="Times New Roman"/>
                <w:kern w:val="0"/>
                <w:sz w:val="20"/>
                <w:szCs w:val="20"/>
                <w:vertAlign w:val="superscript"/>
                <w:lang w:val="en-US"/>
              </w:rPr>
              <w:t>*</w:t>
            </w:r>
          </w:p>
        </w:tc>
        <w:tc>
          <w:tcPr>
            <w:tcW w:w="0" w:type="auto"/>
          </w:tcPr>
          <w:p w14:paraId="2AC9BB65"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0.03</w:t>
            </w:r>
            <w:r w:rsidRPr="00990C81">
              <w:rPr>
                <w:rFonts w:ascii="Times New Roman" w:hAnsi="Times New Roman" w:cs="Times New Roman"/>
                <w:kern w:val="0"/>
                <w:sz w:val="20"/>
                <w:szCs w:val="20"/>
                <w:vertAlign w:val="superscript"/>
                <w:lang w:val="en-US"/>
              </w:rPr>
              <w:t>***</w:t>
            </w:r>
          </w:p>
        </w:tc>
        <w:tc>
          <w:tcPr>
            <w:tcW w:w="0" w:type="auto"/>
          </w:tcPr>
          <w:p w14:paraId="1826E41E"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0.04</w:t>
            </w:r>
            <w:r w:rsidRPr="00990C81">
              <w:rPr>
                <w:rFonts w:ascii="Times New Roman" w:hAnsi="Times New Roman" w:cs="Times New Roman"/>
                <w:kern w:val="0"/>
                <w:sz w:val="20"/>
                <w:szCs w:val="20"/>
                <w:vertAlign w:val="superscript"/>
                <w:lang w:val="en-US"/>
              </w:rPr>
              <w:t>***</w:t>
            </w:r>
          </w:p>
        </w:tc>
      </w:tr>
      <w:tr w:rsidR="0016271F" w:rsidRPr="0016271F" w14:paraId="4BA0393C" w14:textId="77777777" w:rsidTr="00E610AB">
        <w:trPr>
          <w:trHeight w:val="288"/>
        </w:trPr>
        <w:tc>
          <w:tcPr>
            <w:tcW w:w="2633" w:type="dxa"/>
          </w:tcPr>
          <w:p w14:paraId="4583EF7B" w14:textId="77777777" w:rsidR="0016271F" w:rsidRPr="00990C81" w:rsidRDefault="0016271F" w:rsidP="00E610AB">
            <w:pPr>
              <w:widowControl w:val="0"/>
              <w:autoSpaceDE w:val="0"/>
              <w:autoSpaceDN w:val="0"/>
              <w:adjustRightInd w:val="0"/>
              <w:rPr>
                <w:rFonts w:ascii="Times New Roman" w:hAnsi="Times New Roman" w:cs="Times New Roman"/>
                <w:kern w:val="0"/>
                <w:sz w:val="20"/>
                <w:szCs w:val="20"/>
                <w:lang w:val="en-US"/>
              </w:rPr>
            </w:pPr>
          </w:p>
        </w:tc>
        <w:tc>
          <w:tcPr>
            <w:tcW w:w="1790" w:type="dxa"/>
          </w:tcPr>
          <w:p w14:paraId="7187112E"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(0.00)</w:t>
            </w:r>
          </w:p>
        </w:tc>
        <w:tc>
          <w:tcPr>
            <w:tcW w:w="0" w:type="auto"/>
          </w:tcPr>
          <w:p w14:paraId="65AB0732"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(0.00)</w:t>
            </w:r>
          </w:p>
        </w:tc>
        <w:tc>
          <w:tcPr>
            <w:tcW w:w="0" w:type="auto"/>
          </w:tcPr>
          <w:p w14:paraId="6D40022C"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(0.00)</w:t>
            </w:r>
          </w:p>
        </w:tc>
      </w:tr>
      <w:tr w:rsidR="0016271F" w:rsidRPr="0016271F" w14:paraId="09FFF257" w14:textId="77777777" w:rsidTr="00E610AB">
        <w:trPr>
          <w:trHeight w:val="278"/>
        </w:trPr>
        <w:tc>
          <w:tcPr>
            <w:tcW w:w="2633" w:type="dxa"/>
          </w:tcPr>
          <w:p w14:paraId="5CC09853" w14:textId="676CD62D" w:rsidR="0016271F" w:rsidRPr="00990C81" w:rsidRDefault="001A3FC0" w:rsidP="00E610AB">
            <w:pPr>
              <w:widowControl w:val="0"/>
              <w:autoSpaceDE w:val="0"/>
              <w:autoSpaceDN w:val="0"/>
              <w:adjustRightInd w:val="0"/>
              <w:rPr>
                <w:rFonts w:ascii="Times New Roman" w:hAnsi="Times New Roman" w:cs="Times New Roman"/>
                <w:kern w:val="0"/>
                <w:sz w:val="20"/>
                <w:szCs w:val="20"/>
                <w:lang w:val="en-US"/>
              </w:rPr>
            </w:pPr>
            <w:r>
              <w:rPr>
                <w:rFonts w:ascii="Times New Roman" w:hAnsi="Times New Roman" w:cs="Times New Roman"/>
                <w:kern w:val="0"/>
                <w:sz w:val="20"/>
                <w:szCs w:val="20"/>
                <w:lang w:val="en-US"/>
              </w:rPr>
              <w:t>Rivals</w:t>
            </w:r>
          </w:p>
        </w:tc>
        <w:tc>
          <w:tcPr>
            <w:tcW w:w="1790" w:type="dxa"/>
          </w:tcPr>
          <w:p w14:paraId="63A086B6"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-0.00</w:t>
            </w:r>
          </w:p>
        </w:tc>
        <w:tc>
          <w:tcPr>
            <w:tcW w:w="0" w:type="auto"/>
          </w:tcPr>
          <w:p w14:paraId="205CD6CD"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-0.00</w:t>
            </w:r>
          </w:p>
        </w:tc>
        <w:tc>
          <w:tcPr>
            <w:tcW w:w="0" w:type="auto"/>
          </w:tcPr>
          <w:p w14:paraId="24A9326B"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-0.00</w:t>
            </w:r>
          </w:p>
        </w:tc>
      </w:tr>
      <w:tr w:rsidR="0016271F" w:rsidRPr="0016271F" w14:paraId="75D5626D" w14:textId="77777777" w:rsidTr="00E610AB">
        <w:trPr>
          <w:trHeight w:val="288"/>
        </w:trPr>
        <w:tc>
          <w:tcPr>
            <w:tcW w:w="2633" w:type="dxa"/>
          </w:tcPr>
          <w:p w14:paraId="3B00A150" w14:textId="77777777" w:rsidR="0016271F" w:rsidRPr="00990C81" w:rsidRDefault="0016271F" w:rsidP="00E610AB">
            <w:pPr>
              <w:widowControl w:val="0"/>
              <w:autoSpaceDE w:val="0"/>
              <w:autoSpaceDN w:val="0"/>
              <w:adjustRightInd w:val="0"/>
              <w:rPr>
                <w:rFonts w:ascii="Times New Roman" w:hAnsi="Times New Roman" w:cs="Times New Roman"/>
                <w:kern w:val="0"/>
                <w:sz w:val="20"/>
                <w:szCs w:val="20"/>
                <w:lang w:val="en-US"/>
              </w:rPr>
            </w:pPr>
          </w:p>
        </w:tc>
        <w:tc>
          <w:tcPr>
            <w:tcW w:w="1790" w:type="dxa"/>
          </w:tcPr>
          <w:p w14:paraId="22394C43"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(0.00)</w:t>
            </w:r>
          </w:p>
        </w:tc>
        <w:tc>
          <w:tcPr>
            <w:tcW w:w="0" w:type="auto"/>
          </w:tcPr>
          <w:p w14:paraId="0B2F63C9"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(0.00)</w:t>
            </w:r>
          </w:p>
        </w:tc>
        <w:tc>
          <w:tcPr>
            <w:tcW w:w="0" w:type="auto"/>
          </w:tcPr>
          <w:p w14:paraId="3413C766"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(0.00)</w:t>
            </w:r>
          </w:p>
        </w:tc>
      </w:tr>
      <w:tr w:rsidR="0016271F" w:rsidRPr="0016271F" w14:paraId="457B3187" w14:textId="77777777" w:rsidTr="00E610AB">
        <w:trPr>
          <w:trHeight w:val="278"/>
        </w:trPr>
        <w:tc>
          <w:tcPr>
            <w:tcW w:w="2633" w:type="dxa"/>
          </w:tcPr>
          <w:p w14:paraId="162DEFA7" w14:textId="77777777" w:rsidR="0016271F" w:rsidRPr="00990C81" w:rsidRDefault="0016271F" w:rsidP="00E610AB">
            <w:pPr>
              <w:widowControl w:val="0"/>
              <w:autoSpaceDE w:val="0"/>
              <w:autoSpaceDN w:val="0"/>
              <w:adjustRightInd w:val="0"/>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Constant</w:t>
            </w:r>
          </w:p>
        </w:tc>
        <w:tc>
          <w:tcPr>
            <w:tcW w:w="1790" w:type="dxa"/>
          </w:tcPr>
          <w:p w14:paraId="7B4F9D7A"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2.01</w:t>
            </w:r>
            <w:r w:rsidRPr="00990C81">
              <w:rPr>
                <w:rFonts w:ascii="Times New Roman" w:hAnsi="Times New Roman" w:cs="Times New Roman"/>
                <w:kern w:val="0"/>
                <w:sz w:val="20"/>
                <w:szCs w:val="20"/>
                <w:vertAlign w:val="superscript"/>
                <w:lang w:val="en-US"/>
              </w:rPr>
              <w:t>***</w:t>
            </w:r>
          </w:p>
        </w:tc>
        <w:tc>
          <w:tcPr>
            <w:tcW w:w="0" w:type="auto"/>
          </w:tcPr>
          <w:p w14:paraId="385939EC"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1.94</w:t>
            </w:r>
            <w:r w:rsidRPr="00990C81">
              <w:rPr>
                <w:rFonts w:ascii="Times New Roman" w:hAnsi="Times New Roman" w:cs="Times New Roman"/>
                <w:kern w:val="0"/>
                <w:sz w:val="20"/>
                <w:szCs w:val="20"/>
                <w:vertAlign w:val="superscript"/>
                <w:lang w:val="en-US"/>
              </w:rPr>
              <w:t>***</w:t>
            </w:r>
          </w:p>
        </w:tc>
        <w:tc>
          <w:tcPr>
            <w:tcW w:w="0" w:type="auto"/>
          </w:tcPr>
          <w:p w14:paraId="520FDC17"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1.12</w:t>
            </w:r>
            <w:r w:rsidRPr="00990C81">
              <w:rPr>
                <w:rFonts w:ascii="Times New Roman" w:hAnsi="Times New Roman" w:cs="Times New Roman"/>
                <w:kern w:val="0"/>
                <w:sz w:val="20"/>
                <w:szCs w:val="20"/>
                <w:vertAlign w:val="superscript"/>
                <w:lang w:val="en-US"/>
              </w:rPr>
              <w:t>***</w:t>
            </w:r>
          </w:p>
        </w:tc>
      </w:tr>
      <w:tr w:rsidR="0016271F" w:rsidRPr="0016271F" w14:paraId="66255090" w14:textId="77777777" w:rsidTr="00E610AB">
        <w:trPr>
          <w:trHeight w:val="288"/>
        </w:trPr>
        <w:tc>
          <w:tcPr>
            <w:tcW w:w="2633" w:type="dxa"/>
          </w:tcPr>
          <w:p w14:paraId="2227D359" w14:textId="77777777" w:rsidR="0016271F" w:rsidRPr="00990C81" w:rsidRDefault="0016271F" w:rsidP="00E610AB">
            <w:pPr>
              <w:widowControl w:val="0"/>
              <w:autoSpaceDE w:val="0"/>
              <w:autoSpaceDN w:val="0"/>
              <w:adjustRightInd w:val="0"/>
              <w:rPr>
                <w:rFonts w:ascii="Times New Roman" w:hAnsi="Times New Roman" w:cs="Times New Roman"/>
                <w:kern w:val="0"/>
                <w:sz w:val="20"/>
                <w:szCs w:val="20"/>
                <w:lang w:val="en-US"/>
              </w:rPr>
            </w:pPr>
          </w:p>
        </w:tc>
        <w:tc>
          <w:tcPr>
            <w:tcW w:w="1790" w:type="dxa"/>
          </w:tcPr>
          <w:p w14:paraId="6CE3C5DC"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(0.26)</w:t>
            </w:r>
          </w:p>
        </w:tc>
        <w:tc>
          <w:tcPr>
            <w:tcW w:w="0" w:type="auto"/>
          </w:tcPr>
          <w:p w14:paraId="792A8287"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(0.26)</w:t>
            </w:r>
          </w:p>
        </w:tc>
        <w:tc>
          <w:tcPr>
            <w:tcW w:w="0" w:type="auto"/>
          </w:tcPr>
          <w:p w14:paraId="6EDE6DC0"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(0.26)</w:t>
            </w:r>
          </w:p>
        </w:tc>
      </w:tr>
      <w:tr w:rsidR="0016271F" w:rsidRPr="0016271F" w14:paraId="1776B63B" w14:textId="77777777" w:rsidTr="00E610AB">
        <w:trPr>
          <w:trHeight w:val="288"/>
        </w:trPr>
        <w:tc>
          <w:tcPr>
            <w:tcW w:w="2633" w:type="dxa"/>
          </w:tcPr>
          <w:p w14:paraId="4090A138" w14:textId="77777777" w:rsidR="0016271F" w:rsidRPr="00990C81" w:rsidRDefault="0016271F" w:rsidP="00E610AB">
            <w:pPr>
              <w:widowControl w:val="0"/>
              <w:autoSpaceDE w:val="0"/>
              <w:autoSpaceDN w:val="0"/>
              <w:adjustRightInd w:val="0"/>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Year fixed effect</w:t>
            </w:r>
          </w:p>
        </w:tc>
        <w:tc>
          <w:tcPr>
            <w:tcW w:w="1790" w:type="dxa"/>
          </w:tcPr>
          <w:p w14:paraId="0785B352"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Yes</w:t>
            </w:r>
          </w:p>
        </w:tc>
        <w:tc>
          <w:tcPr>
            <w:tcW w:w="0" w:type="auto"/>
          </w:tcPr>
          <w:p w14:paraId="2F3CF954"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Yes</w:t>
            </w:r>
          </w:p>
        </w:tc>
        <w:tc>
          <w:tcPr>
            <w:tcW w:w="0" w:type="auto"/>
          </w:tcPr>
          <w:p w14:paraId="5135C941"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Yes</w:t>
            </w:r>
          </w:p>
        </w:tc>
      </w:tr>
      <w:tr w:rsidR="0016271F" w:rsidRPr="0016271F" w14:paraId="4551EFAD" w14:textId="77777777" w:rsidTr="00E610AB">
        <w:trPr>
          <w:trHeight w:val="278"/>
        </w:trPr>
        <w:tc>
          <w:tcPr>
            <w:tcW w:w="2633" w:type="dxa"/>
          </w:tcPr>
          <w:p w14:paraId="4039B353" w14:textId="77777777" w:rsidR="0016271F" w:rsidRPr="00990C81" w:rsidRDefault="0016271F" w:rsidP="00E610AB">
            <w:pPr>
              <w:widowControl w:val="0"/>
              <w:autoSpaceDE w:val="0"/>
              <w:autoSpaceDN w:val="0"/>
              <w:adjustRightInd w:val="0"/>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N</w:t>
            </w:r>
          </w:p>
        </w:tc>
        <w:tc>
          <w:tcPr>
            <w:tcW w:w="1790" w:type="dxa"/>
          </w:tcPr>
          <w:p w14:paraId="00A15258"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3460</w:t>
            </w:r>
          </w:p>
        </w:tc>
        <w:tc>
          <w:tcPr>
            <w:tcW w:w="0" w:type="auto"/>
          </w:tcPr>
          <w:p w14:paraId="47E0AF9E"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3460</w:t>
            </w:r>
          </w:p>
        </w:tc>
        <w:tc>
          <w:tcPr>
            <w:tcW w:w="0" w:type="auto"/>
          </w:tcPr>
          <w:p w14:paraId="11BE1C57"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4514</w:t>
            </w:r>
          </w:p>
        </w:tc>
      </w:tr>
      <w:tr w:rsidR="0016271F" w:rsidRPr="0016271F" w14:paraId="441272F9" w14:textId="77777777" w:rsidTr="00E610AB">
        <w:trPr>
          <w:trHeight w:val="288"/>
        </w:trPr>
        <w:tc>
          <w:tcPr>
            <w:tcW w:w="2633" w:type="dxa"/>
          </w:tcPr>
          <w:p w14:paraId="736490EB" w14:textId="77777777" w:rsidR="0016271F" w:rsidRPr="00990C81" w:rsidRDefault="0016271F" w:rsidP="00E610AB">
            <w:pPr>
              <w:widowControl w:val="0"/>
              <w:autoSpaceDE w:val="0"/>
              <w:autoSpaceDN w:val="0"/>
              <w:adjustRightInd w:val="0"/>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R</w:t>
            </w:r>
            <w:r w:rsidRPr="00990C81">
              <w:rPr>
                <w:rFonts w:ascii="Times New Roman" w:hAnsi="Times New Roman" w:cs="Times New Roman"/>
                <w:kern w:val="0"/>
                <w:sz w:val="20"/>
                <w:szCs w:val="20"/>
                <w:vertAlign w:val="superscript"/>
                <w:lang w:val="en-US"/>
              </w:rPr>
              <w:t>2</w:t>
            </w:r>
          </w:p>
        </w:tc>
        <w:tc>
          <w:tcPr>
            <w:tcW w:w="1790" w:type="dxa"/>
          </w:tcPr>
          <w:p w14:paraId="741875BD"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sz w:val="20"/>
                <w:szCs w:val="20"/>
                <w:lang w:val="en-US"/>
              </w:rPr>
              <w:t>0.26</w:t>
            </w:r>
          </w:p>
        </w:tc>
        <w:tc>
          <w:tcPr>
            <w:tcW w:w="0" w:type="auto"/>
          </w:tcPr>
          <w:p w14:paraId="6969C2ED"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sz w:val="20"/>
                <w:szCs w:val="20"/>
                <w:lang w:val="en-US"/>
              </w:rPr>
              <w:t xml:space="preserve">0.29  </w:t>
            </w:r>
          </w:p>
        </w:tc>
        <w:tc>
          <w:tcPr>
            <w:tcW w:w="0" w:type="auto"/>
          </w:tcPr>
          <w:p w14:paraId="1967F443"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sz w:val="20"/>
                <w:szCs w:val="20"/>
                <w:lang w:val="en-US"/>
              </w:rPr>
              <w:t xml:space="preserve">0.29 </w:t>
            </w:r>
          </w:p>
        </w:tc>
      </w:tr>
      <w:tr w:rsidR="0016271F" w:rsidRPr="0016271F" w14:paraId="32BDD912" w14:textId="77777777" w:rsidTr="00E610AB">
        <w:trPr>
          <w:trHeight w:val="278"/>
        </w:trPr>
        <w:tc>
          <w:tcPr>
            <w:tcW w:w="2633" w:type="dxa"/>
          </w:tcPr>
          <w:p w14:paraId="12D1A2FC" w14:textId="77777777" w:rsidR="0016271F" w:rsidRPr="00990C81" w:rsidRDefault="0016271F" w:rsidP="00E610AB">
            <w:pPr>
              <w:widowControl w:val="0"/>
              <w:autoSpaceDE w:val="0"/>
              <w:autoSpaceDN w:val="0"/>
              <w:adjustRightInd w:val="0"/>
              <w:rPr>
                <w:rFonts w:ascii="Times New Roman" w:hAnsi="Times New Roman" w:cs="Times New Roman"/>
                <w:kern w:val="0"/>
                <w:sz w:val="20"/>
                <w:szCs w:val="20"/>
                <w:lang w:val="en-US"/>
              </w:rPr>
            </w:pPr>
            <w:r w:rsidRPr="00990C81">
              <w:rPr>
                <w:rFonts w:ascii="Times New Roman" w:hAnsi="Times New Roman" w:cs="Times New Roman"/>
                <w:kern w:val="0"/>
                <w:sz w:val="20"/>
                <w:szCs w:val="20"/>
                <w:lang w:val="en-US"/>
              </w:rPr>
              <w:t>Wald Chi</w:t>
            </w:r>
            <w:r w:rsidRPr="00990C81">
              <w:rPr>
                <w:rFonts w:ascii="Times New Roman" w:hAnsi="Times New Roman" w:cs="Times New Roman"/>
                <w:kern w:val="0"/>
                <w:sz w:val="20"/>
                <w:szCs w:val="20"/>
                <w:vertAlign w:val="superscript"/>
                <w:lang w:val="en-US"/>
              </w:rPr>
              <w:t>2</w:t>
            </w:r>
          </w:p>
        </w:tc>
        <w:tc>
          <w:tcPr>
            <w:tcW w:w="1790" w:type="dxa"/>
          </w:tcPr>
          <w:p w14:paraId="0F665FF0"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sz w:val="20"/>
                <w:szCs w:val="20"/>
                <w:lang w:val="en-US"/>
              </w:rPr>
              <w:t>1007.63</w:t>
            </w:r>
          </w:p>
        </w:tc>
        <w:tc>
          <w:tcPr>
            <w:tcW w:w="0" w:type="auto"/>
          </w:tcPr>
          <w:p w14:paraId="657B2B1D"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sz w:val="20"/>
                <w:szCs w:val="20"/>
                <w:lang w:val="en-US"/>
              </w:rPr>
              <w:t xml:space="preserve">  1321.58</w:t>
            </w:r>
          </w:p>
        </w:tc>
        <w:tc>
          <w:tcPr>
            <w:tcW w:w="0" w:type="auto"/>
          </w:tcPr>
          <w:p w14:paraId="4131E8D4" w14:textId="77777777" w:rsidR="0016271F" w:rsidRPr="00990C81" w:rsidRDefault="0016271F" w:rsidP="00E610AB">
            <w:pPr>
              <w:widowControl w:val="0"/>
              <w:autoSpaceDE w:val="0"/>
              <w:autoSpaceDN w:val="0"/>
              <w:adjustRightInd w:val="0"/>
              <w:jc w:val="center"/>
              <w:rPr>
                <w:rFonts w:ascii="Times New Roman" w:hAnsi="Times New Roman" w:cs="Times New Roman"/>
                <w:kern w:val="0"/>
                <w:sz w:val="20"/>
                <w:szCs w:val="20"/>
                <w:lang w:val="en-US"/>
              </w:rPr>
            </w:pPr>
            <w:r w:rsidRPr="00990C81">
              <w:rPr>
                <w:rFonts w:ascii="Times New Roman" w:hAnsi="Times New Roman" w:cs="Times New Roman"/>
                <w:sz w:val="20"/>
                <w:szCs w:val="20"/>
                <w:lang w:val="en-US"/>
              </w:rPr>
              <w:t>1319.72</w:t>
            </w:r>
          </w:p>
        </w:tc>
      </w:tr>
    </w:tbl>
    <w:p w14:paraId="383D4907" w14:textId="77777777" w:rsidR="00361915" w:rsidRPr="00C533DE" w:rsidRDefault="00361915" w:rsidP="00361915">
      <w:pPr>
        <w:spacing w:line="240" w:lineRule="auto"/>
        <w:rPr>
          <w:rFonts w:ascii="Times New Roman" w:hAnsi="Times New Roman" w:cs="Times New Roman"/>
          <w:sz w:val="20"/>
          <w:szCs w:val="20"/>
        </w:rPr>
      </w:pPr>
      <w:r w:rsidRPr="00C533DE">
        <w:rPr>
          <w:rFonts w:ascii="Times New Roman" w:hAnsi="Times New Roman" w:cs="Times New Roman"/>
          <w:i/>
          <w:iCs/>
          <w:sz w:val="20"/>
          <w:szCs w:val="20"/>
          <w:lang w:val="en-US"/>
        </w:rPr>
        <w:t>Note</w:t>
      </w:r>
      <w:r w:rsidRPr="00C533DE">
        <w:rPr>
          <w:rFonts w:ascii="Times New Roman" w:hAnsi="Times New Roman" w:cs="Times New Roman"/>
          <w:sz w:val="20"/>
          <w:szCs w:val="20"/>
          <w:lang w:val="en-US"/>
        </w:rPr>
        <w:t xml:space="preserve">: Robust standard errors in parentheses; </w:t>
      </w:r>
      <w:r w:rsidRPr="00C533DE">
        <w:rPr>
          <w:rFonts w:ascii="Times New Roman" w:hAnsi="Times New Roman" w:cs="Times New Roman"/>
          <w:sz w:val="20"/>
          <w:szCs w:val="20"/>
        </w:rPr>
        <w:t xml:space="preserve">* p &lt; 0.05, ** p &lt; 0.01, *** p &lt; 0.001 </w:t>
      </w:r>
    </w:p>
    <w:p w14:paraId="504F4651" w14:textId="01389B5E" w:rsidR="00990C81" w:rsidRDefault="001E3CDE" w:rsidP="00046C40">
      <w:pPr>
        <w:spacing w:after="0" w:line="480" w:lineRule="auto"/>
      </w:pPr>
      <w:r>
        <w:br w:type="page"/>
      </w:r>
      <w:r w:rsidR="004F52E4" w:rsidRPr="004F52E4">
        <w:rPr>
          <w:rFonts w:ascii="Times New Roman" w:hAnsi="Times New Roman" w:cs="Times New Roman"/>
          <w:b/>
          <w:bCs/>
          <w:sz w:val="24"/>
          <w:szCs w:val="24"/>
        </w:rPr>
        <w:lastRenderedPageBreak/>
        <w:t>A2.</w:t>
      </w:r>
      <w:r w:rsidR="004F52E4">
        <w:t xml:space="preserve"> </w:t>
      </w:r>
      <w:r w:rsidR="00BD25C4" w:rsidRPr="00895B1F">
        <w:rPr>
          <w:rFonts w:ascii="Times New Roman" w:hAnsi="Times New Roman" w:cs="Times New Roman"/>
          <w:b/>
          <w:bCs/>
          <w:sz w:val="24"/>
          <w:szCs w:val="24"/>
          <w:lang w:val="en-US"/>
        </w:rPr>
        <w:t xml:space="preserve">Variation of </w:t>
      </w:r>
      <w:r w:rsidR="008841FC">
        <w:rPr>
          <w:rFonts w:ascii="Times New Roman" w:hAnsi="Times New Roman" w:cs="Times New Roman"/>
          <w:b/>
          <w:bCs/>
          <w:sz w:val="24"/>
          <w:szCs w:val="24"/>
          <w:lang w:val="en-US"/>
        </w:rPr>
        <w:t>D</w:t>
      </w:r>
      <w:r w:rsidR="00BD25C4" w:rsidRPr="00895B1F">
        <w:rPr>
          <w:rFonts w:ascii="Times New Roman" w:hAnsi="Times New Roman" w:cs="Times New Roman"/>
          <w:b/>
          <w:bCs/>
          <w:sz w:val="24"/>
          <w:szCs w:val="24"/>
          <w:lang w:val="en-US"/>
        </w:rPr>
        <w:t xml:space="preserve">ependent </w:t>
      </w:r>
      <w:r w:rsidR="008841FC">
        <w:rPr>
          <w:rFonts w:ascii="Times New Roman" w:hAnsi="Times New Roman" w:cs="Times New Roman"/>
          <w:b/>
          <w:bCs/>
          <w:sz w:val="24"/>
          <w:szCs w:val="24"/>
          <w:lang w:val="en-US"/>
        </w:rPr>
        <w:t>V</w:t>
      </w:r>
      <w:r w:rsidR="00BD25C4" w:rsidRPr="00895B1F">
        <w:rPr>
          <w:rFonts w:ascii="Times New Roman" w:hAnsi="Times New Roman" w:cs="Times New Roman"/>
          <w:b/>
          <w:bCs/>
          <w:sz w:val="24"/>
          <w:szCs w:val="24"/>
          <w:lang w:val="en-US"/>
        </w:rPr>
        <w:t>ariable</w:t>
      </w:r>
    </w:p>
    <w:p w14:paraId="6B197F28" w14:textId="17801ED9" w:rsidR="00D07B07" w:rsidRPr="00990C81" w:rsidRDefault="007E0C87" w:rsidP="009F5609">
      <w:pPr>
        <w:spacing w:after="0" w:line="480" w:lineRule="auto"/>
        <w:jc w:val="both"/>
      </w:pPr>
      <w:r w:rsidRPr="007E0C87">
        <w:rPr>
          <w:rFonts w:ascii="Times New Roman" w:hAnsi="Times New Roman" w:cs="Times New Roman"/>
          <w:sz w:val="24"/>
          <w:szCs w:val="24"/>
          <w:lang w:val="en-US"/>
        </w:rPr>
        <w:t xml:space="preserve">We </w:t>
      </w:r>
      <w:r w:rsidR="00F72EF5">
        <w:rPr>
          <w:rFonts w:ascii="Times New Roman" w:hAnsi="Times New Roman" w:cs="Times New Roman"/>
          <w:sz w:val="24"/>
          <w:szCs w:val="24"/>
          <w:lang w:val="en-US"/>
        </w:rPr>
        <w:t>performed further</w:t>
      </w:r>
      <w:r w:rsidRPr="007E0C87">
        <w:rPr>
          <w:rFonts w:ascii="Times New Roman" w:hAnsi="Times New Roman" w:cs="Times New Roman"/>
          <w:sz w:val="24"/>
          <w:szCs w:val="24"/>
          <w:lang w:val="en-US"/>
        </w:rPr>
        <w:t xml:space="preserve"> analyses to strengthen the reliability of our study</w:t>
      </w:r>
      <w:r w:rsidR="00EB6A63">
        <w:rPr>
          <w:rFonts w:ascii="Times New Roman" w:hAnsi="Times New Roman" w:cs="Times New Roman"/>
          <w:sz w:val="24"/>
          <w:szCs w:val="24"/>
          <w:lang w:val="en-US"/>
        </w:rPr>
        <w:t xml:space="preserve"> using return on assets (</w:t>
      </w:r>
      <w:proofErr w:type="spellStart"/>
      <w:r w:rsidR="00EB6A63">
        <w:rPr>
          <w:rFonts w:ascii="Times New Roman" w:hAnsi="Times New Roman" w:cs="Times New Roman"/>
          <w:sz w:val="24"/>
          <w:szCs w:val="24"/>
          <w:lang w:val="en-US"/>
        </w:rPr>
        <w:t>RoA</w:t>
      </w:r>
      <w:proofErr w:type="spellEnd"/>
      <w:r w:rsidR="00EB6A63">
        <w:rPr>
          <w:rFonts w:ascii="Times New Roman" w:hAnsi="Times New Roman" w:cs="Times New Roman"/>
          <w:sz w:val="24"/>
          <w:szCs w:val="24"/>
          <w:lang w:val="en-US"/>
        </w:rPr>
        <w:t xml:space="preserve">) as the DV. Results are </w:t>
      </w:r>
      <w:r w:rsidR="00D07B07">
        <w:rPr>
          <w:rFonts w:ascii="Times New Roman" w:hAnsi="Times New Roman" w:cs="Times New Roman"/>
          <w:sz w:val="24"/>
          <w:szCs w:val="24"/>
          <w:lang w:val="en-US"/>
        </w:rPr>
        <w:t>reported in Table A2</w:t>
      </w:r>
      <w:r w:rsidR="00D07B07" w:rsidRPr="00E371B3">
        <w:rPr>
          <w:rFonts w:ascii="Times New Roman" w:hAnsi="Times New Roman" w:cs="Times New Roman"/>
          <w:sz w:val="24"/>
          <w:szCs w:val="24"/>
          <w:lang w:val="en-US"/>
        </w:rPr>
        <w:t xml:space="preserve">. </w:t>
      </w:r>
      <w:r w:rsidR="00D07B07">
        <w:rPr>
          <w:rFonts w:ascii="Times New Roman" w:hAnsi="Times New Roman" w:cs="Times New Roman"/>
          <w:sz w:val="24"/>
          <w:szCs w:val="24"/>
          <w:lang w:val="en-US"/>
        </w:rPr>
        <w:t>Model 1</w:t>
      </w:r>
      <w:r w:rsidR="00CC6DC1">
        <w:rPr>
          <w:rFonts w:ascii="Times New Roman" w:hAnsi="Times New Roman" w:cs="Times New Roman"/>
          <w:sz w:val="24"/>
          <w:szCs w:val="24"/>
          <w:lang w:val="en-US"/>
        </w:rPr>
        <w:t xml:space="preserve"> replicated the main Model 4 of Table 5 in the paper using </w:t>
      </w:r>
      <w:proofErr w:type="spellStart"/>
      <w:r w:rsidR="00CC6DC1">
        <w:rPr>
          <w:rFonts w:ascii="Times New Roman" w:hAnsi="Times New Roman" w:cs="Times New Roman"/>
          <w:sz w:val="24"/>
          <w:szCs w:val="24"/>
          <w:lang w:val="en-US"/>
        </w:rPr>
        <w:t>RoA</w:t>
      </w:r>
      <w:proofErr w:type="spellEnd"/>
      <w:r w:rsidR="00CC6DC1">
        <w:rPr>
          <w:rFonts w:ascii="Times New Roman" w:hAnsi="Times New Roman" w:cs="Times New Roman"/>
          <w:sz w:val="24"/>
          <w:szCs w:val="24"/>
          <w:lang w:val="en-US"/>
        </w:rPr>
        <w:t xml:space="preserve"> as the DV.</w:t>
      </w:r>
      <w:r w:rsidR="00D07B07" w:rsidRPr="00E371B3">
        <w:rPr>
          <w:rFonts w:ascii="Times New Roman" w:hAnsi="Times New Roman" w:cs="Times New Roman"/>
          <w:sz w:val="24"/>
          <w:szCs w:val="24"/>
          <w:lang w:val="en-US"/>
        </w:rPr>
        <w:t xml:space="preserve"> The results </w:t>
      </w:r>
      <w:r w:rsidR="00CC6DC1">
        <w:rPr>
          <w:rFonts w:ascii="Times New Roman" w:hAnsi="Times New Roman" w:cs="Times New Roman"/>
          <w:sz w:val="24"/>
          <w:szCs w:val="24"/>
          <w:lang w:val="en-US"/>
        </w:rPr>
        <w:t xml:space="preserve">were in agreement of Model 4 result showing positive effect of donations on </w:t>
      </w:r>
      <w:proofErr w:type="spellStart"/>
      <w:r w:rsidR="00CC6DC1">
        <w:rPr>
          <w:rFonts w:ascii="Times New Roman" w:hAnsi="Times New Roman" w:cs="Times New Roman"/>
          <w:sz w:val="24"/>
          <w:szCs w:val="24"/>
          <w:lang w:val="en-US"/>
        </w:rPr>
        <w:t>RoA</w:t>
      </w:r>
      <w:proofErr w:type="spellEnd"/>
      <w:r w:rsidR="00CC6DC1">
        <w:rPr>
          <w:rFonts w:ascii="Times New Roman" w:hAnsi="Times New Roman" w:cs="Times New Roman"/>
          <w:sz w:val="24"/>
          <w:szCs w:val="24"/>
          <w:lang w:val="en-US"/>
        </w:rPr>
        <w:t xml:space="preserve"> and a negative moderating role played by </w:t>
      </w:r>
      <w:r w:rsidR="009F5609">
        <w:rPr>
          <w:rFonts w:ascii="Times New Roman" w:hAnsi="Times New Roman" w:cs="Times New Roman"/>
          <w:sz w:val="24"/>
          <w:szCs w:val="24"/>
          <w:lang w:val="en-US"/>
        </w:rPr>
        <w:t>industry rivals</w:t>
      </w:r>
      <w:r w:rsidR="00CC6DC1">
        <w:rPr>
          <w:rFonts w:ascii="Times New Roman" w:hAnsi="Times New Roman" w:cs="Times New Roman"/>
          <w:sz w:val="24"/>
          <w:szCs w:val="24"/>
          <w:lang w:val="en-US"/>
        </w:rPr>
        <w:t xml:space="preserve"> (H1). </w:t>
      </w:r>
    </w:p>
    <w:p w14:paraId="4C301BAA" w14:textId="12E731B6" w:rsidR="00D07B07" w:rsidRPr="00E371B3" w:rsidRDefault="009A39EA" w:rsidP="00CC7E8B">
      <w:pPr>
        <w:spacing w:after="0" w:line="48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also tested the effect of donations on </w:t>
      </w:r>
      <w:proofErr w:type="spellStart"/>
      <w:r>
        <w:rPr>
          <w:rFonts w:ascii="Times New Roman" w:hAnsi="Times New Roman" w:cs="Times New Roman"/>
          <w:sz w:val="24"/>
          <w:szCs w:val="24"/>
          <w:lang w:val="en-US"/>
        </w:rPr>
        <w:t>RoA</w:t>
      </w:r>
      <w:proofErr w:type="spellEnd"/>
      <w:r>
        <w:rPr>
          <w:rFonts w:ascii="Times New Roman" w:hAnsi="Times New Roman" w:cs="Times New Roman"/>
          <w:sz w:val="24"/>
          <w:szCs w:val="24"/>
          <w:lang w:val="en-US"/>
        </w:rPr>
        <w:t xml:space="preserve"> using election windows, similar to </w:t>
      </w:r>
      <w:r w:rsidR="00A73968">
        <w:rPr>
          <w:rFonts w:ascii="Times New Roman" w:hAnsi="Times New Roman" w:cs="Times New Roman"/>
          <w:sz w:val="24"/>
          <w:szCs w:val="24"/>
          <w:lang w:val="en-US"/>
        </w:rPr>
        <w:t xml:space="preserve">Model 1 of </w:t>
      </w:r>
      <w:r>
        <w:rPr>
          <w:rFonts w:ascii="Times New Roman" w:hAnsi="Times New Roman" w:cs="Times New Roman"/>
          <w:sz w:val="24"/>
          <w:szCs w:val="24"/>
          <w:lang w:val="en-US"/>
        </w:rPr>
        <w:t>Table A1, and found similar results</w:t>
      </w:r>
      <w:r w:rsidR="006727EB">
        <w:rPr>
          <w:rFonts w:ascii="Times New Roman" w:hAnsi="Times New Roman" w:cs="Times New Roman"/>
          <w:sz w:val="24"/>
          <w:szCs w:val="24"/>
          <w:lang w:val="en-US"/>
        </w:rPr>
        <w:t xml:space="preserve">, reported in Model </w:t>
      </w:r>
      <w:r w:rsidR="00A73968">
        <w:rPr>
          <w:rFonts w:ascii="Times New Roman" w:hAnsi="Times New Roman" w:cs="Times New Roman"/>
          <w:sz w:val="24"/>
          <w:szCs w:val="24"/>
          <w:lang w:val="en-US"/>
        </w:rPr>
        <w:t>2</w:t>
      </w:r>
      <w:r w:rsidR="0045436E">
        <w:rPr>
          <w:rFonts w:ascii="Times New Roman" w:hAnsi="Times New Roman" w:cs="Times New Roman"/>
          <w:sz w:val="24"/>
          <w:szCs w:val="24"/>
          <w:lang w:val="en-US"/>
        </w:rPr>
        <w:t xml:space="preserve"> of Table A2</w:t>
      </w:r>
      <w:r>
        <w:rPr>
          <w:rFonts w:ascii="Times New Roman" w:hAnsi="Times New Roman" w:cs="Times New Roman"/>
          <w:sz w:val="24"/>
          <w:szCs w:val="24"/>
          <w:lang w:val="en-US"/>
        </w:rPr>
        <w:t xml:space="preserve">. </w:t>
      </w:r>
      <w:r w:rsidR="006B52D5">
        <w:rPr>
          <w:rFonts w:ascii="Times New Roman" w:hAnsi="Times New Roman" w:cs="Times New Roman"/>
          <w:sz w:val="24"/>
          <w:szCs w:val="24"/>
          <w:lang w:val="en-US"/>
        </w:rPr>
        <w:t xml:space="preserve">Average donations in the prior window produced a positive significant effect on </w:t>
      </w:r>
      <w:proofErr w:type="spellStart"/>
      <w:r w:rsidR="006B52D5">
        <w:rPr>
          <w:rFonts w:ascii="Times New Roman" w:hAnsi="Times New Roman" w:cs="Times New Roman"/>
          <w:sz w:val="24"/>
          <w:szCs w:val="24"/>
          <w:lang w:val="en-US"/>
        </w:rPr>
        <w:t>RoA</w:t>
      </w:r>
      <w:proofErr w:type="spellEnd"/>
      <w:r w:rsidR="006B52D5">
        <w:rPr>
          <w:rFonts w:ascii="Times New Roman" w:hAnsi="Times New Roman" w:cs="Times New Roman"/>
          <w:sz w:val="24"/>
          <w:szCs w:val="24"/>
          <w:lang w:val="en-US"/>
        </w:rPr>
        <w:t xml:space="preserve"> and </w:t>
      </w:r>
      <w:r w:rsidR="003C1415">
        <w:rPr>
          <w:rFonts w:ascii="Times New Roman" w:hAnsi="Times New Roman" w:cs="Times New Roman"/>
          <w:sz w:val="24"/>
          <w:szCs w:val="24"/>
          <w:lang w:val="en-US"/>
        </w:rPr>
        <w:t>rivals</w:t>
      </w:r>
      <w:r w:rsidR="006B52D5">
        <w:rPr>
          <w:rFonts w:ascii="Times New Roman" w:hAnsi="Times New Roman" w:cs="Times New Roman"/>
          <w:sz w:val="24"/>
          <w:szCs w:val="24"/>
          <w:lang w:val="en-US"/>
        </w:rPr>
        <w:t xml:space="preserve"> moderated this relationship negatively (H1). </w:t>
      </w:r>
      <w:r>
        <w:rPr>
          <w:rFonts w:ascii="Times New Roman" w:hAnsi="Times New Roman" w:cs="Times New Roman"/>
          <w:sz w:val="24"/>
          <w:szCs w:val="24"/>
          <w:lang w:val="en-US"/>
        </w:rPr>
        <w:t xml:space="preserve">Additionally, we employed </w:t>
      </w:r>
      <w:r w:rsidR="006B52D5">
        <w:rPr>
          <w:rFonts w:ascii="Times New Roman" w:hAnsi="Times New Roman" w:cs="Times New Roman"/>
          <w:sz w:val="24"/>
          <w:szCs w:val="24"/>
          <w:lang w:val="en-US"/>
        </w:rPr>
        <w:t>one</w:t>
      </w:r>
      <w:r>
        <w:rPr>
          <w:rFonts w:ascii="Times New Roman" w:hAnsi="Times New Roman" w:cs="Times New Roman"/>
          <w:sz w:val="24"/>
          <w:szCs w:val="24"/>
          <w:lang w:val="en-US"/>
        </w:rPr>
        <w:t xml:space="preserve"> more measure of donations using the tenure of political alliances in the country. </w:t>
      </w:r>
      <w:r w:rsidR="006B52D5">
        <w:rPr>
          <w:rFonts w:ascii="Times New Roman" w:hAnsi="Times New Roman" w:cs="Times New Roman"/>
          <w:sz w:val="24"/>
          <w:szCs w:val="24"/>
          <w:lang w:val="en-US"/>
        </w:rPr>
        <w:t>The two major alliances in our sample were UPA (</w:t>
      </w:r>
      <w:r w:rsidR="00D9223E">
        <w:rPr>
          <w:rFonts w:ascii="Times New Roman" w:hAnsi="Times New Roman" w:cs="Times New Roman"/>
          <w:sz w:val="24"/>
          <w:szCs w:val="24"/>
          <w:lang w:val="en-US"/>
        </w:rPr>
        <w:t>2007-2013</w:t>
      </w:r>
      <w:r w:rsidR="006B52D5">
        <w:rPr>
          <w:rFonts w:ascii="Times New Roman" w:hAnsi="Times New Roman" w:cs="Times New Roman"/>
          <w:sz w:val="24"/>
          <w:szCs w:val="24"/>
          <w:lang w:val="en-US"/>
        </w:rPr>
        <w:t>) and NDA (</w:t>
      </w:r>
      <w:r w:rsidR="00D9223E">
        <w:rPr>
          <w:rFonts w:ascii="Times New Roman" w:hAnsi="Times New Roman" w:cs="Times New Roman"/>
          <w:sz w:val="24"/>
          <w:szCs w:val="24"/>
          <w:lang w:val="en-US"/>
        </w:rPr>
        <w:t>2014-2021</w:t>
      </w:r>
      <w:r w:rsidR="006B52D5">
        <w:rPr>
          <w:rFonts w:ascii="Times New Roman" w:hAnsi="Times New Roman" w:cs="Times New Roman"/>
          <w:sz w:val="24"/>
          <w:szCs w:val="24"/>
          <w:lang w:val="en-US"/>
        </w:rPr>
        <w:t xml:space="preserve">). Using the average donations in these year windows as the independent variable, we estimated the effect on </w:t>
      </w:r>
      <w:proofErr w:type="spellStart"/>
      <w:r w:rsidR="006B52D5">
        <w:rPr>
          <w:rFonts w:ascii="Times New Roman" w:hAnsi="Times New Roman" w:cs="Times New Roman"/>
          <w:sz w:val="24"/>
          <w:szCs w:val="24"/>
          <w:lang w:val="en-US"/>
        </w:rPr>
        <w:t>RoA</w:t>
      </w:r>
      <w:proofErr w:type="spellEnd"/>
      <w:r w:rsidR="006B52D5">
        <w:rPr>
          <w:rFonts w:ascii="Times New Roman" w:hAnsi="Times New Roman" w:cs="Times New Roman"/>
          <w:sz w:val="24"/>
          <w:szCs w:val="24"/>
          <w:lang w:val="en-US"/>
        </w:rPr>
        <w:t>. The results are reported i</w:t>
      </w:r>
      <w:r w:rsidR="00D07B07">
        <w:rPr>
          <w:rFonts w:ascii="Times New Roman" w:hAnsi="Times New Roman" w:cs="Times New Roman"/>
          <w:sz w:val="24"/>
          <w:szCs w:val="24"/>
          <w:lang w:val="en-US"/>
        </w:rPr>
        <w:t xml:space="preserve">n Model </w:t>
      </w:r>
      <w:r w:rsidR="006B52D5">
        <w:rPr>
          <w:rFonts w:ascii="Times New Roman" w:hAnsi="Times New Roman" w:cs="Times New Roman"/>
          <w:sz w:val="24"/>
          <w:szCs w:val="24"/>
          <w:lang w:val="en-US"/>
        </w:rPr>
        <w:t>3</w:t>
      </w:r>
      <w:r w:rsidR="00D07B07" w:rsidRPr="00E371B3">
        <w:rPr>
          <w:rFonts w:ascii="Times New Roman" w:hAnsi="Times New Roman" w:cs="Times New Roman"/>
          <w:sz w:val="24"/>
          <w:szCs w:val="24"/>
          <w:lang w:val="en-US"/>
        </w:rPr>
        <w:t xml:space="preserve">, </w:t>
      </w:r>
      <w:r w:rsidR="006B52D5">
        <w:rPr>
          <w:rFonts w:ascii="Times New Roman" w:hAnsi="Times New Roman" w:cs="Times New Roman"/>
          <w:sz w:val="24"/>
          <w:szCs w:val="24"/>
          <w:lang w:val="en-US"/>
        </w:rPr>
        <w:t>which</w:t>
      </w:r>
      <w:r w:rsidR="00D07B07" w:rsidRPr="00E371B3">
        <w:rPr>
          <w:rFonts w:ascii="Times New Roman" w:hAnsi="Times New Roman" w:cs="Times New Roman"/>
          <w:sz w:val="24"/>
          <w:szCs w:val="24"/>
          <w:lang w:val="en-US"/>
        </w:rPr>
        <w:t xml:space="preserve"> are consistent with our hypothes</w:t>
      </w:r>
      <w:r w:rsidR="00E24148">
        <w:rPr>
          <w:rFonts w:ascii="Times New Roman" w:hAnsi="Times New Roman" w:cs="Times New Roman"/>
          <w:sz w:val="24"/>
          <w:szCs w:val="24"/>
          <w:lang w:val="en-US"/>
        </w:rPr>
        <w:t>e</w:t>
      </w:r>
      <w:r w:rsidR="00D07B07" w:rsidRPr="00E371B3">
        <w:rPr>
          <w:rFonts w:ascii="Times New Roman" w:hAnsi="Times New Roman" w:cs="Times New Roman"/>
          <w:sz w:val="24"/>
          <w:szCs w:val="24"/>
          <w:lang w:val="en-US"/>
        </w:rPr>
        <w:t>s.</w:t>
      </w:r>
    </w:p>
    <w:p w14:paraId="427A5B9D" w14:textId="77777777" w:rsidR="00D07B07" w:rsidRDefault="00D07B07">
      <w:pPr>
        <w:rPr>
          <w:rFonts w:ascii="Times New Roman" w:hAnsi="Times New Roman" w:cs="Times New Roman"/>
          <w:b/>
          <w:bCs/>
          <w:sz w:val="24"/>
          <w:szCs w:val="24"/>
        </w:rPr>
      </w:pPr>
    </w:p>
    <w:p w14:paraId="601206DE" w14:textId="77777777" w:rsidR="00D07B07" w:rsidRDefault="00D07B07">
      <w:pPr>
        <w:rPr>
          <w:rFonts w:ascii="Times New Roman" w:hAnsi="Times New Roman" w:cs="Times New Roman"/>
          <w:b/>
          <w:bCs/>
          <w:sz w:val="24"/>
          <w:szCs w:val="24"/>
        </w:rPr>
      </w:pPr>
    </w:p>
    <w:p w14:paraId="0C926A6F" w14:textId="77777777" w:rsidR="00D07B07" w:rsidRDefault="00D07B07">
      <w:pPr>
        <w:rPr>
          <w:rFonts w:ascii="Times New Roman" w:hAnsi="Times New Roman" w:cs="Times New Roman"/>
          <w:b/>
          <w:bCs/>
          <w:sz w:val="24"/>
          <w:szCs w:val="24"/>
        </w:rPr>
      </w:pPr>
    </w:p>
    <w:p w14:paraId="5FB3A218" w14:textId="77777777" w:rsidR="00D07B07" w:rsidRDefault="00D07B07">
      <w:pPr>
        <w:rPr>
          <w:rFonts w:ascii="Times New Roman" w:hAnsi="Times New Roman" w:cs="Times New Roman"/>
          <w:b/>
          <w:bCs/>
          <w:sz w:val="24"/>
          <w:szCs w:val="24"/>
        </w:rPr>
      </w:pPr>
    </w:p>
    <w:p w14:paraId="06B6818F" w14:textId="77777777" w:rsidR="00D07B07" w:rsidRDefault="00D07B07">
      <w:pPr>
        <w:rPr>
          <w:rFonts w:ascii="Times New Roman" w:hAnsi="Times New Roman" w:cs="Times New Roman"/>
          <w:b/>
          <w:bCs/>
          <w:sz w:val="24"/>
          <w:szCs w:val="24"/>
        </w:rPr>
      </w:pPr>
    </w:p>
    <w:p w14:paraId="577283C5" w14:textId="77777777" w:rsidR="0013764B" w:rsidRDefault="0013764B">
      <w:pPr>
        <w:rPr>
          <w:rFonts w:ascii="Times New Roman" w:hAnsi="Times New Roman" w:cs="Times New Roman"/>
          <w:b/>
          <w:bCs/>
          <w:sz w:val="24"/>
          <w:szCs w:val="24"/>
        </w:rPr>
      </w:pPr>
      <w:r>
        <w:rPr>
          <w:rFonts w:ascii="Times New Roman" w:hAnsi="Times New Roman" w:cs="Times New Roman"/>
          <w:b/>
          <w:bCs/>
          <w:sz w:val="24"/>
          <w:szCs w:val="24"/>
        </w:rPr>
        <w:br w:type="page"/>
      </w:r>
    </w:p>
    <w:p w14:paraId="470D6AF7" w14:textId="7CF17DC2" w:rsidR="003647FB" w:rsidRDefault="001E3CDE">
      <w:pPr>
        <w:rPr>
          <w:rFonts w:ascii="Times New Roman" w:hAnsi="Times New Roman" w:cs="Times New Roman"/>
          <w:b/>
          <w:bCs/>
          <w:sz w:val="24"/>
          <w:szCs w:val="24"/>
        </w:rPr>
      </w:pPr>
      <w:r w:rsidRPr="00FB4E7A">
        <w:rPr>
          <w:rFonts w:ascii="Times New Roman" w:hAnsi="Times New Roman" w:cs="Times New Roman"/>
          <w:b/>
          <w:bCs/>
          <w:sz w:val="24"/>
          <w:szCs w:val="24"/>
        </w:rPr>
        <w:lastRenderedPageBreak/>
        <w:t xml:space="preserve">Table </w:t>
      </w:r>
      <w:r w:rsidR="002331FF">
        <w:rPr>
          <w:rFonts w:ascii="Times New Roman" w:hAnsi="Times New Roman" w:cs="Times New Roman"/>
          <w:b/>
          <w:bCs/>
          <w:sz w:val="24"/>
          <w:szCs w:val="24"/>
        </w:rPr>
        <w:t>A2:</w:t>
      </w:r>
      <w:r w:rsidRPr="00FB4E7A">
        <w:rPr>
          <w:rFonts w:ascii="Times New Roman" w:hAnsi="Times New Roman" w:cs="Times New Roman"/>
          <w:b/>
          <w:bCs/>
          <w:sz w:val="24"/>
          <w:szCs w:val="24"/>
        </w:rPr>
        <w:t xml:space="preserve"> Robustness Test Using ROA and Alternative Measures of Political Donation</w:t>
      </w:r>
    </w:p>
    <w:tbl>
      <w:tblPr>
        <w:tblStyle w:val="TableGrid"/>
        <w:tblW w:w="9331" w:type="dxa"/>
        <w:tblLayout w:type="fixed"/>
        <w:tblLook w:val="0000" w:firstRow="0" w:lastRow="0" w:firstColumn="0" w:lastColumn="0" w:noHBand="0" w:noVBand="0"/>
      </w:tblPr>
      <w:tblGrid>
        <w:gridCol w:w="3274"/>
        <w:gridCol w:w="1395"/>
        <w:gridCol w:w="2331"/>
        <w:gridCol w:w="2331"/>
      </w:tblGrid>
      <w:tr w:rsidR="006B52D5" w:rsidRPr="00786981" w14:paraId="554D10C7" w14:textId="77777777" w:rsidTr="006B52D5">
        <w:trPr>
          <w:trHeight w:val="581"/>
        </w:trPr>
        <w:tc>
          <w:tcPr>
            <w:tcW w:w="3274" w:type="dxa"/>
            <w:vMerge w:val="restart"/>
          </w:tcPr>
          <w:p w14:paraId="68CD6736" w14:textId="77777777" w:rsidR="006B52D5" w:rsidRPr="00786981" w:rsidRDefault="006B52D5" w:rsidP="006B52D5">
            <w:pPr>
              <w:widowControl w:val="0"/>
              <w:autoSpaceDE w:val="0"/>
              <w:autoSpaceDN w:val="0"/>
              <w:adjustRightInd w:val="0"/>
              <w:rPr>
                <w:rFonts w:ascii="Times New Roman" w:hAnsi="Times New Roman" w:cs="Times New Roman"/>
                <w:b/>
                <w:bCs/>
                <w:kern w:val="0"/>
                <w:sz w:val="20"/>
                <w:szCs w:val="20"/>
                <w:lang w:val="en-US"/>
              </w:rPr>
            </w:pPr>
            <w:r w:rsidRPr="00786981">
              <w:rPr>
                <w:rFonts w:ascii="Times New Roman" w:hAnsi="Times New Roman" w:cs="Times New Roman"/>
                <w:b/>
                <w:bCs/>
                <w:kern w:val="0"/>
                <w:sz w:val="20"/>
                <w:szCs w:val="20"/>
                <w:lang w:val="en-US"/>
              </w:rPr>
              <w:t>DV:</w:t>
            </w:r>
            <w:r w:rsidRPr="00786981">
              <w:rPr>
                <w:rFonts w:ascii="Times New Roman" w:hAnsi="Times New Roman" w:cs="Times New Roman"/>
                <w:kern w:val="0"/>
                <w:sz w:val="20"/>
                <w:szCs w:val="20"/>
                <w:lang w:val="en-US"/>
              </w:rPr>
              <w:t xml:space="preserve"> Return on Asset (ROA)</w:t>
            </w:r>
          </w:p>
        </w:tc>
        <w:tc>
          <w:tcPr>
            <w:tcW w:w="1395" w:type="dxa"/>
          </w:tcPr>
          <w:p w14:paraId="2AFD7F86" w14:textId="77777777" w:rsidR="006B52D5" w:rsidRPr="00786981" w:rsidRDefault="006B52D5" w:rsidP="006B52D5">
            <w:pPr>
              <w:widowControl w:val="0"/>
              <w:autoSpaceDE w:val="0"/>
              <w:autoSpaceDN w:val="0"/>
              <w:adjustRightInd w:val="0"/>
              <w:jc w:val="center"/>
              <w:rPr>
                <w:rFonts w:ascii="Times New Roman" w:hAnsi="Times New Roman" w:cs="Times New Roman"/>
                <w:kern w:val="0"/>
                <w:sz w:val="20"/>
                <w:szCs w:val="20"/>
                <w:lang w:val="en-US"/>
              </w:rPr>
            </w:pPr>
          </w:p>
        </w:tc>
        <w:tc>
          <w:tcPr>
            <w:tcW w:w="2331" w:type="dxa"/>
          </w:tcPr>
          <w:p w14:paraId="05897EC1" w14:textId="3210DB7D" w:rsidR="006B52D5" w:rsidRPr="00786981" w:rsidRDefault="006B52D5" w:rsidP="006B52D5">
            <w:pPr>
              <w:widowControl w:val="0"/>
              <w:autoSpaceDE w:val="0"/>
              <w:autoSpaceDN w:val="0"/>
              <w:adjustRightInd w:val="0"/>
              <w:jc w:val="center"/>
              <w:rPr>
                <w:rFonts w:ascii="Times New Roman" w:hAnsi="Times New Roman" w:cs="Times New Roman"/>
                <w:b/>
                <w:bCs/>
                <w:sz w:val="20"/>
                <w:szCs w:val="20"/>
                <w:lang w:val="en-US"/>
              </w:rPr>
            </w:pPr>
            <w:r w:rsidRPr="00786981">
              <w:rPr>
                <w:rFonts w:ascii="Times New Roman" w:hAnsi="Times New Roman" w:cs="Times New Roman"/>
                <w:b/>
                <w:bCs/>
                <w:kern w:val="0"/>
                <w:sz w:val="20"/>
                <w:szCs w:val="20"/>
                <w:lang w:val="en-US"/>
              </w:rPr>
              <w:t xml:space="preserve">Window Donations </w:t>
            </w:r>
          </w:p>
        </w:tc>
        <w:tc>
          <w:tcPr>
            <w:tcW w:w="2331" w:type="dxa"/>
          </w:tcPr>
          <w:p w14:paraId="5A1209A6" w14:textId="31B3195B" w:rsidR="006B52D5" w:rsidRPr="00786981" w:rsidRDefault="00461B12" w:rsidP="006B52D5">
            <w:pPr>
              <w:widowControl w:val="0"/>
              <w:autoSpaceDE w:val="0"/>
              <w:autoSpaceDN w:val="0"/>
              <w:adjustRightInd w:val="0"/>
              <w:jc w:val="center"/>
              <w:rPr>
                <w:rFonts w:ascii="Times New Roman" w:hAnsi="Times New Roman" w:cs="Times New Roman"/>
                <w:b/>
                <w:bCs/>
                <w:kern w:val="0"/>
                <w:sz w:val="20"/>
                <w:szCs w:val="20"/>
                <w:lang w:val="en-US"/>
              </w:rPr>
            </w:pPr>
            <w:r w:rsidRPr="00786981">
              <w:rPr>
                <w:rFonts w:ascii="Times New Roman" w:hAnsi="Times New Roman" w:cs="Times New Roman"/>
                <w:b/>
                <w:bCs/>
                <w:kern w:val="0"/>
                <w:sz w:val="20"/>
                <w:szCs w:val="20"/>
                <w:lang w:val="en-US"/>
              </w:rPr>
              <w:t xml:space="preserve">Tenure of </w:t>
            </w:r>
            <w:r w:rsidR="00813325" w:rsidRPr="00786981">
              <w:rPr>
                <w:rFonts w:ascii="Times New Roman" w:hAnsi="Times New Roman" w:cs="Times New Roman"/>
                <w:b/>
                <w:bCs/>
                <w:kern w:val="0"/>
                <w:sz w:val="20"/>
                <w:szCs w:val="20"/>
                <w:lang w:val="en-US"/>
              </w:rPr>
              <w:t>P</w:t>
            </w:r>
            <w:r w:rsidRPr="00786981">
              <w:rPr>
                <w:rFonts w:ascii="Times New Roman" w:hAnsi="Times New Roman" w:cs="Times New Roman"/>
                <w:b/>
                <w:bCs/>
                <w:kern w:val="0"/>
                <w:sz w:val="20"/>
                <w:szCs w:val="20"/>
                <w:lang w:val="en-US"/>
              </w:rPr>
              <w:t xml:space="preserve">olitical </w:t>
            </w:r>
            <w:r w:rsidR="00813325" w:rsidRPr="00786981">
              <w:rPr>
                <w:rFonts w:ascii="Times New Roman" w:hAnsi="Times New Roman" w:cs="Times New Roman"/>
                <w:b/>
                <w:bCs/>
                <w:kern w:val="0"/>
                <w:sz w:val="20"/>
                <w:szCs w:val="20"/>
                <w:lang w:val="en-US"/>
              </w:rPr>
              <w:t>A</w:t>
            </w:r>
            <w:r w:rsidRPr="00786981">
              <w:rPr>
                <w:rFonts w:ascii="Times New Roman" w:hAnsi="Times New Roman" w:cs="Times New Roman"/>
                <w:b/>
                <w:bCs/>
                <w:kern w:val="0"/>
                <w:sz w:val="20"/>
                <w:szCs w:val="20"/>
                <w:lang w:val="en-US"/>
              </w:rPr>
              <w:t>lliance</w:t>
            </w:r>
          </w:p>
        </w:tc>
      </w:tr>
      <w:tr w:rsidR="006B52D5" w:rsidRPr="00786981" w14:paraId="0F81AA6B" w14:textId="77777777" w:rsidTr="006B52D5">
        <w:trPr>
          <w:trHeight w:val="322"/>
        </w:trPr>
        <w:tc>
          <w:tcPr>
            <w:tcW w:w="3274" w:type="dxa"/>
            <w:vMerge/>
          </w:tcPr>
          <w:p w14:paraId="088995EA" w14:textId="77777777" w:rsidR="006B52D5" w:rsidRPr="00786981" w:rsidRDefault="006B52D5" w:rsidP="006B52D5">
            <w:pPr>
              <w:widowControl w:val="0"/>
              <w:autoSpaceDE w:val="0"/>
              <w:autoSpaceDN w:val="0"/>
              <w:adjustRightInd w:val="0"/>
              <w:rPr>
                <w:rFonts w:ascii="Times New Roman" w:hAnsi="Times New Roman" w:cs="Times New Roman"/>
                <w:b/>
                <w:bCs/>
                <w:kern w:val="0"/>
                <w:sz w:val="20"/>
                <w:szCs w:val="20"/>
                <w:lang w:val="en-US"/>
              </w:rPr>
            </w:pPr>
          </w:p>
        </w:tc>
        <w:tc>
          <w:tcPr>
            <w:tcW w:w="1395" w:type="dxa"/>
          </w:tcPr>
          <w:p w14:paraId="2148D500" w14:textId="77777777" w:rsidR="006B52D5" w:rsidRPr="00786981" w:rsidRDefault="006B52D5" w:rsidP="006B52D5">
            <w:pPr>
              <w:widowControl w:val="0"/>
              <w:autoSpaceDE w:val="0"/>
              <w:autoSpaceDN w:val="0"/>
              <w:adjustRightInd w:val="0"/>
              <w:jc w:val="center"/>
              <w:rPr>
                <w:rFonts w:ascii="Times New Roman" w:hAnsi="Times New Roman" w:cs="Times New Roman"/>
                <w:b/>
                <w:bCs/>
                <w:kern w:val="0"/>
                <w:sz w:val="20"/>
                <w:szCs w:val="20"/>
                <w:lang w:val="en-US"/>
              </w:rPr>
            </w:pPr>
            <w:r w:rsidRPr="00786981">
              <w:rPr>
                <w:rFonts w:ascii="Times New Roman" w:hAnsi="Times New Roman" w:cs="Times New Roman"/>
                <w:b/>
                <w:bCs/>
                <w:kern w:val="0"/>
                <w:sz w:val="20"/>
                <w:szCs w:val="20"/>
                <w:lang w:val="en-US"/>
              </w:rPr>
              <w:t>Model 1</w:t>
            </w:r>
          </w:p>
        </w:tc>
        <w:tc>
          <w:tcPr>
            <w:tcW w:w="2331" w:type="dxa"/>
          </w:tcPr>
          <w:p w14:paraId="061509AA" w14:textId="4C3C558D" w:rsidR="006B52D5" w:rsidRPr="00786981" w:rsidRDefault="006B52D5" w:rsidP="006B52D5">
            <w:pPr>
              <w:widowControl w:val="0"/>
              <w:autoSpaceDE w:val="0"/>
              <w:autoSpaceDN w:val="0"/>
              <w:adjustRightInd w:val="0"/>
              <w:jc w:val="center"/>
              <w:rPr>
                <w:rFonts w:ascii="Times New Roman" w:hAnsi="Times New Roman" w:cs="Times New Roman"/>
                <w:b/>
                <w:bCs/>
                <w:sz w:val="20"/>
                <w:szCs w:val="20"/>
                <w:lang w:val="en-US"/>
              </w:rPr>
            </w:pPr>
            <w:r w:rsidRPr="00786981">
              <w:rPr>
                <w:rFonts w:ascii="Times New Roman" w:hAnsi="Times New Roman" w:cs="Times New Roman"/>
                <w:b/>
                <w:bCs/>
                <w:kern w:val="0"/>
                <w:sz w:val="20"/>
                <w:szCs w:val="20"/>
                <w:lang w:val="en-US"/>
              </w:rPr>
              <w:t xml:space="preserve">Model 2 </w:t>
            </w:r>
          </w:p>
        </w:tc>
        <w:tc>
          <w:tcPr>
            <w:tcW w:w="2331" w:type="dxa"/>
          </w:tcPr>
          <w:p w14:paraId="0220342D" w14:textId="0385592C" w:rsidR="006B52D5" w:rsidRPr="00786981" w:rsidRDefault="006B52D5" w:rsidP="006B52D5">
            <w:pPr>
              <w:widowControl w:val="0"/>
              <w:autoSpaceDE w:val="0"/>
              <w:autoSpaceDN w:val="0"/>
              <w:adjustRightInd w:val="0"/>
              <w:jc w:val="center"/>
              <w:rPr>
                <w:rFonts w:ascii="Times New Roman" w:hAnsi="Times New Roman" w:cs="Times New Roman"/>
                <w:b/>
                <w:bCs/>
                <w:kern w:val="0"/>
                <w:sz w:val="20"/>
                <w:szCs w:val="20"/>
                <w:lang w:val="en-US"/>
              </w:rPr>
            </w:pPr>
            <w:r w:rsidRPr="00786981">
              <w:rPr>
                <w:rFonts w:ascii="Times New Roman" w:hAnsi="Times New Roman" w:cs="Times New Roman"/>
                <w:b/>
                <w:bCs/>
                <w:kern w:val="0"/>
                <w:sz w:val="20"/>
                <w:szCs w:val="20"/>
                <w:lang w:val="en-US"/>
              </w:rPr>
              <w:t xml:space="preserve">Model </w:t>
            </w:r>
            <w:r w:rsidR="00764249">
              <w:rPr>
                <w:rFonts w:ascii="Times New Roman" w:hAnsi="Times New Roman" w:cs="Times New Roman"/>
                <w:b/>
                <w:bCs/>
                <w:kern w:val="0"/>
                <w:sz w:val="20"/>
                <w:szCs w:val="20"/>
                <w:lang w:val="en-US"/>
              </w:rPr>
              <w:t>3</w:t>
            </w:r>
            <w:r w:rsidRPr="00786981">
              <w:rPr>
                <w:rFonts w:ascii="Times New Roman" w:hAnsi="Times New Roman" w:cs="Times New Roman"/>
                <w:b/>
                <w:bCs/>
                <w:kern w:val="0"/>
                <w:sz w:val="20"/>
                <w:szCs w:val="20"/>
                <w:lang w:val="en-US"/>
              </w:rPr>
              <w:t xml:space="preserve"> </w:t>
            </w:r>
          </w:p>
        </w:tc>
      </w:tr>
      <w:tr w:rsidR="006B52D5" w:rsidRPr="00786981" w14:paraId="1BF5CBEF" w14:textId="77777777" w:rsidTr="006B52D5">
        <w:trPr>
          <w:trHeight w:val="151"/>
        </w:trPr>
        <w:tc>
          <w:tcPr>
            <w:tcW w:w="3274" w:type="dxa"/>
            <w:vMerge/>
          </w:tcPr>
          <w:p w14:paraId="7C738EC1" w14:textId="77777777" w:rsidR="006B52D5" w:rsidRPr="00786981" w:rsidRDefault="006B52D5" w:rsidP="006B52D5">
            <w:pPr>
              <w:widowControl w:val="0"/>
              <w:autoSpaceDE w:val="0"/>
              <w:autoSpaceDN w:val="0"/>
              <w:adjustRightInd w:val="0"/>
              <w:rPr>
                <w:rFonts w:ascii="Times New Roman" w:hAnsi="Times New Roman" w:cs="Times New Roman"/>
                <w:kern w:val="0"/>
                <w:sz w:val="20"/>
                <w:szCs w:val="20"/>
                <w:lang w:val="en-US"/>
              </w:rPr>
            </w:pPr>
          </w:p>
        </w:tc>
        <w:tc>
          <w:tcPr>
            <w:tcW w:w="1395" w:type="dxa"/>
          </w:tcPr>
          <w:p w14:paraId="783871AE" w14:textId="77777777" w:rsidR="006B52D5" w:rsidRPr="00786981" w:rsidRDefault="006B52D5" w:rsidP="006B52D5">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i/>
                <w:iCs/>
                <w:sz w:val="20"/>
                <w:szCs w:val="20"/>
              </w:rPr>
              <w:t xml:space="preserve">β </w:t>
            </w:r>
            <w:r w:rsidRPr="00786981">
              <w:rPr>
                <w:rFonts w:ascii="Times New Roman" w:hAnsi="Times New Roman" w:cs="Times New Roman"/>
                <w:kern w:val="0"/>
                <w:sz w:val="20"/>
                <w:szCs w:val="20"/>
                <w:lang w:val="en-US"/>
              </w:rPr>
              <w:t>/se</w:t>
            </w:r>
          </w:p>
        </w:tc>
        <w:tc>
          <w:tcPr>
            <w:tcW w:w="2331" w:type="dxa"/>
          </w:tcPr>
          <w:p w14:paraId="2AB0D81B" w14:textId="6479D2B7" w:rsidR="006B52D5" w:rsidRPr="00786981" w:rsidRDefault="006B52D5" w:rsidP="006B52D5">
            <w:pPr>
              <w:widowControl w:val="0"/>
              <w:autoSpaceDE w:val="0"/>
              <w:autoSpaceDN w:val="0"/>
              <w:adjustRightInd w:val="0"/>
              <w:jc w:val="center"/>
              <w:rPr>
                <w:rFonts w:ascii="Times New Roman" w:hAnsi="Times New Roman" w:cs="Times New Roman"/>
                <w:i/>
                <w:iCs/>
                <w:sz w:val="20"/>
                <w:szCs w:val="20"/>
              </w:rPr>
            </w:pPr>
            <w:r w:rsidRPr="00786981">
              <w:rPr>
                <w:rFonts w:ascii="Times New Roman" w:hAnsi="Times New Roman" w:cs="Times New Roman"/>
                <w:i/>
                <w:iCs/>
                <w:sz w:val="20"/>
                <w:szCs w:val="20"/>
              </w:rPr>
              <w:t>β</w:t>
            </w:r>
            <w:r w:rsidRPr="00786981">
              <w:rPr>
                <w:rFonts w:ascii="Times New Roman" w:hAnsi="Times New Roman" w:cs="Times New Roman"/>
                <w:sz w:val="20"/>
                <w:szCs w:val="20"/>
              </w:rPr>
              <w:t xml:space="preserve"> </w:t>
            </w:r>
            <w:r w:rsidRPr="00786981">
              <w:rPr>
                <w:rFonts w:ascii="Times New Roman" w:hAnsi="Times New Roman" w:cs="Times New Roman"/>
                <w:kern w:val="0"/>
                <w:sz w:val="20"/>
                <w:szCs w:val="20"/>
                <w:lang w:val="en-US"/>
              </w:rPr>
              <w:t>/se</w:t>
            </w:r>
          </w:p>
        </w:tc>
        <w:tc>
          <w:tcPr>
            <w:tcW w:w="2331" w:type="dxa"/>
          </w:tcPr>
          <w:p w14:paraId="286E0BE2" w14:textId="06503130" w:rsidR="006B52D5" w:rsidRPr="00786981" w:rsidRDefault="006B52D5" w:rsidP="006B52D5">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i/>
                <w:iCs/>
                <w:sz w:val="20"/>
                <w:szCs w:val="20"/>
              </w:rPr>
              <w:t>β</w:t>
            </w:r>
            <w:r w:rsidRPr="00786981">
              <w:rPr>
                <w:rFonts w:ascii="Times New Roman" w:hAnsi="Times New Roman" w:cs="Times New Roman"/>
                <w:sz w:val="20"/>
                <w:szCs w:val="20"/>
              </w:rPr>
              <w:t xml:space="preserve"> </w:t>
            </w:r>
            <w:r w:rsidRPr="00786981">
              <w:rPr>
                <w:rFonts w:ascii="Times New Roman" w:hAnsi="Times New Roman" w:cs="Times New Roman"/>
                <w:kern w:val="0"/>
                <w:sz w:val="20"/>
                <w:szCs w:val="20"/>
                <w:lang w:val="en-US"/>
              </w:rPr>
              <w:t>/se</w:t>
            </w:r>
          </w:p>
        </w:tc>
      </w:tr>
      <w:tr w:rsidR="006B52D5" w:rsidRPr="00786981" w14:paraId="7A473752" w14:textId="77777777" w:rsidTr="006B52D5">
        <w:trPr>
          <w:trHeight w:val="296"/>
        </w:trPr>
        <w:tc>
          <w:tcPr>
            <w:tcW w:w="3274" w:type="dxa"/>
          </w:tcPr>
          <w:p w14:paraId="3F9D4001" w14:textId="77777777" w:rsidR="006B52D5" w:rsidRPr="00786981" w:rsidRDefault="006B52D5" w:rsidP="006B52D5">
            <w:pPr>
              <w:widowControl w:val="0"/>
              <w:autoSpaceDE w:val="0"/>
              <w:autoSpaceDN w:val="0"/>
              <w:adjustRightInd w:val="0"/>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 xml:space="preserve">CR Income </w:t>
            </w:r>
          </w:p>
        </w:tc>
        <w:tc>
          <w:tcPr>
            <w:tcW w:w="1395" w:type="dxa"/>
          </w:tcPr>
          <w:p w14:paraId="0EAD3857" w14:textId="77777777" w:rsidR="006B52D5" w:rsidRPr="00786981" w:rsidRDefault="006B52D5" w:rsidP="006B52D5">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-1.53</w:t>
            </w:r>
          </w:p>
        </w:tc>
        <w:tc>
          <w:tcPr>
            <w:tcW w:w="2331" w:type="dxa"/>
          </w:tcPr>
          <w:p w14:paraId="2A6B2B16" w14:textId="3095A78C" w:rsidR="006B52D5" w:rsidRPr="00786981" w:rsidRDefault="006B52D5" w:rsidP="006B52D5">
            <w:pPr>
              <w:widowControl w:val="0"/>
              <w:autoSpaceDE w:val="0"/>
              <w:autoSpaceDN w:val="0"/>
              <w:adjustRightInd w:val="0"/>
              <w:jc w:val="center"/>
              <w:rPr>
                <w:rFonts w:ascii="Times New Roman" w:hAnsi="Times New Roman" w:cs="Times New Roman"/>
                <w:sz w:val="20"/>
                <w:szCs w:val="20"/>
                <w:lang w:val="en-US"/>
              </w:rPr>
            </w:pPr>
            <w:r w:rsidRPr="00786981">
              <w:rPr>
                <w:rFonts w:ascii="Times New Roman" w:hAnsi="Times New Roman" w:cs="Times New Roman"/>
                <w:kern w:val="0"/>
                <w:sz w:val="20"/>
                <w:szCs w:val="20"/>
                <w:lang w:val="en-US"/>
              </w:rPr>
              <w:t>-8.22</w:t>
            </w:r>
          </w:p>
        </w:tc>
        <w:tc>
          <w:tcPr>
            <w:tcW w:w="2331" w:type="dxa"/>
          </w:tcPr>
          <w:p w14:paraId="26570A25" w14:textId="1FEED274" w:rsidR="006B52D5" w:rsidRPr="00786981" w:rsidRDefault="006B52D5" w:rsidP="006B52D5">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-10.90</w:t>
            </w:r>
          </w:p>
        </w:tc>
      </w:tr>
      <w:tr w:rsidR="006B52D5" w:rsidRPr="00786981" w14:paraId="0112EBEE" w14:textId="77777777" w:rsidTr="006B52D5">
        <w:trPr>
          <w:trHeight w:val="285"/>
        </w:trPr>
        <w:tc>
          <w:tcPr>
            <w:tcW w:w="3274" w:type="dxa"/>
          </w:tcPr>
          <w:p w14:paraId="19224F7C" w14:textId="77777777" w:rsidR="006B52D5" w:rsidRPr="00786981" w:rsidRDefault="006B52D5" w:rsidP="006B52D5">
            <w:pPr>
              <w:widowControl w:val="0"/>
              <w:autoSpaceDE w:val="0"/>
              <w:autoSpaceDN w:val="0"/>
              <w:adjustRightInd w:val="0"/>
              <w:rPr>
                <w:rFonts w:ascii="Times New Roman" w:hAnsi="Times New Roman" w:cs="Times New Roman"/>
                <w:kern w:val="0"/>
                <w:sz w:val="20"/>
                <w:szCs w:val="20"/>
                <w:lang w:val="en-US"/>
              </w:rPr>
            </w:pPr>
          </w:p>
        </w:tc>
        <w:tc>
          <w:tcPr>
            <w:tcW w:w="1395" w:type="dxa"/>
          </w:tcPr>
          <w:p w14:paraId="545003EA" w14:textId="77777777" w:rsidR="006B52D5" w:rsidRPr="00786981" w:rsidRDefault="006B52D5" w:rsidP="006B52D5">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(42.13)</w:t>
            </w:r>
          </w:p>
        </w:tc>
        <w:tc>
          <w:tcPr>
            <w:tcW w:w="2331" w:type="dxa"/>
          </w:tcPr>
          <w:p w14:paraId="5721346A" w14:textId="7849835E" w:rsidR="006B52D5" w:rsidRPr="00786981" w:rsidRDefault="006B52D5" w:rsidP="006B52D5">
            <w:pPr>
              <w:widowControl w:val="0"/>
              <w:autoSpaceDE w:val="0"/>
              <w:autoSpaceDN w:val="0"/>
              <w:adjustRightInd w:val="0"/>
              <w:jc w:val="center"/>
              <w:rPr>
                <w:rFonts w:ascii="Times New Roman" w:hAnsi="Times New Roman" w:cs="Times New Roman"/>
                <w:sz w:val="20"/>
                <w:szCs w:val="20"/>
                <w:lang w:val="en-US"/>
              </w:rPr>
            </w:pPr>
            <w:r w:rsidRPr="00786981">
              <w:rPr>
                <w:rFonts w:ascii="Times New Roman" w:hAnsi="Times New Roman" w:cs="Times New Roman"/>
                <w:kern w:val="0"/>
                <w:sz w:val="20"/>
                <w:szCs w:val="20"/>
                <w:lang w:val="en-US"/>
              </w:rPr>
              <w:t>(25.56)</w:t>
            </w:r>
          </w:p>
        </w:tc>
        <w:tc>
          <w:tcPr>
            <w:tcW w:w="2331" w:type="dxa"/>
          </w:tcPr>
          <w:p w14:paraId="1CB306DF" w14:textId="01D35300" w:rsidR="006B52D5" w:rsidRPr="00786981" w:rsidRDefault="006B52D5" w:rsidP="006B52D5">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(25.38)</w:t>
            </w:r>
          </w:p>
        </w:tc>
      </w:tr>
      <w:tr w:rsidR="006B52D5" w:rsidRPr="00786981" w14:paraId="2CE0D654" w14:textId="77777777" w:rsidTr="006B52D5">
        <w:trPr>
          <w:trHeight w:val="296"/>
        </w:trPr>
        <w:tc>
          <w:tcPr>
            <w:tcW w:w="3274" w:type="dxa"/>
          </w:tcPr>
          <w:p w14:paraId="4DF1CA6C" w14:textId="77777777" w:rsidR="006B52D5" w:rsidRPr="00786981" w:rsidRDefault="006B52D5" w:rsidP="006B52D5">
            <w:pPr>
              <w:widowControl w:val="0"/>
              <w:autoSpaceDE w:val="0"/>
              <w:autoSpaceDN w:val="0"/>
              <w:adjustRightInd w:val="0"/>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B G Affiliate</w:t>
            </w:r>
          </w:p>
        </w:tc>
        <w:tc>
          <w:tcPr>
            <w:tcW w:w="1395" w:type="dxa"/>
          </w:tcPr>
          <w:p w14:paraId="4FEF7D95" w14:textId="77777777" w:rsidR="006B52D5" w:rsidRPr="00786981" w:rsidRDefault="006B52D5" w:rsidP="006B52D5">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0.26</w:t>
            </w:r>
          </w:p>
        </w:tc>
        <w:tc>
          <w:tcPr>
            <w:tcW w:w="2331" w:type="dxa"/>
          </w:tcPr>
          <w:p w14:paraId="6FA6567C" w14:textId="3741A15D" w:rsidR="006B52D5" w:rsidRPr="00786981" w:rsidRDefault="006B52D5" w:rsidP="006B52D5">
            <w:pPr>
              <w:widowControl w:val="0"/>
              <w:autoSpaceDE w:val="0"/>
              <w:autoSpaceDN w:val="0"/>
              <w:adjustRightInd w:val="0"/>
              <w:jc w:val="center"/>
              <w:rPr>
                <w:rFonts w:ascii="Times New Roman" w:hAnsi="Times New Roman" w:cs="Times New Roman"/>
                <w:sz w:val="20"/>
                <w:szCs w:val="20"/>
                <w:lang w:val="en-US"/>
              </w:rPr>
            </w:pPr>
            <w:r w:rsidRPr="00786981">
              <w:rPr>
                <w:rFonts w:ascii="Times New Roman" w:hAnsi="Times New Roman" w:cs="Times New Roman"/>
                <w:kern w:val="0"/>
                <w:sz w:val="20"/>
                <w:szCs w:val="20"/>
                <w:lang w:val="en-US"/>
              </w:rPr>
              <w:t>0.17</w:t>
            </w:r>
          </w:p>
        </w:tc>
        <w:tc>
          <w:tcPr>
            <w:tcW w:w="2331" w:type="dxa"/>
          </w:tcPr>
          <w:p w14:paraId="31B19519" w14:textId="30DA937F" w:rsidR="006B52D5" w:rsidRPr="00786981" w:rsidRDefault="006B52D5" w:rsidP="006B52D5">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-0.41</w:t>
            </w:r>
          </w:p>
        </w:tc>
      </w:tr>
      <w:tr w:rsidR="006B52D5" w:rsidRPr="00786981" w14:paraId="1A9034AD" w14:textId="77777777" w:rsidTr="006B52D5">
        <w:trPr>
          <w:trHeight w:val="285"/>
        </w:trPr>
        <w:tc>
          <w:tcPr>
            <w:tcW w:w="3274" w:type="dxa"/>
          </w:tcPr>
          <w:p w14:paraId="488B1960" w14:textId="77777777" w:rsidR="006B52D5" w:rsidRPr="00786981" w:rsidRDefault="006B52D5" w:rsidP="006B52D5">
            <w:pPr>
              <w:widowControl w:val="0"/>
              <w:autoSpaceDE w:val="0"/>
              <w:autoSpaceDN w:val="0"/>
              <w:adjustRightInd w:val="0"/>
              <w:rPr>
                <w:rFonts w:ascii="Times New Roman" w:hAnsi="Times New Roman" w:cs="Times New Roman"/>
                <w:kern w:val="0"/>
                <w:sz w:val="20"/>
                <w:szCs w:val="20"/>
                <w:lang w:val="en-US"/>
              </w:rPr>
            </w:pPr>
          </w:p>
        </w:tc>
        <w:tc>
          <w:tcPr>
            <w:tcW w:w="1395" w:type="dxa"/>
          </w:tcPr>
          <w:p w14:paraId="1B594EF2" w14:textId="77777777" w:rsidR="006B52D5" w:rsidRPr="00786981" w:rsidRDefault="006B52D5" w:rsidP="006B52D5">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(0.71)</w:t>
            </w:r>
          </w:p>
        </w:tc>
        <w:tc>
          <w:tcPr>
            <w:tcW w:w="2331" w:type="dxa"/>
          </w:tcPr>
          <w:p w14:paraId="46E1CEB4" w14:textId="6BD83C22" w:rsidR="006B52D5" w:rsidRPr="00786981" w:rsidRDefault="006B52D5" w:rsidP="006B52D5">
            <w:pPr>
              <w:widowControl w:val="0"/>
              <w:autoSpaceDE w:val="0"/>
              <w:autoSpaceDN w:val="0"/>
              <w:adjustRightInd w:val="0"/>
              <w:jc w:val="center"/>
              <w:rPr>
                <w:rFonts w:ascii="Times New Roman" w:hAnsi="Times New Roman" w:cs="Times New Roman"/>
                <w:sz w:val="20"/>
                <w:szCs w:val="20"/>
                <w:lang w:val="en-US"/>
              </w:rPr>
            </w:pPr>
            <w:r w:rsidRPr="00786981">
              <w:rPr>
                <w:rFonts w:ascii="Times New Roman" w:hAnsi="Times New Roman" w:cs="Times New Roman"/>
                <w:kern w:val="0"/>
                <w:sz w:val="20"/>
                <w:szCs w:val="20"/>
                <w:lang w:val="en-US"/>
              </w:rPr>
              <w:t>(0.54)</w:t>
            </w:r>
          </w:p>
        </w:tc>
        <w:tc>
          <w:tcPr>
            <w:tcW w:w="2331" w:type="dxa"/>
          </w:tcPr>
          <w:p w14:paraId="4C364FF0" w14:textId="17461C86" w:rsidR="006B52D5" w:rsidRPr="00786981" w:rsidRDefault="006B52D5" w:rsidP="006B52D5">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(0.52)</w:t>
            </w:r>
          </w:p>
        </w:tc>
      </w:tr>
      <w:tr w:rsidR="006B52D5" w:rsidRPr="00786981" w14:paraId="0A5B5A00" w14:textId="77777777" w:rsidTr="006B52D5">
        <w:trPr>
          <w:trHeight w:val="296"/>
        </w:trPr>
        <w:tc>
          <w:tcPr>
            <w:tcW w:w="3274" w:type="dxa"/>
          </w:tcPr>
          <w:p w14:paraId="29418573" w14:textId="77777777" w:rsidR="006B52D5" w:rsidRPr="00786981" w:rsidRDefault="006B52D5" w:rsidP="006B52D5">
            <w:pPr>
              <w:widowControl w:val="0"/>
              <w:autoSpaceDE w:val="0"/>
              <w:autoSpaceDN w:val="0"/>
              <w:adjustRightInd w:val="0"/>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 xml:space="preserve">Firm Age </w:t>
            </w:r>
          </w:p>
        </w:tc>
        <w:tc>
          <w:tcPr>
            <w:tcW w:w="1395" w:type="dxa"/>
          </w:tcPr>
          <w:p w14:paraId="51A953E2" w14:textId="77777777" w:rsidR="006B52D5" w:rsidRPr="00786981" w:rsidRDefault="006B52D5" w:rsidP="006B52D5">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0.00</w:t>
            </w:r>
          </w:p>
        </w:tc>
        <w:tc>
          <w:tcPr>
            <w:tcW w:w="2331" w:type="dxa"/>
          </w:tcPr>
          <w:p w14:paraId="70CCE7C4" w14:textId="6187CBE7" w:rsidR="006B52D5" w:rsidRPr="00786981" w:rsidRDefault="006B52D5" w:rsidP="006B52D5">
            <w:pPr>
              <w:widowControl w:val="0"/>
              <w:autoSpaceDE w:val="0"/>
              <w:autoSpaceDN w:val="0"/>
              <w:adjustRightInd w:val="0"/>
              <w:jc w:val="center"/>
              <w:rPr>
                <w:rFonts w:ascii="Times New Roman" w:hAnsi="Times New Roman" w:cs="Times New Roman"/>
                <w:sz w:val="20"/>
                <w:szCs w:val="20"/>
                <w:lang w:val="en-US"/>
              </w:rPr>
            </w:pPr>
            <w:r w:rsidRPr="00786981">
              <w:rPr>
                <w:rFonts w:ascii="Times New Roman" w:hAnsi="Times New Roman" w:cs="Times New Roman"/>
                <w:kern w:val="0"/>
                <w:sz w:val="20"/>
                <w:szCs w:val="20"/>
                <w:lang w:val="en-US"/>
              </w:rPr>
              <w:t>-0.00</w:t>
            </w:r>
          </w:p>
        </w:tc>
        <w:tc>
          <w:tcPr>
            <w:tcW w:w="2331" w:type="dxa"/>
          </w:tcPr>
          <w:p w14:paraId="6803ED66" w14:textId="4043D5A0" w:rsidR="006B52D5" w:rsidRPr="00786981" w:rsidRDefault="006B52D5" w:rsidP="006B52D5">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0.01</w:t>
            </w:r>
          </w:p>
        </w:tc>
      </w:tr>
      <w:tr w:rsidR="006B52D5" w:rsidRPr="00786981" w14:paraId="262DB6DB" w14:textId="77777777" w:rsidTr="006B52D5">
        <w:trPr>
          <w:trHeight w:val="296"/>
        </w:trPr>
        <w:tc>
          <w:tcPr>
            <w:tcW w:w="3274" w:type="dxa"/>
          </w:tcPr>
          <w:p w14:paraId="6D985597" w14:textId="77777777" w:rsidR="006B52D5" w:rsidRPr="00786981" w:rsidRDefault="006B52D5" w:rsidP="006B52D5">
            <w:pPr>
              <w:widowControl w:val="0"/>
              <w:autoSpaceDE w:val="0"/>
              <w:autoSpaceDN w:val="0"/>
              <w:adjustRightInd w:val="0"/>
              <w:rPr>
                <w:rFonts w:ascii="Times New Roman" w:hAnsi="Times New Roman" w:cs="Times New Roman"/>
                <w:kern w:val="0"/>
                <w:sz w:val="20"/>
                <w:szCs w:val="20"/>
                <w:lang w:val="en-US"/>
              </w:rPr>
            </w:pPr>
          </w:p>
        </w:tc>
        <w:tc>
          <w:tcPr>
            <w:tcW w:w="1395" w:type="dxa"/>
          </w:tcPr>
          <w:p w14:paraId="0818666A" w14:textId="77777777" w:rsidR="006B52D5" w:rsidRPr="00786981" w:rsidRDefault="006B52D5" w:rsidP="006B52D5">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(0.01)</w:t>
            </w:r>
          </w:p>
        </w:tc>
        <w:tc>
          <w:tcPr>
            <w:tcW w:w="2331" w:type="dxa"/>
          </w:tcPr>
          <w:p w14:paraId="7271FBAF" w14:textId="31A637CF" w:rsidR="006B52D5" w:rsidRPr="00786981" w:rsidRDefault="006B52D5" w:rsidP="006B52D5">
            <w:pPr>
              <w:widowControl w:val="0"/>
              <w:autoSpaceDE w:val="0"/>
              <w:autoSpaceDN w:val="0"/>
              <w:adjustRightInd w:val="0"/>
              <w:jc w:val="center"/>
              <w:rPr>
                <w:rFonts w:ascii="Times New Roman" w:hAnsi="Times New Roman" w:cs="Times New Roman"/>
                <w:sz w:val="20"/>
                <w:szCs w:val="20"/>
                <w:lang w:val="en-US"/>
              </w:rPr>
            </w:pPr>
            <w:r w:rsidRPr="00786981">
              <w:rPr>
                <w:rFonts w:ascii="Times New Roman" w:hAnsi="Times New Roman" w:cs="Times New Roman"/>
                <w:kern w:val="0"/>
                <w:sz w:val="20"/>
                <w:szCs w:val="20"/>
                <w:lang w:val="en-US"/>
              </w:rPr>
              <w:t>(0.01)</w:t>
            </w:r>
          </w:p>
        </w:tc>
        <w:tc>
          <w:tcPr>
            <w:tcW w:w="2331" w:type="dxa"/>
          </w:tcPr>
          <w:p w14:paraId="2B1D9AFE" w14:textId="6464AE05" w:rsidR="006B52D5" w:rsidRPr="00786981" w:rsidRDefault="006B52D5" w:rsidP="006B52D5">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(0.01)</w:t>
            </w:r>
          </w:p>
        </w:tc>
      </w:tr>
      <w:tr w:rsidR="006B52D5" w:rsidRPr="00786981" w14:paraId="33A0564E" w14:textId="77777777" w:rsidTr="006B52D5">
        <w:trPr>
          <w:trHeight w:val="285"/>
        </w:trPr>
        <w:tc>
          <w:tcPr>
            <w:tcW w:w="3274" w:type="dxa"/>
          </w:tcPr>
          <w:p w14:paraId="42CCB731" w14:textId="77777777" w:rsidR="006B52D5" w:rsidRPr="00786981" w:rsidRDefault="006B52D5" w:rsidP="006B52D5">
            <w:pPr>
              <w:widowControl w:val="0"/>
              <w:autoSpaceDE w:val="0"/>
              <w:autoSpaceDN w:val="0"/>
              <w:adjustRightInd w:val="0"/>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 xml:space="preserve">ROE </w:t>
            </w:r>
            <w:r w:rsidRPr="00786981">
              <w:rPr>
                <w:rFonts w:ascii="Times New Roman" w:hAnsi="Times New Roman" w:cs="Times New Roman"/>
                <w:kern w:val="0"/>
                <w:sz w:val="20"/>
                <w:szCs w:val="20"/>
                <w:vertAlign w:val="subscript"/>
                <w:lang w:val="en-US"/>
              </w:rPr>
              <w:t>t-1</w:t>
            </w:r>
          </w:p>
        </w:tc>
        <w:tc>
          <w:tcPr>
            <w:tcW w:w="1395" w:type="dxa"/>
          </w:tcPr>
          <w:p w14:paraId="429C9F27" w14:textId="77777777" w:rsidR="006B52D5" w:rsidRPr="00786981" w:rsidRDefault="006B52D5" w:rsidP="006B52D5">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0.35</w:t>
            </w:r>
            <w:r w:rsidRPr="00786981">
              <w:rPr>
                <w:rFonts w:ascii="Times New Roman" w:hAnsi="Times New Roman" w:cs="Times New Roman"/>
                <w:kern w:val="0"/>
                <w:sz w:val="20"/>
                <w:szCs w:val="20"/>
                <w:vertAlign w:val="superscript"/>
                <w:lang w:val="en-US"/>
              </w:rPr>
              <w:t>*</w:t>
            </w:r>
          </w:p>
        </w:tc>
        <w:tc>
          <w:tcPr>
            <w:tcW w:w="2331" w:type="dxa"/>
          </w:tcPr>
          <w:p w14:paraId="1276A2FD" w14:textId="50B7C056" w:rsidR="006B52D5" w:rsidRPr="00786981" w:rsidRDefault="006B52D5" w:rsidP="006B52D5">
            <w:pPr>
              <w:widowControl w:val="0"/>
              <w:autoSpaceDE w:val="0"/>
              <w:autoSpaceDN w:val="0"/>
              <w:adjustRightInd w:val="0"/>
              <w:jc w:val="center"/>
              <w:rPr>
                <w:rFonts w:ascii="Times New Roman" w:hAnsi="Times New Roman" w:cs="Times New Roman"/>
                <w:sz w:val="20"/>
                <w:szCs w:val="20"/>
                <w:lang w:val="en-US"/>
              </w:rPr>
            </w:pPr>
            <w:r w:rsidRPr="00786981">
              <w:rPr>
                <w:rFonts w:ascii="Times New Roman" w:hAnsi="Times New Roman" w:cs="Times New Roman"/>
                <w:kern w:val="0"/>
                <w:sz w:val="20"/>
                <w:szCs w:val="20"/>
                <w:lang w:val="en-US"/>
              </w:rPr>
              <w:t>-0.04</w:t>
            </w:r>
          </w:p>
        </w:tc>
        <w:tc>
          <w:tcPr>
            <w:tcW w:w="2331" w:type="dxa"/>
          </w:tcPr>
          <w:p w14:paraId="0D927888" w14:textId="7062CE44" w:rsidR="006B52D5" w:rsidRPr="00786981" w:rsidRDefault="006B52D5" w:rsidP="006B52D5">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0.11</w:t>
            </w:r>
          </w:p>
        </w:tc>
      </w:tr>
      <w:tr w:rsidR="006B52D5" w:rsidRPr="00786981" w14:paraId="43F023F5" w14:textId="77777777" w:rsidTr="006B52D5">
        <w:trPr>
          <w:trHeight w:val="296"/>
        </w:trPr>
        <w:tc>
          <w:tcPr>
            <w:tcW w:w="3274" w:type="dxa"/>
          </w:tcPr>
          <w:p w14:paraId="291BCE2C" w14:textId="77777777" w:rsidR="006B52D5" w:rsidRPr="00786981" w:rsidRDefault="006B52D5" w:rsidP="006B52D5">
            <w:pPr>
              <w:widowControl w:val="0"/>
              <w:autoSpaceDE w:val="0"/>
              <w:autoSpaceDN w:val="0"/>
              <w:adjustRightInd w:val="0"/>
              <w:rPr>
                <w:rFonts w:ascii="Times New Roman" w:hAnsi="Times New Roman" w:cs="Times New Roman"/>
                <w:kern w:val="0"/>
                <w:sz w:val="20"/>
                <w:szCs w:val="20"/>
                <w:lang w:val="en-US"/>
              </w:rPr>
            </w:pPr>
          </w:p>
        </w:tc>
        <w:tc>
          <w:tcPr>
            <w:tcW w:w="1395" w:type="dxa"/>
          </w:tcPr>
          <w:p w14:paraId="2AC12DAD" w14:textId="77777777" w:rsidR="006B52D5" w:rsidRPr="00786981" w:rsidRDefault="006B52D5" w:rsidP="006B52D5">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(0.15)</w:t>
            </w:r>
          </w:p>
        </w:tc>
        <w:tc>
          <w:tcPr>
            <w:tcW w:w="2331" w:type="dxa"/>
          </w:tcPr>
          <w:p w14:paraId="76491791" w14:textId="345A8FAA" w:rsidR="006B52D5" w:rsidRPr="00786981" w:rsidRDefault="006B52D5" w:rsidP="006B52D5">
            <w:pPr>
              <w:widowControl w:val="0"/>
              <w:autoSpaceDE w:val="0"/>
              <w:autoSpaceDN w:val="0"/>
              <w:adjustRightInd w:val="0"/>
              <w:jc w:val="center"/>
              <w:rPr>
                <w:rFonts w:ascii="Times New Roman" w:hAnsi="Times New Roman" w:cs="Times New Roman"/>
                <w:sz w:val="20"/>
                <w:szCs w:val="20"/>
                <w:lang w:val="en-US"/>
              </w:rPr>
            </w:pPr>
            <w:r w:rsidRPr="00786981">
              <w:rPr>
                <w:rFonts w:ascii="Times New Roman" w:hAnsi="Times New Roman" w:cs="Times New Roman"/>
                <w:kern w:val="0"/>
                <w:sz w:val="20"/>
                <w:szCs w:val="20"/>
                <w:lang w:val="en-US"/>
              </w:rPr>
              <w:t>(0.05)</w:t>
            </w:r>
          </w:p>
        </w:tc>
        <w:tc>
          <w:tcPr>
            <w:tcW w:w="2331" w:type="dxa"/>
          </w:tcPr>
          <w:p w14:paraId="50020875" w14:textId="42D66184" w:rsidR="006B52D5" w:rsidRPr="00786981" w:rsidRDefault="006B52D5" w:rsidP="006B52D5">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(0.07)</w:t>
            </w:r>
          </w:p>
        </w:tc>
      </w:tr>
      <w:tr w:rsidR="006B52D5" w:rsidRPr="00786981" w14:paraId="18165BFC" w14:textId="77777777" w:rsidTr="006B52D5">
        <w:trPr>
          <w:trHeight w:val="285"/>
        </w:trPr>
        <w:tc>
          <w:tcPr>
            <w:tcW w:w="3274" w:type="dxa"/>
          </w:tcPr>
          <w:p w14:paraId="6EA03B41" w14:textId="77777777" w:rsidR="006B52D5" w:rsidRPr="00786981" w:rsidRDefault="006B52D5" w:rsidP="006B52D5">
            <w:pPr>
              <w:widowControl w:val="0"/>
              <w:autoSpaceDE w:val="0"/>
              <w:autoSpaceDN w:val="0"/>
              <w:adjustRightInd w:val="0"/>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Asset to Sales Ratio</w:t>
            </w:r>
          </w:p>
        </w:tc>
        <w:tc>
          <w:tcPr>
            <w:tcW w:w="1395" w:type="dxa"/>
          </w:tcPr>
          <w:p w14:paraId="140E10DF" w14:textId="77777777" w:rsidR="006B52D5" w:rsidRPr="00786981" w:rsidRDefault="006B52D5" w:rsidP="006B52D5">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-1.61</w:t>
            </w:r>
            <w:r w:rsidRPr="00786981">
              <w:rPr>
                <w:rFonts w:ascii="Times New Roman" w:hAnsi="Times New Roman" w:cs="Times New Roman"/>
                <w:kern w:val="0"/>
                <w:sz w:val="20"/>
                <w:szCs w:val="20"/>
                <w:vertAlign w:val="superscript"/>
                <w:lang w:val="en-US"/>
              </w:rPr>
              <w:t>***</w:t>
            </w:r>
          </w:p>
        </w:tc>
        <w:tc>
          <w:tcPr>
            <w:tcW w:w="2331" w:type="dxa"/>
          </w:tcPr>
          <w:p w14:paraId="1E081C01" w14:textId="1146403B" w:rsidR="006B52D5" w:rsidRPr="00786981" w:rsidRDefault="006B52D5" w:rsidP="006B52D5">
            <w:pPr>
              <w:widowControl w:val="0"/>
              <w:autoSpaceDE w:val="0"/>
              <w:autoSpaceDN w:val="0"/>
              <w:adjustRightInd w:val="0"/>
              <w:jc w:val="center"/>
              <w:rPr>
                <w:rFonts w:ascii="Times New Roman" w:hAnsi="Times New Roman" w:cs="Times New Roman"/>
                <w:sz w:val="20"/>
                <w:szCs w:val="20"/>
                <w:lang w:val="en-US"/>
              </w:rPr>
            </w:pPr>
            <w:r w:rsidRPr="00786981">
              <w:rPr>
                <w:rFonts w:ascii="Times New Roman" w:hAnsi="Times New Roman" w:cs="Times New Roman"/>
                <w:kern w:val="0"/>
                <w:sz w:val="20"/>
                <w:szCs w:val="20"/>
                <w:lang w:val="en-US"/>
              </w:rPr>
              <w:t>-1.32</w:t>
            </w:r>
            <w:r w:rsidRPr="00786981">
              <w:rPr>
                <w:rFonts w:ascii="Times New Roman" w:hAnsi="Times New Roman" w:cs="Times New Roman"/>
                <w:kern w:val="0"/>
                <w:sz w:val="20"/>
                <w:szCs w:val="20"/>
                <w:vertAlign w:val="superscript"/>
                <w:lang w:val="en-US"/>
              </w:rPr>
              <w:t>***</w:t>
            </w:r>
          </w:p>
        </w:tc>
        <w:tc>
          <w:tcPr>
            <w:tcW w:w="2331" w:type="dxa"/>
          </w:tcPr>
          <w:p w14:paraId="7AA9EFFC" w14:textId="6AE999CA" w:rsidR="006B52D5" w:rsidRPr="00786981" w:rsidRDefault="006B52D5" w:rsidP="006B52D5">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-1.65</w:t>
            </w:r>
            <w:r w:rsidRPr="00786981">
              <w:rPr>
                <w:rFonts w:ascii="Times New Roman" w:hAnsi="Times New Roman" w:cs="Times New Roman"/>
                <w:kern w:val="0"/>
                <w:sz w:val="20"/>
                <w:szCs w:val="20"/>
                <w:vertAlign w:val="superscript"/>
                <w:lang w:val="en-US"/>
              </w:rPr>
              <w:t>***</w:t>
            </w:r>
          </w:p>
        </w:tc>
      </w:tr>
      <w:tr w:rsidR="006B52D5" w:rsidRPr="00786981" w14:paraId="0BFF58F0" w14:textId="77777777" w:rsidTr="006B52D5">
        <w:trPr>
          <w:trHeight w:val="296"/>
        </w:trPr>
        <w:tc>
          <w:tcPr>
            <w:tcW w:w="3274" w:type="dxa"/>
          </w:tcPr>
          <w:p w14:paraId="2CD38FD7" w14:textId="77777777" w:rsidR="006B52D5" w:rsidRPr="00786981" w:rsidRDefault="006B52D5" w:rsidP="006B52D5">
            <w:pPr>
              <w:widowControl w:val="0"/>
              <w:autoSpaceDE w:val="0"/>
              <w:autoSpaceDN w:val="0"/>
              <w:adjustRightInd w:val="0"/>
              <w:rPr>
                <w:rFonts w:ascii="Times New Roman" w:hAnsi="Times New Roman" w:cs="Times New Roman"/>
                <w:kern w:val="0"/>
                <w:sz w:val="20"/>
                <w:szCs w:val="20"/>
                <w:lang w:val="en-US"/>
              </w:rPr>
            </w:pPr>
          </w:p>
        </w:tc>
        <w:tc>
          <w:tcPr>
            <w:tcW w:w="1395" w:type="dxa"/>
          </w:tcPr>
          <w:p w14:paraId="4B41F4E9" w14:textId="77777777" w:rsidR="006B52D5" w:rsidRPr="00786981" w:rsidRDefault="006B52D5" w:rsidP="006B52D5">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(0.29)</w:t>
            </w:r>
          </w:p>
        </w:tc>
        <w:tc>
          <w:tcPr>
            <w:tcW w:w="2331" w:type="dxa"/>
          </w:tcPr>
          <w:p w14:paraId="4CE6D177" w14:textId="4F1AD83F" w:rsidR="006B52D5" w:rsidRPr="00786981" w:rsidRDefault="006B52D5" w:rsidP="006B52D5">
            <w:pPr>
              <w:widowControl w:val="0"/>
              <w:autoSpaceDE w:val="0"/>
              <w:autoSpaceDN w:val="0"/>
              <w:adjustRightInd w:val="0"/>
              <w:jc w:val="center"/>
              <w:rPr>
                <w:rFonts w:ascii="Times New Roman" w:hAnsi="Times New Roman" w:cs="Times New Roman"/>
                <w:sz w:val="20"/>
                <w:szCs w:val="20"/>
                <w:lang w:val="en-US"/>
              </w:rPr>
            </w:pPr>
            <w:r w:rsidRPr="00786981">
              <w:rPr>
                <w:rFonts w:ascii="Times New Roman" w:hAnsi="Times New Roman" w:cs="Times New Roman"/>
                <w:kern w:val="0"/>
                <w:sz w:val="20"/>
                <w:szCs w:val="20"/>
                <w:lang w:val="en-US"/>
              </w:rPr>
              <w:t>(0.27)</w:t>
            </w:r>
          </w:p>
        </w:tc>
        <w:tc>
          <w:tcPr>
            <w:tcW w:w="2331" w:type="dxa"/>
          </w:tcPr>
          <w:p w14:paraId="3C5D6543" w14:textId="7201FA7C" w:rsidR="006B52D5" w:rsidRPr="00786981" w:rsidRDefault="006B52D5" w:rsidP="006B52D5">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(0.22)</w:t>
            </w:r>
          </w:p>
        </w:tc>
      </w:tr>
      <w:tr w:rsidR="006B52D5" w:rsidRPr="00786981" w14:paraId="1F35F7E3" w14:textId="77777777" w:rsidTr="006B52D5">
        <w:trPr>
          <w:trHeight w:val="296"/>
        </w:trPr>
        <w:tc>
          <w:tcPr>
            <w:tcW w:w="3274" w:type="dxa"/>
          </w:tcPr>
          <w:p w14:paraId="5E03AD4D" w14:textId="77777777" w:rsidR="006B52D5" w:rsidRPr="00786981" w:rsidRDefault="006B52D5" w:rsidP="006B52D5">
            <w:pPr>
              <w:widowControl w:val="0"/>
              <w:autoSpaceDE w:val="0"/>
              <w:autoSpaceDN w:val="0"/>
              <w:adjustRightInd w:val="0"/>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Public</w:t>
            </w:r>
          </w:p>
        </w:tc>
        <w:tc>
          <w:tcPr>
            <w:tcW w:w="1395" w:type="dxa"/>
          </w:tcPr>
          <w:p w14:paraId="4E1C5311" w14:textId="77777777" w:rsidR="006B52D5" w:rsidRPr="00786981" w:rsidRDefault="006B52D5" w:rsidP="006B52D5">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-0.71</w:t>
            </w:r>
          </w:p>
        </w:tc>
        <w:tc>
          <w:tcPr>
            <w:tcW w:w="2331" w:type="dxa"/>
          </w:tcPr>
          <w:p w14:paraId="3D2BDF66" w14:textId="53E6C74C" w:rsidR="006B52D5" w:rsidRPr="00786981" w:rsidRDefault="006B52D5" w:rsidP="006B52D5">
            <w:pPr>
              <w:widowControl w:val="0"/>
              <w:autoSpaceDE w:val="0"/>
              <w:autoSpaceDN w:val="0"/>
              <w:adjustRightInd w:val="0"/>
              <w:jc w:val="center"/>
              <w:rPr>
                <w:rFonts w:ascii="Times New Roman" w:hAnsi="Times New Roman" w:cs="Times New Roman"/>
                <w:sz w:val="20"/>
                <w:szCs w:val="20"/>
                <w:lang w:val="en-US"/>
              </w:rPr>
            </w:pPr>
            <w:r w:rsidRPr="00786981">
              <w:rPr>
                <w:rFonts w:ascii="Times New Roman" w:hAnsi="Times New Roman" w:cs="Times New Roman"/>
                <w:kern w:val="0"/>
                <w:sz w:val="20"/>
                <w:szCs w:val="20"/>
                <w:lang w:val="en-US"/>
              </w:rPr>
              <w:t>-0.64</w:t>
            </w:r>
          </w:p>
        </w:tc>
        <w:tc>
          <w:tcPr>
            <w:tcW w:w="2331" w:type="dxa"/>
          </w:tcPr>
          <w:p w14:paraId="2FAB82D3" w14:textId="22011420" w:rsidR="006B52D5" w:rsidRPr="00786981" w:rsidRDefault="006B52D5" w:rsidP="006B52D5">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-0.18</w:t>
            </w:r>
          </w:p>
        </w:tc>
      </w:tr>
      <w:tr w:rsidR="006B52D5" w:rsidRPr="00786981" w14:paraId="67798715" w14:textId="77777777" w:rsidTr="006B52D5">
        <w:trPr>
          <w:trHeight w:val="285"/>
        </w:trPr>
        <w:tc>
          <w:tcPr>
            <w:tcW w:w="3274" w:type="dxa"/>
          </w:tcPr>
          <w:p w14:paraId="74738119" w14:textId="77777777" w:rsidR="006B52D5" w:rsidRPr="00786981" w:rsidRDefault="006B52D5" w:rsidP="006B52D5">
            <w:pPr>
              <w:widowControl w:val="0"/>
              <w:autoSpaceDE w:val="0"/>
              <w:autoSpaceDN w:val="0"/>
              <w:adjustRightInd w:val="0"/>
              <w:rPr>
                <w:rFonts w:ascii="Times New Roman" w:hAnsi="Times New Roman" w:cs="Times New Roman"/>
                <w:kern w:val="0"/>
                <w:sz w:val="20"/>
                <w:szCs w:val="20"/>
                <w:lang w:val="en-US"/>
              </w:rPr>
            </w:pPr>
          </w:p>
        </w:tc>
        <w:tc>
          <w:tcPr>
            <w:tcW w:w="1395" w:type="dxa"/>
          </w:tcPr>
          <w:p w14:paraId="0E2CA0C9" w14:textId="77777777" w:rsidR="006B52D5" w:rsidRPr="00786981" w:rsidRDefault="006B52D5" w:rsidP="006B52D5">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(0.66)</w:t>
            </w:r>
          </w:p>
        </w:tc>
        <w:tc>
          <w:tcPr>
            <w:tcW w:w="2331" w:type="dxa"/>
          </w:tcPr>
          <w:p w14:paraId="6DAB124F" w14:textId="5778835A" w:rsidR="006B52D5" w:rsidRPr="00786981" w:rsidRDefault="006B52D5" w:rsidP="006B52D5">
            <w:pPr>
              <w:widowControl w:val="0"/>
              <w:autoSpaceDE w:val="0"/>
              <w:autoSpaceDN w:val="0"/>
              <w:adjustRightInd w:val="0"/>
              <w:jc w:val="center"/>
              <w:rPr>
                <w:rFonts w:ascii="Times New Roman" w:hAnsi="Times New Roman" w:cs="Times New Roman"/>
                <w:sz w:val="20"/>
                <w:szCs w:val="20"/>
                <w:lang w:val="en-US"/>
              </w:rPr>
            </w:pPr>
            <w:r w:rsidRPr="00786981">
              <w:rPr>
                <w:rFonts w:ascii="Times New Roman" w:hAnsi="Times New Roman" w:cs="Times New Roman"/>
                <w:kern w:val="0"/>
                <w:sz w:val="20"/>
                <w:szCs w:val="20"/>
                <w:lang w:val="en-US"/>
              </w:rPr>
              <w:t>(0.61)</w:t>
            </w:r>
          </w:p>
        </w:tc>
        <w:tc>
          <w:tcPr>
            <w:tcW w:w="2331" w:type="dxa"/>
          </w:tcPr>
          <w:p w14:paraId="6120E681" w14:textId="781E3D5C" w:rsidR="006B52D5" w:rsidRPr="00786981" w:rsidRDefault="006B52D5" w:rsidP="006B52D5">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(0.51)</w:t>
            </w:r>
          </w:p>
        </w:tc>
      </w:tr>
      <w:tr w:rsidR="006B52D5" w:rsidRPr="00786981" w14:paraId="292D3A98" w14:textId="77777777" w:rsidTr="006B52D5">
        <w:trPr>
          <w:trHeight w:val="581"/>
        </w:trPr>
        <w:tc>
          <w:tcPr>
            <w:tcW w:w="3274" w:type="dxa"/>
          </w:tcPr>
          <w:p w14:paraId="3C400FA3" w14:textId="77777777" w:rsidR="006B52D5" w:rsidRPr="00786981" w:rsidRDefault="006B52D5" w:rsidP="006B52D5">
            <w:pPr>
              <w:widowControl w:val="0"/>
              <w:autoSpaceDE w:val="0"/>
              <w:autoSpaceDN w:val="0"/>
              <w:adjustRightInd w:val="0"/>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 xml:space="preserve">One Party Loyalty (National)  </w:t>
            </w:r>
          </w:p>
        </w:tc>
        <w:tc>
          <w:tcPr>
            <w:tcW w:w="1395" w:type="dxa"/>
          </w:tcPr>
          <w:p w14:paraId="00A4C659" w14:textId="77777777" w:rsidR="006B52D5" w:rsidRPr="00786981" w:rsidRDefault="006B52D5" w:rsidP="006B52D5">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-1.85</w:t>
            </w:r>
            <w:r w:rsidRPr="00786981">
              <w:rPr>
                <w:rFonts w:ascii="Times New Roman" w:hAnsi="Times New Roman" w:cs="Times New Roman"/>
                <w:kern w:val="0"/>
                <w:sz w:val="20"/>
                <w:szCs w:val="20"/>
                <w:vertAlign w:val="superscript"/>
                <w:lang w:val="en-US"/>
              </w:rPr>
              <w:t>**</w:t>
            </w:r>
          </w:p>
        </w:tc>
        <w:tc>
          <w:tcPr>
            <w:tcW w:w="2331" w:type="dxa"/>
          </w:tcPr>
          <w:p w14:paraId="76D9A394" w14:textId="4553FE3E" w:rsidR="006B52D5" w:rsidRPr="00786981" w:rsidRDefault="006B52D5" w:rsidP="006B52D5">
            <w:pPr>
              <w:widowControl w:val="0"/>
              <w:autoSpaceDE w:val="0"/>
              <w:autoSpaceDN w:val="0"/>
              <w:adjustRightInd w:val="0"/>
              <w:jc w:val="center"/>
              <w:rPr>
                <w:rFonts w:ascii="Times New Roman" w:hAnsi="Times New Roman" w:cs="Times New Roman"/>
                <w:sz w:val="20"/>
                <w:szCs w:val="20"/>
                <w:lang w:val="en-US"/>
              </w:rPr>
            </w:pPr>
            <w:r w:rsidRPr="00786981">
              <w:rPr>
                <w:rFonts w:ascii="Times New Roman" w:hAnsi="Times New Roman" w:cs="Times New Roman"/>
                <w:kern w:val="0"/>
                <w:sz w:val="20"/>
                <w:szCs w:val="20"/>
                <w:lang w:val="en-US"/>
              </w:rPr>
              <w:t>-1.52</w:t>
            </w:r>
            <w:r w:rsidRPr="00786981">
              <w:rPr>
                <w:rFonts w:ascii="Times New Roman" w:hAnsi="Times New Roman" w:cs="Times New Roman"/>
                <w:kern w:val="0"/>
                <w:sz w:val="20"/>
                <w:szCs w:val="20"/>
                <w:vertAlign w:val="superscript"/>
                <w:lang w:val="en-US"/>
              </w:rPr>
              <w:t>*</w:t>
            </w:r>
          </w:p>
        </w:tc>
        <w:tc>
          <w:tcPr>
            <w:tcW w:w="2331" w:type="dxa"/>
          </w:tcPr>
          <w:p w14:paraId="4C59E78C" w14:textId="108E778E" w:rsidR="006B52D5" w:rsidRPr="00786981" w:rsidRDefault="006B52D5" w:rsidP="006B52D5">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-1.39</w:t>
            </w:r>
            <w:r w:rsidRPr="00786981">
              <w:rPr>
                <w:rFonts w:ascii="Times New Roman" w:hAnsi="Times New Roman" w:cs="Times New Roman"/>
                <w:kern w:val="0"/>
                <w:sz w:val="20"/>
                <w:szCs w:val="20"/>
                <w:vertAlign w:val="superscript"/>
                <w:lang w:val="en-US"/>
              </w:rPr>
              <w:t>*</w:t>
            </w:r>
          </w:p>
        </w:tc>
      </w:tr>
      <w:tr w:rsidR="006B52D5" w:rsidRPr="00786981" w14:paraId="141ECAC3" w14:textId="77777777" w:rsidTr="006B52D5">
        <w:trPr>
          <w:trHeight w:val="296"/>
        </w:trPr>
        <w:tc>
          <w:tcPr>
            <w:tcW w:w="3274" w:type="dxa"/>
          </w:tcPr>
          <w:p w14:paraId="472D9ADB" w14:textId="77777777" w:rsidR="006B52D5" w:rsidRPr="00786981" w:rsidRDefault="006B52D5" w:rsidP="006B52D5">
            <w:pPr>
              <w:widowControl w:val="0"/>
              <w:autoSpaceDE w:val="0"/>
              <w:autoSpaceDN w:val="0"/>
              <w:adjustRightInd w:val="0"/>
              <w:rPr>
                <w:rFonts w:ascii="Times New Roman" w:hAnsi="Times New Roman" w:cs="Times New Roman"/>
                <w:kern w:val="0"/>
                <w:sz w:val="20"/>
                <w:szCs w:val="20"/>
                <w:lang w:val="en-US"/>
              </w:rPr>
            </w:pPr>
          </w:p>
        </w:tc>
        <w:tc>
          <w:tcPr>
            <w:tcW w:w="1395" w:type="dxa"/>
          </w:tcPr>
          <w:p w14:paraId="3B9AA1E5" w14:textId="77777777" w:rsidR="006B52D5" w:rsidRPr="00786981" w:rsidRDefault="006B52D5" w:rsidP="006B52D5">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(0.72)</w:t>
            </w:r>
          </w:p>
        </w:tc>
        <w:tc>
          <w:tcPr>
            <w:tcW w:w="2331" w:type="dxa"/>
          </w:tcPr>
          <w:p w14:paraId="4938C2C7" w14:textId="424D759A" w:rsidR="006B52D5" w:rsidRPr="00786981" w:rsidRDefault="006B52D5" w:rsidP="006B52D5">
            <w:pPr>
              <w:widowControl w:val="0"/>
              <w:autoSpaceDE w:val="0"/>
              <w:autoSpaceDN w:val="0"/>
              <w:adjustRightInd w:val="0"/>
              <w:jc w:val="center"/>
              <w:rPr>
                <w:rFonts w:ascii="Times New Roman" w:hAnsi="Times New Roman" w:cs="Times New Roman"/>
                <w:sz w:val="20"/>
                <w:szCs w:val="20"/>
                <w:lang w:val="en-US"/>
              </w:rPr>
            </w:pPr>
            <w:r w:rsidRPr="00786981">
              <w:rPr>
                <w:rFonts w:ascii="Times New Roman" w:hAnsi="Times New Roman" w:cs="Times New Roman"/>
                <w:kern w:val="0"/>
                <w:sz w:val="20"/>
                <w:szCs w:val="20"/>
                <w:lang w:val="en-US"/>
              </w:rPr>
              <w:t>(0.64)</w:t>
            </w:r>
          </w:p>
        </w:tc>
        <w:tc>
          <w:tcPr>
            <w:tcW w:w="2331" w:type="dxa"/>
          </w:tcPr>
          <w:p w14:paraId="36419BF8" w14:textId="788533CD" w:rsidR="006B52D5" w:rsidRPr="00786981" w:rsidRDefault="006B52D5" w:rsidP="006B52D5">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(0.62)</w:t>
            </w:r>
          </w:p>
        </w:tc>
      </w:tr>
      <w:tr w:rsidR="006B52D5" w:rsidRPr="00786981" w14:paraId="03E16119" w14:textId="77777777" w:rsidTr="006B52D5">
        <w:trPr>
          <w:trHeight w:val="581"/>
        </w:trPr>
        <w:tc>
          <w:tcPr>
            <w:tcW w:w="3274" w:type="dxa"/>
          </w:tcPr>
          <w:p w14:paraId="7C55531C" w14:textId="77777777" w:rsidR="006B52D5" w:rsidRPr="00786981" w:rsidRDefault="006B52D5" w:rsidP="006B52D5">
            <w:pPr>
              <w:widowControl w:val="0"/>
              <w:autoSpaceDE w:val="0"/>
              <w:autoSpaceDN w:val="0"/>
              <w:adjustRightInd w:val="0"/>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 xml:space="preserve">One Party Loyalty (State)  </w:t>
            </w:r>
          </w:p>
        </w:tc>
        <w:tc>
          <w:tcPr>
            <w:tcW w:w="1395" w:type="dxa"/>
          </w:tcPr>
          <w:p w14:paraId="706242D1" w14:textId="77777777" w:rsidR="006B52D5" w:rsidRPr="00786981" w:rsidRDefault="006B52D5" w:rsidP="006B52D5">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0.91</w:t>
            </w:r>
          </w:p>
        </w:tc>
        <w:tc>
          <w:tcPr>
            <w:tcW w:w="2331" w:type="dxa"/>
          </w:tcPr>
          <w:p w14:paraId="709FE6A2" w14:textId="30A5700F" w:rsidR="006B52D5" w:rsidRPr="00786981" w:rsidRDefault="006B52D5" w:rsidP="006B52D5">
            <w:pPr>
              <w:widowControl w:val="0"/>
              <w:autoSpaceDE w:val="0"/>
              <w:autoSpaceDN w:val="0"/>
              <w:adjustRightInd w:val="0"/>
              <w:jc w:val="center"/>
              <w:rPr>
                <w:rFonts w:ascii="Times New Roman" w:hAnsi="Times New Roman" w:cs="Times New Roman"/>
                <w:sz w:val="20"/>
                <w:szCs w:val="20"/>
                <w:lang w:val="en-US"/>
              </w:rPr>
            </w:pPr>
            <w:r w:rsidRPr="00786981">
              <w:rPr>
                <w:rFonts w:ascii="Times New Roman" w:hAnsi="Times New Roman" w:cs="Times New Roman"/>
                <w:kern w:val="0"/>
                <w:sz w:val="20"/>
                <w:szCs w:val="20"/>
                <w:lang w:val="en-US"/>
              </w:rPr>
              <w:t>-3.30</w:t>
            </w:r>
            <w:r w:rsidRPr="00786981">
              <w:rPr>
                <w:rFonts w:ascii="Times New Roman" w:hAnsi="Times New Roman" w:cs="Times New Roman"/>
                <w:kern w:val="0"/>
                <w:sz w:val="20"/>
                <w:szCs w:val="20"/>
                <w:vertAlign w:val="superscript"/>
                <w:lang w:val="en-US"/>
              </w:rPr>
              <w:t>*</w:t>
            </w:r>
          </w:p>
        </w:tc>
        <w:tc>
          <w:tcPr>
            <w:tcW w:w="2331" w:type="dxa"/>
          </w:tcPr>
          <w:p w14:paraId="04AA50A1" w14:textId="793BDC8C" w:rsidR="006B52D5" w:rsidRPr="00786981" w:rsidRDefault="006B52D5" w:rsidP="006B52D5">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-3.34</w:t>
            </w:r>
            <w:r w:rsidRPr="00786981">
              <w:rPr>
                <w:rFonts w:ascii="Times New Roman" w:hAnsi="Times New Roman" w:cs="Times New Roman"/>
                <w:kern w:val="0"/>
                <w:sz w:val="20"/>
                <w:szCs w:val="20"/>
                <w:vertAlign w:val="superscript"/>
                <w:lang w:val="en-US"/>
              </w:rPr>
              <w:t>*</w:t>
            </w:r>
          </w:p>
        </w:tc>
      </w:tr>
      <w:tr w:rsidR="006B52D5" w:rsidRPr="00786981" w14:paraId="35A7E2A8" w14:textId="77777777" w:rsidTr="006B52D5">
        <w:trPr>
          <w:trHeight w:val="296"/>
        </w:trPr>
        <w:tc>
          <w:tcPr>
            <w:tcW w:w="3274" w:type="dxa"/>
          </w:tcPr>
          <w:p w14:paraId="7856B64C" w14:textId="77777777" w:rsidR="006B52D5" w:rsidRPr="00786981" w:rsidRDefault="006B52D5" w:rsidP="006B52D5">
            <w:pPr>
              <w:widowControl w:val="0"/>
              <w:autoSpaceDE w:val="0"/>
              <w:autoSpaceDN w:val="0"/>
              <w:adjustRightInd w:val="0"/>
              <w:rPr>
                <w:rFonts w:ascii="Times New Roman" w:hAnsi="Times New Roman" w:cs="Times New Roman"/>
                <w:kern w:val="0"/>
                <w:sz w:val="20"/>
                <w:szCs w:val="20"/>
                <w:lang w:val="en-US"/>
              </w:rPr>
            </w:pPr>
          </w:p>
        </w:tc>
        <w:tc>
          <w:tcPr>
            <w:tcW w:w="1395" w:type="dxa"/>
          </w:tcPr>
          <w:p w14:paraId="319C86FC" w14:textId="77777777" w:rsidR="006B52D5" w:rsidRPr="00786981" w:rsidRDefault="006B52D5" w:rsidP="006B52D5">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(1.04)</w:t>
            </w:r>
          </w:p>
        </w:tc>
        <w:tc>
          <w:tcPr>
            <w:tcW w:w="2331" w:type="dxa"/>
          </w:tcPr>
          <w:p w14:paraId="1538235B" w14:textId="55C8C47E" w:rsidR="006B52D5" w:rsidRPr="00786981" w:rsidRDefault="006B52D5" w:rsidP="006B52D5">
            <w:pPr>
              <w:widowControl w:val="0"/>
              <w:autoSpaceDE w:val="0"/>
              <w:autoSpaceDN w:val="0"/>
              <w:adjustRightInd w:val="0"/>
              <w:jc w:val="center"/>
              <w:rPr>
                <w:rFonts w:ascii="Times New Roman" w:hAnsi="Times New Roman" w:cs="Times New Roman"/>
                <w:sz w:val="20"/>
                <w:szCs w:val="20"/>
                <w:lang w:val="en-US"/>
              </w:rPr>
            </w:pPr>
            <w:r w:rsidRPr="00786981">
              <w:rPr>
                <w:rFonts w:ascii="Times New Roman" w:hAnsi="Times New Roman" w:cs="Times New Roman"/>
                <w:kern w:val="0"/>
                <w:sz w:val="20"/>
                <w:szCs w:val="20"/>
                <w:lang w:val="en-US"/>
              </w:rPr>
              <w:t>(1.48)</w:t>
            </w:r>
          </w:p>
        </w:tc>
        <w:tc>
          <w:tcPr>
            <w:tcW w:w="2331" w:type="dxa"/>
          </w:tcPr>
          <w:p w14:paraId="5CF3314F" w14:textId="03DC279B" w:rsidR="006B52D5" w:rsidRPr="00786981" w:rsidRDefault="006B52D5" w:rsidP="006B52D5">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(1.46)</w:t>
            </w:r>
          </w:p>
        </w:tc>
      </w:tr>
      <w:tr w:rsidR="006B52D5" w:rsidRPr="00786981" w14:paraId="17FAAFCF" w14:textId="77777777" w:rsidTr="006B52D5">
        <w:trPr>
          <w:trHeight w:val="581"/>
        </w:trPr>
        <w:tc>
          <w:tcPr>
            <w:tcW w:w="3274" w:type="dxa"/>
          </w:tcPr>
          <w:p w14:paraId="04AF060D" w14:textId="77777777" w:rsidR="006B52D5" w:rsidRPr="00786981" w:rsidRDefault="006B52D5" w:rsidP="006B52D5">
            <w:pPr>
              <w:widowControl w:val="0"/>
              <w:autoSpaceDE w:val="0"/>
              <w:autoSpaceDN w:val="0"/>
              <w:adjustRightInd w:val="0"/>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 xml:space="preserve">National-State Gov. Coalition  </w:t>
            </w:r>
          </w:p>
        </w:tc>
        <w:tc>
          <w:tcPr>
            <w:tcW w:w="1395" w:type="dxa"/>
          </w:tcPr>
          <w:p w14:paraId="4987CAFB" w14:textId="77777777" w:rsidR="006B52D5" w:rsidRPr="00786981" w:rsidRDefault="006B52D5" w:rsidP="006B52D5">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-0.10</w:t>
            </w:r>
          </w:p>
        </w:tc>
        <w:tc>
          <w:tcPr>
            <w:tcW w:w="2331" w:type="dxa"/>
          </w:tcPr>
          <w:p w14:paraId="1469B20E" w14:textId="1226F5D6" w:rsidR="006B52D5" w:rsidRPr="00786981" w:rsidRDefault="006B52D5" w:rsidP="006B52D5">
            <w:pPr>
              <w:widowControl w:val="0"/>
              <w:autoSpaceDE w:val="0"/>
              <w:autoSpaceDN w:val="0"/>
              <w:adjustRightInd w:val="0"/>
              <w:jc w:val="center"/>
              <w:rPr>
                <w:rFonts w:ascii="Times New Roman" w:hAnsi="Times New Roman" w:cs="Times New Roman"/>
                <w:sz w:val="20"/>
                <w:szCs w:val="20"/>
                <w:lang w:val="en-US"/>
              </w:rPr>
            </w:pPr>
            <w:r w:rsidRPr="00786981">
              <w:rPr>
                <w:rFonts w:ascii="Times New Roman" w:hAnsi="Times New Roman" w:cs="Times New Roman"/>
                <w:kern w:val="0"/>
                <w:sz w:val="20"/>
                <w:szCs w:val="20"/>
                <w:lang w:val="en-US"/>
              </w:rPr>
              <w:t>0.19</w:t>
            </w:r>
          </w:p>
        </w:tc>
        <w:tc>
          <w:tcPr>
            <w:tcW w:w="2331" w:type="dxa"/>
          </w:tcPr>
          <w:p w14:paraId="7982EA1A" w14:textId="750054B7" w:rsidR="006B52D5" w:rsidRPr="00786981" w:rsidRDefault="006B52D5" w:rsidP="006B52D5">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0.30</w:t>
            </w:r>
          </w:p>
        </w:tc>
      </w:tr>
      <w:tr w:rsidR="006B52D5" w:rsidRPr="00786981" w14:paraId="16675D42" w14:textId="77777777" w:rsidTr="006B52D5">
        <w:trPr>
          <w:trHeight w:val="296"/>
        </w:trPr>
        <w:tc>
          <w:tcPr>
            <w:tcW w:w="3274" w:type="dxa"/>
          </w:tcPr>
          <w:p w14:paraId="073756B1" w14:textId="77777777" w:rsidR="006B52D5" w:rsidRPr="00786981" w:rsidRDefault="006B52D5" w:rsidP="006B52D5">
            <w:pPr>
              <w:widowControl w:val="0"/>
              <w:autoSpaceDE w:val="0"/>
              <w:autoSpaceDN w:val="0"/>
              <w:adjustRightInd w:val="0"/>
              <w:rPr>
                <w:rFonts w:ascii="Times New Roman" w:hAnsi="Times New Roman" w:cs="Times New Roman"/>
                <w:kern w:val="0"/>
                <w:sz w:val="20"/>
                <w:szCs w:val="20"/>
                <w:lang w:val="en-US"/>
              </w:rPr>
            </w:pPr>
          </w:p>
        </w:tc>
        <w:tc>
          <w:tcPr>
            <w:tcW w:w="1395" w:type="dxa"/>
          </w:tcPr>
          <w:p w14:paraId="71058A82" w14:textId="77777777" w:rsidR="006B52D5" w:rsidRPr="00786981" w:rsidRDefault="006B52D5" w:rsidP="006B52D5">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(0.40)</w:t>
            </w:r>
          </w:p>
        </w:tc>
        <w:tc>
          <w:tcPr>
            <w:tcW w:w="2331" w:type="dxa"/>
          </w:tcPr>
          <w:p w14:paraId="030577E3" w14:textId="7BB1C0F8" w:rsidR="006B52D5" w:rsidRPr="00786981" w:rsidRDefault="006B52D5" w:rsidP="006B52D5">
            <w:pPr>
              <w:widowControl w:val="0"/>
              <w:autoSpaceDE w:val="0"/>
              <w:autoSpaceDN w:val="0"/>
              <w:adjustRightInd w:val="0"/>
              <w:jc w:val="center"/>
              <w:rPr>
                <w:rFonts w:ascii="Times New Roman" w:hAnsi="Times New Roman" w:cs="Times New Roman"/>
                <w:sz w:val="20"/>
                <w:szCs w:val="20"/>
                <w:lang w:val="en-US"/>
              </w:rPr>
            </w:pPr>
            <w:r w:rsidRPr="00786981">
              <w:rPr>
                <w:rFonts w:ascii="Times New Roman" w:hAnsi="Times New Roman" w:cs="Times New Roman"/>
                <w:kern w:val="0"/>
                <w:sz w:val="20"/>
                <w:szCs w:val="20"/>
                <w:lang w:val="en-US"/>
              </w:rPr>
              <w:t>(0.36)</w:t>
            </w:r>
          </w:p>
        </w:tc>
        <w:tc>
          <w:tcPr>
            <w:tcW w:w="2331" w:type="dxa"/>
          </w:tcPr>
          <w:p w14:paraId="7C9F7EA1" w14:textId="40049CAB" w:rsidR="006B52D5" w:rsidRPr="00786981" w:rsidRDefault="006B52D5" w:rsidP="006B52D5">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(0.26)</w:t>
            </w:r>
          </w:p>
        </w:tc>
      </w:tr>
      <w:tr w:rsidR="006B52D5" w:rsidRPr="00786981" w14:paraId="6FD8ACF0" w14:textId="77777777" w:rsidTr="006B52D5">
        <w:trPr>
          <w:trHeight w:val="285"/>
        </w:trPr>
        <w:tc>
          <w:tcPr>
            <w:tcW w:w="3274" w:type="dxa"/>
          </w:tcPr>
          <w:p w14:paraId="16715B49" w14:textId="77777777" w:rsidR="006B52D5" w:rsidRPr="00786981" w:rsidRDefault="006B52D5" w:rsidP="006B52D5">
            <w:pPr>
              <w:widowControl w:val="0"/>
              <w:autoSpaceDE w:val="0"/>
              <w:autoSpaceDN w:val="0"/>
              <w:adjustRightInd w:val="0"/>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Manufacturing Sector</w:t>
            </w:r>
          </w:p>
        </w:tc>
        <w:tc>
          <w:tcPr>
            <w:tcW w:w="1395" w:type="dxa"/>
          </w:tcPr>
          <w:p w14:paraId="15C7BCBD" w14:textId="77777777" w:rsidR="006B52D5" w:rsidRPr="00786981" w:rsidRDefault="006B52D5" w:rsidP="006B52D5">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-0.87</w:t>
            </w:r>
          </w:p>
        </w:tc>
        <w:tc>
          <w:tcPr>
            <w:tcW w:w="2331" w:type="dxa"/>
          </w:tcPr>
          <w:p w14:paraId="1D86E190" w14:textId="6D44ED11" w:rsidR="006B52D5" w:rsidRPr="00786981" w:rsidRDefault="006B52D5" w:rsidP="006B52D5">
            <w:pPr>
              <w:widowControl w:val="0"/>
              <w:autoSpaceDE w:val="0"/>
              <w:autoSpaceDN w:val="0"/>
              <w:adjustRightInd w:val="0"/>
              <w:jc w:val="center"/>
              <w:rPr>
                <w:rFonts w:ascii="Times New Roman" w:hAnsi="Times New Roman" w:cs="Times New Roman"/>
                <w:sz w:val="20"/>
                <w:szCs w:val="20"/>
                <w:lang w:val="en-US"/>
              </w:rPr>
            </w:pPr>
            <w:r w:rsidRPr="00786981">
              <w:rPr>
                <w:rFonts w:ascii="Times New Roman" w:hAnsi="Times New Roman" w:cs="Times New Roman"/>
                <w:kern w:val="0"/>
                <w:sz w:val="20"/>
                <w:szCs w:val="20"/>
                <w:lang w:val="en-US"/>
              </w:rPr>
              <w:t>-0.59</w:t>
            </w:r>
          </w:p>
        </w:tc>
        <w:tc>
          <w:tcPr>
            <w:tcW w:w="2331" w:type="dxa"/>
          </w:tcPr>
          <w:p w14:paraId="2AA0617F" w14:textId="3DE634CA" w:rsidR="006B52D5" w:rsidRPr="00786981" w:rsidRDefault="006B52D5" w:rsidP="006B52D5">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-1.25</w:t>
            </w:r>
            <w:r w:rsidRPr="00786981">
              <w:rPr>
                <w:rFonts w:ascii="Times New Roman" w:hAnsi="Times New Roman" w:cs="Times New Roman"/>
                <w:kern w:val="0"/>
                <w:sz w:val="20"/>
                <w:szCs w:val="20"/>
                <w:vertAlign w:val="superscript"/>
                <w:lang w:val="en-US"/>
              </w:rPr>
              <w:t>*</w:t>
            </w:r>
          </w:p>
        </w:tc>
      </w:tr>
      <w:tr w:rsidR="006B52D5" w:rsidRPr="00786981" w14:paraId="1DC980B8" w14:textId="77777777" w:rsidTr="006B52D5">
        <w:trPr>
          <w:trHeight w:val="296"/>
        </w:trPr>
        <w:tc>
          <w:tcPr>
            <w:tcW w:w="3274" w:type="dxa"/>
          </w:tcPr>
          <w:p w14:paraId="666F67D9" w14:textId="77777777" w:rsidR="006B52D5" w:rsidRPr="00786981" w:rsidRDefault="006B52D5" w:rsidP="006B52D5">
            <w:pPr>
              <w:widowControl w:val="0"/>
              <w:autoSpaceDE w:val="0"/>
              <w:autoSpaceDN w:val="0"/>
              <w:adjustRightInd w:val="0"/>
              <w:rPr>
                <w:rFonts w:ascii="Times New Roman" w:hAnsi="Times New Roman" w:cs="Times New Roman"/>
                <w:kern w:val="0"/>
                <w:sz w:val="20"/>
                <w:szCs w:val="20"/>
                <w:lang w:val="en-US"/>
              </w:rPr>
            </w:pPr>
          </w:p>
        </w:tc>
        <w:tc>
          <w:tcPr>
            <w:tcW w:w="1395" w:type="dxa"/>
          </w:tcPr>
          <w:p w14:paraId="5AEFE8FD" w14:textId="77777777" w:rsidR="006B52D5" w:rsidRPr="00786981" w:rsidRDefault="006B52D5" w:rsidP="006B52D5">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(0.74)</w:t>
            </w:r>
          </w:p>
        </w:tc>
        <w:tc>
          <w:tcPr>
            <w:tcW w:w="2331" w:type="dxa"/>
          </w:tcPr>
          <w:p w14:paraId="2EC4E1B5" w14:textId="08479280" w:rsidR="006B52D5" w:rsidRPr="00786981" w:rsidRDefault="006B52D5" w:rsidP="006B52D5">
            <w:pPr>
              <w:widowControl w:val="0"/>
              <w:autoSpaceDE w:val="0"/>
              <w:autoSpaceDN w:val="0"/>
              <w:adjustRightInd w:val="0"/>
              <w:jc w:val="center"/>
              <w:rPr>
                <w:rFonts w:ascii="Times New Roman" w:hAnsi="Times New Roman" w:cs="Times New Roman"/>
                <w:sz w:val="20"/>
                <w:szCs w:val="20"/>
                <w:lang w:val="en-US"/>
              </w:rPr>
            </w:pPr>
            <w:r w:rsidRPr="00786981">
              <w:rPr>
                <w:rFonts w:ascii="Times New Roman" w:hAnsi="Times New Roman" w:cs="Times New Roman"/>
                <w:kern w:val="0"/>
                <w:sz w:val="20"/>
                <w:szCs w:val="20"/>
                <w:lang w:val="en-US"/>
              </w:rPr>
              <w:t>(0.71)</w:t>
            </w:r>
          </w:p>
        </w:tc>
        <w:tc>
          <w:tcPr>
            <w:tcW w:w="2331" w:type="dxa"/>
          </w:tcPr>
          <w:p w14:paraId="40CA2719" w14:textId="386E6B0C" w:rsidR="006B52D5" w:rsidRPr="00786981" w:rsidRDefault="006B52D5" w:rsidP="006B52D5">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(0.59)</w:t>
            </w:r>
          </w:p>
        </w:tc>
      </w:tr>
      <w:tr w:rsidR="006B52D5" w:rsidRPr="00786981" w14:paraId="297CF117" w14:textId="77777777" w:rsidTr="006B52D5">
        <w:trPr>
          <w:trHeight w:val="285"/>
        </w:trPr>
        <w:tc>
          <w:tcPr>
            <w:tcW w:w="3274" w:type="dxa"/>
          </w:tcPr>
          <w:p w14:paraId="565BD05C" w14:textId="77777777" w:rsidR="006B52D5" w:rsidRPr="00786981" w:rsidRDefault="006B52D5" w:rsidP="006B52D5">
            <w:pPr>
              <w:widowControl w:val="0"/>
              <w:autoSpaceDE w:val="0"/>
              <w:autoSpaceDN w:val="0"/>
              <w:adjustRightInd w:val="0"/>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 xml:space="preserve">Donation </w:t>
            </w:r>
          </w:p>
        </w:tc>
        <w:tc>
          <w:tcPr>
            <w:tcW w:w="1395" w:type="dxa"/>
          </w:tcPr>
          <w:p w14:paraId="1B553822" w14:textId="77777777" w:rsidR="006B52D5" w:rsidRPr="00786981" w:rsidRDefault="006B52D5" w:rsidP="006B52D5">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0.64</w:t>
            </w:r>
            <w:r w:rsidRPr="00786981">
              <w:rPr>
                <w:rFonts w:ascii="Times New Roman" w:hAnsi="Times New Roman" w:cs="Times New Roman"/>
                <w:kern w:val="0"/>
                <w:sz w:val="20"/>
                <w:szCs w:val="20"/>
                <w:vertAlign w:val="superscript"/>
                <w:lang w:val="en-US"/>
              </w:rPr>
              <w:t>***</w:t>
            </w:r>
          </w:p>
        </w:tc>
        <w:tc>
          <w:tcPr>
            <w:tcW w:w="2331" w:type="dxa"/>
          </w:tcPr>
          <w:p w14:paraId="5573E361" w14:textId="3CCBEC93" w:rsidR="006B52D5" w:rsidRPr="00786981" w:rsidRDefault="006B52D5" w:rsidP="006B52D5">
            <w:pPr>
              <w:widowControl w:val="0"/>
              <w:autoSpaceDE w:val="0"/>
              <w:autoSpaceDN w:val="0"/>
              <w:adjustRightInd w:val="0"/>
              <w:jc w:val="center"/>
              <w:rPr>
                <w:rFonts w:ascii="Times New Roman" w:hAnsi="Times New Roman" w:cs="Times New Roman"/>
                <w:sz w:val="20"/>
                <w:szCs w:val="20"/>
                <w:lang w:val="en-US"/>
              </w:rPr>
            </w:pPr>
            <w:r w:rsidRPr="00786981">
              <w:rPr>
                <w:rFonts w:ascii="Times New Roman" w:hAnsi="Times New Roman" w:cs="Times New Roman"/>
                <w:kern w:val="0"/>
                <w:sz w:val="20"/>
                <w:szCs w:val="20"/>
                <w:lang w:val="en-US"/>
              </w:rPr>
              <w:t>0.74</w:t>
            </w:r>
            <w:r w:rsidRPr="00786981">
              <w:rPr>
                <w:rFonts w:ascii="Times New Roman" w:hAnsi="Times New Roman" w:cs="Times New Roman"/>
                <w:kern w:val="0"/>
                <w:sz w:val="20"/>
                <w:szCs w:val="20"/>
                <w:vertAlign w:val="superscript"/>
                <w:lang w:val="en-US"/>
              </w:rPr>
              <w:t>***</w:t>
            </w:r>
          </w:p>
        </w:tc>
        <w:tc>
          <w:tcPr>
            <w:tcW w:w="2331" w:type="dxa"/>
          </w:tcPr>
          <w:p w14:paraId="2F573A9B" w14:textId="42B37E9B" w:rsidR="006B52D5" w:rsidRPr="00786981" w:rsidRDefault="006B52D5" w:rsidP="006B52D5">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0.79</w:t>
            </w:r>
            <w:r w:rsidRPr="00786981">
              <w:rPr>
                <w:rFonts w:ascii="Times New Roman" w:hAnsi="Times New Roman" w:cs="Times New Roman"/>
                <w:kern w:val="0"/>
                <w:sz w:val="20"/>
                <w:szCs w:val="20"/>
                <w:vertAlign w:val="superscript"/>
                <w:lang w:val="en-US"/>
              </w:rPr>
              <w:t>***</w:t>
            </w:r>
          </w:p>
        </w:tc>
      </w:tr>
      <w:tr w:rsidR="006B52D5" w:rsidRPr="00786981" w14:paraId="20C7A22A" w14:textId="77777777" w:rsidTr="006B52D5">
        <w:trPr>
          <w:trHeight w:val="296"/>
        </w:trPr>
        <w:tc>
          <w:tcPr>
            <w:tcW w:w="3274" w:type="dxa"/>
          </w:tcPr>
          <w:p w14:paraId="3939CC62" w14:textId="77777777" w:rsidR="006B52D5" w:rsidRPr="00786981" w:rsidRDefault="006B52D5" w:rsidP="006B52D5">
            <w:pPr>
              <w:widowControl w:val="0"/>
              <w:autoSpaceDE w:val="0"/>
              <w:autoSpaceDN w:val="0"/>
              <w:adjustRightInd w:val="0"/>
              <w:rPr>
                <w:rFonts w:ascii="Times New Roman" w:hAnsi="Times New Roman" w:cs="Times New Roman"/>
                <w:kern w:val="0"/>
                <w:sz w:val="20"/>
                <w:szCs w:val="20"/>
                <w:lang w:val="en-US"/>
              </w:rPr>
            </w:pPr>
          </w:p>
        </w:tc>
        <w:tc>
          <w:tcPr>
            <w:tcW w:w="1395" w:type="dxa"/>
          </w:tcPr>
          <w:p w14:paraId="79629AF3" w14:textId="77777777" w:rsidR="006B52D5" w:rsidRPr="00786981" w:rsidRDefault="006B52D5" w:rsidP="006B52D5">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(0.17)</w:t>
            </w:r>
          </w:p>
        </w:tc>
        <w:tc>
          <w:tcPr>
            <w:tcW w:w="2331" w:type="dxa"/>
          </w:tcPr>
          <w:p w14:paraId="07F2C6D2" w14:textId="763FA674" w:rsidR="006B52D5" w:rsidRPr="00786981" w:rsidRDefault="006B52D5" w:rsidP="006B52D5">
            <w:pPr>
              <w:widowControl w:val="0"/>
              <w:autoSpaceDE w:val="0"/>
              <w:autoSpaceDN w:val="0"/>
              <w:adjustRightInd w:val="0"/>
              <w:jc w:val="center"/>
              <w:rPr>
                <w:rFonts w:ascii="Times New Roman" w:hAnsi="Times New Roman" w:cs="Times New Roman"/>
                <w:sz w:val="20"/>
                <w:szCs w:val="20"/>
                <w:lang w:val="en-US"/>
              </w:rPr>
            </w:pPr>
            <w:r w:rsidRPr="00786981">
              <w:rPr>
                <w:rFonts w:ascii="Times New Roman" w:hAnsi="Times New Roman" w:cs="Times New Roman"/>
                <w:kern w:val="0"/>
                <w:sz w:val="20"/>
                <w:szCs w:val="20"/>
                <w:lang w:val="en-US"/>
              </w:rPr>
              <w:t>(0.17)</w:t>
            </w:r>
          </w:p>
        </w:tc>
        <w:tc>
          <w:tcPr>
            <w:tcW w:w="2331" w:type="dxa"/>
          </w:tcPr>
          <w:p w14:paraId="56DF43D4" w14:textId="3997D8C4" w:rsidR="006B52D5" w:rsidRPr="00786981" w:rsidRDefault="006B52D5" w:rsidP="006B52D5">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(0.19)</w:t>
            </w:r>
          </w:p>
        </w:tc>
      </w:tr>
      <w:tr w:rsidR="006B52D5" w:rsidRPr="00786981" w14:paraId="5750FD1A" w14:textId="77777777" w:rsidTr="006B52D5">
        <w:trPr>
          <w:trHeight w:val="296"/>
        </w:trPr>
        <w:tc>
          <w:tcPr>
            <w:tcW w:w="3274" w:type="dxa"/>
          </w:tcPr>
          <w:p w14:paraId="25A4E313" w14:textId="38354DFF" w:rsidR="006B52D5" w:rsidRPr="00786981" w:rsidRDefault="001A3FC0" w:rsidP="006B52D5">
            <w:pPr>
              <w:widowControl w:val="0"/>
              <w:autoSpaceDE w:val="0"/>
              <w:autoSpaceDN w:val="0"/>
              <w:adjustRightInd w:val="0"/>
              <w:rPr>
                <w:rFonts w:ascii="Times New Roman" w:hAnsi="Times New Roman" w:cs="Times New Roman"/>
                <w:kern w:val="0"/>
                <w:sz w:val="20"/>
                <w:szCs w:val="20"/>
                <w:lang w:val="en-US"/>
              </w:rPr>
            </w:pPr>
            <w:r>
              <w:rPr>
                <w:rFonts w:ascii="Times New Roman" w:hAnsi="Times New Roman" w:cs="Times New Roman"/>
                <w:kern w:val="0"/>
                <w:sz w:val="20"/>
                <w:szCs w:val="20"/>
                <w:lang w:val="en-US"/>
              </w:rPr>
              <w:t>Rivals</w:t>
            </w:r>
          </w:p>
        </w:tc>
        <w:tc>
          <w:tcPr>
            <w:tcW w:w="1395" w:type="dxa"/>
          </w:tcPr>
          <w:p w14:paraId="41A8241F" w14:textId="77777777" w:rsidR="006B52D5" w:rsidRPr="00786981" w:rsidRDefault="006B52D5" w:rsidP="006B52D5">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0.04</w:t>
            </w:r>
            <w:r w:rsidRPr="00786981">
              <w:rPr>
                <w:rFonts w:ascii="Times New Roman" w:hAnsi="Times New Roman" w:cs="Times New Roman"/>
                <w:kern w:val="0"/>
                <w:sz w:val="20"/>
                <w:szCs w:val="20"/>
                <w:vertAlign w:val="superscript"/>
                <w:lang w:val="en-US"/>
              </w:rPr>
              <w:t>*</w:t>
            </w:r>
          </w:p>
        </w:tc>
        <w:tc>
          <w:tcPr>
            <w:tcW w:w="2331" w:type="dxa"/>
          </w:tcPr>
          <w:p w14:paraId="3D99B7E9" w14:textId="02E1B54B" w:rsidR="006B52D5" w:rsidRPr="00786981" w:rsidRDefault="006B52D5" w:rsidP="006B52D5">
            <w:pPr>
              <w:widowControl w:val="0"/>
              <w:autoSpaceDE w:val="0"/>
              <w:autoSpaceDN w:val="0"/>
              <w:adjustRightInd w:val="0"/>
              <w:jc w:val="center"/>
              <w:rPr>
                <w:rFonts w:ascii="Times New Roman" w:hAnsi="Times New Roman" w:cs="Times New Roman"/>
                <w:sz w:val="20"/>
                <w:szCs w:val="20"/>
                <w:lang w:val="en-US"/>
              </w:rPr>
            </w:pPr>
            <w:r w:rsidRPr="00786981">
              <w:rPr>
                <w:rFonts w:ascii="Times New Roman" w:hAnsi="Times New Roman" w:cs="Times New Roman"/>
                <w:kern w:val="0"/>
                <w:sz w:val="20"/>
                <w:szCs w:val="20"/>
                <w:lang w:val="en-US"/>
              </w:rPr>
              <w:t>0.03</w:t>
            </w:r>
          </w:p>
        </w:tc>
        <w:tc>
          <w:tcPr>
            <w:tcW w:w="2331" w:type="dxa"/>
          </w:tcPr>
          <w:p w14:paraId="6A7E9964" w14:textId="395ABB5B" w:rsidR="006B52D5" w:rsidRPr="00786981" w:rsidRDefault="006B52D5" w:rsidP="006B52D5">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0.05</w:t>
            </w:r>
            <w:r w:rsidRPr="00786981">
              <w:rPr>
                <w:rFonts w:ascii="Times New Roman" w:hAnsi="Times New Roman" w:cs="Times New Roman"/>
                <w:kern w:val="0"/>
                <w:sz w:val="20"/>
                <w:szCs w:val="20"/>
                <w:vertAlign w:val="superscript"/>
                <w:lang w:val="en-US"/>
              </w:rPr>
              <w:t>*</w:t>
            </w:r>
          </w:p>
        </w:tc>
      </w:tr>
      <w:tr w:rsidR="006B52D5" w:rsidRPr="00786981" w14:paraId="7DDC0213" w14:textId="77777777" w:rsidTr="006B52D5">
        <w:trPr>
          <w:trHeight w:val="285"/>
        </w:trPr>
        <w:tc>
          <w:tcPr>
            <w:tcW w:w="3274" w:type="dxa"/>
          </w:tcPr>
          <w:p w14:paraId="590ABC24" w14:textId="77777777" w:rsidR="006B52D5" w:rsidRPr="00786981" w:rsidRDefault="006B52D5" w:rsidP="006B52D5">
            <w:pPr>
              <w:widowControl w:val="0"/>
              <w:autoSpaceDE w:val="0"/>
              <w:autoSpaceDN w:val="0"/>
              <w:adjustRightInd w:val="0"/>
              <w:rPr>
                <w:rFonts w:ascii="Times New Roman" w:hAnsi="Times New Roman" w:cs="Times New Roman"/>
                <w:kern w:val="0"/>
                <w:sz w:val="20"/>
                <w:szCs w:val="20"/>
                <w:lang w:val="en-US"/>
              </w:rPr>
            </w:pPr>
          </w:p>
        </w:tc>
        <w:tc>
          <w:tcPr>
            <w:tcW w:w="1395" w:type="dxa"/>
          </w:tcPr>
          <w:p w14:paraId="0BE087EC" w14:textId="77777777" w:rsidR="006B52D5" w:rsidRPr="00786981" w:rsidRDefault="006B52D5" w:rsidP="006B52D5">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(0.02)</w:t>
            </w:r>
          </w:p>
        </w:tc>
        <w:tc>
          <w:tcPr>
            <w:tcW w:w="2331" w:type="dxa"/>
          </w:tcPr>
          <w:p w14:paraId="71D6B253" w14:textId="27F4A92F" w:rsidR="006B52D5" w:rsidRPr="00786981" w:rsidRDefault="006B52D5" w:rsidP="006B52D5">
            <w:pPr>
              <w:widowControl w:val="0"/>
              <w:autoSpaceDE w:val="0"/>
              <w:autoSpaceDN w:val="0"/>
              <w:adjustRightInd w:val="0"/>
              <w:jc w:val="center"/>
              <w:rPr>
                <w:rFonts w:ascii="Times New Roman" w:hAnsi="Times New Roman" w:cs="Times New Roman"/>
                <w:sz w:val="20"/>
                <w:szCs w:val="20"/>
                <w:lang w:val="en-US"/>
              </w:rPr>
            </w:pPr>
            <w:r w:rsidRPr="00786981">
              <w:rPr>
                <w:rFonts w:ascii="Times New Roman" w:hAnsi="Times New Roman" w:cs="Times New Roman"/>
                <w:kern w:val="0"/>
                <w:sz w:val="20"/>
                <w:szCs w:val="20"/>
                <w:lang w:val="en-US"/>
              </w:rPr>
              <w:t>(0.02)</w:t>
            </w:r>
          </w:p>
        </w:tc>
        <w:tc>
          <w:tcPr>
            <w:tcW w:w="2331" w:type="dxa"/>
          </w:tcPr>
          <w:p w14:paraId="3FCB3037" w14:textId="6CF7D769" w:rsidR="006B52D5" w:rsidRPr="00786981" w:rsidRDefault="006B52D5" w:rsidP="006B52D5">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(0.02)</w:t>
            </w:r>
          </w:p>
        </w:tc>
      </w:tr>
      <w:tr w:rsidR="006B52D5" w:rsidRPr="00786981" w14:paraId="3F3A3C8C" w14:textId="77777777" w:rsidTr="006B52D5">
        <w:trPr>
          <w:trHeight w:val="296"/>
        </w:trPr>
        <w:tc>
          <w:tcPr>
            <w:tcW w:w="3274" w:type="dxa"/>
          </w:tcPr>
          <w:p w14:paraId="7C489ECA" w14:textId="04A0AD9E" w:rsidR="006B52D5" w:rsidRPr="00786981" w:rsidRDefault="006B52D5" w:rsidP="006B52D5">
            <w:pPr>
              <w:widowControl w:val="0"/>
              <w:autoSpaceDE w:val="0"/>
              <w:autoSpaceDN w:val="0"/>
              <w:adjustRightInd w:val="0"/>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 xml:space="preserve">Donation * </w:t>
            </w:r>
            <w:r w:rsidR="001A3FC0">
              <w:rPr>
                <w:rFonts w:ascii="Times New Roman" w:hAnsi="Times New Roman" w:cs="Times New Roman"/>
                <w:kern w:val="0"/>
                <w:sz w:val="20"/>
                <w:szCs w:val="20"/>
                <w:lang w:val="en-US"/>
              </w:rPr>
              <w:t>Rivals</w:t>
            </w:r>
          </w:p>
        </w:tc>
        <w:tc>
          <w:tcPr>
            <w:tcW w:w="1395" w:type="dxa"/>
          </w:tcPr>
          <w:p w14:paraId="0900B062" w14:textId="6F986986" w:rsidR="006B52D5" w:rsidRPr="00786981" w:rsidRDefault="006B52D5" w:rsidP="006B52D5">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-4×10</w:t>
            </w:r>
            <w:r w:rsidRPr="00786981">
              <w:rPr>
                <w:rFonts w:ascii="Times New Roman" w:hAnsi="Times New Roman" w:cs="Times New Roman"/>
                <w:kern w:val="0"/>
                <w:sz w:val="20"/>
                <w:szCs w:val="20"/>
                <w:vertAlign w:val="superscript"/>
                <w:lang w:val="en-US"/>
              </w:rPr>
              <w:t>-3**</w:t>
            </w:r>
          </w:p>
        </w:tc>
        <w:tc>
          <w:tcPr>
            <w:tcW w:w="2331" w:type="dxa"/>
          </w:tcPr>
          <w:p w14:paraId="6955F96D" w14:textId="700B269F" w:rsidR="006B52D5" w:rsidRPr="00786981" w:rsidRDefault="006B52D5" w:rsidP="006B52D5">
            <w:pPr>
              <w:widowControl w:val="0"/>
              <w:autoSpaceDE w:val="0"/>
              <w:autoSpaceDN w:val="0"/>
              <w:adjustRightInd w:val="0"/>
              <w:jc w:val="center"/>
              <w:rPr>
                <w:rFonts w:ascii="Times New Roman" w:hAnsi="Times New Roman" w:cs="Times New Roman"/>
                <w:sz w:val="20"/>
                <w:szCs w:val="20"/>
                <w:lang w:val="en-US"/>
              </w:rPr>
            </w:pPr>
            <w:r w:rsidRPr="00786981">
              <w:rPr>
                <w:rFonts w:ascii="Times New Roman" w:hAnsi="Times New Roman" w:cs="Times New Roman"/>
                <w:kern w:val="0"/>
                <w:sz w:val="20"/>
                <w:szCs w:val="20"/>
                <w:lang w:val="en-US"/>
              </w:rPr>
              <w:t>-4×10</w:t>
            </w:r>
            <w:r w:rsidRPr="00786981">
              <w:rPr>
                <w:rFonts w:ascii="Times New Roman" w:hAnsi="Times New Roman" w:cs="Times New Roman"/>
                <w:kern w:val="0"/>
                <w:sz w:val="20"/>
                <w:szCs w:val="20"/>
                <w:vertAlign w:val="superscript"/>
                <w:lang w:val="en-US"/>
              </w:rPr>
              <w:t>-3**</w:t>
            </w:r>
          </w:p>
        </w:tc>
        <w:tc>
          <w:tcPr>
            <w:tcW w:w="2331" w:type="dxa"/>
          </w:tcPr>
          <w:p w14:paraId="7A7B62F5" w14:textId="29E7C187" w:rsidR="006B52D5" w:rsidRPr="00786981" w:rsidRDefault="006B52D5" w:rsidP="006B52D5">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-0.01</w:t>
            </w:r>
            <w:r w:rsidRPr="00786981">
              <w:rPr>
                <w:rFonts w:ascii="Times New Roman" w:hAnsi="Times New Roman" w:cs="Times New Roman"/>
                <w:kern w:val="0"/>
                <w:sz w:val="20"/>
                <w:szCs w:val="20"/>
                <w:vertAlign w:val="superscript"/>
                <w:lang w:val="en-US"/>
              </w:rPr>
              <w:t>***</w:t>
            </w:r>
          </w:p>
        </w:tc>
      </w:tr>
      <w:tr w:rsidR="006B52D5" w:rsidRPr="00786981" w14:paraId="6C78E38E" w14:textId="77777777" w:rsidTr="006B52D5">
        <w:trPr>
          <w:trHeight w:val="285"/>
        </w:trPr>
        <w:tc>
          <w:tcPr>
            <w:tcW w:w="3274" w:type="dxa"/>
          </w:tcPr>
          <w:p w14:paraId="3831A5B8" w14:textId="77777777" w:rsidR="006B52D5" w:rsidRPr="00786981" w:rsidRDefault="006B52D5" w:rsidP="006B52D5">
            <w:pPr>
              <w:widowControl w:val="0"/>
              <w:autoSpaceDE w:val="0"/>
              <w:autoSpaceDN w:val="0"/>
              <w:adjustRightInd w:val="0"/>
              <w:rPr>
                <w:rFonts w:ascii="Times New Roman" w:hAnsi="Times New Roman" w:cs="Times New Roman"/>
                <w:kern w:val="0"/>
                <w:sz w:val="20"/>
                <w:szCs w:val="20"/>
                <w:lang w:val="en-US"/>
              </w:rPr>
            </w:pPr>
          </w:p>
        </w:tc>
        <w:tc>
          <w:tcPr>
            <w:tcW w:w="1395" w:type="dxa"/>
          </w:tcPr>
          <w:p w14:paraId="63AF5C08" w14:textId="77777777" w:rsidR="006B52D5" w:rsidRPr="00786981" w:rsidRDefault="006B52D5" w:rsidP="006B52D5">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(0.00)</w:t>
            </w:r>
          </w:p>
        </w:tc>
        <w:tc>
          <w:tcPr>
            <w:tcW w:w="2331" w:type="dxa"/>
          </w:tcPr>
          <w:p w14:paraId="41B32412" w14:textId="76D59B98" w:rsidR="006B52D5" w:rsidRPr="00786981" w:rsidRDefault="006B52D5" w:rsidP="006B52D5">
            <w:pPr>
              <w:widowControl w:val="0"/>
              <w:autoSpaceDE w:val="0"/>
              <w:autoSpaceDN w:val="0"/>
              <w:adjustRightInd w:val="0"/>
              <w:jc w:val="center"/>
              <w:rPr>
                <w:rFonts w:ascii="Times New Roman" w:hAnsi="Times New Roman" w:cs="Times New Roman"/>
                <w:sz w:val="20"/>
                <w:szCs w:val="20"/>
                <w:lang w:val="en-US"/>
              </w:rPr>
            </w:pPr>
            <w:r w:rsidRPr="00786981">
              <w:rPr>
                <w:rFonts w:ascii="Times New Roman" w:hAnsi="Times New Roman" w:cs="Times New Roman"/>
                <w:kern w:val="0"/>
                <w:sz w:val="20"/>
                <w:szCs w:val="20"/>
                <w:lang w:val="en-US"/>
              </w:rPr>
              <w:t>(0.00)</w:t>
            </w:r>
          </w:p>
        </w:tc>
        <w:tc>
          <w:tcPr>
            <w:tcW w:w="2331" w:type="dxa"/>
          </w:tcPr>
          <w:p w14:paraId="596A9717" w14:textId="5DF20488" w:rsidR="006B52D5" w:rsidRPr="00786981" w:rsidRDefault="006B52D5" w:rsidP="006B52D5">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(0.00)</w:t>
            </w:r>
          </w:p>
        </w:tc>
      </w:tr>
      <w:tr w:rsidR="006B52D5" w:rsidRPr="00786981" w14:paraId="32CE5206" w14:textId="77777777" w:rsidTr="006B52D5">
        <w:trPr>
          <w:trHeight w:val="296"/>
        </w:trPr>
        <w:tc>
          <w:tcPr>
            <w:tcW w:w="3274" w:type="dxa"/>
          </w:tcPr>
          <w:p w14:paraId="74BEB173" w14:textId="77777777" w:rsidR="006B52D5" w:rsidRPr="00786981" w:rsidRDefault="006B52D5" w:rsidP="006B52D5">
            <w:pPr>
              <w:widowControl w:val="0"/>
              <w:autoSpaceDE w:val="0"/>
              <w:autoSpaceDN w:val="0"/>
              <w:adjustRightInd w:val="0"/>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Constant</w:t>
            </w:r>
          </w:p>
        </w:tc>
        <w:tc>
          <w:tcPr>
            <w:tcW w:w="1395" w:type="dxa"/>
          </w:tcPr>
          <w:p w14:paraId="52AA7426" w14:textId="77777777" w:rsidR="006B52D5" w:rsidRPr="00786981" w:rsidRDefault="006B52D5" w:rsidP="006B52D5">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4.19</w:t>
            </w:r>
          </w:p>
        </w:tc>
        <w:tc>
          <w:tcPr>
            <w:tcW w:w="2331" w:type="dxa"/>
          </w:tcPr>
          <w:p w14:paraId="70F86417" w14:textId="7BBEFD64" w:rsidR="006B52D5" w:rsidRPr="00786981" w:rsidRDefault="006B52D5" w:rsidP="006B52D5">
            <w:pPr>
              <w:widowControl w:val="0"/>
              <w:autoSpaceDE w:val="0"/>
              <w:autoSpaceDN w:val="0"/>
              <w:adjustRightInd w:val="0"/>
              <w:jc w:val="center"/>
              <w:rPr>
                <w:rFonts w:ascii="Times New Roman" w:hAnsi="Times New Roman" w:cs="Times New Roman"/>
                <w:sz w:val="20"/>
                <w:szCs w:val="20"/>
                <w:lang w:val="en-US"/>
              </w:rPr>
            </w:pPr>
            <w:r w:rsidRPr="00786981">
              <w:rPr>
                <w:rFonts w:ascii="Times New Roman" w:hAnsi="Times New Roman" w:cs="Times New Roman"/>
                <w:kern w:val="0"/>
                <w:sz w:val="20"/>
                <w:szCs w:val="20"/>
                <w:lang w:val="en-US"/>
              </w:rPr>
              <w:t>3.97</w:t>
            </w:r>
          </w:p>
        </w:tc>
        <w:tc>
          <w:tcPr>
            <w:tcW w:w="2331" w:type="dxa"/>
          </w:tcPr>
          <w:p w14:paraId="7036BAE1" w14:textId="5361F8D9" w:rsidR="006B52D5" w:rsidRPr="00786981" w:rsidRDefault="006B52D5" w:rsidP="006B52D5">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4.56</w:t>
            </w:r>
          </w:p>
        </w:tc>
      </w:tr>
      <w:tr w:rsidR="006B52D5" w:rsidRPr="00786981" w14:paraId="2FF0AAC7" w14:textId="77777777" w:rsidTr="006B52D5">
        <w:trPr>
          <w:trHeight w:val="296"/>
        </w:trPr>
        <w:tc>
          <w:tcPr>
            <w:tcW w:w="3274" w:type="dxa"/>
          </w:tcPr>
          <w:p w14:paraId="302D9050" w14:textId="77777777" w:rsidR="006B52D5" w:rsidRPr="00786981" w:rsidRDefault="006B52D5" w:rsidP="006B52D5">
            <w:pPr>
              <w:widowControl w:val="0"/>
              <w:autoSpaceDE w:val="0"/>
              <w:autoSpaceDN w:val="0"/>
              <w:adjustRightInd w:val="0"/>
              <w:rPr>
                <w:rFonts w:ascii="Times New Roman" w:hAnsi="Times New Roman" w:cs="Times New Roman"/>
                <w:kern w:val="0"/>
                <w:sz w:val="20"/>
                <w:szCs w:val="20"/>
                <w:lang w:val="en-US"/>
              </w:rPr>
            </w:pPr>
          </w:p>
        </w:tc>
        <w:tc>
          <w:tcPr>
            <w:tcW w:w="1395" w:type="dxa"/>
          </w:tcPr>
          <w:p w14:paraId="5F0628A0" w14:textId="77777777" w:rsidR="006B52D5" w:rsidRPr="00786981" w:rsidRDefault="006B52D5" w:rsidP="006B52D5">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(6.35)</w:t>
            </w:r>
          </w:p>
        </w:tc>
        <w:tc>
          <w:tcPr>
            <w:tcW w:w="2331" w:type="dxa"/>
          </w:tcPr>
          <w:p w14:paraId="0FABE71A" w14:textId="690BEA2C" w:rsidR="006B52D5" w:rsidRPr="00786981" w:rsidRDefault="006B52D5" w:rsidP="006B52D5">
            <w:pPr>
              <w:widowControl w:val="0"/>
              <w:autoSpaceDE w:val="0"/>
              <w:autoSpaceDN w:val="0"/>
              <w:adjustRightInd w:val="0"/>
              <w:jc w:val="center"/>
              <w:rPr>
                <w:rFonts w:ascii="Times New Roman" w:hAnsi="Times New Roman" w:cs="Times New Roman"/>
                <w:sz w:val="20"/>
                <w:szCs w:val="20"/>
                <w:lang w:val="en-US"/>
              </w:rPr>
            </w:pPr>
            <w:r w:rsidRPr="00786981">
              <w:rPr>
                <w:rFonts w:ascii="Times New Roman" w:hAnsi="Times New Roman" w:cs="Times New Roman"/>
                <w:kern w:val="0"/>
                <w:sz w:val="20"/>
                <w:szCs w:val="20"/>
                <w:lang w:val="en-US"/>
              </w:rPr>
              <w:t>(2.85)</w:t>
            </w:r>
          </w:p>
        </w:tc>
        <w:tc>
          <w:tcPr>
            <w:tcW w:w="2331" w:type="dxa"/>
          </w:tcPr>
          <w:p w14:paraId="0A515A9E" w14:textId="0B686CD9" w:rsidR="006B52D5" w:rsidRPr="00786981" w:rsidRDefault="006B52D5" w:rsidP="006B52D5">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(2.83)</w:t>
            </w:r>
          </w:p>
        </w:tc>
      </w:tr>
      <w:tr w:rsidR="006B52D5" w:rsidRPr="00786981" w14:paraId="1807804B" w14:textId="77777777" w:rsidTr="006B52D5">
        <w:trPr>
          <w:trHeight w:val="285"/>
        </w:trPr>
        <w:tc>
          <w:tcPr>
            <w:tcW w:w="3274" w:type="dxa"/>
          </w:tcPr>
          <w:p w14:paraId="3ED45BDA" w14:textId="77777777" w:rsidR="006B52D5" w:rsidRPr="00786981" w:rsidRDefault="006B52D5" w:rsidP="006B52D5">
            <w:pPr>
              <w:widowControl w:val="0"/>
              <w:autoSpaceDE w:val="0"/>
              <w:autoSpaceDN w:val="0"/>
              <w:adjustRightInd w:val="0"/>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Year fixed effect</w:t>
            </w:r>
          </w:p>
        </w:tc>
        <w:tc>
          <w:tcPr>
            <w:tcW w:w="1395" w:type="dxa"/>
          </w:tcPr>
          <w:p w14:paraId="73D47F93" w14:textId="77777777" w:rsidR="006B52D5" w:rsidRPr="00786981" w:rsidRDefault="006B52D5" w:rsidP="006B52D5">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Yes</w:t>
            </w:r>
          </w:p>
        </w:tc>
        <w:tc>
          <w:tcPr>
            <w:tcW w:w="2331" w:type="dxa"/>
          </w:tcPr>
          <w:p w14:paraId="78281C72" w14:textId="09239C23" w:rsidR="006B52D5" w:rsidRPr="00786981" w:rsidRDefault="006B52D5" w:rsidP="006B52D5">
            <w:pPr>
              <w:widowControl w:val="0"/>
              <w:autoSpaceDE w:val="0"/>
              <w:autoSpaceDN w:val="0"/>
              <w:adjustRightInd w:val="0"/>
              <w:jc w:val="center"/>
              <w:rPr>
                <w:rFonts w:ascii="Times New Roman" w:hAnsi="Times New Roman" w:cs="Times New Roman"/>
                <w:sz w:val="20"/>
                <w:szCs w:val="20"/>
                <w:lang w:val="en-US"/>
              </w:rPr>
            </w:pPr>
            <w:r w:rsidRPr="00786981">
              <w:rPr>
                <w:rFonts w:ascii="Times New Roman" w:hAnsi="Times New Roman" w:cs="Times New Roman"/>
                <w:kern w:val="0"/>
                <w:sz w:val="20"/>
                <w:szCs w:val="20"/>
                <w:lang w:val="en-US"/>
              </w:rPr>
              <w:t>Yes</w:t>
            </w:r>
          </w:p>
        </w:tc>
        <w:tc>
          <w:tcPr>
            <w:tcW w:w="2331" w:type="dxa"/>
          </w:tcPr>
          <w:p w14:paraId="3A2F323F" w14:textId="53047B8F" w:rsidR="006B52D5" w:rsidRPr="00786981" w:rsidRDefault="006B52D5" w:rsidP="006B52D5">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Yes</w:t>
            </w:r>
          </w:p>
        </w:tc>
      </w:tr>
      <w:tr w:rsidR="006B52D5" w:rsidRPr="00786981" w14:paraId="0E57DB16" w14:textId="77777777" w:rsidTr="006B52D5">
        <w:trPr>
          <w:trHeight w:val="296"/>
        </w:trPr>
        <w:tc>
          <w:tcPr>
            <w:tcW w:w="3274" w:type="dxa"/>
          </w:tcPr>
          <w:p w14:paraId="72D18733" w14:textId="77777777" w:rsidR="006B52D5" w:rsidRPr="00786981" w:rsidRDefault="006B52D5" w:rsidP="006B52D5">
            <w:pPr>
              <w:widowControl w:val="0"/>
              <w:autoSpaceDE w:val="0"/>
              <w:autoSpaceDN w:val="0"/>
              <w:adjustRightInd w:val="0"/>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N</w:t>
            </w:r>
          </w:p>
        </w:tc>
        <w:tc>
          <w:tcPr>
            <w:tcW w:w="1395" w:type="dxa"/>
          </w:tcPr>
          <w:p w14:paraId="6B3C9414" w14:textId="77777777" w:rsidR="006B52D5" w:rsidRPr="00786981" w:rsidRDefault="006B52D5" w:rsidP="006B52D5">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1371</w:t>
            </w:r>
          </w:p>
        </w:tc>
        <w:tc>
          <w:tcPr>
            <w:tcW w:w="2331" w:type="dxa"/>
          </w:tcPr>
          <w:p w14:paraId="42B94ED3" w14:textId="3629B1BF" w:rsidR="006B52D5" w:rsidRPr="00786981" w:rsidRDefault="006B52D5" w:rsidP="006B52D5">
            <w:pPr>
              <w:widowControl w:val="0"/>
              <w:autoSpaceDE w:val="0"/>
              <w:autoSpaceDN w:val="0"/>
              <w:adjustRightInd w:val="0"/>
              <w:jc w:val="center"/>
              <w:rPr>
                <w:rFonts w:ascii="Times New Roman" w:hAnsi="Times New Roman" w:cs="Times New Roman"/>
                <w:sz w:val="20"/>
                <w:szCs w:val="20"/>
                <w:lang w:val="en-US"/>
              </w:rPr>
            </w:pPr>
            <w:r w:rsidRPr="00786981">
              <w:rPr>
                <w:rFonts w:ascii="Times New Roman" w:hAnsi="Times New Roman" w:cs="Times New Roman"/>
                <w:kern w:val="0"/>
                <w:sz w:val="20"/>
                <w:szCs w:val="20"/>
                <w:lang w:val="en-US"/>
              </w:rPr>
              <w:t>4109</w:t>
            </w:r>
          </w:p>
        </w:tc>
        <w:tc>
          <w:tcPr>
            <w:tcW w:w="2331" w:type="dxa"/>
          </w:tcPr>
          <w:p w14:paraId="0E09BA7B" w14:textId="4F9EF381" w:rsidR="006B52D5" w:rsidRPr="00786981" w:rsidRDefault="006B52D5" w:rsidP="006B52D5">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6173</w:t>
            </w:r>
          </w:p>
        </w:tc>
      </w:tr>
      <w:tr w:rsidR="006B52D5" w:rsidRPr="00786981" w14:paraId="43CAEFC8" w14:textId="77777777" w:rsidTr="006B52D5">
        <w:trPr>
          <w:trHeight w:val="285"/>
        </w:trPr>
        <w:tc>
          <w:tcPr>
            <w:tcW w:w="3274" w:type="dxa"/>
          </w:tcPr>
          <w:p w14:paraId="5B7C9E80" w14:textId="77777777" w:rsidR="006B52D5" w:rsidRPr="00786981" w:rsidRDefault="006B52D5" w:rsidP="006B52D5">
            <w:pPr>
              <w:widowControl w:val="0"/>
              <w:autoSpaceDE w:val="0"/>
              <w:autoSpaceDN w:val="0"/>
              <w:adjustRightInd w:val="0"/>
              <w:rPr>
                <w:rFonts w:ascii="Times New Roman" w:hAnsi="Times New Roman" w:cs="Times New Roman"/>
                <w:kern w:val="0"/>
                <w:sz w:val="20"/>
                <w:szCs w:val="20"/>
                <w:lang w:val="en-US"/>
              </w:rPr>
            </w:pPr>
            <w:r w:rsidRPr="00786981">
              <w:rPr>
                <w:rFonts w:ascii="Times New Roman" w:hAnsi="Times New Roman" w:cs="Times New Roman"/>
                <w:sz w:val="20"/>
                <w:szCs w:val="20"/>
                <w:lang w:val="en-US"/>
              </w:rPr>
              <w:t>R</w:t>
            </w:r>
            <w:r w:rsidRPr="00786981">
              <w:rPr>
                <w:rFonts w:ascii="Times New Roman" w:hAnsi="Times New Roman" w:cs="Times New Roman"/>
                <w:sz w:val="20"/>
                <w:szCs w:val="20"/>
                <w:vertAlign w:val="superscript"/>
                <w:lang w:val="en-US"/>
              </w:rPr>
              <w:t>2</w:t>
            </w:r>
          </w:p>
        </w:tc>
        <w:tc>
          <w:tcPr>
            <w:tcW w:w="1395" w:type="dxa"/>
          </w:tcPr>
          <w:p w14:paraId="56D98797" w14:textId="77777777" w:rsidR="006B52D5" w:rsidRPr="00786981" w:rsidRDefault="006B52D5" w:rsidP="006B52D5">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sz w:val="20"/>
                <w:szCs w:val="20"/>
                <w:lang w:val="en-US"/>
              </w:rPr>
              <w:t xml:space="preserve">0.10  </w:t>
            </w:r>
          </w:p>
        </w:tc>
        <w:tc>
          <w:tcPr>
            <w:tcW w:w="2331" w:type="dxa"/>
          </w:tcPr>
          <w:p w14:paraId="75AA8648" w14:textId="7894CDB7" w:rsidR="006B52D5" w:rsidRPr="00786981" w:rsidRDefault="006B52D5" w:rsidP="006B52D5">
            <w:pPr>
              <w:widowControl w:val="0"/>
              <w:autoSpaceDE w:val="0"/>
              <w:autoSpaceDN w:val="0"/>
              <w:adjustRightInd w:val="0"/>
              <w:jc w:val="center"/>
              <w:rPr>
                <w:rFonts w:ascii="Times New Roman" w:hAnsi="Times New Roman" w:cs="Times New Roman"/>
                <w:sz w:val="20"/>
                <w:szCs w:val="20"/>
                <w:lang w:val="en-US"/>
              </w:rPr>
            </w:pPr>
            <w:r w:rsidRPr="00786981">
              <w:rPr>
                <w:rFonts w:ascii="Times New Roman" w:hAnsi="Times New Roman" w:cs="Times New Roman"/>
                <w:sz w:val="20"/>
                <w:szCs w:val="20"/>
                <w:lang w:val="en-US"/>
              </w:rPr>
              <w:t>0.08</w:t>
            </w:r>
          </w:p>
        </w:tc>
        <w:tc>
          <w:tcPr>
            <w:tcW w:w="2331" w:type="dxa"/>
          </w:tcPr>
          <w:p w14:paraId="723385B1" w14:textId="65259FFA" w:rsidR="006B52D5" w:rsidRPr="00786981" w:rsidRDefault="006B52D5" w:rsidP="006B52D5">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sz w:val="20"/>
                <w:szCs w:val="20"/>
                <w:lang w:val="en-US"/>
              </w:rPr>
              <w:t>0.08</w:t>
            </w:r>
          </w:p>
        </w:tc>
      </w:tr>
      <w:tr w:rsidR="006B52D5" w:rsidRPr="00786981" w14:paraId="0A3898D3" w14:textId="77777777" w:rsidTr="006B52D5">
        <w:trPr>
          <w:trHeight w:val="296"/>
        </w:trPr>
        <w:tc>
          <w:tcPr>
            <w:tcW w:w="3274" w:type="dxa"/>
          </w:tcPr>
          <w:p w14:paraId="5B5DA7D1" w14:textId="77777777" w:rsidR="006B52D5" w:rsidRPr="00786981" w:rsidRDefault="006B52D5" w:rsidP="006B52D5">
            <w:pPr>
              <w:widowControl w:val="0"/>
              <w:autoSpaceDE w:val="0"/>
              <w:autoSpaceDN w:val="0"/>
              <w:adjustRightInd w:val="0"/>
              <w:rPr>
                <w:rFonts w:ascii="Times New Roman" w:hAnsi="Times New Roman" w:cs="Times New Roman"/>
                <w:kern w:val="0"/>
                <w:sz w:val="20"/>
                <w:szCs w:val="20"/>
                <w:lang w:val="en-US"/>
              </w:rPr>
            </w:pPr>
            <w:r w:rsidRPr="00786981">
              <w:rPr>
                <w:rFonts w:ascii="Times New Roman" w:hAnsi="Times New Roman" w:cs="Times New Roman"/>
                <w:sz w:val="20"/>
                <w:szCs w:val="20"/>
                <w:lang w:val="en-US"/>
              </w:rPr>
              <w:t>Wald Chi</w:t>
            </w:r>
            <w:r w:rsidRPr="00786981">
              <w:rPr>
                <w:rFonts w:ascii="Times New Roman" w:hAnsi="Times New Roman" w:cs="Times New Roman"/>
                <w:sz w:val="20"/>
                <w:szCs w:val="20"/>
                <w:vertAlign w:val="superscript"/>
                <w:lang w:val="en-US"/>
              </w:rPr>
              <w:t>2</w:t>
            </w:r>
          </w:p>
        </w:tc>
        <w:tc>
          <w:tcPr>
            <w:tcW w:w="1395" w:type="dxa"/>
          </w:tcPr>
          <w:p w14:paraId="32FBE6CD" w14:textId="77777777" w:rsidR="006B52D5" w:rsidRPr="00786981" w:rsidRDefault="006B52D5" w:rsidP="006B52D5">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sz w:val="20"/>
                <w:szCs w:val="20"/>
                <w:lang w:val="en-US"/>
              </w:rPr>
              <w:t>131.97</w:t>
            </w:r>
          </w:p>
        </w:tc>
        <w:tc>
          <w:tcPr>
            <w:tcW w:w="2331" w:type="dxa"/>
          </w:tcPr>
          <w:p w14:paraId="3C38D6D8" w14:textId="7FA4E3CE" w:rsidR="006B52D5" w:rsidRPr="00786981" w:rsidRDefault="006B52D5" w:rsidP="006B52D5">
            <w:pPr>
              <w:widowControl w:val="0"/>
              <w:autoSpaceDE w:val="0"/>
              <w:autoSpaceDN w:val="0"/>
              <w:adjustRightInd w:val="0"/>
              <w:jc w:val="center"/>
              <w:rPr>
                <w:rFonts w:ascii="Times New Roman" w:hAnsi="Times New Roman" w:cs="Times New Roman"/>
                <w:sz w:val="20"/>
                <w:szCs w:val="20"/>
                <w:lang w:val="en-US"/>
              </w:rPr>
            </w:pPr>
            <w:r w:rsidRPr="00786981">
              <w:rPr>
                <w:rFonts w:ascii="Times New Roman" w:hAnsi="Times New Roman" w:cs="Times New Roman"/>
                <w:sz w:val="20"/>
                <w:szCs w:val="20"/>
                <w:lang w:val="en-US"/>
              </w:rPr>
              <w:t>147.16</w:t>
            </w:r>
          </w:p>
        </w:tc>
        <w:tc>
          <w:tcPr>
            <w:tcW w:w="2331" w:type="dxa"/>
          </w:tcPr>
          <w:p w14:paraId="04D21334" w14:textId="4947E8E4" w:rsidR="006B52D5" w:rsidRPr="00786981" w:rsidRDefault="006B52D5" w:rsidP="006B52D5">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sz w:val="20"/>
                <w:szCs w:val="20"/>
                <w:lang w:val="en-US"/>
              </w:rPr>
              <w:t>176.51</w:t>
            </w:r>
          </w:p>
        </w:tc>
      </w:tr>
    </w:tbl>
    <w:p w14:paraId="1F55E2F4" w14:textId="77777777" w:rsidR="00F62332" w:rsidRPr="00C533DE" w:rsidRDefault="001A5398" w:rsidP="004A0C97">
      <w:pPr>
        <w:spacing w:line="240" w:lineRule="auto"/>
        <w:rPr>
          <w:rFonts w:ascii="Times New Roman" w:hAnsi="Times New Roman" w:cs="Times New Roman"/>
          <w:sz w:val="20"/>
          <w:szCs w:val="20"/>
        </w:rPr>
      </w:pPr>
      <w:r w:rsidRPr="00C533DE">
        <w:rPr>
          <w:rFonts w:ascii="Times New Roman" w:hAnsi="Times New Roman" w:cs="Times New Roman"/>
          <w:i/>
          <w:iCs/>
          <w:sz w:val="20"/>
          <w:szCs w:val="20"/>
          <w:lang w:val="en-US"/>
        </w:rPr>
        <w:t>Note</w:t>
      </w:r>
      <w:r w:rsidRPr="00C533DE">
        <w:rPr>
          <w:rFonts w:ascii="Times New Roman" w:hAnsi="Times New Roman" w:cs="Times New Roman"/>
          <w:sz w:val="20"/>
          <w:szCs w:val="20"/>
          <w:lang w:val="en-US"/>
        </w:rPr>
        <w:t>:</w:t>
      </w:r>
      <w:r w:rsidRPr="00C533DE">
        <w:rPr>
          <w:rFonts w:ascii="Times New Roman" w:hAnsi="Times New Roman" w:cs="Times New Roman"/>
          <w:sz w:val="24"/>
          <w:szCs w:val="24"/>
          <w:lang w:val="en-US"/>
        </w:rPr>
        <w:t xml:space="preserve"> </w:t>
      </w:r>
      <w:r w:rsidRPr="00C533DE">
        <w:rPr>
          <w:rFonts w:ascii="Times New Roman" w:hAnsi="Times New Roman" w:cs="Times New Roman"/>
          <w:sz w:val="20"/>
          <w:szCs w:val="20"/>
          <w:lang w:val="en-US"/>
        </w:rPr>
        <w:t xml:space="preserve">Robust standard errors in parentheses; </w:t>
      </w:r>
      <w:r w:rsidRPr="00C533DE">
        <w:rPr>
          <w:rFonts w:ascii="Times New Roman" w:hAnsi="Times New Roman" w:cs="Times New Roman"/>
          <w:sz w:val="20"/>
          <w:szCs w:val="20"/>
        </w:rPr>
        <w:t>* p &lt; 0.05, ** p &lt; 0.01, *** p &lt; 0.00</w:t>
      </w:r>
      <w:r w:rsidR="007E0C87" w:rsidRPr="00C533DE">
        <w:rPr>
          <w:rFonts w:ascii="Times New Roman" w:hAnsi="Times New Roman" w:cs="Times New Roman"/>
          <w:sz w:val="20"/>
          <w:szCs w:val="20"/>
        </w:rPr>
        <w:t>1</w:t>
      </w:r>
    </w:p>
    <w:p w14:paraId="44F9D507" w14:textId="4ECB9356" w:rsidR="007E0C87" w:rsidRPr="004A0C97" w:rsidRDefault="007E0C87" w:rsidP="004A0C97">
      <w:pPr>
        <w:spacing w:line="240" w:lineRule="auto"/>
        <w:rPr>
          <w:rFonts w:cs="Calibri"/>
          <w:sz w:val="20"/>
          <w:szCs w:val="20"/>
        </w:rPr>
        <w:sectPr w:rsidR="007E0C87" w:rsidRPr="004A0C97" w:rsidSect="0024691B">
          <w:type w:val="continuous"/>
          <w:pgSz w:w="12240" w:h="15840"/>
          <w:pgMar w:top="1440" w:right="1440" w:bottom="1440" w:left="1440" w:header="708" w:footer="708" w:gutter="0"/>
          <w:cols w:space="708"/>
          <w:docGrid w:linePitch="360"/>
        </w:sectPr>
      </w:pPr>
    </w:p>
    <w:p w14:paraId="51895098" w14:textId="77777777" w:rsidR="0000397E" w:rsidRDefault="0000397E">
      <w:pPr>
        <w:rPr>
          <w:rFonts w:ascii="Times New Roman" w:hAnsi="Times New Roman" w:cs="Times New Roman"/>
          <w:b/>
          <w:bCs/>
          <w:sz w:val="24"/>
          <w:szCs w:val="24"/>
        </w:rPr>
      </w:pPr>
      <w:r>
        <w:rPr>
          <w:rFonts w:ascii="Times New Roman" w:hAnsi="Times New Roman" w:cs="Times New Roman"/>
          <w:b/>
          <w:bCs/>
          <w:sz w:val="24"/>
          <w:szCs w:val="24"/>
        </w:rPr>
        <w:br w:type="page"/>
      </w:r>
    </w:p>
    <w:p w14:paraId="09224433" w14:textId="4E61E813" w:rsidR="00BF5638" w:rsidRPr="00BF5638" w:rsidRDefault="004C090A" w:rsidP="00046C40">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A3</w:t>
      </w:r>
      <w:r w:rsidR="00627029">
        <w:rPr>
          <w:rFonts w:ascii="Times New Roman" w:hAnsi="Times New Roman" w:cs="Times New Roman"/>
          <w:b/>
          <w:bCs/>
          <w:sz w:val="24"/>
          <w:szCs w:val="24"/>
        </w:rPr>
        <w:t>.</w:t>
      </w:r>
      <w:r>
        <w:rPr>
          <w:rFonts w:ascii="Times New Roman" w:hAnsi="Times New Roman" w:cs="Times New Roman"/>
          <w:b/>
          <w:bCs/>
          <w:sz w:val="24"/>
          <w:szCs w:val="24"/>
        </w:rPr>
        <w:t xml:space="preserve"> </w:t>
      </w:r>
      <w:r w:rsidR="00BF5638" w:rsidRPr="00BF5638">
        <w:rPr>
          <w:rFonts w:ascii="Times New Roman" w:hAnsi="Times New Roman" w:cs="Times New Roman"/>
          <w:b/>
          <w:bCs/>
          <w:sz w:val="24"/>
          <w:szCs w:val="24"/>
        </w:rPr>
        <w:t>Sub-</w:t>
      </w:r>
      <w:r w:rsidR="00BF5638">
        <w:rPr>
          <w:rFonts w:ascii="Times New Roman" w:hAnsi="Times New Roman" w:cs="Times New Roman"/>
          <w:b/>
          <w:bCs/>
          <w:sz w:val="24"/>
          <w:szCs w:val="24"/>
        </w:rPr>
        <w:t>S</w:t>
      </w:r>
      <w:r w:rsidR="00BF5638" w:rsidRPr="00BF5638">
        <w:rPr>
          <w:rFonts w:ascii="Times New Roman" w:hAnsi="Times New Roman" w:cs="Times New Roman"/>
          <w:b/>
          <w:bCs/>
          <w:sz w:val="24"/>
          <w:szCs w:val="24"/>
        </w:rPr>
        <w:t xml:space="preserve">ample </w:t>
      </w:r>
      <w:r w:rsidR="008841FC">
        <w:rPr>
          <w:rFonts w:ascii="Times New Roman" w:hAnsi="Times New Roman" w:cs="Times New Roman"/>
          <w:b/>
          <w:bCs/>
          <w:sz w:val="24"/>
          <w:szCs w:val="24"/>
        </w:rPr>
        <w:t>A</w:t>
      </w:r>
      <w:r w:rsidR="00BF5638" w:rsidRPr="00BF5638">
        <w:rPr>
          <w:rFonts w:ascii="Times New Roman" w:hAnsi="Times New Roman" w:cs="Times New Roman"/>
          <w:b/>
          <w:bCs/>
          <w:sz w:val="24"/>
          <w:szCs w:val="24"/>
        </w:rPr>
        <w:t xml:space="preserve">nalyses for </w:t>
      </w:r>
      <w:r w:rsidR="008841FC">
        <w:rPr>
          <w:rFonts w:ascii="Times New Roman" w:hAnsi="Times New Roman" w:cs="Times New Roman"/>
          <w:b/>
          <w:bCs/>
          <w:sz w:val="24"/>
          <w:szCs w:val="24"/>
        </w:rPr>
        <w:t>D</w:t>
      </w:r>
      <w:r w:rsidR="00BF5638" w:rsidRPr="00BF5638">
        <w:rPr>
          <w:rFonts w:ascii="Times New Roman" w:hAnsi="Times New Roman" w:cs="Times New Roman"/>
          <w:b/>
          <w:bCs/>
          <w:sz w:val="24"/>
          <w:szCs w:val="24"/>
        </w:rPr>
        <w:t xml:space="preserve">onation </w:t>
      </w:r>
      <w:r w:rsidR="008841FC">
        <w:rPr>
          <w:rFonts w:ascii="Times New Roman" w:hAnsi="Times New Roman" w:cs="Times New Roman"/>
          <w:b/>
          <w:bCs/>
          <w:sz w:val="24"/>
          <w:szCs w:val="24"/>
        </w:rPr>
        <w:t>A</w:t>
      </w:r>
      <w:r w:rsidR="00BF5638" w:rsidRPr="00BF5638">
        <w:rPr>
          <w:rFonts w:ascii="Times New Roman" w:hAnsi="Times New Roman" w:cs="Times New Roman"/>
          <w:b/>
          <w:bCs/>
          <w:sz w:val="24"/>
          <w:szCs w:val="24"/>
        </w:rPr>
        <w:t xml:space="preserve">mounts </w:t>
      </w:r>
      <w:r w:rsidR="00791E6F">
        <w:rPr>
          <w:rFonts w:ascii="Times New Roman" w:hAnsi="Times New Roman" w:cs="Times New Roman"/>
          <w:b/>
          <w:bCs/>
          <w:sz w:val="24"/>
          <w:szCs w:val="24"/>
        </w:rPr>
        <w:t xml:space="preserve">and </w:t>
      </w:r>
      <w:r w:rsidR="003858FF">
        <w:rPr>
          <w:rFonts w:ascii="Times New Roman" w:hAnsi="Times New Roman" w:cs="Times New Roman"/>
          <w:b/>
          <w:bCs/>
          <w:sz w:val="24"/>
          <w:szCs w:val="24"/>
        </w:rPr>
        <w:t>Political Realignment</w:t>
      </w:r>
    </w:p>
    <w:p w14:paraId="5C30196B" w14:textId="5C5A91A9" w:rsidR="009A199C" w:rsidRDefault="00840EF2" w:rsidP="00B31669">
      <w:pPr>
        <w:spacing w:after="0" w:line="480" w:lineRule="auto"/>
        <w:ind w:firstLine="720"/>
        <w:jc w:val="both"/>
        <w:rPr>
          <w:rFonts w:ascii="Times New Roman" w:hAnsi="Times New Roman" w:cs="Times New Roman"/>
          <w:sz w:val="24"/>
          <w:szCs w:val="24"/>
          <w:lang w:val="en-US"/>
        </w:rPr>
      </w:pPr>
      <w:r w:rsidRPr="0013355F">
        <w:rPr>
          <w:rFonts w:ascii="Times New Roman" w:hAnsi="Times New Roman" w:cs="Times New Roman"/>
          <w:sz w:val="24"/>
          <w:szCs w:val="24"/>
        </w:rPr>
        <w:t xml:space="preserve">In Table A3, we </w:t>
      </w:r>
      <w:r w:rsidR="00812BBA">
        <w:rPr>
          <w:rFonts w:ascii="Times New Roman" w:hAnsi="Times New Roman" w:cs="Times New Roman"/>
          <w:sz w:val="24"/>
          <w:szCs w:val="24"/>
        </w:rPr>
        <w:t>conducted</w:t>
      </w:r>
      <w:r w:rsidRPr="0013355F">
        <w:rPr>
          <w:rFonts w:ascii="Times New Roman" w:hAnsi="Times New Roman" w:cs="Times New Roman"/>
          <w:sz w:val="24"/>
          <w:szCs w:val="24"/>
        </w:rPr>
        <w:t xml:space="preserve"> sub-sample analys</w:t>
      </w:r>
      <w:r w:rsidR="00812BBA">
        <w:rPr>
          <w:rFonts w:ascii="Times New Roman" w:hAnsi="Times New Roman" w:cs="Times New Roman"/>
          <w:sz w:val="24"/>
          <w:szCs w:val="24"/>
        </w:rPr>
        <w:t>e</w:t>
      </w:r>
      <w:r w:rsidRPr="0013355F">
        <w:rPr>
          <w:rFonts w:ascii="Times New Roman" w:hAnsi="Times New Roman" w:cs="Times New Roman"/>
          <w:sz w:val="24"/>
          <w:szCs w:val="24"/>
        </w:rPr>
        <w:t xml:space="preserve">s to </w:t>
      </w:r>
      <w:r>
        <w:rPr>
          <w:rFonts w:ascii="Times New Roman" w:hAnsi="Times New Roman" w:cs="Times New Roman"/>
          <w:sz w:val="24"/>
          <w:szCs w:val="24"/>
        </w:rPr>
        <w:t xml:space="preserve">understand the </w:t>
      </w:r>
      <w:r w:rsidR="00112DC7">
        <w:rPr>
          <w:rFonts w:ascii="Times New Roman" w:hAnsi="Times New Roman" w:cs="Times New Roman"/>
          <w:sz w:val="24"/>
          <w:szCs w:val="24"/>
        </w:rPr>
        <w:t xml:space="preserve">effects of </w:t>
      </w:r>
      <w:r w:rsidR="003858FF">
        <w:rPr>
          <w:rFonts w:ascii="Times New Roman" w:hAnsi="Times New Roman" w:cs="Times New Roman"/>
          <w:sz w:val="24"/>
          <w:szCs w:val="24"/>
        </w:rPr>
        <w:t>realign</w:t>
      </w:r>
      <w:r w:rsidR="00112DC7">
        <w:rPr>
          <w:rFonts w:ascii="Times New Roman" w:hAnsi="Times New Roman" w:cs="Times New Roman"/>
          <w:sz w:val="24"/>
          <w:szCs w:val="24"/>
        </w:rPr>
        <w:t>ing political associations</w:t>
      </w:r>
      <w:r w:rsidRPr="0013355F">
        <w:rPr>
          <w:rFonts w:ascii="Times New Roman" w:hAnsi="Times New Roman" w:cs="Times New Roman"/>
          <w:sz w:val="24"/>
          <w:szCs w:val="24"/>
        </w:rPr>
        <w:t>. Model 1 and Model 3 in Table A3 used the sample of firms donating at or below the</w:t>
      </w:r>
      <w:r w:rsidR="00893152">
        <w:rPr>
          <w:rFonts w:ascii="Times New Roman" w:hAnsi="Times New Roman" w:cs="Times New Roman"/>
          <w:sz w:val="24"/>
          <w:szCs w:val="24"/>
        </w:rPr>
        <w:t>ir</w:t>
      </w:r>
      <w:r w:rsidRPr="0013355F">
        <w:rPr>
          <w:rFonts w:ascii="Times New Roman" w:hAnsi="Times New Roman" w:cs="Times New Roman"/>
          <w:sz w:val="24"/>
          <w:szCs w:val="24"/>
        </w:rPr>
        <w:t xml:space="preserve"> industry average. Both models showed significant profitability gains (β = 0.30 p&lt;0.05</w:t>
      </w:r>
      <w:r w:rsidR="008D61F6">
        <w:rPr>
          <w:rFonts w:ascii="Times New Roman" w:hAnsi="Times New Roman" w:cs="Times New Roman"/>
          <w:sz w:val="24"/>
          <w:szCs w:val="24"/>
        </w:rPr>
        <w:t>;</w:t>
      </w:r>
      <w:r w:rsidRPr="0013355F">
        <w:rPr>
          <w:rFonts w:ascii="Times New Roman" w:hAnsi="Times New Roman" w:cs="Times New Roman"/>
          <w:sz w:val="24"/>
          <w:szCs w:val="24"/>
        </w:rPr>
        <w:t xml:space="preserve"> β = 0.39 p&lt;0.05) when those firms </w:t>
      </w:r>
      <w:r w:rsidR="003858FF">
        <w:rPr>
          <w:rFonts w:ascii="Times New Roman" w:hAnsi="Times New Roman" w:cs="Times New Roman"/>
          <w:sz w:val="24"/>
          <w:szCs w:val="24"/>
        </w:rPr>
        <w:t>realign</w:t>
      </w:r>
      <w:r w:rsidRPr="0013355F">
        <w:rPr>
          <w:rFonts w:ascii="Times New Roman" w:hAnsi="Times New Roman" w:cs="Times New Roman"/>
          <w:sz w:val="24"/>
          <w:szCs w:val="24"/>
        </w:rPr>
        <w:t xml:space="preserve">ed their political association, providing additional support to H3. </w:t>
      </w:r>
      <w:r w:rsidR="009A199C">
        <w:rPr>
          <w:rFonts w:ascii="Times New Roman" w:hAnsi="Times New Roman" w:cs="Times New Roman"/>
          <w:sz w:val="24"/>
          <w:szCs w:val="24"/>
          <w:lang w:val="en-US"/>
        </w:rPr>
        <w:t>These</w:t>
      </w:r>
      <w:r w:rsidRPr="0013355F">
        <w:rPr>
          <w:rFonts w:ascii="Times New Roman" w:hAnsi="Times New Roman" w:cs="Times New Roman"/>
          <w:sz w:val="24"/>
          <w:szCs w:val="24"/>
          <w:lang w:val="en-US"/>
        </w:rPr>
        <w:t xml:space="preserve"> tests </w:t>
      </w:r>
      <w:r w:rsidR="009A199C">
        <w:rPr>
          <w:rFonts w:ascii="Times New Roman" w:hAnsi="Times New Roman" w:cs="Times New Roman"/>
          <w:sz w:val="24"/>
          <w:szCs w:val="24"/>
          <w:lang w:val="en-US"/>
        </w:rPr>
        <w:t xml:space="preserve">thus </w:t>
      </w:r>
      <w:r w:rsidRPr="0013355F">
        <w:rPr>
          <w:rFonts w:ascii="Times New Roman" w:hAnsi="Times New Roman" w:cs="Times New Roman"/>
          <w:sz w:val="24"/>
          <w:szCs w:val="24"/>
          <w:lang w:val="en-US"/>
        </w:rPr>
        <w:t xml:space="preserve">provided </w:t>
      </w:r>
      <w:r w:rsidR="00F3063B">
        <w:rPr>
          <w:rFonts w:ascii="Times New Roman" w:hAnsi="Times New Roman" w:cs="Times New Roman"/>
          <w:sz w:val="24"/>
          <w:szCs w:val="24"/>
          <w:lang w:val="en-US"/>
        </w:rPr>
        <w:t>further</w:t>
      </w:r>
      <w:r w:rsidRPr="0013355F">
        <w:rPr>
          <w:rFonts w:ascii="Times New Roman" w:hAnsi="Times New Roman" w:cs="Times New Roman"/>
          <w:sz w:val="24"/>
          <w:szCs w:val="24"/>
          <w:lang w:val="en-US"/>
        </w:rPr>
        <w:t xml:space="preserve"> evidence of profitability gains when firms </w:t>
      </w:r>
      <w:r w:rsidR="00AB33EE">
        <w:rPr>
          <w:rFonts w:ascii="Times New Roman" w:hAnsi="Times New Roman" w:cs="Times New Roman"/>
          <w:sz w:val="24"/>
          <w:szCs w:val="24"/>
          <w:lang w:val="en-US"/>
        </w:rPr>
        <w:t>adopted</w:t>
      </w:r>
      <w:r w:rsidRPr="0013355F">
        <w:rPr>
          <w:rFonts w:ascii="Times New Roman" w:hAnsi="Times New Roman" w:cs="Times New Roman"/>
          <w:sz w:val="24"/>
          <w:szCs w:val="24"/>
          <w:lang w:val="en-US"/>
        </w:rPr>
        <w:t xml:space="preserve"> a transactional approach to </w:t>
      </w:r>
      <w:r w:rsidR="00DB6FE4">
        <w:rPr>
          <w:rFonts w:ascii="Times New Roman" w:hAnsi="Times New Roman" w:cs="Times New Roman"/>
          <w:sz w:val="24"/>
          <w:szCs w:val="24"/>
          <w:lang w:val="en-US"/>
        </w:rPr>
        <w:t>donations</w:t>
      </w:r>
      <w:r w:rsidRPr="0013355F">
        <w:rPr>
          <w:rFonts w:ascii="Times New Roman" w:hAnsi="Times New Roman" w:cs="Times New Roman"/>
          <w:sz w:val="24"/>
          <w:szCs w:val="24"/>
          <w:lang w:val="en-US"/>
        </w:rPr>
        <w:t xml:space="preserve"> by </w:t>
      </w:r>
      <w:r w:rsidR="003858FF">
        <w:rPr>
          <w:rFonts w:ascii="Times New Roman" w:hAnsi="Times New Roman" w:cs="Times New Roman"/>
          <w:sz w:val="24"/>
          <w:szCs w:val="24"/>
          <w:lang w:val="en-US"/>
        </w:rPr>
        <w:t>realign</w:t>
      </w:r>
      <w:r w:rsidRPr="0013355F">
        <w:rPr>
          <w:rFonts w:ascii="Times New Roman" w:hAnsi="Times New Roman" w:cs="Times New Roman"/>
          <w:sz w:val="24"/>
          <w:szCs w:val="24"/>
          <w:lang w:val="en-US"/>
        </w:rPr>
        <w:t>ing political associations</w:t>
      </w:r>
      <w:r w:rsidR="00AB33EE">
        <w:rPr>
          <w:rFonts w:ascii="Times New Roman" w:hAnsi="Times New Roman" w:cs="Times New Roman"/>
          <w:sz w:val="24"/>
          <w:szCs w:val="24"/>
          <w:lang w:val="en-US"/>
        </w:rPr>
        <w:t xml:space="preserve"> and donating lower.</w:t>
      </w:r>
      <w:r w:rsidRPr="0013355F">
        <w:rPr>
          <w:rFonts w:ascii="Times New Roman" w:hAnsi="Times New Roman" w:cs="Times New Roman"/>
          <w:sz w:val="24"/>
          <w:szCs w:val="24"/>
          <w:lang w:val="en-US"/>
        </w:rPr>
        <w:t xml:space="preserve"> </w:t>
      </w:r>
    </w:p>
    <w:p w14:paraId="01830722" w14:textId="343AC568" w:rsidR="00840EF2" w:rsidRPr="0013355F" w:rsidRDefault="00840EF2" w:rsidP="00B31669">
      <w:pPr>
        <w:spacing w:after="0" w:line="480" w:lineRule="auto"/>
        <w:ind w:firstLine="720"/>
        <w:jc w:val="both"/>
        <w:rPr>
          <w:rFonts w:ascii="Times New Roman" w:hAnsi="Times New Roman" w:cs="Times New Roman"/>
          <w:sz w:val="24"/>
          <w:szCs w:val="24"/>
          <w:lang w:val="en-US"/>
        </w:rPr>
      </w:pPr>
      <w:r w:rsidRPr="0013355F">
        <w:rPr>
          <w:rFonts w:ascii="Times New Roman" w:hAnsi="Times New Roman" w:cs="Times New Roman"/>
          <w:sz w:val="24"/>
          <w:szCs w:val="24"/>
          <w:lang w:val="en-US"/>
        </w:rPr>
        <w:t>Model 2 used firms donating above the</w:t>
      </w:r>
      <w:r w:rsidR="00F3063B">
        <w:rPr>
          <w:rFonts w:ascii="Times New Roman" w:hAnsi="Times New Roman" w:cs="Times New Roman"/>
          <w:sz w:val="24"/>
          <w:szCs w:val="24"/>
          <w:lang w:val="en-US"/>
        </w:rPr>
        <w:t>ir</w:t>
      </w:r>
      <w:r w:rsidRPr="0013355F">
        <w:rPr>
          <w:rFonts w:ascii="Times New Roman" w:hAnsi="Times New Roman" w:cs="Times New Roman"/>
          <w:sz w:val="24"/>
          <w:szCs w:val="24"/>
          <w:lang w:val="en-US"/>
        </w:rPr>
        <w:t xml:space="preserve"> industry average. Although donation amounts improved profitability</w:t>
      </w:r>
      <w:r w:rsidR="00DE0EFF">
        <w:rPr>
          <w:rFonts w:ascii="Times New Roman" w:hAnsi="Times New Roman" w:cs="Times New Roman"/>
          <w:sz w:val="24"/>
          <w:szCs w:val="24"/>
          <w:lang w:val="en-US"/>
        </w:rPr>
        <w:t xml:space="preserve"> in this model</w:t>
      </w:r>
      <w:r w:rsidRPr="0013355F">
        <w:rPr>
          <w:rFonts w:ascii="Times New Roman" w:hAnsi="Times New Roman" w:cs="Times New Roman"/>
          <w:sz w:val="24"/>
          <w:szCs w:val="24"/>
          <w:lang w:val="en-US"/>
        </w:rPr>
        <w:t xml:space="preserve">, </w:t>
      </w:r>
      <w:r w:rsidR="003858FF">
        <w:rPr>
          <w:rFonts w:ascii="Times New Roman" w:hAnsi="Times New Roman" w:cs="Times New Roman"/>
          <w:sz w:val="24"/>
          <w:szCs w:val="24"/>
          <w:lang w:val="en-US"/>
        </w:rPr>
        <w:t>realign</w:t>
      </w:r>
      <w:r w:rsidRPr="0013355F">
        <w:rPr>
          <w:rFonts w:ascii="Times New Roman" w:hAnsi="Times New Roman" w:cs="Times New Roman"/>
          <w:sz w:val="24"/>
          <w:szCs w:val="24"/>
          <w:lang w:val="en-US"/>
        </w:rPr>
        <w:t>ing did not produce a significant effect in Model 2</w:t>
      </w:r>
      <w:r w:rsidR="0074261E">
        <w:rPr>
          <w:rFonts w:ascii="Times New Roman" w:hAnsi="Times New Roman" w:cs="Times New Roman"/>
          <w:sz w:val="24"/>
          <w:szCs w:val="24"/>
          <w:lang w:val="en-US"/>
        </w:rPr>
        <w:t>, as expected. W</w:t>
      </w:r>
      <w:r w:rsidR="00D514C6">
        <w:rPr>
          <w:rFonts w:ascii="Times New Roman" w:hAnsi="Times New Roman" w:cs="Times New Roman"/>
          <w:sz w:val="24"/>
          <w:szCs w:val="24"/>
          <w:lang w:val="en-US"/>
        </w:rPr>
        <w:t xml:space="preserve">e note that </w:t>
      </w:r>
      <w:r w:rsidR="0037527B">
        <w:rPr>
          <w:rFonts w:ascii="Times New Roman" w:hAnsi="Times New Roman" w:cs="Times New Roman"/>
          <w:sz w:val="24"/>
          <w:szCs w:val="24"/>
          <w:lang w:val="en-US"/>
        </w:rPr>
        <w:t>f</w:t>
      </w:r>
      <w:r w:rsidRPr="0013355F">
        <w:rPr>
          <w:rFonts w:ascii="Times New Roman" w:hAnsi="Times New Roman" w:cs="Times New Roman"/>
          <w:sz w:val="24"/>
          <w:szCs w:val="24"/>
          <w:lang w:val="en-US"/>
        </w:rPr>
        <w:t xml:space="preserve">irms with a relational approach may </w:t>
      </w:r>
      <w:r w:rsidR="00D514C6">
        <w:rPr>
          <w:rFonts w:ascii="Times New Roman" w:hAnsi="Times New Roman" w:cs="Times New Roman"/>
          <w:sz w:val="24"/>
          <w:szCs w:val="24"/>
          <w:lang w:val="en-US"/>
        </w:rPr>
        <w:t>need a combination of CPAs</w:t>
      </w:r>
      <w:r w:rsidR="00CA751F">
        <w:rPr>
          <w:rFonts w:ascii="Times New Roman" w:hAnsi="Times New Roman" w:cs="Times New Roman"/>
          <w:sz w:val="24"/>
          <w:szCs w:val="24"/>
          <w:lang w:val="en-US"/>
        </w:rPr>
        <w:t xml:space="preserve"> in addition to donating</w:t>
      </w:r>
      <w:r w:rsidR="00D514C6">
        <w:rPr>
          <w:rFonts w:ascii="Times New Roman" w:hAnsi="Times New Roman" w:cs="Times New Roman"/>
          <w:sz w:val="24"/>
          <w:szCs w:val="24"/>
          <w:lang w:val="en-US"/>
        </w:rPr>
        <w:t>. T</w:t>
      </w:r>
      <w:r w:rsidRPr="0013355F">
        <w:rPr>
          <w:rFonts w:ascii="Times New Roman" w:hAnsi="Times New Roman" w:cs="Times New Roman"/>
          <w:sz w:val="24"/>
          <w:szCs w:val="24"/>
          <w:lang w:val="en-US"/>
        </w:rPr>
        <w:t>hat</w:t>
      </w:r>
      <w:r w:rsidR="00D514C6">
        <w:rPr>
          <w:rFonts w:ascii="Times New Roman" w:hAnsi="Times New Roman" w:cs="Times New Roman"/>
          <w:sz w:val="24"/>
          <w:szCs w:val="24"/>
          <w:lang w:val="en-US"/>
        </w:rPr>
        <w:t xml:space="preserve"> is,</w:t>
      </w:r>
      <w:r w:rsidRPr="0013355F">
        <w:rPr>
          <w:rFonts w:ascii="Times New Roman" w:hAnsi="Times New Roman" w:cs="Times New Roman"/>
          <w:sz w:val="24"/>
          <w:szCs w:val="24"/>
          <w:lang w:val="en-US"/>
        </w:rPr>
        <w:t xml:space="preserve"> only donating higher amounts than the industry average </w:t>
      </w:r>
      <w:r w:rsidR="00D514C6">
        <w:rPr>
          <w:rFonts w:ascii="Times New Roman" w:hAnsi="Times New Roman" w:cs="Times New Roman"/>
          <w:sz w:val="24"/>
          <w:szCs w:val="24"/>
          <w:lang w:val="en-US"/>
        </w:rPr>
        <w:t>may not be</w:t>
      </w:r>
      <w:r w:rsidRPr="0013355F">
        <w:rPr>
          <w:rFonts w:ascii="Times New Roman" w:hAnsi="Times New Roman" w:cs="Times New Roman"/>
          <w:sz w:val="24"/>
          <w:szCs w:val="24"/>
          <w:lang w:val="en-US"/>
        </w:rPr>
        <w:t xml:space="preserve"> sufficient </w:t>
      </w:r>
      <w:r w:rsidR="00D514C6">
        <w:rPr>
          <w:rFonts w:ascii="Times New Roman" w:hAnsi="Times New Roman" w:cs="Times New Roman"/>
          <w:sz w:val="24"/>
          <w:szCs w:val="24"/>
          <w:lang w:val="en-US"/>
        </w:rPr>
        <w:t>as these firms</w:t>
      </w:r>
      <w:r w:rsidRPr="0013355F">
        <w:rPr>
          <w:rFonts w:ascii="Times New Roman" w:hAnsi="Times New Roman" w:cs="Times New Roman"/>
          <w:sz w:val="24"/>
          <w:szCs w:val="24"/>
          <w:lang w:val="en-US"/>
        </w:rPr>
        <w:t xml:space="preserve"> </w:t>
      </w:r>
      <w:r w:rsidR="0037527B">
        <w:rPr>
          <w:rFonts w:ascii="Times New Roman" w:hAnsi="Times New Roman" w:cs="Times New Roman"/>
          <w:sz w:val="24"/>
          <w:szCs w:val="24"/>
          <w:lang w:val="en-US"/>
        </w:rPr>
        <w:t xml:space="preserve">may </w:t>
      </w:r>
      <w:r w:rsidRPr="0013355F">
        <w:rPr>
          <w:rFonts w:ascii="Times New Roman" w:hAnsi="Times New Roman" w:cs="Times New Roman"/>
          <w:sz w:val="24"/>
          <w:szCs w:val="24"/>
          <w:lang w:val="en-US"/>
        </w:rPr>
        <w:t>need to go beyond donations</w:t>
      </w:r>
      <w:r w:rsidR="00DE26CB">
        <w:rPr>
          <w:rFonts w:ascii="Times New Roman" w:hAnsi="Times New Roman" w:cs="Times New Roman"/>
          <w:sz w:val="24"/>
          <w:szCs w:val="24"/>
          <w:lang w:val="en-US"/>
        </w:rPr>
        <w:t xml:space="preserve">, in order </w:t>
      </w:r>
      <w:r w:rsidRPr="0013355F">
        <w:rPr>
          <w:rFonts w:ascii="Times New Roman" w:hAnsi="Times New Roman" w:cs="Times New Roman"/>
          <w:sz w:val="24"/>
          <w:szCs w:val="24"/>
          <w:lang w:val="en-US"/>
        </w:rPr>
        <w:t>to establish deeper engagements with political actors</w:t>
      </w:r>
      <w:r w:rsidR="0037527B">
        <w:rPr>
          <w:rFonts w:ascii="Times New Roman" w:hAnsi="Times New Roman" w:cs="Times New Roman"/>
          <w:sz w:val="24"/>
          <w:szCs w:val="24"/>
          <w:lang w:val="en-US"/>
        </w:rPr>
        <w:t>.</w:t>
      </w:r>
      <w:r w:rsidR="00DE26CB">
        <w:rPr>
          <w:rFonts w:ascii="Times New Roman" w:hAnsi="Times New Roman" w:cs="Times New Roman"/>
          <w:sz w:val="24"/>
          <w:szCs w:val="24"/>
          <w:lang w:val="en-US"/>
        </w:rPr>
        <w:t xml:space="preserve"> This result provides additional support to </w:t>
      </w:r>
      <w:r w:rsidR="001E3C21">
        <w:rPr>
          <w:rFonts w:ascii="Times New Roman" w:hAnsi="Times New Roman" w:cs="Times New Roman"/>
          <w:sz w:val="24"/>
          <w:szCs w:val="24"/>
          <w:lang w:val="en-US"/>
        </w:rPr>
        <w:t xml:space="preserve">our arguments on </w:t>
      </w:r>
      <w:r w:rsidR="00DE26CB">
        <w:rPr>
          <w:rFonts w:ascii="Times New Roman" w:hAnsi="Times New Roman" w:cs="Times New Roman"/>
          <w:sz w:val="24"/>
          <w:szCs w:val="24"/>
          <w:lang w:val="en-US"/>
        </w:rPr>
        <w:t>the limited potential of donations.</w:t>
      </w:r>
    </w:p>
    <w:p w14:paraId="3C288F4D" w14:textId="77777777" w:rsidR="008C6310" w:rsidRDefault="008C6310" w:rsidP="003711DA">
      <w:pPr>
        <w:rPr>
          <w:rFonts w:ascii="Times New Roman" w:hAnsi="Times New Roman" w:cs="Times New Roman"/>
          <w:sz w:val="24"/>
          <w:szCs w:val="24"/>
          <w:lang w:val="en-US"/>
        </w:rPr>
      </w:pPr>
    </w:p>
    <w:p w14:paraId="6F5C0449" w14:textId="77777777" w:rsidR="008C6310" w:rsidRDefault="008C6310" w:rsidP="003711DA">
      <w:pPr>
        <w:rPr>
          <w:rFonts w:ascii="Times New Roman" w:hAnsi="Times New Roman" w:cs="Times New Roman"/>
          <w:sz w:val="24"/>
          <w:szCs w:val="24"/>
          <w:lang w:val="en-US"/>
        </w:rPr>
      </w:pPr>
    </w:p>
    <w:p w14:paraId="57D97F8B" w14:textId="77777777" w:rsidR="008C6310" w:rsidRDefault="008C6310" w:rsidP="003711DA">
      <w:pPr>
        <w:rPr>
          <w:rFonts w:ascii="Times New Roman" w:hAnsi="Times New Roman" w:cs="Times New Roman"/>
          <w:sz w:val="24"/>
          <w:szCs w:val="24"/>
          <w:lang w:val="en-US"/>
        </w:rPr>
      </w:pPr>
    </w:p>
    <w:p w14:paraId="45133202" w14:textId="77777777" w:rsidR="008C6310" w:rsidRDefault="008C6310" w:rsidP="003711DA">
      <w:pPr>
        <w:rPr>
          <w:rFonts w:ascii="Times New Roman" w:hAnsi="Times New Roman" w:cs="Times New Roman"/>
          <w:sz w:val="24"/>
          <w:szCs w:val="24"/>
          <w:lang w:val="en-US"/>
        </w:rPr>
      </w:pPr>
    </w:p>
    <w:p w14:paraId="173F0B39" w14:textId="77777777" w:rsidR="008C6310" w:rsidRDefault="008C6310" w:rsidP="003711DA">
      <w:pPr>
        <w:rPr>
          <w:rFonts w:ascii="Times New Roman" w:hAnsi="Times New Roman" w:cs="Times New Roman"/>
          <w:sz w:val="24"/>
          <w:szCs w:val="24"/>
          <w:lang w:val="en-US"/>
        </w:rPr>
      </w:pPr>
    </w:p>
    <w:p w14:paraId="1B950F1E" w14:textId="77777777" w:rsidR="008C6310" w:rsidRDefault="008C6310" w:rsidP="003711DA">
      <w:pPr>
        <w:rPr>
          <w:rFonts w:ascii="Times New Roman" w:hAnsi="Times New Roman" w:cs="Times New Roman"/>
          <w:sz w:val="24"/>
          <w:szCs w:val="24"/>
          <w:lang w:val="en-US"/>
        </w:rPr>
      </w:pPr>
    </w:p>
    <w:p w14:paraId="63F8F900" w14:textId="77777777" w:rsidR="008C6310" w:rsidRDefault="008C6310" w:rsidP="003711DA">
      <w:pPr>
        <w:rPr>
          <w:rFonts w:ascii="Times New Roman" w:hAnsi="Times New Roman" w:cs="Times New Roman"/>
          <w:sz w:val="24"/>
          <w:szCs w:val="24"/>
          <w:lang w:val="en-US"/>
        </w:rPr>
      </w:pPr>
    </w:p>
    <w:p w14:paraId="6FA2DA24" w14:textId="77777777" w:rsidR="008C6310" w:rsidRDefault="008C6310" w:rsidP="003711DA">
      <w:pPr>
        <w:rPr>
          <w:rFonts w:ascii="Times New Roman" w:hAnsi="Times New Roman" w:cs="Times New Roman"/>
          <w:sz w:val="24"/>
          <w:szCs w:val="24"/>
          <w:lang w:val="en-US"/>
        </w:rPr>
      </w:pPr>
    </w:p>
    <w:p w14:paraId="3203E8CE" w14:textId="77777777" w:rsidR="008C6310" w:rsidRDefault="008C6310" w:rsidP="003711DA">
      <w:pPr>
        <w:rPr>
          <w:rFonts w:ascii="Times New Roman" w:hAnsi="Times New Roman" w:cs="Times New Roman"/>
          <w:sz w:val="24"/>
          <w:szCs w:val="24"/>
          <w:lang w:val="en-US"/>
        </w:rPr>
      </w:pPr>
    </w:p>
    <w:p w14:paraId="118BEA01" w14:textId="77777777" w:rsidR="008C6310" w:rsidRDefault="008C6310" w:rsidP="003711DA">
      <w:pPr>
        <w:rPr>
          <w:rFonts w:ascii="Times New Roman" w:hAnsi="Times New Roman" w:cs="Times New Roman"/>
          <w:sz w:val="24"/>
          <w:szCs w:val="24"/>
          <w:lang w:val="en-US"/>
        </w:rPr>
      </w:pPr>
    </w:p>
    <w:p w14:paraId="59FF371E" w14:textId="77777777" w:rsidR="002256FC" w:rsidRDefault="002256FC" w:rsidP="003711DA">
      <w:pPr>
        <w:rPr>
          <w:rFonts w:ascii="Times New Roman" w:hAnsi="Times New Roman" w:cs="Times New Roman"/>
          <w:sz w:val="24"/>
          <w:szCs w:val="24"/>
          <w:lang w:val="en-US"/>
        </w:rPr>
      </w:pPr>
    </w:p>
    <w:p w14:paraId="05D9DC4E" w14:textId="0BAE5AC7" w:rsidR="00D63E62" w:rsidRDefault="00D63E62" w:rsidP="00D63E62">
      <w:pPr>
        <w:widowControl w:val="0"/>
        <w:autoSpaceDE w:val="0"/>
        <w:autoSpaceDN w:val="0"/>
        <w:adjustRightInd w:val="0"/>
        <w:spacing w:after="0" w:line="240" w:lineRule="auto"/>
        <w:rPr>
          <w:rFonts w:ascii="Times New Roman" w:hAnsi="Times New Roman"/>
          <w:b/>
          <w:bCs/>
          <w:sz w:val="24"/>
          <w:szCs w:val="24"/>
        </w:rPr>
      </w:pPr>
      <w:r w:rsidRPr="00C77AD9">
        <w:rPr>
          <w:rFonts w:ascii="Times New Roman" w:hAnsi="Times New Roman"/>
          <w:b/>
          <w:bCs/>
          <w:sz w:val="24"/>
          <w:szCs w:val="24"/>
          <w:lang w:val="en-US"/>
        </w:rPr>
        <w:lastRenderedPageBreak/>
        <w:t xml:space="preserve">Table </w:t>
      </w:r>
      <w:r w:rsidR="004A0C97">
        <w:rPr>
          <w:rFonts w:ascii="Times New Roman" w:hAnsi="Times New Roman"/>
          <w:b/>
          <w:bCs/>
          <w:sz w:val="24"/>
          <w:szCs w:val="24"/>
          <w:lang w:val="en-US"/>
        </w:rPr>
        <w:t>A3</w:t>
      </w:r>
      <w:r>
        <w:rPr>
          <w:rFonts w:ascii="Times New Roman" w:hAnsi="Times New Roman"/>
          <w:b/>
          <w:bCs/>
          <w:sz w:val="24"/>
          <w:szCs w:val="24"/>
          <w:lang w:val="en-US"/>
        </w:rPr>
        <w:t>:</w:t>
      </w:r>
      <w:r w:rsidRPr="00C77AD9">
        <w:rPr>
          <w:rFonts w:ascii="Times New Roman" w:hAnsi="Times New Roman"/>
          <w:b/>
          <w:bCs/>
          <w:sz w:val="24"/>
          <w:szCs w:val="24"/>
          <w:lang w:val="en-US"/>
        </w:rPr>
        <w:t xml:space="preserve"> </w:t>
      </w:r>
      <w:r>
        <w:rPr>
          <w:rFonts w:ascii="Times New Roman" w:hAnsi="Times New Roman"/>
          <w:b/>
          <w:bCs/>
          <w:sz w:val="24"/>
          <w:szCs w:val="24"/>
        </w:rPr>
        <w:t>Sub-sample analyses</w:t>
      </w:r>
      <w:r w:rsidRPr="00C77AD9">
        <w:rPr>
          <w:rFonts w:ascii="Times New Roman" w:hAnsi="Times New Roman"/>
          <w:b/>
          <w:bCs/>
          <w:sz w:val="24"/>
          <w:szCs w:val="24"/>
        </w:rPr>
        <w:t xml:space="preserve"> for </w:t>
      </w:r>
      <w:r w:rsidR="003858FF">
        <w:rPr>
          <w:rFonts w:ascii="Times New Roman" w:hAnsi="Times New Roman"/>
          <w:b/>
          <w:bCs/>
          <w:sz w:val="24"/>
          <w:szCs w:val="24"/>
        </w:rPr>
        <w:t>Realign</w:t>
      </w:r>
      <w:r>
        <w:rPr>
          <w:rFonts w:ascii="Times New Roman" w:hAnsi="Times New Roman"/>
          <w:b/>
          <w:bCs/>
          <w:sz w:val="24"/>
          <w:szCs w:val="24"/>
        </w:rPr>
        <w:t>ing Political Association</w:t>
      </w:r>
    </w:p>
    <w:tbl>
      <w:tblPr>
        <w:tblStyle w:val="TableGrid"/>
        <w:tblW w:w="0" w:type="auto"/>
        <w:tblLayout w:type="fixed"/>
        <w:tblLook w:val="0000" w:firstRow="0" w:lastRow="0" w:firstColumn="0" w:lastColumn="0" w:noHBand="0" w:noVBand="0"/>
      </w:tblPr>
      <w:tblGrid>
        <w:gridCol w:w="1668"/>
        <w:gridCol w:w="1275"/>
        <w:gridCol w:w="1134"/>
        <w:gridCol w:w="2127"/>
      </w:tblGrid>
      <w:tr w:rsidR="00D63E62" w:rsidRPr="00786981" w14:paraId="54185ACF" w14:textId="77777777" w:rsidTr="00E610AB">
        <w:tc>
          <w:tcPr>
            <w:tcW w:w="1668" w:type="dxa"/>
            <w:vMerge w:val="restart"/>
          </w:tcPr>
          <w:p w14:paraId="11E53E22" w14:textId="77777777" w:rsidR="00D63E62" w:rsidRPr="00786981" w:rsidRDefault="00D63E62" w:rsidP="00E610AB">
            <w:pPr>
              <w:widowControl w:val="0"/>
              <w:autoSpaceDE w:val="0"/>
              <w:autoSpaceDN w:val="0"/>
              <w:adjustRightInd w:val="0"/>
              <w:rPr>
                <w:rFonts w:ascii="Times New Roman" w:hAnsi="Times New Roman" w:cs="Times New Roman"/>
                <w:b/>
                <w:bCs/>
                <w:kern w:val="0"/>
                <w:sz w:val="20"/>
                <w:szCs w:val="20"/>
                <w:lang w:val="en-US"/>
              </w:rPr>
            </w:pPr>
            <w:r w:rsidRPr="00786981">
              <w:rPr>
                <w:rFonts w:ascii="Times New Roman" w:hAnsi="Times New Roman" w:cs="Times New Roman"/>
                <w:b/>
                <w:bCs/>
                <w:kern w:val="0"/>
                <w:sz w:val="20"/>
                <w:szCs w:val="20"/>
                <w:lang w:val="en-US"/>
              </w:rPr>
              <w:t>Variables</w:t>
            </w:r>
          </w:p>
        </w:tc>
        <w:tc>
          <w:tcPr>
            <w:tcW w:w="2409" w:type="dxa"/>
            <w:gridSpan w:val="2"/>
          </w:tcPr>
          <w:p w14:paraId="228D4EC2" w14:textId="77777777" w:rsidR="00D63E62" w:rsidRPr="00786981" w:rsidRDefault="00D63E62" w:rsidP="00E610AB">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DV:</w:t>
            </w:r>
            <w:r w:rsidRPr="00786981">
              <w:rPr>
                <w:rFonts w:ascii="Times New Roman" w:hAnsi="Times New Roman" w:cs="Times New Roman"/>
                <w:sz w:val="20"/>
                <w:szCs w:val="20"/>
                <w:lang w:val="en-US"/>
              </w:rPr>
              <w:t xml:space="preserve"> NPAT</w:t>
            </w:r>
          </w:p>
        </w:tc>
        <w:tc>
          <w:tcPr>
            <w:tcW w:w="2127" w:type="dxa"/>
          </w:tcPr>
          <w:p w14:paraId="221328FE" w14:textId="77777777" w:rsidR="00D63E62" w:rsidRPr="00786981" w:rsidRDefault="00D63E62" w:rsidP="00E610AB">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sz w:val="20"/>
                <w:szCs w:val="20"/>
                <w:lang w:val="en-US"/>
              </w:rPr>
              <w:t>DV: Firm NPAT – Avg. Ind. NPAT</w:t>
            </w:r>
          </w:p>
        </w:tc>
      </w:tr>
      <w:tr w:rsidR="00D63E62" w:rsidRPr="00786981" w14:paraId="07ECD58B" w14:textId="77777777" w:rsidTr="00E610AB">
        <w:tc>
          <w:tcPr>
            <w:tcW w:w="1668" w:type="dxa"/>
            <w:vMerge/>
          </w:tcPr>
          <w:p w14:paraId="45609C6D" w14:textId="77777777" w:rsidR="00D63E62" w:rsidRPr="00786981" w:rsidRDefault="00D63E62" w:rsidP="00E610AB">
            <w:pPr>
              <w:widowControl w:val="0"/>
              <w:autoSpaceDE w:val="0"/>
              <w:autoSpaceDN w:val="0"/>
              <w:adjustRightInd w:val="0"/>
              <w:rPr>
                <w:rFonts w:ascii="Times New Roman" w:hAnsi="Times New Roman" w:cs="Times New Roman"/>
                <w:kern w:val="0"/>
                <w:sz w:val="20"/>
                <w:szCs w:val="20"/>
                <w:lang w:val="en-US"/>
              </w:rPr>
            </w:pPr>
          </w:p>
        </w:tc>
        <w:tc>
          <w:tcPr>
            <w:tcW w:w="1275" w:type="dxa"/>
          </w:tcPr>
          <w:p w14:paraId="265DEAA6" w14:textId="77777777" w:rsidR="00D63E62" w:rsidRPr="00786981" w:rsidRDefault="00D63E62" w:rsidP="00E610AB">
            <w:pPr>
              <w:widowControl w:val="0"/>
              <w:autoSpaceDE w:val="0"/>
              <w:autoSpaceDN w:val="0"/>
              <w:adjustRightInd w:val="0"/>
              <w:jc w:val="center"/>
              <w:rPr>
                <w:rFonts w:ascii="Times New Roman" w:hAnsi="Times New Roman" w:cs="Times New Roman"/>
                <w:b/>
                <w:bCs/>
                <w:kern w:val="0"/>
                <w:sz w:val="20"/>
                <w:szCs w:val="20"/>
                <w:lang w:val="en-US"/>
              </w:rPr>
            </w:pPr>
            <w:r w:rsidRPr="00786981">
              <w:rPr>
                <w:rFonts w:ascii="Times New Roman" w:hAnsi="Times New Roman" w:cs="Times New Roman"/>
                <w:b/>
                <w:bCs/>
                <w:kern w:val="0"/>
                <w:sz w:val="20"/>
                <w:szCs w:val="20"/>
                <w:lang w:val="en-US"/>
              </w:rPr>
              <w:t>Model 1</w:t>
            </w:r>
          </w:p>
          <w:p w14:paraId="7BFFAF1A" w14:textId="77777777" w:rsidR="00D63E62" w:rsidRPr="00786981" w:rsidRDefault="00D63E62" w:rsidP="00E610AB">
            <w:pPr>
              <w:widowControl w:val="0"/>
              <w:autoSpaceDE w:val="0"/>
              <w:autoSpaceDN w:val="0"/>
              <w:adjustRightInd w:val="0"/>
              <w:jc w:val="center"/>
              <w:rPr>
                <w:rFonts w:ascii="Times New Roman" w:hAnsi="Times New Roman" w:cs="Times New Roman"/>
                <w:b/>
                <w:bCs/>
                <w:kern w:val="0"/>
                <w:sz w:val="20"/>
                <w:szCs w:val="20"/>
                <w:lang w:val="en-US"/>
              </w:rPr>
            </w:pPr>
            <w:r w:rsidRPr="00786981">
              <w:rPr>
                <w:rFonts w:ascii="Times New Roman" w:hAnsi="Times New Roman" w:cs="Times New Roman"/>
                <w:b/>
                <w:bCs/>
                <w:kern w:val="0"/>
                <w:sz w:val="20"/>
                <w:szCs w:val="20"/>
                <w:lang w:val="en-US"/>
              </w:rPr>
              <w:t>(Donations at or below Ind. Avg.)</w:t>
            </w:r>
          </w:p>
        </w:tc>
        <w:tc>
          <w:tcPr>
            <w:tcW w:w="1134" w:type="dxa"/>
          </w:tcPr>
          <w:p w14:paraId="1AED7F9E" w14:textId="77777777" w:rsidR="00D63E62" w:rsidRPr="00786981" w:rsidRDefault="00D63E62" w:rsidP="00E610AB">
            <w:pPr>
              <w:widowControl w:val="0"/>
              <w:autoSpaceDE w:val="0"/>
              <w:autoSpaceDN w:val="0"/>
              <w:adjustRightInd w:val="0"/>
              <w:jc w:val="center"/>
              <w:rPr>
                <w:rFonts w:ascii="Times New Roman" w:hAnsi="Times New Roman" w:cs="Times New Roman"/>
                <w:b/>
                <w:bCs/>
                <w:kern w:val="0"/>
                <w:sz w:val="20"/>
                <w:szCs w:val="20"/>
                <w:lang w:val="en-US"/>
              </w:rPr>
            </w:pPr>
            <w:r w:rsidRPr="00786981">
              <w:rPr>
                <w:rFonts w:ascii="Times New Roman" w:hAnsi="Times New Roman" w:cs="Times New Roman"/>
                <w:b/>
                <w:bCs/>
                <w:kern w:val="0"/>
                <w:sz w:val="20"/>
                <w:szCs w:val="20"/>
                <w:lang w:val="en-US"/>
              </w:rPr>
              <w:t>Model 2</w:t>
            </w:r>
          </w:p>
          <w:p w14:paraId="24459DF4" w14:textId="77777777" w:rsidR="00D63E62" w:rsidRPr="00786981" w:rsidRDefault="00D63E62" w:rsidP="00E610AB">
            <w:pPr>
              <w:widowControl w:val="0"/>
              <w:autoSpaceDE w:val="0"/>
              <w:autoSpaceDN w:val="0"/>
              <w:adjustRightInd w:val="0"/>
              <w:jc w:val="center"/>
              <w:rPr>
                <w:rFonts w:ascii="Times New Roman" w:hAnsi="Times New Roman" w:cs="Times New Roman"/>
                <w:b/>
                <w:bCs/>
                <w:kern w:val="0"/>
                <w:sz w:val="20"/>
                <w:szCs w:val="20"/>
                <w:lang w:val="en-US"/>
              </w:rPr>
            </w:pPr>
            <w:r w:rsidRPr="00786981">
              <w:rPr>
                <w:rFonts w:ascii="Times New Roman" w:hAnsi="Times New Roman" w:cs="Times New Roman"/>
                <w:b/>
                <w:bCs/>
                <w:kern w:val="0"/>
                <w:sz w:val="20"/>
                <w:szCs w:val="20"/>
                <w:lang w:val="en-US"/>
              </w:rPr>
              <w:t>(Donations above Ind. Avg.)</w:t>
            </w:r>
          </w:p>
        </w:tc>
        <w:tc>
          <w:tcPr>
            <w:tcW w:w="2127" w:type="dxa"/>
          </w:tcPr>
          <w:p w14:paraId="1DC94D0B" w14:textId="77777777" w:rsidR="00D63E62" w:rsidRPr="00786981" w:rsidRDefault="00D63E62" w:rsidP="00E610AB">
            <w:pPr>
              <w:widowControl w:val="0"/>
              <w:autoSpaceDE w:val="0"/>
              <w:autoSpaceDN w:val="0"/>
              <w:adjustRightInd w:val="0"/>
              <w:jc w:val="center"/>
              <w:rPr>
                <w:rFonts w:ascii="Times New Roman" w:hAnsi="Times New Roman" w:cs="Times New Roman"/>
                <w:b/>
                <w:bCs/>
                <w:kern w:val="0"/>
                <w:sz w:val="20"/>
                <w:szCs w:val="20"/>
                <w:lang w:val="en-US"/>
              </w:rPr>
            </w:pPr>
            <w:r w:rsidRPr="00786981">
              <w:rPr>
                <w:rFonts w:ascii="Times New Roman" w:hAnsi="Times New Roman" w:cs="Times New Roman"/>
                <w:b/>
                <w:bCs/>
                <w:kern w:val="0"/>
                <w:sz w:val="20"/>
                <w:szCs w:val="20"/>
                <w:lang w:val="en-US"/>
              </w:rPr>
              <w:t>Model 3</w:t>
            </w:r>
          </w:p>
          <w:p w14:paraId="4E9D69B3" w14:textId="77777777" w:rsidR="00D63E62" w:rsidRPr="00786981" w:rsidRDefault="00D63E62" w:rsidP="00E610AB">
            <w:pPr>
              <w:widowControl w:val="0"/>
              <w:autoSpaceDE w:val="0"/>
              <w:autoSpaceDN w:val="0"/>
              <w:adjustRightInd w:val="0"/>
              <w:jc w:val="center"/>
              <w:rPr>
                <w:rFonts w:ascii="Times New Roman" w:hAnsi="Times New Roman" w:cs="Times New Roman"/>
                <w:b/>
                <w:bCs/>
                <w:kern w:val="0"/>
                <w:sz w:val="20"/>
                <w:szCs w:val="20"/>
                <w:lang w:val="en-US"/>
              </w:rPr>
            </w:pPr>
            <w:r w:rsidRPr="00786981">
              <w:rPr>
                <w:rFonts w:ascii="Times New Roman" w:hAnsi="Times New Roman" w:cs="Times New Roman"/>
                <w:b/>
                <w:bCs/>
                <w:kern w:val="0"/>
                <w:sz w:val="20"/>
                <w:szCs w:val="20"/>
                <w:lang w:val="en-US"/>
              </w:rPr>
              <w:t>(Donations at or below Ind. Avg.)</w:t>
            </w:r>
          </w:p>
        </w:tc>
      </w:tr>
      <w:tr w:rsidR="00D63E62" w:rsidRPr="00786981" w14:paraId="7C32F5D0" w14:textId="77777777" w:rsidTr="00E610AB">
        <w:tc>
          <w:tcPr>
            <w:tcW w:w="1668" w:type="dxa"/>
          </w:tcPr>
          <w:p w14:paraId="23C8DCFC" w14:textId="77777777" w:rsidR="00D63E62" w:rsidRPr="00786981" w:rsidRDefault="00D63E62" w:rsidP="00E610AB">
            <w:pPr>
              <w:widowControl w:val="0"/>
              <w:autoSpaceDE w:val="0"/>
              <w:autoSpaceDN w:val="0"/>
              <w:adjustRightInd w:val="0"/>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 xml:space="preserve">Donation </w:t>
            </w:r>
            <w:r w:rsidRPr="00786981">
              <w:rPr>
                <w:rFonts w:ascii="Times New Roman" w:hAnsi="Times New Roman" w:cs="Times New Roman"/>
                <w:kern w:val="0"/>
                <w:sz w:val="20"/>
                <w:szCs w:val="20"/>
                <w:vertAlign w:val="subscript"/>
                <w:lang w:val="en-US"/>
              </w:rPr>
              <w:t>t-1</w:t>
            </w:r>
          </w:p>
        </w:tc>
        <w:tc>
          <w:tcPr>
            <w:tcW w:w="1275" w:type="dxa"/>
          </w:tcPr>
          <w:p w14:paraId="6BD27ED2" w14:textId="77777777" w:rsidR="00D63E62" w:rsidRPr="00786981" w:rsidRDefault="00D63E62" w:rsidP="00E610AB">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0.14</w:t>
            </w:r>
            <w:r w:rsidRPr="00786981">
              <w:rPr>
                <w:rFonts w:ascii="Times New Roman" w:hAnsi="Times New Roman" w:cs="Times New Roman"/>
                <w:kern w:val="0"/>
                <w:sz w:val="20"/>
                <w:szCs w:val="20"/>
                <w:vertAlign w:val="superscript"/>
                <w:lang w:val="en-US"/>
              </w:rPr>
              <w:t>***</w:t>
            </w:r>
          </w:p>
        </w:tc>
        <w:tc>
          <w:tcPr>
            <w:tcW w:w="1134" w:type="dxa"/>
          </w:tcPr>
          <w:p w14:paraId="05581EE0" w14:textId="77777777" w:rsidR="00D63E62" w:rsidRPr="00786981" w:rsidRDefault="00D63E62" w:rsidP="00E610AB">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0.28</w:t>
            </w:r>
            <w:r w:rsidRPr="00786981">
              <w:rPr>
                <w:rFonts w:ascii="Times New Roman" w:hAnsi="Times New Roman" w:cs="Times New Roman"/>
                <w:kern w:val="0"/>
                <w:sz w:val="20"/>
                <w:szCs w:val="20"/>
                <w:vertAlign w:val="superscript"/>
                <w:lang w:val="en-US"/>
              </w:rPr>
              <w:t>***</w:t>
            </w:r>
          </w:p>
        </w:tc>
        <w:tc>
          <w:tcPr>
            <w:tcW w:w="2127" w:type="dxa"/>
          </w:tcPr>
          <w:p w14:paraId="20A53019" w14:textId="77777777" w:rsidR="00D63E62" w:rsidRPr="00786981" w:rsidRDefault="00D63E62" w:rsidP="00E610AB">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0.14</w:t>
            </w:r>
            <w:r w:rsidRPr="00786981">
              <w:rPr>
                <w:rFonts w:ascii="Times New Roman" w:hAnsi="Times New Roman" w:cs="Times New Roman"/>
                <w:kern w:val="0"/>
                <w:sz w:val="20"/>
                <w:szCs w:val="20"/>
                <w:vertAlign w:val="superscript"/>
                <w:lang w:val="en-US"/>
              </w:rPr>
              <w:t>***</w:t>
            </w:r>
          </w:p>
        </w:tc>
      </w:tr>
      <w:tr w:rsidR="00D63E62" w:rsidRPr="00786981" w14:paraId="3505F24B" w14:textId="77777777" w:rsidTr="00E610AB">
        <w:tc>
          <w:tcPr>
            <w:tcW w:w="1668" w:type="dxa"/>
          </w:tcPr>
          <w:p w14:paraId="4A0D1862" w14:textId="77777777" w:rsidR="00D63E62" w:rsidRPr="00786981" w:rsidRDefault="00D63E62" w:rsidP="00E610AB">
            <w:pPr>
              <w:widowControl w:val="0"/>
              <w:autoSpaceDE w:val="0"/>
              <w:autoSpaceDN w:val="0"/>
              <w:adjustRightInd w:val="0"/>
              <w:rPr>
                <w:rFonts w:ascii="Times New Roman" w:hAnsi="Times New Roman" w:cs="Times New Roman"/>
                <w:kern w:val="0"/>
                <w:sz w:val="20"/>
                <w:szCs w:val="20"/>
                <w:lang w:val="en-US"/>
              </w:rPr>
            </w:pPr>
          </w:p>
        </w:tc>
        <w:tc>
          <w:tcPr>
            <w:tcW w:w="1275" w:type="dxa"/>
          </w:tcPr>
          <w:p w14:paraId="736D5020" w14:textId="77777777" w:rsidR="00D63E62" w:rsidRPr="00786981" w:rsidRDefault="00D63E62" w:rsidP="00E610AB">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(0.03)</w:t>
            </w:r>
          </w:p>
        </w:tc>
        <w:tc>
          <w:tcPr>
            <w:tcW w:w="1134" w:type="dxa"/>
          </w:tcPr>
          <w:p w14:paraId="43A7C460" w14:textId="77777777" w:rsidR="00D63E62" w:rsidRPr="00786981" w:rsidRDefault="00D63E62" w:rsidP="00E610AB">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(0.08)</w:t>
            </w:r>
          </w:p>
        </w:tc>
        <w:tc>
          <w:tcPr>
            <w:tcW w:w="2127" w:type="dxa"/>
          </w:tcPr>
          <w:p w14:paraId="16256E52" w14:textId="77777777" w:rsidR="00D63E62" w:rsidRPr="00786981" w:rsidRDefault="00D63E62" w:rsidP="00E610AB">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(0.03)</w:t>
            </w:r>
          </w:p>
        </w:tc>
      </w:tr>
      <w:tr w:rsidR="00D63E62" w:rsidRPr="00786981" w14:paraId="418AB52D" w14:textId="77777777" w:rsidTr="00E610AB">
        <w:tc>
          <w:tcPr>
            <w:tcW w:w="1668" w:type="dxa"/>
          </w:tcPr>
          <w:p w14:paraId="402CEB0E" w14:textId="5E2B2FAE" w:rsidR="00D63E62" w:rsidRPr="00786981" w:rsidRDefault="00D63E62" w:rsidP="00E610AB">
            <w:pPr>
              <w:widowControl w:val="0"/>
              <w:autoSpaceDE w:val="0"/>
              <w:autoSpaceDN w:val="0"/>
              <w:adjustRightInd w:val="0"/>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Political Association</w:t>
            </w:r>
            <w:r w:rsidR="004E6B12">
              <w:rPr>
                <w:rFonts w:ascii="Times New Roman" w:hAnsi="Times New Roman" w:cs="Times New Roman"/>
                <w:kern w:val="0"/>
                <w:sz w:val="20"/>
                <w:szCs w:val="20"/>
                <w:lang w:val="en-US"/>
              </w:rPr>
              <w:t xml:space="preserve"> Realignment</w:t>
            </w:r>
          </w:p>
        </w:tc>
        <w:tc>
          <w:tcPr>
            <w:tcW w:w="1275" w:type="dxa"/>
          </w:tcPr>
          <w:p w14:paraId="164260B0" w14:textId="77777777" w:rsidR="00D63E62" w:rsidRPr="00786981" w:rsidRDefault="00D63E62" w:rsidP="00E610AB">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0.30</w:t>
            </w:r>
            <w:r w:rsidRPr="00786981">
              <w:rPr>
                <w:rFonts w:ascii="Times New Roman" w:hAnsi="Times New Roman" w:cs="Times New Roman"/>
                <w:kern w:val="0"/>
                <w:sz w:val="20"/>
                <w:szCs w:val="20"/>
                <w:vertAlign w:val="superscript"/>
                <w:lang w:val="en-US"/>
              </w:rPr>
              <w:t>*</w:t>
            </w:r>
          </w:p>
        </w:tc>
        <w:tc>
          <w:tcPr>
            <w:tcW w:w="1134" w:type="dxa"/>
          </w:tcPr>
          <w:p w14:paraId="0B84094C" w14:textId="77777777" w:rsidR="00D63E62" w:rsidRPr="00786981" w:rsidRDefault="00D63E62" w:rsidP="00E610AB">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-0.05</w:t>
            </w:r>
          </w:p>
        </w:tc>
        <w:tc>
          <w:tcPr>
            <w:tcW w:w="2127" w:type="dxa"/>
          </w:tcPr>
          <w:p w14:paraId="6365556A" w14:textId="77777777" w:rsidR="00D63E62" w:rsidRPr="00786981" w:rsidRDefault="00D63E62" w:rsidP="00E610AB">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0.39</w:t>
            </w:r>
            <w:r w:rsidRPr="00786981">
              <w:rPr>
                <w:rFonts w:ascii="Times New Roman" w:hAnsi="Times New Roman" w:cs="Times New Roman"/>
                <w:kern w:val="0"/>
                <w:sz w:val="20"/>
                <w:szCs w:val="20"/>
                <w:vertAlign w:val="superscript"/>
                <w:lang w:val="en-US"/>
              </w:rPr>
              <w:t>*</w:t>
            </w:r>
          </w:p>
        </w:tc>
      </w:tr>
      <w:tr w:rsidR="00D63E62" w:rsidRPr="00786981" w14:paraId="5279E4DC" w14:textId="77777777" w:rsidTr="00E610AB">
        <w:tc>
          <w:tcPr>
            <w:tcW w:w="1668" w:type="dxa"/>
          </w:tcPr>
          <w:p w14:paraId="015547E2" w14:textId="77777777" w:rsidR="00D63E62" w:rsidRPr="00786981" w:rsidRDefault="00D63E62" w:rsidP="00E610AB">
            <w:pPr>
              <w:widowControl w:val="0"/>
              <w:autoSpaceDE w:val="0"/>
              <w:autoSpaceDN w:val="0"/>
              <w:adjustRightInd w:val="0"/>
              <w:rPr>
                <w:rFonts w:ascii="Times New Roman" w:hAnsi="Times New Roman" w:cs="Times New Roman"/>
                <w:kern w:val="0"/>
                <w:sz w:val="20"/>
                <w:szCs w:val="20"/>
                <w:lang w:val="en-US"/>
              </w:rPr>
            </w:pPr>
          </w:p>
        </w:tc>
        <w:tc>
          <w:tcPr>
            <w:tcW w:w="1275" w:type="dxa"/>
          </w:tcPr>
          <w:p w14:paraId="3FB355FC" w14:textId="77777777" w:rsidR="00D63E62" w:rsidRPr="00786981" w:rsidRDefault="00D63E62" w:rsidP="00E610AB">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(0.15)</w:t>
            </w:r>
          </w:p>
        </w:tc>
        <w:tc>
          <w:tcPr>
            <w:tcW w:w="1134" w:type="dxa"/>
          </w:tcPr>
          <w:p w14:paraId="5DF676D1" w14:textId="77777777" w:rsidR="00D63E62" w:rsidRPr="00786981" w:rsidRDefault="00D63E62" w:rsidP="00E610AB">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(0.18)</w:t>
            </w:r>
          </w:p>
        </w:tc>
        <w:tc>
          <w:tcPr>
            <w:tcW w:w="2127" w:type="dxa"/>
          </w:tcPr>
          <w:p w14:paraId="53392629" w14:textId="77777777" w:rsidR="00D63E62" w:rsidRPr="00786981" w:rsidRDefault="00D63E62" w:rsidP="00E610AB">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(0.16)</w:t>
            </w:r>
          </w:p>
        </w:tc>
      </w:tr>
      <w:tr w:rsidR="00D63E62" w:rsidRPr="00786981" w14:paraId="1EE0B6EE" w14:textId="77777777" w:rsidTr="00E610AB">
        <w:tc>
          <w:tcPr>
            <w:tcW w:w="1668" w:type="dxa"/>
          </w:tcPr>
          <w:p w14:paraId="294DB054" w14:textId="77777777" w:rsidR="00D63E62" w:rsidRPr="00786981" w:rsidRDefault="00D63E62" w:rsidP="00E610AB">
            <w:pPr>
              <w:widowControl w:val="0"/>
              <w:autoSpaceDE w:val="0"/>
              <w:autoSpaceDN w:val="0"/>
              <w:adjustRightInd w:val="0"/>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 xml:space="preserve">CR Income </w:t>
            </w:r>
          </w:p>
        </w:tc>
        <w:tc>
          <w:tcPr>
            <w:tcW w:w="1275" w:type="dxa"/>
          </w:tcPr>
          <w:p w14:paraId="24724947" w14:textId="77777777" w:rsidR="00D63E62" w:rsidRPr="00786981" w:rsidRDefault="00D63E62" w:rsidP="00E610AB">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9.88</w:t>
            </w:r>
          </w:p>
        </w:tc>
        <w:tc>
          <w:tcPr>
            <w:tcW w:w="1134" w:type="dxa"/>
          </w:tcPr>
          <w:p w14:paraId="4F71FC90" w14:textId="77777777" w:rsidR="00D63E62" w:rsidRPr="00786981" w:rsidRDefault="00D63E62" w:rsidP="00E610AB">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14.01</w:t>
            </w:r>
          </w:p>
        </w:tc>
        <w:tc>
          <w:tcPr>
            <w:tcW w:w="2127" w:type="dxa"/>
          </w:tcPr>
          <w:p w14:paraId="62F2FCFF" w14:textId="77777777" w:rsidR="00D63E62" w:rsidRPr="00786981" w:rsidRDefault="00D63E62" w:rsidP="00E610AB">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-25.43</w:t>
            </w:r>
            <w:r w:rsidRPr="00786981">
              <w:rPr>
                <w:rFonts w:ascii="Times New Roman" w:hAnsi="Times New Roman" w:cs="Times New Roman"/>
                <w:kern w:val="0"/>
                <w:sz w:val="20"/>
                <w:szCs w:val="20"/>
                <w:vertAlign w:val="superscript"/>
                <w:lang w:val="en-US"/>
              </w:rPr>
              <w:t>***</w:t>
            </w:r>
          </w:p>
        </w:tc>
      </w:tr>
      <w:tr w:rsidR="00D63E62" w:rsidRPr="00786981" w14:paraId="1024ABED" w14:textId="77777777" w:rsidTr="00E610AB">
        <w:tc>
          <w:tcPr>
            <w:tcW w:w="1668" w:type="dxa"/>
          </w:tcPr>
          <w:p w14:paraId="2DD67857" w14:textId="77777777" w:rsidR="00D63E62" w:rsidRPr="00786981" w:rsidRDefault="00D63E62" w:rsidP="00E610AB">
            <w:pPr>
              <w:widowControl w:val="0"/>
              <w:autoSpaceDE w:val="0"/>
              <w:autoSpaceDN w:val="0"/>
              <w:adjustRightInd w:val="0"/>
              <w:rPr>
                <w:rFonts w:ascii="Times New Roman" w:hAnsi="Times New Roman" w:cs="Times New Roman"/>
                <w:kern w:val="0"/>
                <w:sz w:val="20"/>
                <w:szCs w:val="20"/>
                <w:lang w:val="en-US"/>
              </w:rPr>
            </w:pPr>
          </w:p>
        </w:tc>
        <w:tc>
          <w:tcPr>
            <w:tcW w:w="1275" w:type="dxa"/>
          </w:tcPr>
          <w:p w14:paraId="17D37E12" w14:textId="77777777" w:rsidR="00D63E62" w:rsidRPr="00786981" w:rsidRDefault="00D63E62" w:rsidP="00E610AB">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(7.11)</w:t>
            </w:r>
          </w:p>
        </w:tc>
        <w:tc>
          <w:tcPr>
            <w:tcW w:w="1134" w:type="dxa"/>
          </w:tcPr>
          <w:p w14:paraId="27983190" w14:textId="77777777" w:rsidR="00D63E62" w:rsidRPr="00786981" w:rsidRDefault="00D63E62" w:rsidP="00E610AB">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(13.38)</w:t>
            </w:r>
          </w:p>
        </w:tc>
        <w:tc>
          <w:tcPr>
            <w:tcW w:w="2127" w:type="dxa"/>
          </w:tcPr>
          <w:p w14:paraId="14B21D8F" w14:textId="77777777" w:rsidR="00D63E62" w:rsidRPr="00786981" w:rsidRDefault="00D63E62" w:rsidP="00E610AB">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(7.65)</w:t>
            </w:r>
          </w:p>
        </w:tc>
      </w:tr>
      <w:tr w:rsidR="00D63E62" w:rsidRPr="00786981" w14:paraId="6789020B" w14:textId="77777777" w:rsidTr="00E610AB">
        <w:tc>
          <w:tcPr>
            <w:tcW w:w="1668" w:type="dxa"/>
          </w:tcPr>
          <w:p w14:paraId="69E466AE" w14:textId="77777777" w:rsidR="00D63E62" w:rsidRPr="00786981" w:rsidRDefault="00D63E62" w:rsidP="00E610AB">
            <w:pPr>
              <w:widowControl w:val="0"/>
              <w:autoSpaceDE w:val="0"/>
              <w:autoSpaceDN w:val="0"/>
              <w:adjustRightInd w:val="0"/>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B G Affiliate</w:t>
            </w:r>
          </w:p>
        </w:tc>
        <w:tc>
          <w:tcPr>
            <w:tcW w:w="1275" w:type="dxa"/>
          </w:tcPr>
          <w:p w14:paraId="7A441B44" w14:textId="77777777" w:rsidR="00D63E62" w:rsidRPr="00786981" w:rsidRDefault="00D63E62" w:rsidP="00E610AB">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0.92</w:t>
            </w:r>
            <w:r w:rsidRPr="00786981">
              <w:rPr>
                <w:rFonts w:ascii="Times New Roman" w:hAnsi="Times New Roman" w:cs="Times New Roman"/>
                <w:kern w:val="0"/>
                <w:sz w:val="20"/>
                <w:szCs w:val="20"/>
                <w:vertAlign w:val="superscript"/>
                <w:lang w:val="en-US"/>
              </w:rPr>
              <w:t>***</w:t>
            </w:r>
          </w:p>
        </w:tc>
        <w:tc>
          <w:tcPr>
            <w:tcW w:w="1134" w:type="dxa"/>
          </w:tcPr>
          <w:p w14:paraId="21D6FBC9" w14:textId="77777777" w:rsidR="00D63E62" w:rsidRPr="00786981" w:rsidRDefault="00D63E62" w:rsidP="00E610AB">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0.45</w:t>
            </w:r>
          </w:p>
        </w:tc>
        <w:tc>
          <w:tcPr>
            <w:tcW w:w="2127" w:type="dxa"/>
          </w:tcPr>
          <w:p w14:paraId="4F862011" w14:textId="77777777" w:rsidR="00D63E62" w:rsidRPr="00786981" w:rsidRDefault="00D63E62" w:rsidP="00E610AB">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0.73</w:t>
            </w:r>
            <w:r w:rsidRPr="00786981">
              <w:rPr>
                <w:rFonts w:ascii="Times New Roman" w:hAnsi="Times New Roman" w:cs="Times New Roman"/>
                <w:kern w:val="0"/>
                <w:sz w:val="20"/>
                <w:szCs w:val="20"/>
                <w:vertAlign w:val="superscript"/>
                <w:lang w:val="en-US"/>
              </w:rPr>
              <w:t>***</w:t>
            </w:r>
          </w:p>
        </w:tc>
      </w:tr>
      <w:tr w:rsidR="00D63E62" w:rsidRPr="00786981" w14:paraId="752D9CAA" w14:textId="77777777" w:rsidTr="00E610AB">
        <w:tc>
          <w:tcPr>
            <w:tcW w:w="1668" w:type="dxa"/>
          </w:tcPr>
          <w:p w14:paraId="0E203FFC" w14:textId="77777777" w:rsidR="00D63E62" w:rsidRPr="00786981" w:rsidRDefault="00D63E62" w:rsidP="00E610AB">
            <w:pPr>
              <w:widowControl w:val="0"/>
              <w:autoSpaceDE w:val="0"/>
              <w:autoSpaceDN w:val="0"/>
              <w:adjustRightInd w:val="0"/>
              <w:rPr>
                <w:rFonts w:ascii="Times New Roman" w:hAnsi="Times New Roman" w:cs="Times New Roman"/>
                <w:kern w:val="0"/>
                <w:sz w:val="20"/>
                <w:szCs w:val="20"/>
                <w:lang w:val="en-US"/>
              </w:rPr>
            </w:pPr>
          </w:p>
        </w:tc>
        <w:tc>
          <w:tcPr>
            <w:tcW w:w="1275" w:type="dxa"/>
          </w:tcPr>
          <w:p w14:paraId="06434DD0" w14:textId="77777777" w:rsidR="00D63E62" w:rsidRPr="00786981" w:rsidRDefault="00D63E62" w:rsidP="00E610AB">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(0.18)</w:t>
            </w:r>
          </w:p>
        </w:tc>
        <w:tc>
          <w:tcPr>
            <w:tcW w:w="1134" w:type="dxa"/>
          </w:tcPr>
          <w:p w14:paraId="5F0CDEEE" w14:textId="77777777" w:rsidR="00D63E62" w:rsidRPr="00786981" w:rsidRDefault="00D63E62" w:rsidP="00E610AB">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(0.30)</w:t>
            </w:r>
          </w:p>
        </w:tc>
        <w:tc>
          <w:tcPr>
            <w:tcW w:w="2127" w:type="dxa"/>
          </w:tcPr>
          <w:p w14:paraId="0BD13D69" w14:textId="77777777" w:rsidR="00D63E62" w:rsidRPr="00786981" w:rsidRDefault="00D63E62" w:rsidP="00E610AB">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(0.18)</w:t>
            </w:r>
          </w:p>
        </w:tc>
      </w:tr>
      <w:tr w:rsidR="00D63E62" w:rsidRPr="00786981" w14:paraId="23918B0B" w14:textId="77777777" w:rsidTr="00E610AB">
        <w:tc>
          <w:tcPr>
            <w:tcW w:w="1668" w:type="dxa"/>
          </w:tcPr>
          <w:p w14:paraId="71E01672" w14:textId="77777777" w:rsidR="00D63E62" w:rsidRPr="00786981" w:rsidRDefault="00D63E62" w:rsidP="00E610AB">
            <w:pPr>
              <w:widowControl w:val="0"/>
              <w:autoSpaceDE w:val="0"/>
              <w:autoSpaceDN w:val="0"/>
              <w:adjustRightInd w:val="0"/>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 xml:space="preserve">Firm Age </w:t>
            </w:r>
          </w:p>
        </w:tc>
        <w:tc>
          <w:tcPr>
            <w:tcW w:w="1275" w:type="dxa"/>
          </w:tcPr>
          <w:p w14:paraId="3CCA1ACF" w14:textId="77777777" w:rsidR="00D63E62" w:rsidRPr="00786981" w:rsidRDefault="00D63E62" w:rsidP="00E610AB">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0.01</w:t>
            </w:r>
            <w:r w:rsidRPr="00786981">
              <w:rPr>
                <w:rFonts w:ascii="Times New Roman" w:hAnsi="Times New Roman" w:cs="Times New Roman"/>
                <w:kern w:val="0"/>
                <w:sz w:val="20"/>
                <w:szCs w:val="20"/>
                <w:vertAlign w:val="superscript"/>
                <w:lang w:val="en-US"/>
              </w:rPr>
              <w:t>**</w:t>
            </w:r>
          </w:p>
        </w:tc>
        <w:tc>
          <w:tcPr>
            <w:tcW w:w="1134" w:type="dxa"/>
          </w:tcPr>
          <w:p w14:paraId="307359BB" w14:textId="77777777" w:rsidR="00D63E62" w:rsidRPr="00786981" w:rsidRDefault="00D63E62" w:rsidP="00E610AB">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0.01</w:t>
            </w:r>
          </w:p>
        </w:tc>
        <w:tc>
          <w:tcPr>
            <w:tcW w:w="2127" w:type="dxa"/>
          </w:tcPr>
          <w:p w14:paraId="54462F4D" w14:textId="77777777" w:rsidR="00D63E62" w:rsidRPr="00786981" w:rsidRDefault="00D63E62" w:rsidP="00E610AB">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0.01</w:t>
            </w:r>
            <w:r w:rsidRPr="00786981">
              <w:rPr>
                <w:rFonts w:ascii="Times New Roman" w:hAnsi="Times New Roman" w:cs="Times New Roman"/>
                <w:kern w:val="0"/>
                <w:sz w:val="20"/>
                <w:szCs w:val="20"/>
                <w:vertAlign w:val="superscript"/>
                <w:lang w:val="en-US"/>
              </w:rPr>
              <w:t>*</w:t>
            </w:r>
          </w:p>
        </w:tc>
      </w:tr>
      <w:tr w:rsidR="00D63E62" w:rsidRPr="00786981" w14:paraId="0B82444F" w14:textId="77777777" w:rsidTr="00E610AB">
        <w:tc>
          <w:tcPr>
            <w:tcW w:w="1668" w:type="dxa"/>
          </w:tcPr>
          <w:p w14:paraId="218FF852" w14:textId="77777777" w:rsidR="00D63E62" w:rsidRPr="00786981" w:rsidRDefault="00D63E62" w:rsidP="00E610AB">
            <w:pPr>
              <w:widowControl w:val="0"/>
              <w:autoSpaceDE w:val="0"/>
              <w:autoSpaceDN w:val="0"/>
              <w:adjustRightInd w:val="0"/>
              <w:rPr>
                <w:rFonts w:ascii="Times New Roman" w:hAnsi="Times New Roman" w:cs="Times New Roman"/>
                <w:kern w:val="0"/>
                <w:sz w:val="20"/>
                <w:szCs w:val="20"/>
                <w:lang w:val="en-US"/>
              </w:rPr>
            </w:pPr>
          </w:p>
        </w:tc>
        <w:tc>
          <w:tcPr>
            <w:tcW w:w="1275" w:type="dxa"/>
          </w:tcPr>
          <w:p w14:paraId="2B3614AB" w14:textId="77777777" w:rsidR="00D63E62" w:rsidRPr="00786981" w:rsidRDefault="00D63E62" w:rsidP="00E610AB">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(0.00)</w:t>
            </w:r>
          </w:p>
        </w:tc>
        <w:tc>
          <w:tcPr>
            <w:tcW w:w="1134" w:type="dxa"/>
          </w:tcPr>
          <w:p w14:paraId="54C3A469" w14:textId="77777777" w:rsidR="00D63E62" w:rsidRPr="00786981" w:rsidRDefault="00D63E62" w:rsidP="00E610AB">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(0.01)</w:t>
            </w:r>
          </w:p>
        </w:tc>
        <w:tc>
          <w:tcPr>
            <w:tcW w:w="2127" w:type="dxa"/>
          </w:tcPr>
          <w:p w14:paraId="70872423" w14:textId="77777777" w:rsidR="00D63E62" w:rsidRPr="00786981" w:rsidRDefault="00D63E62" w:rsidP="00E610AB">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(0.00)</w:t>
            </w:r>
          </w:p>
        </w:tc>
      </w:tr>
      <w:tr w:rsidR="00D63E62" w:rsidRPr="00786981" w14:paraId="1ABC55CF" w14:textId="77777777" w:rsidTr="00E610AB">
        <w:tc>
          <w:tcPr>
            <w:tcW w:w="1668" w:type="dxa"/>
          </w:tcPr>
          <w:p w14:paraId="1F834C44" w14:textId="77777777" w:rsidR="00D63E62" w:rsidRPr="00786981" w:rsidRDefault="00D63E62" w:rsidP="00E610AB">
            <w:pPr>
              <w:widowControl w:val="0"/>
              <w:autoSpaceDE w:val="0"/>
              <w:autoSpaceDN w:val="0"/>
              <w:adjustRightInd w:val="0"/>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 xml:space="preserve">ROE </w:t>
            </w:r>
            <w:r w:rsidRPr="00786981">
              <w:rPr>
                <w:rFonts w:ascii="Times New Roman" w:hAnsi="Times New Roman" w:cs="Times New Roman"/>
                <w:kern w:val="0"/>
                <w:sz w:val="20"/>
                <w:szCs w:val="20"/>
                <w:vertAlign w:val="subscript"/>
                <w:lang w:val="en-US"/>
              </w:rPr>
              <w:t>t-1</w:t>
            </w:r>
          </w:p>
        </w:tc>
        <w:tc>
          <w:tcPr>
            <w:tcW w:w="1275" w:type="dxa"/>
          </w:tcPr>
          <w:p w14:paraId="0B117DB6" w14:textId="77777777" w:rsidR="00D63E62" w:rsidRPr="00786981" w:rsidRDefault="00D63E62" w:rsidP="00E610AB">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0.00</w:t>
            </w:r>
          </w:p>
        </w:tc>
        <w:tc>
          <w:tcPr>
            <w:tcW w:w="1134" w:type="dxa"/>
          </w:tcPr>
          <w:p w14:paraId="39105AA7" w14:textId="77777777" w:rsidR="00D63E62" w:rsidRPr="00786981" w:rsidRDefault="00D63E62" w:rsidP="00E610AB">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0.58</w:t>
            </w:r>
          </w:p>
        </w:tc>
        <w:tc>
          <w:tcPr>
            <w:tcW w:w="2127" w:type="dxa"/>
          </w:tcPr>
          <w:p w14:paraId="43728099" w14:textId="77777777" w:rsidR="00D63E62" w:rsidRPr="00786981" w:rsidRDefault="00D63E62" w:rsidP="00E610AB">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0.01</w:t>
            </w:r>
          </w:p>
        </w:tc>
      </w:tr>
      <w:tr w:rsidR="00D63E62" w:rsidRPr="00786981" w14:paraId="26379207" w14:textId="77777777" w:rsidTr="00E610AB">
        <w:tc>
          <w:tcPr>
            <w:tcW w:w="1668" w:type="dxa"/>
          </w:tcPr>
          <w:p w14:paraId="4634B313" w14:textId="77777777" w:rsidR="00D63E62" w:rsidRPr="00786981" w:rsidRDefault="00D63E62" w:rsidP="00E610AB">
            <w:pPr>
              <w:widowControl w:val="0"/>
              <w:autoSpaceDE w:val="0"/>
              <w:autoSpaceDN w:val="0"/>
              <w:adjustRightInd w:val="0"/>
              <w:rPr>
                <w:rFonts w:ascii="Times New Roman" w:hAnsi="Times New Roman" w:cs="Times New Roman"/>
                <w:kern w:val="0"/>
                <w:sz w:val="20"/>
                <w:szCs w:val="20"/>
                <w:lang w:val="en-US"/>
              </w:rPr>
            </w:pPr>
          </w:p>
        </w:tc>
        <w:tc>
          <w:tcPr>
            <w:tcW w:w="1275" w:type="dxa"/>
          </w:tcPr>
          <w:p w14:paraId="6EC6C7AD" w14:textId="77777777" w:rsidR="00D63E62" w:rsidRPr="00786981" w:rsidRDefault="00D63E62" w:rsidP="00E610AB">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(0.01)</w:t>
            </w:r>
          </w:p>
        </w:tc>
        <w:tc>
          <w:tcPr>
            <w:tcW w:w="1134" w:type="dxa"/>
          </w:tcPr>
          <w:p w14:paraId="5AE727A4" w14:textId="77777777" w:rsidR="00D63E62" w:rsidRPr="00786981" w:rsidRDefault="00D63E62" w:rsidP="00E610AB">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(0.30)</w:t>
            </w:r>
          </w:p>
        </w:tc>
        <w:tc>
          <w:tcPr>
            <w:tcW w:w="2127" w:type="dxa"/>
          </w:tcPr>
          <w:p w14:paraId="70E898B7" w14:textId="77777777" w:rsidR="00D63E62" w:rsidRPr="00786981" w:rsidRDefault="00D63E62" w:rsidP="00E610AB">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(0.01)</w:t>
            </w:r>
          </w:p>
        </w:tc>
      </w:tr>
      <w:tr w:rsidR="00D63E62" w:rsidRPr="00786981" w14:paraId="1B8F69EC" w14:textId="77777777" w:rsidTr="00E610AB">
        <w:tc>
          <w:tcPr>
            <w:tcW w:w="1668" w:type="dxa"/>
          </w:tcPr>
          <w:p w14:paraId="3CE9DF99" w14:textId="77777777" w:rsidR="00D63E62" w:rsidRPr="00786981" w:rsidRDefault="00D63E62" w:rsidP="00E610AB">
            <w:pPr>
              <w:widowControl w:val="0"/>
              <w:autoSpaceDE w:val="0"/>
              <w:autoSpaceDN w:val="0"/>
              <w:adjustRightInd w:val="0"/>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Asset to Sales Ratio</w:t>
            </w:r>
          </w:p>
        </w:tc>
        <w:tc>
          <w:tcPr>
            <w:tcW w:w="1275" w:type="dxa"/>
          </w:tcPr>
          <w:p w14:paraId="7333CE3D" w14:textId="77777777" w:rsidR="00D63E62" w:rsidRPr="00786981" w:rsidRDefault="00D63E62" w:rsidP="00E610AB">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0.01</w:t>
            </w:r>
          </w:p>
        </w:tc>
        <w:tc>
          <w:tcPr>
            <w:tcW w:w="1134" w:type="dxa"/>
          </w:tcPr>
          <w:p w14:paraId="257BFC50" w14:textId="77777777" w:rsidR="00D63E62" w:rsidRPr="00786981" w:rsidRDefault="00D63E62" w:rsidP="00E610AB">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-0.06</w:t>
            </w:r>
          </w:p>
        </w:tc>
        <w:tc>
          <w:tcPr>
            <w:tcW w:w="2127" w:type="dxa"/>
          </w:tcPr>
          <w:p w14:paraId="208B502C" w14:textId="77777777" w:rsidR="00D63E62" w:rsidRPr="00786981" w:rsidRDefault="00D63E62" w:rsidP="00E610AB">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-0.10</w:t>
            </w:r>
          </w:p>
        </w:tc>
      </w:tr>
      <w:tr w:rsidR="00D63E62" w:rsidRPr="00786981" w14:paraId="5D8D9A0F" w14:textId="77777777" w:rsidTr="00E610AB">
        <w:tc>
          <w:tcPr>
            <w:tcW w:w="1668" w:type="dxa"/>
          </w:tcPr>
          <w:p w14:paraId="67DF5694" w14:textId="77777777" w:rsidR="00D63E62" w:rsidRPr="00786981" w:rsidRDefault="00D63E62" w:rsidP="00E610AB">
            <w:pPr>
              <w:widowControl w:val="0"/>
              <w:autoSpaceDE w:val="0"/>
              <w:autoSpaceDN w:val="0"/>
              <w:adjustRightInd w:val="0"/>
              <w:rPr>
                <w:rFonts w:ascii="Times New Roman" w:hAnsi="Times New Roman" w:cs="Times New Roman"/>
                <w:kern w:val="0"/>
                <w:sz w:val="20"/>
                <w:szCs w:val="20"/>
                <w:lang w:val="en-US"/>
              </w:rPr>
            </w:pPr>
          </w:p>
        </w:tc>
        <w:tc>
          <w:tcPr>
            <w:tcW w:w="1275" w:type="dxa"/>
          </w:tcPr>
          <w:p w14:paraId="7E094F6B" w14:textId="77777777" w:rsidR="00D63E62" w:rsidRPr="00786981" w:rsidRDefault="00D63E62" w:rsidP="00E610AB">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(0.07)</w:t>
            </w:r>
          </w:p>
        </w:tc>
        <w:tc>
          <w:tcPr>
            <w:tcW w:w="1134" w:type="dxa"/>
          </w:tcPr>
          <w:p w14:paraId="4638AC0A" w14:textId="77777777" w:rsidR="00D63E62" w:rsidRPr="00786981" w:rsidRDefault="00D63E62" w:rsidP="00E610AB">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(0.10)</w:t>
            </w:r>
          </w:p>
        </w:tc>
        <w:tc>
          <w:tcPr>
            <w:tcW w:w="2127" w:type="dxa"/>
          </w:tcPr>
          <w:p w14:paraId="072CD254" w14:textId="77777777" w:rsidR="00D63E62" w:rsidRPr="00786981" w:rsidRDefault="00D63E62" w:rsidP="00E610AB">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(0.06)</w:t>
            </w:r>
          </w:p>
        </w:tc>
      </w:tr>
      <w:tr w:rsidR="00D63E62" w:rsidRPr="00786981" w14:paraId="6F1BAA92" w14:textId="77777777" w:rsidTr="00E610AB">
        <w:tc>
          <w:tcPr>
            <w:tcW w:w="1668" w:type="dxa"/>
          </w:tcPr>
          <w:p w14:paraId="1C5C1E79" w14:textId="77777777" w:rsidR="00D63E62" w:rsidRPr="00786981" w:rsidRDefault="00D63E62" w:rsidP="00E610AB">
            <w:pPr>
              <w:widowControl w:val="0"/>
              <w:autoSpaceDE w:val="0"/>
              <w:autoSpaceDN w:val="0"/>
              <w:adjustRightInd w:val="0"/>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Public</w:t>
            </w:r>
          </w:p>
        </w:tc>
        <w:tc>
          <w:tcPr>
            <w:tcW w:w="1275" w:type="dxa"/>
          </w:tcPr>
          <w:p w14:paraId="1509C673" w14:textId="77777777" w:rsidR="00D63E62" w:rsidRPr="00786981" w:rsidRDefault="00D63E62" w:rsidP="00E610AB">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0.72</w:t>
            </w:r>
            <w:r w:rsidRPr="00786981">
              <w:rPr>
                <w:rFonts w:ascii="Times New Roman" w:hAnsi="Times New Roman" w:cs="Times New Roman"/>
                <w:kern w:val="0"/>
                <w:sz w:val="20"/>
                <w:szCs w:val="20"/>
                <w:vertAlign w:val="superscript"/>
                <w:lang w:val="en-US"/>
              </w:rPr>
              <w:t>***</w:t>
            </w:r>
          </w:p>
        </w:tc>
        <w:tc>
          <w:tcPr>
            <w:tcW w:w="1134" w:type="dxa"/>
          </w:tcPr>
          <w:p w14:paraId="330EEFFC" w14:textId="77777777" w:rsidR="00D63E62" w:rsidRPr="00786981" w:rsidRDefault="00D63E62" w:rsidP="00E610AB">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0.67</w:t>
            </w:r>
            <w:r w:rsidRPr="00786981">
              <w:rPr>
                <w:rFonts w:ascii="Times New Roman" w:hAnsi="Times New Roman" w:cs="Times New Roman"/>
                <w:kern w:val="0"/>
                <w:sz w:val="20"/>
                <w:szCs w:val="20"/>
                <w:vertAlign w:val="superscript"/>
                <w:lang w:val="en-US"/>
              </w:rPr>
              <w:t>*</w:t>
            </w:r>
          </w:p>
        </w:tc>
        <w:tc>
          <w:tcPr>
            <w:tcW w:w="2127" w:type="dxa"/>
          </w:tcPr>
          <w:p w14:paraId="5F1977F4" w14:textId="77777777" w:rsidR="00D63E62" w:rsidRPr="00786981" w:rsidRDefault="00D63E62" w:rsidP="00E610AB">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0.80</w:t>
            </w:r>
            <w:r w:rsidRPr="00786981">
              <w:rPr>
                <w:rFonts w:ascii="Times New Roman" w:hAnsi="Times New Roman" w:cs="Times New Roman"/>
                <w:kern w:val="0"/>
                <w:sz w:val="20"/>
                <w:szCs w:val="20"/>
                <w:vertAlign w:val="superscript"/>
                <w:lang w:val="en-US"/>
              </w:rPr>
              <w:t>***</w:t>
            </w:r>
          </w:p>
        </w:tc>
      </w:tr>
      <w:tr w:rsidR="00D63E62" w:rsidRPr="00786981" w14:paraId="7DD6E1EA" w14:textId="77777777" w:rsidTr="00E610AB">
        <w:tc>
          <w:tcPr>
            <w:tcW w:w="1668" w:type="dxa"/>
          </w:tcPr>
          <w:p w14:paraId="136BA890" w14:textId="77777777" w:rsidR="00D63E62" w:rsidRPr="00786981" w:rsidRDefault="00D63E62" w:rsidP="00E610AB">
            <w:pPr>
              <w:widowControl w:val="0"/>
              <w:autoSpaceDE w:val="0"/>
              <w:autoSpaceDN w:val="0"/>
              <w:adjustRightInd w:val="0"/>
              <w:rPr>
                <w:rFonts w:ascii="Times New Roman" w:hAnsi="Times New Roman" w:cs="Times New Roman"/>
                <w:kern w:val="0"/>
                <w:sz w:val="20"/>
                <w:szCs w:val="20"/>
                <w:lang w:val="en-US"/>
              </w:rPr>
            </w:pPr>
          </w:p>
        </w:tc>
        <w:tc>
          <w:tcPr>
            <w:tcW w:w="1275" w:type="dxa"/>
          </w:tcPr>
          <w:p w14:paraId="242E6A2A" w14:textId="77777777" w:rsidR="00D63E62" w:rsidRPr="00786981" w:rsidRDefault="00D63E62" w:rsidP="00E610AB">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(0.17)</w:t>
            </w:r>
          </w:p>
        </w:tc>
        <w:tc>
          <w:tcPr>
            <w:tcW w:w="1134" w:type="dxa"/>
          </w:tcPr>
          <w:p w14:paraId="23AB9C89" w14:textId="77777777" w:rsidR="00D63E62" w:rsidRPr="00786981" w:rsidRDefault="00D63E62" w:rsidP="00E610AB">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(0.28)</w:t>
            </w:r>
          </w:p>
        </w:tc>
        <w:tc>
          <w:tcPr>
            <w:tcW w:w="2127" w:type="dxa"/>
          </w:tcPr>
          <w:p w14:paraId="09A0EDFE" w14:textId="77777777" w:rsidR="00D63E62" w:rsidRPr="00786981" w:rsidRDefault="00D63E62" w:rsidP="00E610AB">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(0.17)</w:t>
            </w:r>
          </w:p>
        </w:tc>
      </w:tr>
      <w:tr w:rsidR="00D63E62" w:rsidRPr="00786981" w14:paraId="78C56B51" w14:textId="77777777" w:rsidTr="00E610AB">
        <w:tc>
          <w:tcPr>
            <w:tcW w:w="1668" w:type="dxa"/>
          </w:tcPr>
          <w:p w14:paraId="37A5DA80" w14:textId="77777777" w:rsidR="00D63E62" w:rsidRPr="00786981" w:rsidRDefault="00D63E62" w:rsidP="00E610AB">
            <w:pPr>
              <w:widowControl w:val="0"/>
              <w:autoSpaceDE w:val="0"/>
              <w:autoSpaceDN w:val="0"/>
              <w:adjustRightInd w:val="0"/>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 xml:space="preserve">National-State Gov. Coalition  </w:t>
            </w:r>
          </w:p>
        </w:tc>
        <w:tc>
          <w:tcPr>
            <w:tcW w:w="1275" w:type="dxa"/>
          </w:tcPr>
          <w:p w14:paraId="70BC2A27" w14:textId="77777777" w:rsidR="00D63E62" w:rsidRPr="00786981" w:rsidRDefault="00D63E62" w:rsidP="00E610AB">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0.12</w:t>
            </w:r>
          </w:p>
        </w:tc>
        <w:tc>
          <w:tcPr>
            <w:tcW w:w="1134" w:type="dxa"/>
          </w:tcPr>
          <w:p w14:paraId="7DAA0935" w14:textId="77777777" w:rsidR="00D63E62" w:rsidRPr="00786981" w:rsidRDefault="00D63E62" w:rsidP="00E610AB">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0.16</w:t>
            </w:r>
          </w:p>
        </w:tc>
        <w:tc>
          <w:tcPr>
            <w:tcW w:w="2127" w:type="dxa"/>
          </w:tcPr>
          <w:p w14:paraId="7F303DF2" w14:textId="77777777" w:rsidR="00D63E62" w:rsidRPr="00786981" w:rsidRDefault="00D63E62" w:rsidP="00E610AB">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0.13</w:t>
            </w:r>
          </w:p>
        </w:tc>
      </w:tr>
      <w:tr w:rsidR="00D63E62" w:rsidRPr="00786981" w14:paraId="30FEE399" w14:textId="77777777" w:rsidTr="00E610AB">
        <w:tc>
          <w:tcPr>
            <w:tcW w:w="1668" w:type="dxa"/>
          </w:tcPr>
          <w:p w14:paraId="48B2ECC0" w14:textId="77777777" w:rsidR="00D63E62" w:rsidRPr="00786981" w:rsidRDefault="00D63E62" w:rsidP="00E610AB">
            <w:pPr>
              <w:widowControl w:val="0"/>
              <w:autoSpaceDE w:val="0"/>
              <w:autoSpaceDN w:val="0"/>
              <w:adjustRightInd w:val="0"/>
              <w:rPr>
                <w:rFonts w:ascii="Times New Roman" w:hAnsi="Times New Roman" w:cs="Times New Roman"/>
                <w:kern w:val="0"/>
                <w:sz w:val="20"/>
                <w:szCs w:val="20"/>
                <w:lang w:val="en-US"/>
              </w:rPr>
            </w:pPr>
          </w:p>
        </w:tc>
        <w:tc>
          <w:tcPr>
            <w:tcW w:w="1275" w:type="dxa"/>
          </w:tcPr>
          <w:p w14:paraId="13315200" w14:textId="77777777" w:rsidR="00D63E62" w:rsidRPr="00786981" w:rsidRDefault="00D63E62" w:rsidP="00E610AB">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(0.10)</w:t>
            </w:r>
          </w:p>
        </w:tc>
        <w:tc>
          <w:tcPr>
            <w:tcW w:w="1134" w:type="dxa"/>
          </w:tcPr>
          <w:p w14:paraId="66239214" w14:textId="77777777" w:rsidR="00D63E62" w:rsidRPr="00786981" w:rsidRDefault="00D63E62" w:rsidP="00E610AB">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(0.15)</w:t>
            </w:r>
          </w:p>
        </w:tc>
        <w:tc>
          <w:tcPr>
            <w:tcW w:w="2127" w:type="dxa"/>
          </w:tcPr>
          <w:p w14:paraId="7DA7FF6D" w14:textId="77777777" w:rsidR="00D63E62" w:rsidRPr="00786981" w:rsidRDefault="00D63E62" w:rsidP="00E610AB">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(0.10)</w:t>
            </w:r>
          </w:p>
        </w:tc>
      </w:tr>
      <w:tr w:rsidR="00D63E62" w:rsidRPr="00786981" w14:paraId="1768E045" w14:textId="77777777" w:rsidTr="00E610AB">
        <w:tc>
          <w:tcPr>
            <w:tcW w:w="1668" w:type="dxa"/>
          </w:tcPr>
          <w:p w14:paraId="3D6E26BF" w14:textId="77777777" w:rsidR="00D63E62" w:rsidRPr="00786981" w:rsidRDefault="00D63E62" w:rsidP="00E610AB">
            <w:pPr>
              <w:widowControl w:val="0"/>
              <w:autoSpaceDE w:val="0"/>
              <w:autoSpaceDN w:val="0"/>
              <w:adjustRightInd w:val="0"/>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Manufacturing Sector</w:t>
            </w:r>
          </w:p>
        </w:tc>
        <w:tc>
          <w:tcPr>
            <w:tcW w:w="1275" w:type="dxa"/>
          </w:tcPr>
          <w:p w14:paraId="45D12FC6" w14:textId="77777777" w:rsidR="00D63E62" w:rsidRPr="00786981" w:rsidRDefault="00D63E62" w:rsidP="00E610AB">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0.15</w:t>
            </w:r>
          </w:p>
        </w:tc>
        <w:tc>
          <w:tcPr>
            <w:tcW w:w="1134" w:type="dxa"/>
          </w:tcPr>
          <w:p w14:paraId="0522963A" w14:textId="77777777" w:rsidR="00D63E62" w:rsidRPr="00786981" w:rsidRDefault="00D63E62" w:rsidP="00E610AB">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0.43</w:t>
            </w:r>
          </w:p>
        </w:tc>
        <w:tc>
          <w:tcPr>
            <w:tcW w:w="2127" w:type="dxa"/>
          </w:tcPr>
          <w:p w14:paraId="1AE9D3A3" w14:textId="77777777" w:rsidR="00D63E62" w:rsidRPr="00786981" w:rsidRDefault="00D63E62" w:rsidP="00E610AB">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-0.68</w:t>
            </w:r>
            <w:r w:rsidRPr="00786981">
              <w:rPr>
                <w:rFonts w:ascii="Times New Roman" w:hAnsi="Times New Roman" w:cs="Times New Roman"/>
                <w:kern w:val="0"/>
                <w:sz w:val="20"/>
                <w:szCs w:val="20"/>
                <w:vertAlign w:val="superscript"/>
                <w:lang w:val="en-US"/>
              </w:rPr>
              <w:t>***</w:t>
            </w:r>
          </w:p>
        </w:tc>
      </w:tr>
      <w:tr w:rsidR="00D63E62" w:rsidRPr="00786981" w14:paraId="6A56892E" w14:textId="77777777" w:rsidTr="00E610AB">
        <w:tc>
          <w:tcPr>
            <w:tcW w:w="1668" w:type="dxa"/>
          </w:tcPr>
          <w:p w14:paraId="2D70788E" w14:textId="77777777" w:rsidR="00D63E62" w:rsidRPr="00786981" w:rsidRDefault="00D63E62" w:rsidP="00E610AB">
            <w:pPr>
              <w:widowControl w:val="0"/>
              <w:autoSpaceDE w:val="0"/>
              <w:autoSpaceDN w:val="0"/>
              <w:adjustRightInd w:val="0"/>
              <w:rPr>
                <w:rFonts w:ascii="Times New Roman" w:hAnsi="Times New Roman" w:cs="Times New Roman"/>
                <w:kern w:val="0"/>
                <w:sz w:val="20"/>
                <w:szCs w:val="20"/>
                <w:lang w:val="en-US"/>
              </w:rPr>
            </w:pPr>
          </w:p>
        </w:tc>
        <w:tc>
          <w:tcPr>
            <w:tcW w:w="1275" w:type="dxa"/>
          </w:tcPr>
          <w:p w14:paraId="4ECDAFFC" w14:textId="77777777" w:rsidR="00D63E62" w:rsidRPr="00786981" w:rsidRDefault="00D63E62" w:rsidP="00E610AB">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(0.16)</w:t>
            </w:r>
          </w:p>
        </w:tc>
        <w:tc>
          <w:tcPr>
            <w:tcW w:w="1134" w:type="dxa"/>
          </w:tcPr>
          <w:p w14:paraId="43E52C91" w14:textId="77777777" w:rsidR="00D63E62" w:rsidRPr="00786981" w:rsidRDefault="00D63E62" w:rsidP="00E610AB">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(0.29)</w:t>
            </w:r>
          </w:p>
        </w:tc>
        <w:tc>
          <w:tcPr>
            <w:tcW w:w="2127" w:type="dxa"/>
          </w:tcPr>
          <w:p w14:paraId="49EB7E3B" w14:textId="77777777" w:rsidR="00D63E62" w:rsidRPr="00786981" w:rsidRDefault="00D63E62" w:rsidP="00E610AB">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(0.16)</w:t>
            </w:r>
          </w:p>
        </w:tc>
      </w:tr>
      <w:tr w:rsidR="00D63E62" w:rsidRPr="00786981" w14:paraId="3E0F1F52" w14:textId="77777777" w:rsidTr="00E610AB">
        <w:tc>
          <w:tcPr>
            <w:tcW w:w="1668" w:type="dxa"/>
          </w:tcPr>
          <w:p w14:paraId="14D98B32" w14:textId="77777777" w:rsidR="00D63E62" w:rsidRPr="00786981" w:rsidRDefault="00D63E62" w:rsidP="00E610AB">
            <w:pPr>
              <w:widowControl w:val="0"/>
              <w:autoSpaceDE w:val="0"/>
              <w:autoSpaceDN w:val="0"/>
              <w:adjustRightInd w:val="0"/>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Constant</w:t>
            </w:r>
          </w:p>
        </w:tc>
        <w:tc>
          <w:tcPr>
            <w:tcW w:w="1275" w:type="dxa"/>
          </w:tcPr>
          <w:p w14:paraId="78BDBCB3" w14:textId="77777777" w:rsidR="00D63E62" w:rsidRPr="00786981" w:rsidRDefault="00D63E62" w:rsidP="00E610AB">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2.83</w:t>
            </w:r>
            <w:r w:rsidRPr="00786981">
              <w:rPr>
                <w:rFonts w:ascii="Times New Roman" w:hAnsi="Times New Roman" w:cs="Times New Roman"/>
                <w:kern w:val="0"/>
                <w:sz w:val="20"/>
                <w:szCs w:val="20"/>
                <w:vertAlign w:val="superscript"/>
                <w:lang w:val="en-US"/>
              </w:rPr>
              <w:t>***</w:t>
            </w:r>
          </w:p>
        </w:tc>
        <w:tc>
          <w:tcPr>
            <w:tcW w:w="1134" w:type="dxa"/>
          </w:tcPr>
          <w:p w14:paraId="21FD206E" w14:textId="77777777" w:rsidR="00D63E62" w:rsidRPr="00786981" w:rsidRDefault="00D63E62" w:rsidP="00E610AB">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-0.01</w:t>
            </w:r>
          </w:p>
        </w:tc>
        <w:tc>
          <w:tcPr>
            <w:tcW w:w="2127" w:type="dxa"/>
          </w:tcPr>
          <w:p w14:paraId="06D1EA1D" w14:textId="77777777" w:rsidR="00D63E62" w:rsidRPr="00786981" w:rsidRDefault="00D63E62" w:rsidP="00E610AB">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-2.50</w:t>
            </w:r>
            <w:r w:rsidRPr="00786981">
              <w:rPr>
                <w:rFonts w:ascii="Times New Roman" w:hAnsi="Times New Roman" w:cs="Times New Roman"/>
                <w:kern w:val="0"/>
                <w:sz w:val="20"/>
                <w:szCs w:val="20"/>
                <w:vertAlign w:val="superscript"/>
                <w:lang w:val="en-US"/>
              </w:rPr>
              <w:t>***</w:t>
            </w:r>
          </w:p>
        </w:tc>
      </w:tr>
      <w:tr w:rsidR="00D63E62" w:rsidRPr="00786981" w14:paraId="7CE68151" w14:textId="77777777" w:rsidTr="00E610AB">
        <w:tc>
          <w:tcPr>
            <w:tcW w:w="1668" w:type="dxa"/>
          </w:tcPr>
          <w:p w14:paraId="65315CE3" w14:textId="77777777" w:rsidR="00D63E62" w:rsidRPr="00786981" w:rsidRDefault="00D63E62" w:rsidP="00E610AB">
            <w:pPr>
              <w:widowControl w:val="0"/>
              <w:autoSpaceDE w:val="0"/>
              <w:autoSpaceDN w:val="0"/>
              <w:adjustRightInd w:val="0"/>
              <w:rPr>
                <w:rFonts w:ascii="Times New Roman" w:hAnsi="Times New Roman" w:cs="Times New Roman"/>
                <w:kern w:val="0"/>
                <w:sz w:val="20"/>
                <w:szCs w:val="20"/>
                <w:lang w:val="en-US"/>
              </w:rPr>
            </w:pPr>
          </w:p>
        </w:tc>
        <w:tc>
          <w:tcPr>
            <w:tcW w:w="1275" w:type="dxa"/>
          </w:tcPr>
          <w:p w14:paraId="31C550F9" w14:textId="77777777" w:rsidR="00D63E62" w:rsidRPr="00786981" w:rsidRDefault="00D63E62" w:rsidP="00E610AB">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(0.64)</w:t>
            </w:r>
          </w:p>
        </w:tc>
        <w:tc>
          <w:tcPr>
            <w:tcW w:w="1134" w:type="dxa"/>
          </w:tcPr>
          <w:p w14:paraId="79C0387F" w14:textId="77777777" w:rsidR="00D63E62" w:rsidRPr="00786981" w:rsidRDefault="00D63E62" w:rsidP="00E610AB">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(1.26)</w:t>
            </w:r>
          </w:p>
        </w:tc>
        <w:tc>
          <w:tcPr>
            <w:tcW w:w="2127" w:type="dxa"/>
          </w:tcPr>
          <w:p w14:paraId="5E444A62" w14:textId="77777777" w:rsidR="00D63E62" w:rsidRPr="00786981" w:rsidRDefault="00D63E62" w:rsidP="00E610AB">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(0.71)</w:t>
            </w:r>
          </w:p>
        </w:tc>
      </w:tr>
      <w:tr w:rsidR="00D63E62" w:rsidRPr="00786981" w14:paraId="089F59B5" w14:textId="77777777" w:rsidTr="00E610AB">
        <w:tc>
          <w:tcPr>
            <w:tcW w:w="1668" w:type="dxa"/>
          </w:tcPr>
          <w:p w14:paraId="31FBF9F6" w14:textId="77777777" w:rsidR="00D63E62" w:rsidRPr="00786981" w:rsidRDefault="00D63E62" w:rsidP="00E610AB">
            <w:pPr>
              <w:widowControl w:val="0"/>
              <w:autoSpaceDE w:val="0"/>
              <w:autoSpaceDN w:val="0"/>
              <w:adjustRightInd w:val="0"/>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Year fixed effect</w:t>
            </w:r>
          </w:p>
        </w:tc>
        <w:tc>
          <w:tcPr>
            <w:tcW w:w="1275" w:type="dxa"/>
          </w:tcPr>
          <w:p w14:paraId="2AB11DD2" w14:textId="77777777" w:rsidR="00D63E62" w:rsidRPr="00786981" w:rsidRDefault="00D63E62" w:rsidP="00E610AB">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Yes</w:t>
            </w:r>
          </w:p>
        </w:tc>
        <w:tc>
          <w:tcPr>
            <w:tcW w:w="1134" w:type="dxa"/>
          </w:tcPr>
          <w:p w14:paraId="67D1D7C1" w14:textId="77777777" w:rsidR="00D63E62" w:rsidRPr="00786981" w:rsidRDefault="00D63E62" w:rsidP="00E610AB">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Yes</w:t>
            </w:r>
          </w:p>
        </w:tc>
        <w:tc>
          <w:tcPr>
            <w:tcW w:w="2127" w:type="dxa"/>
          </w:tcPr>
          <w:p w14:paraId="784EF87A" w14:textId="77777777" w:rsidR="00D63E62" w:rsidRPr="00786981" w:rsidRDefault="00D63E62" w:rsidP="00E610AB">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Yes</w:t>
            </w:r>
          </w:p>
        </w:tc>
      </w:tr>
      <w:tr w:rsidR="00D63E62" w:rsidRPr="00786981" w14:paraId="4884F093" w14:textId="77777777" w:rsidTr="00E610AB">
        <w:tc>
          <w:tcPr>
            <w:tcW w:w="1668" w:type="dxa"/>
          </w:tcPr>
          <w:p w14:paraId="6441321E" w14:textId="77777777" w:rsidR="00D63E62" w:rsidRPr="00786981" w:rsidRDefault="00D63E62" w:rsidP="00E610AB">
            <w:pPr>
              <w:widowControl w:val="0"/>
              <w:autoSpaceDE w:val="0"/>
              <w:autoSpaceDN w:val="0"/>
              <w:adjustRightInd w:val="0"/>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N</w:t>
            </w:r>
          </w:p>
        </w:tc>
        <w:tc>
          <w:tcPr>
            <w:tcW w:w="1275" w:type="dxa"/>
          </w:tcPr>
          <w:p w14:paraId="342CA009" w14:textId="77777777" w:rsidR="00D63E62" w:rsidRPr="00786981" w:rsidRDefault="00D63E62" w:rsidP="00E610AB">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823</w:t>
            </w:r>
          </w:p>
        </w:tc>
        <w:tc>
          <w:tcPr>
            <w:tcW w:w="1134" w:type="dxa"/>
          </w:tcPr>
          <w:p w14:paraId="2F044BC4" w14:textId="77777777" w:rsidR="00D63E62" w:rsidRPr="00786981" w:rsidRDefault="00D63E62" w:rsidP="00E610AB">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352</w:t>
            </w:r>
          </w:p>
        </w:tc>
        <w:tc>
          <w:tcPr>
            <w:tcW w:w="2127" w:type="dxa"/>
          </w:tcPr>
          <w:p w14:paraId="52DB7784" w14:textId="77777777" w:rsidR="00D63E62" w:rsidRPr="00786981" w:rsidRDefault="00D63E62" w:rsidP="00E610AB">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791</w:t>
            </w:r>
          </w:p>
        </w:tc>
      </w:tr>
      <w:tr w:rsidR="00D63E62" w:rsidRPr="00786981" w14:paraId="58F07050" w14:textId="77777777" w:rsidTr="00E610AB">
        <w:tc>
          <w:tcPr>
            <w:tcW w:w="1668" w:type="dxa"/>
          </w:tcPr>
          <w:p w14:paraId="2F0E0747" w14:textId="77777777" w:rsidR="00D63E62" w:rsidRPr="00786981" w:rsidRDefault="00D63E62" w:rsidP="00E610AB">
            <w:pPr>
              <w:widowControl w:val="0"/>
              <w:autoSpaceDE w:val="0"/>
              <w:autoSpaceDN w:val="0"/>
              <w:adjustRightInd w:val="0"/>
              <w:rPr>
                <w:rFonts w:ascii="Times New Roman" w:hAnsi="Times New Roman" w:cs="Times New Roman"/>
                <w:i/>
                <w:iCs/>
                <w:kern w:val="0"/>
                <w:sz w:val="20"/>
                <w:szCs w:val="20"/>
                <w:lang w:val="en-US"/>
              </w:rPr>
            </w:pPr>
            <w:r w:rsidRPr="00786981">
              <w:rPr>
                <w:rFonts w:ascii="Times New Roman" w:hAnsi="Times New Roman" w:cs="Times New Roman"/>
                <w:sz w:val="20"/>
                <w:szCs w:val="20"/>
                <w:lang w:val="en-US"/>
              </w:rPr>
              <w:t>R</w:t>
            </w:r>
            <w:r w:rsidRPr="00786981">
              <w:rPr>
                <w:rFonts w:ascii="Times New Roman" w:hAnsi="Times New Roman" w:cs="Times New Roman"/>
                <w:sz w:val="20"/>
                <w:szCs w:val="20"/>
                <w:vertAlign w:val="superscript"/>
                <w:lang w:val="en-US"/>
              </w:rPr>
              <w:t>2</w:t>
            </w:r>
          </w:p>
        </w:tc>
        <w:tc>
          <w:tcPr>
            <w:tcW w:w="1275" w:type="dxa"/>
          </w:tcPr>
          <w:p w14:paraId="4839FA65" w14:textId="77777777" w:rsidR="00D63E62" w:rsidRPr="00786981" w:rsidRDefault="00D63E62" w:rsidP="00E610AB">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0.2621</w:t>
            </w:r>
          </w:p>
        </w:tc>
        <w:tc>
          <w:tcPr>
            <w:tcW w:w="1134" w:type="dxa"/>
          </w:tcPr>
          <w:p w14:paraId="7347D918" w14:textId="77777777" w:rsidR="00D63E62" w:rsidRPr="00786981" w:rsidRDefault="00D63E62" w:rsidP="00E610AB">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0.3309</w:t>
            </w:r>
          </w:p>
        </w:tc>
        <w:tc>
          <w:tcPr>
            <w:tcW w:w="2127" w:type="dxa"/>
          </w:tcPr>
          <w:p w14:paraId="266056D8" w14:textId="77777777" w:rsidR="00D63E62" w:rsidRPr="00786981" w:rsidRDefault="00D63E62" w:rsidP="00E610AB">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0.2202</w:t>
            </w:r>
          </w:p>
        </w:tc>
      </w:tr>
      <w:tr w:rsidR="00D63E62" w:rsidRPr="00786981" w14:paraId="239897A1" w14:textId="77777777" w:rsidTr="00E610AB">
        <w:tc>
          <w:tcPr>
            <w:tcW w:w="1668" w:type="dxa"/>
          </w:tcPr>
          <w:p w14:paraId="1B1190B8" w14:textId="77777777" w:rsidR="00D63E62" w:rsidRPr="00786981" w:rsidRDefault="00D63E62" w:rsidP="00E610AB">
            <w:pPr>
              <w:widowControl w:val="0"/>
              <w:autoSpaceDE w:val="0"/>
              <w:autoSpaceDN w:val="0"/>
              <w:adjustRightInd w:val="0"/>
              <w:rPr>
                <w:rFonts w:ascii="Times New Roman" w:hAnsi="Times New Roman" w:cs="Times New Roman"/>
                <w:i/>
                <w:iCs/>
                <w:kern w:val="0"/>
                <w:sz w:val="20"/>
                <w:szCs w:val="20"/>
                <w:lang w:val="en-US"/>
              </w:rPr>
            </w:pPr>
            <w:r w:rsidRPr="00786981">
              <w:rPr>
                <w:rFonts w:ascii="Times New Roman" w:hAnsi="Times New Roman" w:cs="Times New Roman"/>
                <w:sz w:val="20"/>
                <w:szCs w:val="20"/>
                <w:lang w:val="en-US"/>
              </w:rPr>
              <w:t>Wald Chi</w:t>
            </w:r>
            <w:r w:rsidRPr="00786981">
              <w:rPr>
                <w:rFonts w:ascii="Times New Roman" w:hAnsi="Times New Roman" w:cs="Times New Roman"/>
                <w:sz w:val="20"/>
                <w:szCs w:val="20"/>
                <w:vertAlign w:val="superscript"/>
                <w:lang w:val="en-US"/>
              </w:rPr>
              <w:t>2</w:t>
            </w:r>
          </w:p>
        </w:tc>
        <w:tc>
          <w:tcPr>
            <w:tcW w:w="1275" w:type="dxa"/>
          </w:tcPr>
          <w:p w14:paraId="0BE9ACA7" w14:textId="77777777" w:rsidR="00D63E62" w:rsidRPr="00786981" w:rsidRDefault="00D63E62" w:rsidP="00E610AB">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266.90</w:t>
            </w:r>
          </w:p>
        </w:tc>
        <w:tc>
          <w:tcPr>
            <w:tcW w:w="1134" w:type="dxa"/>
          </w:tcPr>
          <w:p w14:paraId="1E9132ED" w14:textId="77777777" w:rsidR="00D63E62" w:rsidRPr="00786981" w:rsidRDefault="00D63E62" w:rsidP="00E610AB">
            <w:pPr>
              <w:widowControl w:val="0"/>
              <w:autoSpaceDE w:val="0"/>
              <w:autoSpaceDN w:val="0"/>
              <w:adjustRightInd w:val="0"/>
              <w:jc w:val="center"/>
              <w:rPr>
                <w:rFonts w:ascii="Times New Roman" w:hAnsi="Times New Roman" w:cs="Times New Roman"/>
                <w:kern w:val="0"/>
                <w:sz w:val="20"/>
                <w:szCs w:val="20"/>
                <w:lang w:val="en-US"/>
              </w:rPr>
            </w:pPr>
          </w:p>
        </w:tc>
        <w:tc>
          <w:tcPr>
            <w:tcW w:w="2127" w:type="dxa"/>
          </w:tcPr>
          <w:p w14:paraId="435B60AD" w14:textId="77777777" w:rsidR="00D63E62" w:rsidRPr="00786981" w:rsidRDefault="00D63E62" w:rsidP="00E610AB">
            <w:pPr>
              <w:widowControl w:val="0"/>
              <w:autoSpaceDE w:val="0"/>
              <w:autoSpaceDN w:val="0"/>
              <w:adjustRightInd w:val="0"/>
              <w:jc w:val="center"/>
              <w:rPr>
                <w:rFonts w:ascii="Times New Roman" w:hAnsi="Times New Roman" w:cs="Times New Roman"/>
                <w:kern w:val="0"/>
                <w:sz w:val="20"/>
                <w:szCs w:val="20"/>
                <w:lang w:val="en-US"/>
              </w:rPr>
            </w:pPr>
            <w:r w:rsidRPr="00786981">
              <w:rPr>
                <w:rFonts w:ascii="Times New Roman" w:hAnsi="Times New Roman" w:cs="Times New Roman"/>
                <w:kern w:val="0"/>
                <w:sz w:val="20"/>
                <w:szCs w:val="20"/>
                <w:lang w:val="en-US"/>
              </w:rPr>
              <w:t>248.46</w:t>
            </w:r>
          </w:p>
        </w:tc>
      </w:tr>
    </w:tbl>
    <w:p w14:paraId="2FFDB99B" w14:textId="77777777" w:rsidR="00D63E62" w:rsidRPr="00C533DE" w:rsidRDefault="00D63E62" w:rsidP="00D63E62">
      <w:pPr>
        <w:widowControl w:val="0"/>
        <w:autoSpaceDE w:val="0"/>
        <w:autoSpaceDN w:val="0"/>
        <w:adjustRightInd w:val="0"/>
        <w:spacing w:after="0" w:line="240" w:lineRule="auto"/>
        <w:rPr>
          <w:rFonts w:ascii="Times New Roman" w:hAnsi="Times New Roman" w:cs="Times New Roman"/>
          <w:lang w:val="en-US"/>
        </w:rPr>
      </w:pPr>
      <w:r w:rsidRPr="00C533DE">
        <w:rPr>
          <w:rFonts w:ascii="Times New Roman" w:hAnsi="Times New Roman" w:cs="Times New Roman"/>
          <w:sz w:val="20"/>
          <w:szCs w:val="20"/>
        </w:rPr>
        <w:t>(Robust standard errors); † p &lt; 0.10, * p &lt; 0.05, ** p &lt; 0.01, *** p &lt; 0.001</w:t>
      </w:r>
    </w:p>
    <w:p w14:paraId="33C6390A" w14:textId="77777777" w:rsidR="00D63E62" w:rsidRDefault="00D63E62" w:rsidP="003711DA"/>
    <w:p w14:paraId="393CDFA2" w14:textId="77777777" w:rsidR="0053135B" w:rsidRPr="0053135B" w:rsidRDefault="0053135B" w:rsidP="0053135B"/>
    <w:p w14:paraId="3BB85BA6" w14:textId="77777777" w:rsidR="0053135B" w:rsidRPr="0053135B" w:rsidRDefault="0053135B" w:rsidP="0053135B"/>
    <w:p w14:paraId="7288822F" w14:textId="77777777" w:rsidR="0053135B" w:rsidRDefault="0053135B" w:rsidP="0053135B"/>
    <w:p w14:paraId="4C04A239" w14:textId="77777777" w:rsidR="00962300" w:rsidRDefault="00962300">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79DA295D" w14:textId="43B13A45" w:rsidR="00962300" w:rsidRDefault="00962300" w:rsidP="00962300">
      <w:pPr>
        <w:spacing w:after="0" w:line="480" w:lineRule="auto"/>
      </w:pPr>
      <w:r w:rsidRPr="004F52E4">
        <w:rPr>
          <w:rFonts w:ascii="Times New Roman" w:hAnsi="Times New Roman" w:cs="Times New Roman"/>
          <w:b/>
          <w:bCs/>
          <w:sz w:val="24"/>
          <w:szCs w:val="24"/>
        </w:rPr>
        <w:lastRenderedPageBreak/>
        <w:t>A</w:t>
      </w:r>
      <w:r>
        <w:rPr>
          <w:rFonts w:ascii="Times New Roman" w:hAnsi="Times New Roman" w:cs="Times New Roman"/>
          <w:b/>
          <w:bCs/>
          <w:sz w:val="24"/>
          <w:szCs w:val="24"/>
        </w:rPr>
        <w:t>4</w:t>
      </w:r>
      <w:r w:rsidRPr="004F52E4">
        <w:rPr>
          <w:rFonts w:ascii="Times New Roman" w:hAnsi="Times New Roman" w:cs="Times New Roman"/>
          <w:b/>
          <w:bCs/>
          <w:sz w:val="24"/>
          <w:szCs w:val="24"/>
        </w:rPr>
        <w:t>.</w:t>
      </w:r>
      <w:r>
        <w:t xml:space="preserve"> </w:t>
      </w:r>
      <w:r>
        <w:rPr>
          <w:rFonts w:ascii="Times New Roman" w:hAnsi="Times New Roman" w:cs="Times New Roman"/>
          <w:b/>
          <w:bCs/>
          <w:sz w:val="24"/>
          <w:szCs w:val="24"/>
          <w:lang w:val="en-US"/>
        </w:rPr>
        <w:t>Instrumental variable analysis</w:t>
      </w:r>
      <w:r w:rsidR="00790597">
        <w:rPr>
          <w:rFonts w:ascii="Times New Roman" w:hAnsi="Times New Roman" w:cs="Times New Roman"/>
          <w:b/>
          <w:bCs/>
          <w:sz w:val="24"/>
          <w:szCs w:val="24"/>
          <w:lang w:val="en-US"/>
        </w:rPr>
        <w:t xml:space="preserve"> I</w:t>
      </w:r>
    </w:p>
    <w:p w14:paraId="03BAFCA2" w14:textId="4D306A36" w:rsidR="00C01360" w:rsidRDefault="00461844" w:rsidP="002D57F2">
      <w:pPr>
        <w:spacing w:after="0" w:line="48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Despite </w:t>
      </w:r>
      <w:r w:rsidR="00626291">
        <w:rPr>
          <w:rFonts w:ascii="Times New Roman" w:hAnsi="Times New Roman" w:cs="Times New Roman"/>
          <w:sz w:val="24"/>
          <w:szCs w:val="24"/>
          <w:lang w:val="en-US"/>
        </w:rPr>
        <w:t xml:space="preserve">using time lags and robust standard errors, there may concerns of endogeneity for the variable of corporate political donations. In the main paper, we tested for self-selection bias using the IMR technique and a categorical variable capturing firm’s decision to donate. Here, we now consider the continuous variable of donation amounts and explore an instrumental variable approach to </w:t>
      </w:r>
      <w:r w:rsidR="00635AB6">
        <w:rPr>
          <w:rFonts w:ascii="Times New Roman" w:hAnsi="Times New Roman" w:cs="Times New Roman"/>
          <w:sz w:val="24"/>
          <w:szCs w:val="24"/>
          <w:lang w:val="en-US"/>
        </w:rPr>
        <w:t xml:space="preserve">allay concerns of its endogeneity. </w:t>
      </w:r>
    </w:p>
    <w:p w14:paraId="19A45CAD" w14:textId="5C8093E6" w:rsidR="002D57F2" w:rsidRDefault="002D57F2" w:rsidP="00B61F30">
      <w:pPr>
        <w:spacing w:after="0" w:line="480" w:lineRule="auto"/>
        <w:ind w:firstLine="709"/>
        <w:jc w:val="both"/>
        <w:rPr>
          <w:rFonts w:ascii="Times New Roman" w:hAnsi="Times New Roman" w:cs="Times New Roman"/>
          <w:b/>
          <w:bCs/>
          <w:sz w:val="24"/>
          <w:szCs w:val="24"/>
        </w:rPr>
      </w:pPr>
      <w:r>
        <w:rPr>
          <w:rFonts w:ascii="Times New Roman" w:hAnsi="Times New Roman" w:cs="Times New Roman"/>
          <w:sz w:val="24"/>
          <w:szCs w:val="24"/>
          <w:lang w:val="en-US"/>
        </w:rPr>
        <w:t xml:space="preserve">Prior research, including that on CPA, used industry averages as valid instruments </w:t>
      </w:r>
      <w:r w:rsidRPr="00FD5B81">
        <w:rPr>
          <w:rFonts w:ascii="Times New Roman" w:hAnsi="Times New Roman" w:cs="Times New Roman"/>
          <w:sz w:val="24"/>
          <w:szCs w:val="24"/>
          <w:lang w:val="en-US"/>
        </w:rPr>
        <w:t>(</w:t>
      </w:r>
      <w:r w:rsidRPr="00FD5B81">
        <w:rPr>
          <w:rFonts w:ascii="Times New Roman" w:hAnsi="Times New Roman" w:cs="Times New Roman"/>
          <w:sz w:val="24"/>
          <w:szCs w:val="24"/>
        </w:rPr>
        <w:t>Ferrell,</w:t>
      </w:r>
      <w:r w:rsidR="00646934">
        <w:rPr>
          <w:rFonts w:ascii="Times New Roman" w:hAnsi="Times New Roman" w:cs="Times New Roman"/>
          <w:sz w:val="24"/>
          <w:szCs w:val="24"/>
        </w:rPr>
        <w:t xml:space="preserve"> Liang, &amp; </w:t>
      </w:r>
      <w:proofErr w:type="spellStart"/>
      <w:r w:rsidR="00646934">
        <w:rPr>
          <w:rFonts w:ascii="Times New Roman" w:hAnsi="Times New Roman" w:cs="Times New Roman"/>
          <w:sz w:val="24"/>
          <w:szCs w:val="24"/>
        </w:rPr>
        <w:t>Renneboog</w:t>
      </w:r>
      <w:proofErr w:type="spellEnd"/>
      <w:r w:rsidR="00646934">
        <w:rPr>
          <w:rFonts w:ascii="Times New Roman" w:hAnsi="Times New Roman" w:cs="Times New Roman"/>
          <w:sz w:val="24"/>
          <w:szCs w:val="24"/>
        </w:rPr>
        <w:t>,</w:t>
      </w:r>
      <w:r w:rsidRPr="00FD5B81">
        <w:rPr>
          <w:rFonts w:ascii="Times New Roman" w:hAnsi="Times New Roman" w:cs="Times New Roman"/>
          <w:sz w:val="24"/>
          <w:szCs w:val="24"/>
        </w:rPr>
        <w:t xml:space="preserve"> 2016; </w:t>
      </w:r>
      <w:r>
        <w:rPr>
          <w:rFonts w:ascii="Times New Roman" w:hAnsi="Times New Roman" w:cs="Times New Roman"/>
          <w:sz w:val="24"/>
          <w:szCs w:val="24"/>
        </w:rPr>
        <w:t xml:space="preserve">Shi, Connelly &amp; Sanders, 2016; </w:t>
      </w:r>
      <w:r w:rsidRPr="00FD5B81">
        <w:rPr>
          <w:rFonts w:ascii="Times New Roman" w:hAnsi="Times New Roman" w:cs="Times New Roman"/>
          <w:sz w:val="24"/>
          <w:szCs w:val="24"/>
        </w:rPr>
        <w:t>Su &amp; Tsang, 2015</w:t>
      </w:r>
      <w:r>
        <w:rPr>
          <w:rFonts w:ascii="Times New Roman" w:hAnsi="Times New Roman" w:cs="Times New Roman"/>
          <w:sz w:val="24"/>
          <w:szCs w:val="24"/>
        </w:rPr>
        <w:t xml:space="preserve">; </w:t>
      </w:r>
      <w:r w:rsidRPr="00FD5B81">
        <w:rPr>
          <w:rFonts w:ascii="Times New Roman" w:hAnsi="Times New Roman" w:cs="Times New Roman"/>
          <w:sz w:val="24"/>
          <w:szCs w:val="24"/>
          <w:lang w:val="en-US"/>
        </w:rPr>
        <w:t>Sutton,</w:t>
      </w:r>
      <w:r w:rsidR="00646934">
        <w:rPr>
          <w:rFonts w:ascii="Times New Roman" w:hAnsi="Times New Roman" w:cs="Times New Roman"/>
          <w:sz w:val="24"/>
          <w:szCs w:val="24"/>
          <w:lang w:val="en-US"/>
        </w:rPr>
        <w:t xml:space="preserve"> Devine, Lamont, &amp; Holmes,</w:t>
      </w:r>
      <w:r w:rsidRPr="00FD5B81">
        <w:rPr>
          <w:rFonts w:ascii="Times New Roman" w:hAnsi="Times New Roman" w:cs="Times New Roman"/>
          <w:sz w:val="24"/>
          <w:szCs w:val="24"/>
          <w:lang w:val="en-US"/>
        </w:rPr>
        <w:t xml:space="preserve"> 2021)</w:t>
      </w:r>
      <w:r>
        <w:rPr>
          <w:rFonts w:ascii="Times New Roman" w:hAnsi="Times New Roman" w:cs="Times New Roman"/>
          <w:sz w:val="24"/>
          <w:szCs w:val="24"/>
          <w:lang w:val="en-US"/>
        </w:rPr>
        <w:t>.</w:t>
      </w:r>
      <w:r w:rsidRPr="00FD5B81">
        <w:rPr>
          <w:rFonts w:ascii="Times New Roman" w:hAnsi="Times New Roman" w:cs="Times New Roman"/>
          <w:sz w:val="24"/>
          <w:szCs w:val="24"/>
          <w:lang w:val="en-US"/>
        </w:rPr>
        <w:t xml:space="preserve"> </w:t>
      </w:r>
      <w:r>
        <w:rPr>
          <w:rFonts w:ascii="Times New Roman" w:hAnsi="Times New Roman" w:cs="Times New Roman"/>
          <w:sz w:val="24"/>
          <w:szCs w:val="24"/>
          <w:lang w:val="en-US"/>
        </w:rPr>
        <w:t>Following this practice, w</w:t>
      </w:r>
      <w:r w:rsidRPr="00FD5B81">
        <w:rPr>
          <w:rFonts w:ascii="Times New Roman" w:hAnsi="Times New Roman" w:cs="Times New Roman"/>
          <w:sz w:val="24"/>
          <w:szCs w:val="24"/>
          <w:lang w:val="en-US"/>
        </w:rPr>
        <w:t xml:space="preserve">e used </w:t>
      </w:r>
      <w:r>
        <w:rPr>
          <w:rFonts w:ascii="Times New Roman" w:hAnsi="Times New Roman" w:cs="Times New Roman"/>
          <w:sz w:val="24"/>
          <w:szCs w:val="24"/>
          <w:lang w:val="en-US"/>
        </w:rPr>
        <w:t xml:space="preserve">the </w:t>
      </w:r>
      <w:r w:rsidR="00877633">
        <w:rPr>
          <w:rFonts w:ascii="Times New Roman" w:hAnsi="Times New Roman" w:cs="Times New Roman"/>
          <w:sz w:val="24"/>
          <w:szCs w:val="24"/>
          <w:lang w:val="en-US"/>
        </w:rPr>
        <w:t xml:space="preserve">lagged </w:t>
      </w:r>
      <w:r w:rsidRPr="00FD5B81">
        <w:rPr>
          <w:rFonts w:ascii="Times New Roman" w:hAnsi="Times New Roman" w:cs="Times New Roman"/>
          <w:sz w:val="24"/>
          <w:szCs w:val="24"/>
          <w:lang w:val="en-US"/>
        </w:rPr>
        <w:t>average donation</w:t>
      </w:r>
      <w:r>
        <w:rPr>
          <w:rFonts w:ascii="Times New Roman" w:hAnsi="Times New Roman" w:cs="Times New Roman"/>
          <w:sz w:val="24"/>
          <w:szCs w:val="24"/>
          <w:lang w:val="en-US"/>
        </w:rPr>
        <w:t xml:space="preserve"> amounts</w:t>
      </w:r>
      <w:r w:rsidRPr="00FD5B81">
        <w:rPr>
          <w:rFonts w:ascii="Times New Roman" w:hAnsi="Times New Roman" w:cs="Times New Roman"/>
          <w:sz w:val="24"/>
          <w:szCs w:val="24"/>
          <w:lang w:val="en-US"/>
        </w:rPr>
        <w:t xml:space="preserve"> </w:t>
      </w:r>
      <w:r>
        <w:rPr>
          <w:rFonts w:ascii="Times New Roman" w:hAnsi="Times New Roman" w:cs="Times New Roman"/>
          <w:sz w:val="24"/>
          <w:szCs w:val="24"/>
          <w:lang w:val="en-US"/>
        </w:rPr>
        <w:t>in an industry as an IV,</w:t>
      </w:r>
      <w:r w:rsidR="00104CF6">
        <w:rPr>
          <w:rFonts w:ascii="Times New Roman" w:hAnsi="Times New Roman" w:cs="Times New Roman"/>
          <w:sz w:val="24"/>
          <w:szCs w:val="24"/>
          <w:lang w:val="en-US"/>
        </w:rPr>
        <w:t xml:space="preserve"> using various number of year lags. We expected that</w:t>
      </w:r>
      <w:r>
        <w:rPr>
          <w:rFonts w:ascii="Times New Roman" w:hAnsi="Times New Roman" w:cs="Times New Roman"/>
          <w:sz w:val="24"/>
          <w:szCs w:val="24"/>
          <w:lang w:val="en-US"/>
        </w:rPr>
        <w:t xml:space="preserve"> </w:t>
      </w:r>
      <w:r w:rsidR="00BB149C">
        <w:rPr>
          <w:rFonts w:ascii="Times New Roman" w:hAnsi="Times New Roman" w:cs="Times New Roman"/>
          <w:sz w:val="24"/>
          <w:szCs w:val="24"/>
          <w:lang w:val="en-US"/>
        </w:rPr>
        <w:t>past average industry donations</w:t>
      </w:r>
      <w:r w:rsidRPr="00FD5B81">
        <w:rPr>
          <w:rFonts w:ascii="Times New Roman" w:hAnsi="Times New Roman" w:cs="Times New Roman"/>
          <w:sz w:val="24"/>
          <w:szCs w:val="24"/>
          <w:lang w:val="en-US"/>
        </w:rPr>
        <w:t xml:space="preserve"> </w:t>
      </w:r>
      <w:r w:rsidR="00BB149C">
        <w:rPr>
          <w:rFonts w:ascii="Times New Roman" w:hAnsi="Times New Roman" w:cs="Times New Roman"/>
          <w:sz w:val="24"/>
          <w:szCs w:val="24"/>
          <w:lang w:val="en-US"/>
        </w:rPr>
        <w:t>may</w:t>
      </w:r>
      <w:r w:rsidRPr="00FD5B81">
        <w:rPr>
          <w:rFonts w:ascii="Times New Roman" w:hAnsi="Times New Roman" w:cs="Times New Roman"/>
          <w:sz w:val="24"/>
          <w:szCs w:val="24"/>
          <w:lang w:val="en-US"/>
        </w:rPr>
        <w:t xml:space="preserve"> be correlated with the amount a firm donates</w:t>
      </w:r>
      <w:r>
        <w:rPr>
          <w:rFonts w:ascii="Times New Roman" w:hAnsi="Times New Roman" w:cs="Times New Roman"/>
          <w:sz w:val="24"/>
          <w:szCs w:val="24"/>
          <w:lang w:val="en-US"/>
        </w:rPr>
        <w:t xml:space="preserve"> (relevan</w:t>
      </w:r>
      <w:r w:rsidR="00D07CC6">
        <w:rPr>
          <w:rFonts w:ascii="Times New Roman" w:hAnsi="Times New Roman" w:cs="Times New Roman"/>
          <w:sz w:val="24"/>
          <w:szCs w:val="24"/>
          <w:lang w:val="en-US"/>
        </w:rPr>
        <w:t>ce</w:t>
      </w:r>
      <w:r>
        <w:rPr>
          <w:rFonts w:ascii="Times New Roman" w:hAnsi="Times New Roman" w:cs="Times New Roman"/>
          <w:sz w:val="24"/>
          <w:szCs w:val="24"/>
          <w:lang w:val="en-US"/>
        </w:rPr>
        <w:t>)</w:t>
      </w:r>
      <w:r w:rsidRPr="00FD5B81">
        <w:rPr>
          <w:rFonts w:ascii="Times New Roman" w:hAnsi="Times New Roman" w:cs="Times New Roman"/>
          <w:sz w:val="24"/>
          <w:szCs w:val="24"/>
          <w:lang w:val="en-US"/>
        </w:rPr>
        <w:t xml:space="preserve">, but may not directly predict </w:t>
      </w:r>
      <w:r>
        <w:rPr>
          <w:rFonts w:ascii="Times New Roman" w:hAnsi="Times New Roman" w:cs="Times New Roman"/>
          <w:sz w:val="24"/>
          <w:szCs w:val="24"/>
          <w:lang w:val="en-US"/>
        </w:rPr>
        <w:t>an individual firm’s</w:t>
      </w:r>
      <w:r w:rsidRPr="00FD5B81">
        <w:rPr>
          <w:rFonts w:ascii="Times New Roman" w:hAnsi="Times New Roman" w:cs="Times New Roman"/>
          <w:sz w:val="24"/>
          <w:szCs w:val="24"/>
          <w:lang w:val="en-US"/>
        </w:rPr>
        <w:t xml:space="preserve"> </w:t>
      </w:r>
      <w:r w:rsidR="006D3B5D">
        <w:rPr>
          <w:rFonts w:ascii="Times New Roman" w:hAnsi="Times New Roman" w:cs="Times New Roman"/>
          <w:sz w:val="24"/>
          <w:szCs w:val="24"/>
          <w:lang w:val="en-US"/>
        </w:rPr>
        <w:t xml:space="preserve">contemporary </w:t>
      </w:r>
      <w:r w:rsidRPr="00FD5B81">
        <w:rPr>
          <w:rFonts w:ascii="Times New Roman" w:hAnsi="Times New Roman" w:cs="Times New Roman"/>
          <w:sz w:val="24"/>
          <w:szCs w:val="24"/>
          <w:lang w:val="en-US"/>
        </w:rPr>
        <w:t>profitability</w:t>
      </w:r>
      <w:r>
        <w:rPr>
          <w:rFonts w:ascii="Times New Roman" w:hAnsi="Times New Roman" w:cs="Times New Roman"/>
          <w:sz w:val="24"/>
          <w:szCs w:val="24"/>
          <w:lang w:val="en-US"/>
        </w:rPr>
        <w:t xml:space="preserve"> (</w:t>
      </w:r>
      <w:r w:rsidR="002A16FE">
        <w:rPr>
          <w:rFonts w:ascii="Times New Roman" w:hAnsi="Times New Roman" w:cs="Times New Roman"/>
          <w:sz w:val="24"/>
          <w:szCs w:val="24"/>
          <w:lang w:val="en-US"/>
        </w:rPr>
        <w:t>exclusion</w:t>
      </w:r>
      <w:r>
        <w:rPr>
          <w:rFonts w:ascii="Times New Roman" w:hAnsi="Times New Roman" w:cs="Times New Roman"/>
          <w:sz w:val="24"/>
          <w:szCs w:val="24"/>
          <w:lang w:val="en-US"/>
        </w:rPr>
        <w:t>)</w:t>
      </w:r>
      <w:r w:rsidRPr="00FD5B81">
        <w:rPr>
          <w:rFonts w:ascii="Times New Roman" w:hAnsi="Times New Roman" w:cs="Times New Roman"/>
          <w:sz w:val="24"/>
          <w:szCs w:val="24"/>
          <w:lang w:val="en-US"/>
        </w:rPr>
        <w:t>.</w:t>
      </w:r>
      <w:r w:rsidR="002A16FE">
        <w:rPr>
          <w:rFonts w:ascii="Times New Roman" w:hAnsi="Times New Roman" w:cs="Times New Roman"/>
          <w:sz w:val="24"/>
          <w:szCs w:val="24"/>
          <w:lang w:val="en-US"/>
        </w:rPr>
        <w:t xml:space="preserve"> Further, </w:t>
      </w:r>
      <w:r w:rsidR="009F609E">
        <w:rPr>
          <w:rFonts w:ascii="Times New Roman" w:hAnsi="Times New Roman" w:cs="Times New Roman"/>
          <w:sz w:val="24"/>
          <w:szCs w:val="24"/>
          <w:lang w:val="en-US"/>
        </w:rPr>
        <w:t>with the</w:t>
      </w:r>
      <w:r w:rsidR="002A16FE">
        <w:rPr>
          <w:rFonts w:ascii="Times New Roman" w:hAnsi="Times New Roman" w:cs="Times New Roman"/>
          <w:sz w:val="24"/>
          <w:szCs w:val="24"/>
          <w:lang w:val="en-US"/>
        </w:rPr>
        <w:t xml:space="preserve"> additional time lags, </w:t>
      </w:r>
      <w:r w:rsidR="00D07CC6">
        <w:rPr>
          <w:rFonts w:ascii="Times New Roman" w:hAnsi="Times New Roman" w:cs="Times New Roman"/>
          <w:sz w:val="24"/>
          <w:szCs w:val="24"/>
          <w:lang w:val="en-US"/>
        </w:rPr>
        <w:t xml:space="preserve">these </w:t>
      </w:r>
      <w:r w:rsidR="00BE4A45">
        <w:rPr>
          <w:rFonts w:ascii="Times New Roman" w:hAnsi="Times New Roman" w:cs="Times New Roman"/>
          <w:sz w:val="24"/>
          <w:szCs w:val="24"/>
          <w:lang w:val="en-US"/>
        </w:rPr>
        <w:t xml:space="preserve">past industry </w:t>
      </w:r>
      <w:r w:rsidR="00B61F30">
        <w:rPr>
          <w:rFonts w:ascii="Times New Roman" w:hAnsi="Times New Roman" w:cs="Times New Roman"/>
          <w:sz w:val="24"/>
          <w:szCs w:val="24"/>
          <w:lang w:val="en-US"/>
        </w:rPr>
        <w:t>average</w:t>
      </w:r>
      <w:r w:rsidR="00D07CC6">
        <w:rPr>
          <w:rFonts w:ascii="Times New Roman" w:hAnsi="Times New Roman" w:cs="Times New Roman"/>
          <w:sz w:val="24"/>
          <w:szCs w:val="24"/>
          <w:lang w:val="en-US"/>
        </w:rPr>
        <w:t xml:space="preserve"> donations may not </w:t>
      </w:r>
      <w:r w:rsidR="00B0717F">
        <w:rPr>
          <w:rFonts w:ascii="Times New Roman" w:hAnsi="Times New Roman" w:cs="Times New Roman"/>
          <w:sz w:val="24"/>
          <w:szCs w:val="24"/>
          <w:lang w:val="en-US"/>
        </w:rPr>
        <w:t xml:space="preserve">be </w:t>
      </w:r>
      <w:r w:rsidR="00D07CC6">
        <w:rPr>
          <w:rFonts w:ascii="Times New Roman" w:hAnsi="Times New Roman" w:cs="Times New Roman"/>
          <w:sz w:val="24"/>
          <w:szCs w:val="24"/>
          <w:lang w:val="en-US"/>
        </w:rPr>
        <w:t>correlated with contemporary variables which are omitted and captured in the error term of the profit equation (exogeneity)</w:t>
      </w:r>
      <w:r w:rsidR="00B61F30">
        <w:rPr>
          <w:rFonts w:ascii="Times New Roman" w:hAnsi="Times New Roman" w:cs="Times New Roman"/>
          <w:sz w:val="24"/>
          <w:szCs w:val="24"/>
          <w:lang w:val="en-US"/>
        </w:rPr>
        <w:t xml:space="preserve">. </w:t>
      </w:r>
      <w:r>
        <w:rPr>
          <w:rFonts w:ascii="Times New Roman" w:hAnsi="Times New Roman" w:cs="Times New Roman"/>
          <w:sz w:val="24"/>
          <w:szCs w:val="24"/>
          <w:lang w:val="en-US"/>
        </w:rPr>
        <w:t>The results using a 2SLS setup with this IV are reported in</w:t>
      </w:r>
      <w:r w:rsidRPr="00FD5B81">
        <w:rPr>
          <w:rFonts w:ascii="Times New Roman" w:hAnsi="Times New Roman" w:cs="Times New Roman"/>
          <w:sz w:val="24"/>
          <w:szCs w:val="24"/>
          <w:lang w:val="en-US"/>
        </w:rPr>
        <w:t xml:space="preserve"> Model</w:t>
      </w:r>
      <w:r>
        <w:rPr>
          <w:rFonts w:ascii="Times New Roman" w:hAnsi="Times New Roman" w:cs="Times New Roman"/>
          <w:sz w:val="24"/>
          <w:szCs w:val="24"/>
          <w:lang w:val="en-US"/>
        </w:rPr>
        <w:t>s</w:t>
      </w:r>
      <w:r w:rsidRPr="00FD5B81">
        <w:rPr>
          <w:rFonts w:ascii="Times New Roman" w:hAnsi="Times New Roman" w:cs="Times New Roman"/>
          <w:sz w:val="24"/>
          <w:szCs w:val="24"/>
          <w:lang w:val="en-US"/>
        </w:rPr>
        <w:t xml:space="preserve"> </w:t>
      </w:r>
      <w:r w:rsidR="00B61F30">
        <w:rPr>
          <w:rFonts w:ascii="Times New Roman" w:hAnsi="Times New Roman" w:cs="Times New Roman"/>
          <w:sz w:val="24"/>
          <w:szCs w:val="24"/>
          <w:lang w:val="en-US"/>
        </w:rPr>
        <w:t>1</w:t>
      </w:r>
      <w:r w:rsidRPr="00FD5B8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and </w:t>
      </w:r>
      <w:r w:rsidR="00B61F30">
        <w:rPr>
          <w:rFonts w:ascii="Times New Roman" w:hAnsi="Times New Roman" w:cs="Times New Roman"/>
          <w:sz w:val="24"/>
          <w:szCs w:val="24"/>
          <w:lang w:val="en-US"/>
        </w:rPr>
        <w:t>2</w:t>
      </w:r>
      <w:r>
        <w:rPr>
          <w:rFonts w:ascii="Times New Roman" w:hAnsi="Times New Roman" w:cs="Times New Roman"/>
          <w:sz w:val="24"/>
          <w:szCs w:val="24"/>
          <w:lang w:val="en-US"/>
        </w:rPr>
        <w:t xml:space="preserve"> </w:t>
      </w:r>
      <w:r w:rsidRPr="00FD5B81">
        <w:rPr>
          <w:rFonts w:ascii="Times New Roman" w:hAnsi="Times New Roman" w:cs="Times New Roman"/>
          <w:sz w:val="24"/>
          <w:szCs w:val="24"/>
          <w:lang w:val="en-US"/>
        </w:rPr>
        <w:t xml:space="preserve">in Table </w:t>
      </w:r>
      <w:r w:rsidR="00B61F30">
        <w:rPr>
          <w:rFonts w:ascii="Times New Roman" w:hAnsi="Times New Roman" w:cs="Times New Roman"/>
          <w:sz w:val="24"/>
          <w:szCs w:val="24"/>
          <w:lang w:val="en-US"/>
        </w:rPr>
        <w:t>A</w:t>
      </w:r>
      <w:r>
        <w:rPr>
          <w:rFonts w:ascii="Times New Roman" w:hAnsi="Times New Roman" w:cs="Times New Roman"/>
          <w:sz w:val="24"/>
          <w:szCs w:val="24"/>
          <w:lang w:val="en-US"/>
        </w:rPr>
        <w:t>4</w:t>
      </w:r>
      <w:r w:rsidRPr="00FD5B81">
        <w:rPr>
          <w:rFonts w:ascii="Times New Roman" w:hAnsi="Times New Roman" w:cs="Times New Roman"/>
          <w:sz w:val="24"/>
          <w:szCs w:val="24"/>
          <w:lang w:val="en-US"/>
        </w:rPr>
        <w:t xml:space="preserve">. </w:t>
      </w:r>
      <w:bookmarkStart w:id="1" w:name="_Hlk205722053"/>
      <w:r w:rsidRPr="00FD5B81">
        <w:rPr>
          <w:rFonts w:ascii="Times New Roman" w:hAnsi="Times New Roman" w:cs="Times New Roman"/>
          <w:sz w:val="24"/>
          <w:szCs w:val="24"/>
          <w:lang w:val="en-US"/>
        </w:rPr>
        <w:t xml:space="preserve">Model </w:t>
      </w:r>
      <w:r w:rsidR="000E143A">
        <w:rPr>
          <w:rFonts w:ascii="Times New Roman" w:hAnsi="Times New Roman" w:cs="Times New Roman"/>
          <w:sz w:val="24"/>
          <w:szCs w:val="24"/>
          <w:lang w:val="en-US"/>
        </w:rPr>
        <w:t>1</w:t>
      </w:r>
      <w:r w:rsidRPr="00FD5B81">
        <w:rPr>
          <w:rFonts w:ascii="Times New Roman" w:hAnsi="Times New Roman" w:cs="Times New Roman"/>
          <w:sz w:val="24"/>
          <w:szCs w:val="24"/>
          <w:lang w:val="en-US"/>
        </w:rPr>
        <w:t xml:space="preserve"> supported our </w:t>
      </w:r>
      <w:r>
        <w:rPr>
          <w:rFonts w:ascii="Times New Roman" w:hAnsi="Times New Roman" w:cs="Times New Roman"/>
          <w:sz w:val="24"/>
          <w:szCs w:val="24"/>
          <w:lang w:val="en-US"/>
        </w:rPr>
        <w:t xml:space="preserve">expectation </w:t>
      </w:r>
      <w:r w:rsidRPr="00FD5B81">
        <w:rPr>
          <w:rFonts w:ascii="Times New Roman" w:hAnsi="Times New Roman" w:cs="Times New Roman"/>
          <w:sz w:val="24"/>
          <w:szCs w:val="24"/>
          <w:lang w:val="en-US"/>
        </w:rPr>
        <w:t>that donations positively relate to profitability (</w:t>
      </w:r>
      <w:r w:rsidRPr="00FD5B81">
        <w:rPr>
          <w:rFonts w:ascii="Times New Roman" w:hAnsi="Times New Roman" w:cs="Times New Roman"/>
          <w:i/>
          <w:iCs/>
          <w:color w:val="333333"/>
          <w:sz w:val="24"/>
          <w:szCs w:val="24"/>
          <w:shd w:val="clear" w:color="auto" w:fill="FCFCFC"/>
          <w:lang w:val="en-US"/>
        </w:rPr>
        <w:t>β</w:t>
      </w:r>
      <w:r w:rsidRPr="00FD5B81">
        <w:rPr>
          <w:rFonts w:ascii="Times New Roman" w:hAnsi="Times New Roman" w:cs="Times New Roman"/>
          <w:sz w:val="24"/>
          <w:szCs w:val="24"/>
          <w:lang w:val="en-US"/>
        </w:rPr>
        <w:t xml:space="preserve">=1.00, </w:t>
      </w:r>
      <w:r w:rsidRPr="00FD5B81">
        <w:rPr>
          <w:rFonts w:ascii="Times New Roman" w:hAnsi="Times New Roman" w:cs="Times New Roman"/>
          <w:i/>
          <w:iCs/>
          <w:sz w:val="24"/>
          <w:szCs w:val="24"/>
          <w:lang w:val="en-US"/>
        </w:rPr>
        <w:t>p</w:t>
      </w:r>
      <w:r w:rsidRPr="00FD5B81">
        <w:rPr>
          <w:rFonts w:ascii="Times New Roman" w:hAnsi="Times New Roman" w:cs="Times New Roman"/>
          <w:sz w:val="24"/>
          <w:szCs w:val="24"/>
          <w:lang w:val="en-US"/>
        </w:rPr>
        <w:t xml:space="preserve">&lt;0.001). Similarly, Model </w:t>
      </w:r>
      <w:r w:rsidR="000E143A">
        <w:rPr>
          <w:rFonts w:ascii="Times New Roman" w:hAnsi="Times New Roman" w:cs="Times New Roman"/>
          <w:sz w:val="24"/>
          <w:szCs w:val="24"/>
          <w:lang w:val="en-US"/>
        </w:rPr>
        <w:t>2</w:t>
      </w:r>
      <w:r w:rsidRPr="00FD5B81">
        <w:rPr>
          <w:rFonts w:ascii="Times New Roman" w:hAnsi="Times New Roman" w:cs="Times New Roman"/>
          <w:sz w:val="24"/>
          <w:szCs w:val="24"/>
          <w:lang w:val="en-US"/>
        </w:rPr>
        <w:t xml:space="preserve"> reinforce</w:t>
      </w:r>
      <w:r>
        <w:rPr>
          <w:rFonts w:ascii="Times New Roman" w:hAnsi="Times New Roman" w:cs="Times New Roman"/>
          <w:sz w:val="24"/>
          <w:szCs w:val="24"/>
          <w:lang w:val="en-US"/>
        </w:rPr>
        <w:t>d</w:t>
      </w:r>
      <w:r w:rsidRPr="00FD5B81">
        <w:rPr>
          <w:rFonts w:ascii="Times New Roman" w:hAnsi="Times New Roman" w:cs="Times New Roman"/>
          <w:sz w:val="24"/>
          <w:szCs w:val="24"/>
          <w:lang w:val="en-US"/>
        </w:rPr>
        <w:t xml:space="preserve"> the result of negative moderation by </w:t>
      </w:r>
      <w:r>
        <w:rPr>
          <w:rFonts w:ascii="Times New Roman" w:hAnsi="Times New Roman" w:cs="Times New Roman"/>
          <w:sz w:val="24"/>
          <w:szCs w:val="24"/>
          <w:lang w:val="en-US"/>
        </w:rPr>
        <w:t>industry rivals</w:t>
      </w:r>
      <w:r w:rsidRPr="00FD5B81">
        <w:rPr>
          <w:rFonts w:ascii="Times New Roman" w:hAnsi="Times New Roman" w:cs="Times New Roman"/>
          <w:sz w:val="24"/>
          <w:szCs w:val="24"/>
          <w:lang w:val="en-US"/>
        </w:rPr>
        <w:t xml:space="preserve"> (</w:t>
      </w:r>
      <w:r w:rsidRPr="00FD5B81">
        <w:rPr>
          <w:rFonts w:ascii="Times New Roman" w:hAnsi="Times New Roman" w:cs="Times New Roman"/>
          <w:i/>
          <w:iCs/>
          <w:color w:val="333333"/>
          <w:sz w:val="24"/>
          <w:szCs w:val="24"/>
          <w:shd w:val="clear" w:color="auto" w:fill="FCFCFC"/>
          <w:lang w:val="en-US"/>
        </w:rPr>
        <w:t>β</w:t>
      </w:r>
      <w:r w:rsidRPr="00FD5B81">
        <w:rPr>
          <w:rFonts w:ascii="Times New Roman" w:hAnsi="Times New Roman" w:cs="Times New Roman"/>
          <w:sz w:val="24"/>
          <w:szCs w:val="24"/>
          <w:lang w:val="en-US"/>
        </w:rPr>
        <w:t xml:space="preserve">=-0.01, </w:t>
      </w:r>
      <w:r w:rsidRPr="00FD5B81">
        <w:rPr>
          <w:rFonts w:ascii="Times New Roman" w:hAnsi="Times New Roman" w:cs="Times New Roman"/>
          <w:i/>
          <w:iCs/>
          <w:sz w:val="24"/>
          <w:szCs w:val="24"/>
          <w:lang w:val="en-US"/>
        </w:rPr>
        <w:t>p</w:t>
      </w:r>
      <w:r w:rsidRPr="00FD5B81">
        <w:rPr>
          <w:rFonts w:ascii="Times New Roman" w:hAnsi="Times New Roman" w:cs="Times New Roman"/>
          <w:sz w:val="24"/>
          <w:szCs w:val="24"/>
          <w:lang w:val="en-US"/>
        </w:rPr>
        <w:t xml:space="preserve">&lt;0.05). The magnitude of </w:t>
      </w:r>
      <w:r>
        <w:rPr>
          <w:rFonts w:ascii="Times New Roman" w:hAnsi="Times New Roman" w:cs="Times New Roman"/>
          <w:sz w:val="24"/>
          <w:szCs w:val="24"/>
          <w:lang w:val="en-US"/>
        </w:rPr>
        <w:t xml:space="preserve">the </w:t>
      </w:r>
      <w:r w:rsidRPr="00FD5B81">
        <w:rPr>
          <w:rFonts w:ascii="Times New Roman" w:hAnsi="Times New Roman" w:cs="Times New Roman"/>
          <w:sz w:val="24"/>
          <w:szCs w:val="24"/>
          <w:lang w:val="en-US"/>
        </w:rPr>
        <w:t xml:space="preserve">interaction coefficient was comparable to </w:t>
      </w:r>
      <w:r>
        <w:rPr>
          <w:rFonts w:ascii="Times New Roman" w:hAnsi="Times New Roman" w:cs="Times New Roman"/>
          <w:sz w:val="24"/>
          <w:szCs w:val="24"/>
          <w:lang w:val="en-US"/>
        </w:rPr>
        <w:t xml:space="preserve">the main </w:t>
      </w:r>
      <w:r w:rsidRPr="00FD5B81">
        <w:rPr>
          <w:rFonts w:ascii="Times New Roman" w:hAnsi="Times New Roman" w:cs="Times New Roman"/>
          <w:sz w:val="24"/>
          <w:szCs w:val="24"/>
          <w:lang w:val="en-US"/>
        </w:rPr>
        <w:t xml:space="preserve">Model 4, although both donations and </w:t>
      </w:r>
      <w:r>
        <w:rPr>
          <w:rFonts w:ascii="Times New Roman" w:hAnsi="Times New Roman" w:cs="Times New Roman"/>
          <w:sz w:val="24"/>
          <w:szCs w:val="24"/>
          <w:lang w:val="en-US"/>
        </w:rPr>
        <w:t>rivals</w:t>
      </w:r>
      <w:r w:rsidRPr="00FD5B81">
        <w:rPr>
          <w:rFonts w:ascii="Times New Roman" w:hAnsi="Times New Roman" w:cs="Times New Roman"/>
          <w:sz w:val="24"/>
          <w:szCs w:val="24"/>
          <w:lang w:val="en-US"/>
        </w:rPr>
        <w:t xml:space="preserve"> produced larger effects </w:t>
      </w:r>
      <w:r>
        <w:rPr>
          <w:rFonts w:ascii="Times New Roman" w:hAnsi="Times New Roman" w:cs="Times New Roman"/>
          <w:sz w:val="24"/>
          <w:szCs w:val="24"/>
          <w:lang w:val="en-US"/>
        </w:rPr>
        <w:t>in the IV models</w:t>
      </w:r>
      <w:r w:rsidRPr="00FD5B8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bookmarkEnd w:id="1"/>
    <w:p w14:paraId="56215FF7" w14:textId="77777777" w:rsidR="00AA5596" w:rsidRDefault="00AA5596" w:rsidP="002D57F2">
      <w:pPr>
        <w:rPr>
          <w:rFonts w:ascii="Times New Roman" w:hAnsi="Times New Roman"/>
          <w:b/>
          <w:bCs/>
          <w:sz w:val="24"/>
          <w:szCs w:val="24"/>
          <w:lang w:val="en-US"/>
        </w:rPr>
      </w:pPr>
    </w:p>
    <w:p w14:paraId="089B04BF" w14:textId="77777777" w:rsidR="00AA5596" w:rsidRDefault="00AA5596" w:rsidP="002D57F2">
      <w:pPr>
        <w:rPr>
          <w:rFonts w:ascii="Times New Roman" w:hAnsi="Times New Roman"/>
          <w:b/>
          <w:bCs/>
          <w:sz w:val="24"/>
          <w:szCs w:val="24"/>
          <w:lang w:val="en-US"/>
        </w:rPr>
      </w:pPr>
    </w:p>
    <w:p w14:paraId="4D40045A" w14:textId="77777777" w:rsidR="00AA5596" w:rsidRDefault="00AA5596" w:rsidP="002D57F2">
      <w:pPr>
        <w:rPr>
          <w:rFonts w:ascii="Times New Roman" w:hAnsi="Times New Roman"/>
          <w:b/>
          <w:bCs/>
          <w:sz w:val="24"/>
          <w:szCs w:val="24"/>
          <w:lang w:val="en-US"/>
        </w:rPr>
      </w:pPr>
    </w:p>
    <w:p w14:paraId="410FCE11" w14:textId="77777777" w:rsidR="00AA5596" w:rsidRDefault="00AA5596" w:rsidP="002D57F2">
      <w:pPr>
        <w:rPr>
          <w:rFonts w:ascii="Times New Roman" w:hAnsi="Times New Roman"/>
          <w:b/>
          <w:bCs/>
          <w:sz w:val="24"/>
          <w:szCs w:val="24"/>
          <w:lang w:val="en-US"/>
        </w:rPr>
      </w:pPr>
    </w:p>
    <w:p w14:paraId="4F636F4F" w14:textId="77777777" w:rsidR="00AA5596" w:rsidRDefault="00AA5596" w:rsidP="002D57F2">
      <w:pPr>
        <w:rPr>
          <w:rFonts w:ascii="Times New Roman" w:hAnsi="Times New Roman"/>
          <w:b/>
          <w:bCs/>
          <w:sz w:val="24"/>
          <w:szCs w:val="24"/>
          <w:lang w:val="en-US"/>
        </w:rPr>
      </w:pPr>
    </w:p>
    <w:p w14:paraId="5184123E" w14:textId="4C00A269" w:rsidR="002D57F2" w:rsidRDefault="00C251C5" w:rsidP="002D57F2">
      <w:pPr>
        <w:rPr>
          <w:rFonts w:ascii="Times New Roman" w:hAnsi="Times New Roman"/>
          <w:b/>
          <w:bCs/>
          <w:sz w:val="24"/>
          <w:szCs w:val="24"/>
        </w:rPr>
      </w:pPr>
      <w:r w:rsidRPr="00C77AD9">
        <w:rPr>
          <w:rFonts w:ascii="Times New Roman" w:hAnsi="Times New Roman"/>
          <w:b/>
          <w:bCs/>
          <w:sz w:val="24"/>
          <w:szCs w:val="24"/>
          <w:lang w:val="en-US"/>
        </w:rPr>
        <w:lastRenderedPageBreak/>
        <w:t xml:space="preserve">Table </w:t>
      </w:r>
      <w:r>
        <w:rPr>
          <w:rFonts w:ascii="Times New Roman" w:hAnsi="Times New Roman"/>
          <w:b/>
          <w:bCs/>
          <w:sz w:val="24"/>
          <w:szCs w:val="24"/>
          <w:lang w:val="en-US"/>
        </w:rPr>
        <w:t>A4:</w:t>
      </w:r>
      <w:r w:rsidRPr="00C77AD9">
        <w:rPr>
          <w:rFonts w:ascii="Times New Roman" w:hAnsi="Times New Roman"/>
          <w:b/>
          <w:bCs/>
          <w:sz w:val="24"/>
          <w:szCs w:val="24"/>
          <w:lang w:val="en-US"/>
        </w:rPr>
        <w:t xml:space="preserve"> </w:t>
      </w:r>
      <w:r>
        <w:rPr>
          <w:rFonts w:ascii="Times New Roman" w:hAnsi="Times New Roman"/>
          <w:b/>
          <w:bCs/>
          <w:sz w:val="24"/>
          <w:szCs w:val="24"/>
        </w:rPr>
        <w:t>Instrumental variable of average industry donations</w:t>
      </w:r>
    </w:p>
    <w:tbl>
      <w:tblPr>
        <w:tblStyle w:val="TableGrid"/>
        <w:tblW w:w="5000" w:type="pct"/>
        <w:tblLook w:val="0000" w:firstRow="0" w:lastRow="0" w:firstColumn="0" w:lastColumn="0" w:noHBand="0" w:noVBand="0"/>
      </w:tblPr>
      <w:tblGrid>
        <w:gridCol w:w="2939"/>
        <w:gridCol w:w="3204"/>
        <w:gridCol w:w="3207"/>
      </w:tblGrid>
      <w:tr w:rsidR="009F1783" w:rsidRPr="005F796F" w14:paraId="3F1B3818" w14:textId="77777777" w:rsidTr="004921E2">
        <w:tc>
          <w:tcPr>
            <w:tcW w:w="2939" w:type="dxa"/>
          </w:tcPr>
          <w:p w14:paraId="66A84E1C" w14:textId="77777777" w:rsidR="009F1783" w:rsidRDefault="009F1783" w:rsidP="004921E2">
            <w:pPr>
              <w:widowControl w:val="0"/>
              <w:autoSpaceDE w:val="0"/>
              <w:autoSpaceDN w:val="0"/>
              <w:adjustRightInd w:val="0"/>
              <w:rPr>
                <w:rFonts w:ascii="Times New Roman" w:hAnsi="Times New Roman" w:cstheme="minorBidi"/>
                <w:b/>
                <w:bCs/>
                <w:sz w:val="20"/>
                <w:szCs w:val="20"/>
                <w:lang w:val="en-US"/>
              </w:rPr>
            </w:pPr>
            <w:r>
              <w:rPr>
                <w:rFonts w:ascii="Times New Roman" w:hAnsi="Times New Roman"/>
                <w:b/>
                <w:bCs/>
                <w:sz w:val="20"/>
                <w:szCs w:val="20"/>
                <w:lang w:val="en-US"/>
              </w:rPr>
              <w:t>Variables</w:t>
            </w:r>
          </w:p>
          <w:p w14:paraId="61C9836D" w14:textId="77777777" w:rsidR="009F1783" w:rsidRDefault="009F1783" w:rsidP="004921E2">
            <w:pPr>
              <w:widowControl w:val="0"/>
              <w:autoSpaceDE w:val="0"/>
              <w:autoSpaceDN w:val="0"/>
              <w:adjustRightInd w:val="0"/>
              <w:rPr>
                <w:rFonts w:ascii="Times New Roman" w:hAnsi="Times New Roman"/>
                <w:b/>
                <w:bCs/>
                <w:sz w:val="20"/>
                <w:szCs w:val="20"/>
                <w:lang w:val="en-US"/>
              </w:rPr>
            </w:pPr>
            <w:r>
              <w:rPr>
                <w:rFonts w:ascii="Times New Roman" w:hAnsi="Times New Roman"/>
                <w:b/>
                <w:bCs/>
                <w:kern w:val="0"/>
                <w:sz w:val="20"/>
                <w:szCs w:val="20"/>
                <w:lang w:val="en-US"/>
                <w14:ligatures w14:val="none"/>
              </w:rPr>
              <w:t xml:space="preserve">DV: </w:t>
            </w:r>
            <w:r w:rsidRPr="00663500">
              <w:rPr>
                <w:rFonts w:ascii="Times New Roman" w:hAnsi="Times New Roman"/>
                <w:kern w:val="0"/>
                <w:sz w:val="20"/>
                <w:szCs w:val="20"/>
                <w:lang w:val="en-US"/>
                <w14:ligatures w14:val="none"/>
              </w:rPr>
              <w:t>NPAT</w:t>
            </w:r>
          </w:p>
        </w:tc>
        <w:tc>
          <w:tcPr>
            <w:tcW w:w="3204" w:type="dxa"/>
          </w:tcPr>
          <w:p w14:paraId="0AC3E516" w14:textId="77777777" w:rsidR="009F1783" w:rsidRPr="005F796F" w:rsidRDefault="009F1783" w:rsidP="004921E2">
            <w:pPr>
              <w:widowControl w:val="0"/>
              <w:autoSpaceDE w:val="0"/>
              <w:autoSpaceDN w:val="0"/>
              <w:adjustRightInd w:val="0"/>
              <w:jc w:val="center"/>
              <w:rPr>
                <w:rFonts w:ascii="Times New Roman" w:hAnsi="Times New Roman"/>
                <w:b/>
                <w:bCs/>
                <w:sz w:val="20"/>
                <w:szCs w:val="20"/>
                <w:lang w:val="en-US"/>
              </w:rPr>
            </w:pPr>
            <w:r>
              <w:rPr>
                <w:rFonts w:ascii="Times New Roman" w:hAnsi="Times New Roman"/>
                <w:b/>
                <w:bCs/>
                <w:sz w:val="20"/>
                <w:szCs w:val="20"/>
                <w:lang w:val="en-US"/>
              </w:rPr>
              <w:t>Model 1</w:t>
            </w:r>
          </w:p>
        </w:tc>
        <w:tc>
          <w:tcPr>
            <w:tcW w:w="3207" w:type="dxa"/>
          </w:tcPr>
          <w:p w14:paraId="18383378" w14:textId="77777777" w:rsidR="009F1783" w:rsidRPr="005F796F" w:rsidRDefault="009F1783" w:rsidP="004921E2">
            <w:pPr>
              <w:widowControl w:val="0"/>
              <w:autoSpaceDE w:val="0"/>
              <w:autoSpaceDN w:val="0"/>
              <w:adjustRightInd w:val="0"/>
              <w:jc w:val="center"/>
              <w:rPr>
                <w:rFonts w:ascii="Times New Roman" w:hAnsi="Times New Roman"/>
                <w:b/>
                <w:bCs/>
                <w:sz w:val="20"/>
                <w:szCs w:val="20"/>
                <w:lang w:val="en-US"/>
              </w:rPr>
            </w:pPr>
            <w:r>
              <w:rPr>
                <w:rFonts w:ascii="Times New Roman" w:hAnsi="Times New Roman"/>
                <w:b/>
                <w:bCs/>
                <w:sz w:val="20"/>
                <w:szCs w:val="20"/>
                <w:lang w:val="en-US"/>
              </w:rPr>
              <w:t>Model 2</w:t>
            </w:r>
          </w:p>
        </w:tc>
      </w:tr>
      <w:tr w:rsidR="009F1783" w:rsidRPr="005F796F" w14:paraId="4683685B" w14:textId="77777777" w:rsidTr="004921E2">
        <w:tc>
          <w:tcPr>
            <w:tcW w:w="2939" w:type="dxa"/>
          </w:tcPr>
          <w:p w14:paraId="1243BEB9" w14:textId="77777777" w:rsidR="009F1783" w:rsidRPr="005F796F" w:rsidRDefault="009F1783" w:rsidP="004921E2">
            <w:pPr>
              <w:widowControl w:val="0"/>
              <w:autoSpaceDE w:val="0"/>
              <w:autoSpaceDN w:val="0"/>
              <w:adjustRightInd w:val="0"/>
              <w:rPr>
                <w:rFonts w:ascii="Times New Roman" w:hAnsi="Times New Roman"/>
                <w:sz w:val="20"/>
                <w:szCs w:val="20"/>
                <w:lang w:val="en-US"/>
              </w:rPr>
            </w:pPr>
          </w:p>
        </w:tc>
        <w:tc>
          <w:tcPr>
            <w:tcW w:w="3204" w:type="dxa"/>
          </w:tcPr>
          <w:p w14:paraId="4BF8760E"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sidRPr="00A22BC5">
              <w:rPr>
                <w:rFonts w:ascii="Times New Roman" w:hAnsi="Times New Roman" w:cs="Times New Roman"/>
                <w:i/>
                <w:iCs/>
                <w:sz w:val="20"/>
                <w:szCs w:val="20"/>
              </w:rPr>
              <w:t>β</w:t>
            </w:r>
            <w:r w:rsidRPr="00A22BC5">
              <w:rPr>
                <w:rFonts w:ascii="Times New Roman" w:hAnsi="Times New Roman" w:cs="Times New Roman"/>
                <w:sz w:val="20"/>
                <w:szCs w:val="20"/>
              </w:rPr>
              <w:t xml:space="preserve"> </w:t>
            </w:r>
            <w:r w:rsidRPr="00A22BC5">
              <w:rPr>
                <w:rFonts w:ascii="Times New Roman" w:hAnsi="Times New Roman" w:cs="Times New Roman"/>
                <w:kern w:val="0"/>
                <w:sz w:val="20"/>
                <w:szCs w:val="20"/>
                <w:lang w:val="en-US"/>
              </w:rPr>
              <w:t>/se</w:t>
            </w:r>
          </w:p>
        </w:tc>
        <w:tc>
          <w:tcPr>
            <w:tcW w:w="3207" w:type="dxa"/>
          </w:tcPr>
          <w:p w14:paraId="15D5CF6E"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sidRPr="00A22BC5">
              <w:rPr>
                <w:rFonts w:ascii="Times New Roman" w:hAnsi="Times New Roman" w:cs="Times New Roman"/>
                <w:i/>
                <w:iCs/>
                <w:sz w:val="20"/>
                <w:szCs w:val="20"/>
              </w:rPr>
              <w:t>β</w:t>
            </w:r>
            <w:r w:rsidRPr="00A22BC5">
              <w:rPr>
                <w:rFonts w:ascii="Times New Roman" w:hAnsi="Times New Roman" w:cs="Times New Roman"/>
                <w:sz w:val="20"/>
                <w:szCs w:val="20"/>
              </w:rPr>
              <w:t xml:space="preserve"> </w:t>
            </w:r>
            <w:r w:rsidRPr="00A22BC5">
              <w:rPr>
                <w:rFonts w:ascii="Times New Roman" w:hAnsi="Times New Roman" w:cs="Times New Roman"/>
                <w:kern w:val="0"/>
                <w:sz w:val="20"/>
                <w:szCs w:val="20"/>
                <w:lang w:val="en-US"/>
              </w:rPr>
              <w:t>/se</w:t>
            </w:r>
          </w:p>
        </w:tc>
      </w:tr>
      <w:tr w:rsidR="009F1783" w:rsidRPr="005F796F" w14:paraId="1FD5324A" w14:textId="77777777" w:rsidTr="004921E2">
        <w:tc>
          <w:tcPr>
            <w:tcW w:w="2939" w:type="dxa"/>
          </w:tcPr>
          <w:p w14:paraId="3A474A25" w14:textId="77777777" w:rsidR="009F1783" w:rsidRPr="002871F9" w:rsidRDefault="009F1783" w:rsidP="004921E2">
            <w:pPr>
              <w:widowControl w:val="0"/>
              <w:autoSpaceDE w:val="0"/>
              <w:autoSpaceDN w:val="0"/>
              <w:adjustRightInd w:val="0"/>
              <w:rPr>
                <w:rFonts w:ascii="Times New Roman" w:hAnsi="Times New Roman"/>
                <w:sz w:val="18"/>
                <w:szCs w:val="18"/>
                <w:lang w:val="en-US"/>
              </w:rPr>
            </w:pPr>
            <w:r>
              <w:rPr>
                <w:rFonts w:ascii="Times New Roman" w:hAnsi="Times New Roman"/>
                <w:kern w:val="0"/>
                <w:sz w:val="20"/>
                <w:szCs w:val="20"/>
                <w:lang w:val="en-US"/>
                <w14:ligatures w14:val="none"/>
              </w:rPr>
              <w:t>CR Income</w:t>
            </w:r>
          </w:p>
        </w:tc>
        <w:tc>
          <w:tcPr>
            <w:tcW w:w="3204" w:type="dxa"/>
          </w:tcPr>
          <w:p w14:paraId="5BF4342C"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sidRPr="00A22BC5">
              <w:rPr>
                <w:rFonts w:ascii="Times New Roman" w:hAnsi="Times New Roman" w:cs="Times New Roman"/>
                <w:kern w:val="0"/>
                <w:sz w:val="20"/>
                <w:szCs w:val="20"/>
                <w:lang w:val="en-US"/>
              </w:rPr>
              <w:t>7.98</w:t>
            </w:r>
          </w:p>
        </w:tc>
        <w:tc>
          <w:tcPr>
            <w:tcW w:w="3207" w:type="dxa"/>
          </w:tcPr>
          <w:p w14:paraId="428267CE"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sidRPr="00A22BC5">
              <w:rPr>
                <w:rFonts w:ascii="Times New Roman" w:hAnsi="Times New Roman" w:cs="Times New Roman"/>
                <w:kern w:val="0"/>
                <w:sz w:val="20"/>
                <w:szCs w:val="20"/>
                <w:lang w:val="en-US"/>
              </w:rPr>
              <w:t>10.38</w:t>
            </w:r>
          </w:p>
        </w:tc>
      </w:tr>
      <w:tr w:rsidR="009F1783" w:rsidRPr="005F796F" w14:paraId="6F5516E3" w14:textId="77777777" w:rsidTr="004921E2">
        <w:tc>
          <w:tcPr>
            <w:tcW w:w="2939" w:type="dxa"/>
          </w:tcPr>
          <w:p w14:paraId="50F6FC4D" w14:textId="77777777" w:rsidR="009F1783" w:rsidRPr="002871F9" w:rsidRDefault="009F1783" w:rsidP="004921E2">
            <w:pPr>
              <w:widowControl w:val="0"/>
              <w:autoSpaceDE w:val="0"/>
              <w:autoSpaceDN w:val="0"/>
              <w:adjustRightInd w:val="0"/>
              <w:rPr>
                <w:rFonts w:ascii="Times New Roman" w:hAnsi="Times New Roman"/>
                <w:sz w:val="18"/>
                <w:szCs w:val="18"/>
                <w:lang w:val="en-US"/>
              </w:rPr>
            </w:pPr>
          </w:p>
        </w:tc>
        <w:tc>
          <w:tcPr>
            <w:tcW w:w="3204" w:type="dxa"/>
          </w:tcPr>
          <w:p w14:paraId="2E39F163"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sidRPr="00A22BC5">
              <w:rPr>
                <w:rFonts w:ascii="Times New Roman" w:hAnsi="Times New Roman" w:cs="Times New Roman"/>
                <w:kern w:val="0"/>
                <w:sz w:val="20"/>
                <w:szCs w:val="20"/>
                <w:lang w:val="en-US"/>
              </w:rPr>
              <w:t>(8.94)</w:t>
            </w:r>
          </w:p>
        </w:tc>
        <w:tc>
          <w:tcPr>
            <w:tcW w:w="3207" w:type="dxa"/>
          </w:tcPr>
          <w:p w14:paraId="7FEE2D84"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sidRPr="00A22BC5">
              <w:rPr>
                <w:rFonts w:ascii="Times New Roman" w:hAnsi="Times New Roman" w:cs="Times New Roman"/>
                <w:kern w:val="0"/>
                <w:sz w:val="20"/>
                <w:szCs w:val="20"/>
                <w:lang w:val="en-US"/>
              </w:rPr>
              <w:t>(13.67)</w:t>
            </w:r>
          </w:p>
        </w:tc>
      </w:tr>
      <w:tr w:rsidR="009F1783" w:rsidRPr="005F796F" w14:paraId="26F7411A" w14:textId="77777777" w:rsidTr="004921E2">
        <w:tc>
          <w:tcPr>
            <w:tcW w:w="2939" w:type="dxa"/>
          </w:tcPr>
          <w:p w14:paraId="2E5BFF12" w14:textId="77777777" w:rsidR="009F1783" w:rsidRPr="002B1902" w:rsidRDefault="009F1783" w:rsidP="004921E2">
            <w:pPr>
              <w:widowControl w:val="0"/>
              <w:autoSpaceDE w:val="0"/>
              <w:autoSpaceDN w:val="0"/>
              <w:adjustRightInd w:val="0"/>
              <w:rPr>
                <w:rFonts w:ascii="Times New Roman" w:hAnsi="Times New Roman"/>
                <w:sz w:val="20"/>
                <w:szCs w:val="20"/>
                <w:lang w:val="en-US"/>
              </w:rPr>
            </w:pPr>
            <w:r>
              <w:rPr>
                <w:rFonts w:ascii="Times New Roman" w:hAnsi="Times New Roman"/>
                <w:kern w:val="0"/>
                <w:sz w:val="20"/>
                <w:szCs w:val="20"/>
                <w:lang w:val="en-US"/>
                <w14:ligatures w14:val="none"/>
              </w:rPr>
              <w:t>B G Affiliate</w:t>
            </w:r>
          </w:p>
        </w:tc>
        <w:tc>
          <w:tcPr>
            <w:tcW w:w="3204" w:type="dxa"/>
          </w:tcPr>
          <w:p w14:paraId="1A553214"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sidRPr="00A22BC5">
              <w:rPr>
                <w:rFonts w:ascii="Times New Roman" w:hAnsi="Times New Roman" w:cs="Times New Roman"/>
                <w:kern w:val="0"/>
                <w:sz w:val="20"/>
                <w:szCs w:val="20"/>
                <w:lang w:val="en-US"/>
              </w:rPr>
              <w:t>-0.56</w:t>
            </w:r>
          </w:p>
        </w:tc>
        <w:tc>
          <w:tcPr>
            <w:tcW w:w="3207" w:type="dxa"/>
          </w:tcPr>
          <w:p w14:paraId="516EE941"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sidRPr="00A22BC5">
              <w:rPr>
                <w:rFonts w:ascii="Times New Roman" w:hAnsi="Times New Roman" w:cs="Times New Roman"/>
                <w:kern w:val="0"/>
                <w:sz w:val="20"/>
                <w:szCs w:val="20"/>
                <w:lang w:val="en-US"/>
              </w:rPr>
              <w:t>0.23</w:t>
            </w:r>
          </w:p>
        </w:tc>
      </w:tr>
      <w:tr w:rsidR="009F1783" w:rsidRPr="005F796F" w14:paraId="2CF65E27" w14:textId="77777777" w:rsidTr="004921E2">
        <w:tc>
          <w:tcPr>
            <w:tcW w:w="2939" w:type="dxa"/>
          </w:tcPr>
          <w:p w14:paraId="768937CB" w14:textId="77777777" w:rsidR="009F1783" w:rsidRPr="002B1902" w:rsidRDefault="009F1783" w:rsidP="004921E2">
            <w:pPr>
              <w:widowControl w:val="0"/>
              <w:autoSpaceDE w:val="0"/>
              <w:autoSpaceDN w:val="0"/>
              <w:adjustRightInd w:val="0"/>
              <w:rPr>
                <w:rFonts w:ascii="Times New Roman" w:hAnsi="Times New Roman"/>
                <w:sz w:val="20"/>
                <w:szCs w:val="20"/>
                <w:lang w:val="en-US"/>
              </w:rPr>
            </w:pPr>
          </w:p>
        </w:tc>
        <w:tc>
          <w:tcPr>
            <w:tcW w:w="3204" w:type="dxa"/>
          </w:tcPr>
          <w:p w14:paraId="092E4D2D"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sidRPr="00A22BC5">
              <w:rPr>
                <w:rFonts w:ascii="Times New Roman" w:hAnsi="Times New Roman" w:cs="Times New Roman"/>
                <w:kern w:val="0"/>
                <w:sz w:val="20"/>
                <w:szCs w:val="20"/>
                <w:lang w:val="en-US"/>
              </w:rPr>
              <w:t>(0.36)</w:t>
            </w:r>
          </w:p>
        </w:tc>
        <w:tc>
          <w:tcPr>
            <w:tcW w:w="3207" w:type="dxa"/>
          </w:tcPr>
          <w:p w14:paraId="50537683"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sidRPr="00A22BC5">
              <w:rPr>
                <w:rFonts w:ascii="Times New Roman" w:hAnsi="Times New Roman" w:cs="Times New Roman"/>
                <w:kern w:val="0"/>
                <w:sz w:val="20"/>
                <w:szCs w:val="20"/>
                <w:lang w:val="en-US"/>
              </w:rPr>
              <w:t>(0.53)</w:t>
            </w:r>
          </w:p>
        </w:tc>
      </w:tr>
      <w:tr w:rsidR="009F1783" w:rsidRPr="005F796F" w14:paraId="49C3AABE" w14:textId="77777777" w:rsidTr="004921E2">
        <w:tc>
          <w:tcPr>
            <w:tcW w:w="2939" w:type="dxa"/>
          </w:tcPr>
          <w:p w14:paraId="0286BA7D" w14:textId="77777777" w:rsidR="009F1783" w:rsidRPr="002B1902" w:rsidRDefault="009F1783" w:rsidP="004921E2">
            <w:pPr>
              <w:widowControl w:val="0"/>
              <w:autoSpaceDE w:val="0"/>
              <w:autoSpaceDN w:val="0"/>
              <w:adjustRightInd w:val="0"/>
              <w:rPr>
                <w:rFonts w:ascii="Times New Roman" w:hAnsi="Times New Roman"/>
                <w:sz w:val="20"/>
                <w:szCs w:val="20"/>
                <w:lang w:val="en-US"/>
              </w:rPr>
            </w:pPr>
            <w:r>
              <w:rPr>
                <w:rFonts w:ascii="Times New Roman" w:hAnsi="Times New Roman"/>
                <w:kern w:val="0"/>
                <w:sz w:val="20"/>
                <w:szCs w:val="20"/>
                <w:lang w:val="en-US"/>
                <w14:ligatures w14:val="none"/>
              </w:rPr>
              <w:t>Firm Age</w:t>
            </w:r>
          </w:p>
        </w:tc>
        <w:tc>
          <w:tcPr>
            <w:tcW w:w="3204" w:type="dxa"/>
          </w:tcPr>
          <w:p w14:paraId="05AD095B"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sidRPr="00A22BC5">
              <w:rPr>
                <w:rFonts w:ascii="Times New Roman" w:hAnsi="Times New Roman" w:cs="Times New Roman"/>
                <w:kern w:val="0"/>
                <w:sz w:val="20"/>
                <w:szCs w:val="20"/>
                <w:lang w:val="en-US"/>
              </w:rPr>
              <w:t>0.01</w:t>
            </w:r>
          </w:p>
        </w:tc>
        <w:tc>
          <w:tcPr>
            <w:tcW w:w="3207" w:type="dxa"/>
          </w:tcPr>
          <w:p w14:paraId="5A4CA786"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sidRPr="00A22BC5">
              <w:rPr>
                <w:rFonts w:ascii="Times New Roman" w:hAnsi="Times New Roman" w:cs="Times New Roman"/>
                <w:kern w:val="0"/>
                <w:sz w:val="20"/>
                <w:szCs w:val="20"/>
                <w:lang w:val="en-US"/>
              </w:rPr>
              <w:t xml:space="preserve"> 0.01</w:t>
            </w:r>
            <w:r w:rsidRPr="00A22BC5">
              <w:rPr>
                <w:rFonts w:ascii="Times New Roman" w:hAnsi="Times New Roman" w:cs="Times New Roman"/>
                <w:kern w:val="0"/>
                <w:sz w:val="20"/>
                <w:szCs w:val="20"/>
                <w:vertAlign w:val="superscript"/>
                <w:lang w:val="en-US"/>
              </w:rPr>
              <w:t>**</w:t>
            </w:r>
          </w:p>
        </w:tc>
      </w:tr>
      <w:tr w:rsidR="009F1783" w:rsidRPr="005F796F" w14:paraId="195CCD06" w14:textId="77777777" w:rsidTr="004921E2">
        <w:tc>
          <w:tcPr>
            <w:tcW w:w="2939" w:type="dxa"/>
          </w:tcPr>
          <w:p w14:paraId="727A1B3B" w14:textId="77777777" w:rsidR="009F1783" w:rsidRPr="002B1902" w:rsidRDefault="009F1783" w:rsidP="004921E2">
            <w:pPr>
              <w:widowControl w:val="0"/>
              <w:autoSpaceDE w:val="0"/>
              <w:autoSpaceDN w:val="0"/>
              <w:adjustRightInd w:val="0"/>
              <w:rPr>
                <w:rFonts w:ascii="Times New Roman" w:hAnsi="Times New Roman"/>
                <w:sz w:val="20"/>
                <w:szCs w:val="20"/>
                <w:lang w:val="en-US"/>
              </w:rPr>
            </w:pPr>
          </w:p>
        </w:tc>
        <w:tc>
          <w:tcPr>
            <w:tcW w:w="3204" w:type="dxa"/>
          </w:tcPr>
          <w:p w14:paraId="517388F7"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sidRPr="00A22BC5">
              <w:rPr>
                <w:rFonts w:ascii="Times New Roman" w:hAnsi="Times New Roman" w:cs="Times New Roman"/>
                <w:kern w:val="0"/>
                <w:sz w:val="20"/>
                <w:szCs w:val="20"/>
                <w:lang w:val="en-US"/>
              </w:rPr>
              <w:t>(0.00)</w:t>
            </w:r>
          </w:p>
        </w:tc>
        <w:tc>
          <w:tcPr>
            <w:tcW w:w="3207" w:type="dxa"/>
          </w:tcPr>
          <w:p w14:paraId="585A402C"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sidRPr="00A22BC5">
              <w:rPr>
                <w:rFonts w:ascii="Times New Roman" w:hAnsi="Times New Roman" w:cs="Times New Roman"/>
                <w:kern w:val="0"/>
                <w:sz w:val="20"/>
                <w:szCs w:val="20"/>
                <w:lang w:val="en-US"/>
              </w:rPr>
              <w:t>(0.01)</w:t>
            </w:r>
          </w:p>
        </w:tc>
      </w:tr>
      <w:tr w:rsidR="009F1783" w:rsidRPr="005F796F" w14:paraId="727EC3E7" w14:textId="77777777" w:rsidTr="004921E2">
        <w:tc>
          <w:tcPr>
            <w:tcW w:w="2939" w:type="dxa"/>
          </w:tcPr>
          <w:p w14:paraId="18322E62" w14:textId="77777777" w:rsidR="009F1783" w:rsidRPr="002B1902" w:rsidRDefault="009F1783" w:rsidP="004921E2">
            <w:pPr>
              <w:widowControl w:val="0"/>
              <w:autoSpaceDE w:val="0"/>
              <w:autoSpaceDN w:val="0"/>
              <w:adjustRightInd w:val="0"/>
              <w:rPr>
                <w:rFonts w:ascii="Times New Roman" w:hAnsi="Times New Roman"/>
                <w:sz w:val="20"/>
                <w:szCs w:val="20"/>
                <w:lang w:val="en-US"/>
              </w:rPr>
            </w:pPr>
            <w:r>
              <w:rPr>
                <w:rFonts w:ascii="Times New Roman" w:hAnsi="Times New Roman"/>
                <w:kern w:val="0"/>
                <w:sz w:val="20"/>
                <w:szCs w:val="20"/>
                <w:lang w:val="en-US"/>
                <w14:ligatures w14:val="none"/>
              </w:rPr>
              <w:t>ROE</w:t>
            </w:r>
          </w:p>
        </w:tc>
        <w:tc>
          <w:tcPr>
            <w:tcW w:w="3204" w:type="dxa"/>
          </w:tcPr>
          <w:p w14:paraId="582A18DA"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sidRPr="00A22BC5">
              <w:rPr>
                <w:rFonts w:ascii="Times New Roman" w:hAnsi="Times New Roman" w:cs="Times New Roman"/>
                <w:kern w:val="0"/>
                <w:sz w:val="20"/>
                <w:szCs w:val="20"/>
                <w:lang w:val="en-US"/>
              </w:rPr>
              <w:t>0.02</w:t>
            </w:r>
          </w:p>
        </w:tc>
        <w:tc>
          <w:tcPr>
            <w:tcW w:w="3207" w:type="dxa"/>
          </w:tcPr>
          <w:p w14:paraId="62084653"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sidRPr="00A22BC5">
              <w:rPr>
                <w:rFonts w:ascii="Times New Roman" w:hAnsi="Times New Roman" w:cs="Times New Roman"/>
                <w:kern w:val="0"/>
                <w:sz w:val="20"/>
                <w:szCs w:val="20"/>
                <w:lang w:val="en-US"/>
              </w:rPr>
              <w:t>-0.01</w:t>
            </w:r>
          </w:p>
        </w:tc>
      </w:tr>
      <w:tr w:rsidR="009F1783" w:rsidRPr="005F796F" w14:paraId="70BBE4A0" w14:textId="77777777" w:rsidTr="004921E2">
        <w:tc>
          <w:tcPr>
            <w:tcW w:w="2939" w:type="dxa"/>
          </w:tcPr>
          <w:p w14:paraId="042E6863" w14:textId="77777777" w:rsidR="009F1783" w:rsidRPr="002B1902" w:rsidRDefault="009F1783" w:rsidP="004921E2">
            <w:pPr>
              <w:widowControl w:val="0"/>
              <w:autoSpaceDE w:val="0"/>
              <w:autoSpaceDN w:val="0"/>
              <w:adjustRightInd w:val="0"/>
              <w:rPr>
                <w:rFonts w:ascii="Times New Roman" w:hAnsi="Times New Roman"/>
                <w:sz w:val="20"/>
                <w:szCs w:val="20"/>
                <w:lang w:val="en-US"/>
              </w:rPr>
            </w:pPr>
          </w:p>
        </w:tc>
        <w:tc>
          <w:tcPr>
            <w:tcW w:w="3204" w:type="dxa"/>
          </w:tcPr>
          <w:p w14:paraId="03674DFF"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sidRPr="00A22BC5">
              <w:rPr>
                <w:rFonts w:ascii="Times New Roman" w:hAnsi="Times New Roman" w:cs="Times New Roman"/>
                <w:kern w:val="0"/>
                <w:sz w:val="20"/>
                <w:szCs w:val="20"/>
                <w:lang w:val="en-US"/>
              </w:rPr>
              <w:t>(0.02)</w:t>
            </w:r>
          </w:p>
        </w:tc>
        <w:tc>
          <w:tcPr>
            <w:tcW w:w="3207" w:type="dxa"/>
          </w:tcPr>
          <w:p w14:paraId="2D27F3AC"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sidRPr="00A22BC5">
              <w:rPr>
                <w:rFonts w:ascii="Times New Roman" w:hAnsi="Times New Roman" w:cs="Times New Roman"/>
                <w:kern w:val="0"/>
                <w:sz w:val="20"/>
                <w:szCs w:val="20"/>
                <w:lang w:val="en-US"/>
              </w:rPr>
              <w:t>(0.02)</w:t>
            </w:r>
          </w:p>
        </w:tc>
      </w:tr>
      <w:tr w:rsidR="009F1783" w:rsidRPr="005F796F" w14:paraId="0D9FF8D5" w14:textId="77777777" w:rsidTr="004921E2">
        <w:tc>
          <w:tcPr>
            <w:tcW w:w="2939" w:type="dxa"/>
          </w:tcPr>
          <w:p w14:paraId="733EB17A" w14:textId="77777777" w:rsidR="009F1783" w:rsidRPr="002B1902" w:rsidRDefault="009F1783" w:rsidP="004921E2">
            <w:pPr>
              <w:widowControl w:val="0"/>
              <w:autoSpaceDE w:val="0"/>
              <w:autoSpaceDN w:val="0"/>
              <w:adjustRightInd w:val="0"/>
              <w:rPr>
                <w:rFonts w:ascii="Times New Roman" w:hAnsi="Times New Roman"/>
                <w:sz w:val="20"/>
                <w:szCs w:val="20"/>
                <w:lang w:val="en-US"/>
              </w:rPr>
            </w:pPr>
            <w:r>
              <w:rPr>
                <w:rFonts w:ascii="Times New Roman" w:hAnsi="Times New Roman"/>
                <w:kern w:val="0"/>
                <w:sz w:val="20"/>
                <w:szCs w:val="20"/>
                <w:lang w:val="en-US"/>
                <w14:ligatures w14:val="none"/>
              </w:rPr>
              <w:t>Asset to Sales Ratio</w:t>
            </w:r>
          </w:p>
        </w:tc>
        <w:tc>
          <w:tcPr>
            <w:tcW w:w="3204" w:type="dxa"/>
          </w:tcPr>
          <w:p w14:paraId="472B9021"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sidRPr="00A22BC5">
              <w:rPr>
                <w:rFonts w:ascii="Times New Roman" w:hAnsi="Times New Roman" w:cs="Times New Roman"/>
                <w:kern w:val="0"/>
                <w:sz w:val="20"/>
                <w:szCs w:val="20"/>
                <w:lang w:val="en-US"/>
              </w:rPr>
              <w:t>-0.19</w:t>
            </w:r>
            <w:r w:rsidRPr="00A22BC5">
              <w:rPr>
                <w:rFonts w:ascii="Times New Roman" w:hAnsi="Times New Roman" w:cs="Times New Roman"/>
                <w:kern w:val="0"/>
                <w:sz w:val="20"/>
                <w:szCs w:val="20"/>
                <w:vertAlign w:val="superscript"/>
                <w:lang w:val="en-US"/>
              </w:rPr>
              <w:t>*</w:t>
            </w:r>
          </w:p>
        </w:tc>
        <w:tc>
          <w:tcPr>
            <w:tcW w:w="3207" w:type="dxa"/>
          </w:tcPr>
          <w:p w14:paraId="6D4510BC"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sidRPr="00A22BC5">
              <w:rPr>
                <w:rFonts w:ascii="Times New Roman" w:hAnsi="Times New Roman" w:cs="Times New Roman"/>
                <w:kern w:val="0"/>
                <w:sz w:val="20"/>
                <w:szCs w:val="20"/>
                <w:lang w:val="en-US"/>
              </w:rPr>
              <w:t>-0.03</w:t>
            </w:r>
          </w:p>
        </w:tc>
      </w:tr>
      <w:tr w:rsidR="009F1783" w:rsidRPr="005F796F" w14:paraId="30585A99" w14:textId="77777777" w:rsidTr="004921E2">
        <w:tc>
          <w:tcPr>
            <w:tcW w:w="2939" w:type="dxa"/>
          </w:tcPr>
          <w:p w14:paraId="4D19B2A8" w14:textId="77777777" w:rsidR="009F1783" w:rsidRPr="002B1902" w:rsidRDefault="009F1783" w:rsidP="004921E2">
            <w:pPr>
              <w:widowControl w:val="0"/>
              <w:autoSpaceDE w:val="0"/>
              <w:autoSpaceDN w:val="0"/>
              <w:adjustRightInd w:val="0"/>
              <w:rPr>
                <w:rFonts w:ascii="Times New Roman" w:hAnsi="Times New Roman"/>
                <w:sz w:val="20"/>
                <w:szCs w:val="20"/>
                <w:lang w:val="en-US"/>
              </w:rPr>
            </w:pPr>
          </w:p>
        </w:tc>
        <w:tc>
          <w:tcPr>
            <w:tcW w:w="3204" w:type="dxa"/>
          </w:tcPr>
          <w:p w14:paraId="6DE7C878"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sidRPr="00A22BC5">
              <w:rPr>
                <w:rFonts w:ascii="Times New Roman" w:hAnsi="Times New Roman" w:cs="Times New Roman"/>
                <w:kern w:val="0"/>
                <w:sz w:val="20"/>
                <w:szCs w:val="20"/>
                <w:lang w:val="en-US"/>
              </w:rPr>
              <w:t>(0.09)</w:t>
            </w:r>
          </w:p>
        </w:tc>
        <w:tc>
          <w:tcPr>
            <w:tcW w:w="3207" w:type="dxa"/>
          </w:tcPr>
          <w:p w14:paraId="7002A3F1"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sidRPr="00A22BC5">
              <w:rPr>
                <w:rFonts w:ascii="Times New Roman" w:hAnsi="Times New Roman" w:cs="Times New Roman"/>
                <w:kern w:val="0"/>
                <w:sz w:val="20"/>
                <w:szCs w:val="20"/>
                <w:lang w:val="en-US"/>
              </w:rPr>
              <w:t>(0.08)</w:t>
            </w:r>
          </w:p>
        </w:tc>
      </w:tr>
      <w:tr w:rsidR="009F1783" w:rsidRPr="005F796F" w14:paraId="3B791640" w14:textId="77777777" w:rsidTr="004921E2">
        <w:tc>
          <w:tcPr>
            <w:tcW w:w="2939" w:type="dxa"/>
          </w:tcPr>
          <w:p w14:paraId="489877C6" w14:textId="77777777" w:rsidR="009F1783" w:rsidRPr="002B1902" w:rsidRDefault="009F1783" w:rsidP="004921E2">
            <w:pPr>
              <w:widowControl w:val="0"/>
              <w:autoSpaceDE w:val="0"/>
              <w:autoSpaceDN w:val="0"/>
              <w:adjustRightInd w:val="0"/>
              <w:rPr>
                <w:rFonts w:ascii="Times New Roman" w:hAnsi="Times New Roman"/>
                <w:sz w:val="20"/>
                <w:szCs w:val="20"/>
                <w:lang w:val="en-US"/>
              </w:rPr>
            </w:pPr>
            <w:r>
              <w:rPr>
                <w:rFonts w:ascii="Times New Roman" w:hAnsi="Times New Roman"/>
                <w:kern w:val="0"/>
                <w:sz w:val="20"/>
                <w:szCs w:val="20"/>
                <w:lang w:val="en-US"/>
                <w14:ligatures w14:val="none"/>
              </w:rPr>
              <w:t>Public</w:t>
            </w:r>
          </w:p>
        </w:tc>
        <w:tc>
          <w:tcPr>
            <w:tcW w:w="3204" w:type="dxa"/>
          </w:tcPr>
          <w:p w14:paraId="1C37B8C1"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sidRPr="00A22BC5">
              <w:rPr>
                <w:rFonts w:ascii="Times New Roman" w:hAnsi="Times New Roman" w:cs="Times New Roman"/>
                <w:kern w:val="0"/>
                <w:sz w:val="20"/>
                <w:szCs w:val="20"/>
                <w:lang w:val="en-US"/>
              </w:rPr>
              <w:t>0.81</w:t>
            </w:r>
            <w:r w:rsidRPr="00A22BC5">
              <w:rPr>
                <w:rFonts w:ascii="Times New Roman" w:hAnsi="Times New Roman" w:cs="Times New Roman"/>
                <w:kern w:val="0"/>
                <w:sz w:val="20"/>
                <w:szCs w:val="20"/>
                <w:vertAlign w:val="superscript"/>
                <w:lang w:val="en-US"/>
              </w:rPr>
              <w:t>***</w:t>
            </w:r>
          </w:p>
        </w:tc>
        <w:tc>
          <w:tcPr>
            <w:tcW w:w="3207" w:type="dxa"/>
          </w:tcPr>
          <w:p w14:paraId="20B78514"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sidRPr="00A22BC5">
              <w:rPr>
                <w:rFonts w:ascii="Times New Roman" w:hAnsi="Times New Roman" w:cs="Times New Roman"/>
                <w:kern w:val="0"/>
                <w:sz w:val="20"/>
                <w:szCs w:val="20"/>
                <w:lang w:val="en-US"/>
              </w:rPr>
              <w:t>0.71</w:t>
            </w:r>
            <w:r w:rsidRPr="00A22BC5">
              <w:rPr>
                <w:rFonts w:ascii="Times New Roman" w:hAnsi="Times New Roman" w:cs="Times New Roman"/>
                <w:kern w:val="0"/>
                <w:sz w:val="20"/>
                <w:szCs w:val="20"/>
                <w:vertAlign w:val="superscript"/>
                <w:lang w:val="en-US"/>
              </w:rPr>
              <w:t>***</w:t>
            </w:r>
          </w:p>
        </w:tc>
      </w:tr>
      <w:tr w:rsidR="009F1783" w:rsidRPr="005F796F" w14:paraId="6A919AF4" w14:textId="77777777" w:rsidTr="004921E2">
        <w:tc>
          <w:tcPr>
            <w:tcW w:w="2939" w:type="dxa"/>
          </w:tcPr>
          <w:p w14:paraId="2F5761C1" w14:textId="77777777" w:rsidR="009F1783" w:rsidRPr="002B1902" w:rsidRDefault="009F1783" w:rsidP="004921E2">
            <w:pPr>
              <w:widowControl w:val="0"/>
              <w:autoSpaceDE w:val="0"/>
              <w:autoSpaceDN w:val="0"/>
              <w:adjustRightInd w:val="0"/>
              <w:rPr>
                <w:rFonts w:ascii="Times New Roman" w:hAnsi="Times New Roman"/>
                <w:sz w:val="20"/>
                <w:szCs w:val="20"/>
                <w:lang w:val="en-US"/>
              </w:rPr>
            </w:pPr>
          </w:p>
        </w:tc>
        <w:tc>
          <w:tcPr>
            <w:tcW w:w="3204" w:type="dxa"/>
          </w:tcPr>
          <w:p w14:paraId="464DEE0C"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sidRPr="00A22BC5">
              <w:rPr>
                <w:rFonts w:ascii="Times New Roman" w:hAnsi="Times New Roman" w:cs="Times New Roman"/>
                <w:kern w:val="0"/>
                <w:sz w:val="20"/>
                <w:szCs w:val="20"/>
                <w:lang w:val="en-US"/>
              </w:rPr>
              <w:t>(0.18)</w:t>
            </w:r>
          </w:p>
        </w:tc>
        <w:tc>
          <w:tcPr>
            <w:tcW w:w="3207" w:type="dxa"/>
          </w:tcPr>
          <w:p w14:paraId="36B22065"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sidRPr="00A22BC5">
              <w:rPr>
                <w:rFonts w:ascii="Times New Roman" w:hAnsi="Times New Roman" w:cs="Times New Roman"/>
                <w:kern w:val="0"/>
                <w:sz w:val="20"/>
                <w:szCs w:val="20"/>
                <w:lang w:val="en-US"/>
              </w:rPr>
              <w:t>(0.18)</w:t>
            </w:r>
          </w:p>
        </w:tc>
      </w:tr>
      <w:tr w:rsidR="009F1783" w:rsidRPr="005F796F" w14:paraId="40FE26FB" w14:textId="77777777" w:rsidTr="004921E2">
        <w:tc>
          <w:tcPr>
            <w:tcW w:w="2939" w:type="dxa"/>
          </w:tcPr>
          <w:p w14:paraId="6EF281CB" w14:textId="77777777" w:rsidR="009F1783" w:rsidRPr="002B1902" w:rsidRDefault="009F1783" w:rsidP="004921E2">
            <w:pPr>
              <w:widowControl w:val="0"/>
              <w:autoSpaceDE w:val="0"/>
              <w:autoSpaceDN w:val="0"/>
              <w:adjustRightInd w:val="0"/>
              <w:rPr>
                <w:rFonts w:ascii="Times New Roman" w:hAnsi="Times New Roman"/>
                <w:sz w:val="20"/>
                <w:szCs w:val="20"/>
                <w:lang w:val="en-US"/>
              </w:rPr>
            </w:pPr>
            <w:r>
              <w:rPr>
                <w:rFonts w:ascii="Times New Roman" w:hAnsi="Times New Roman"/>
                <w:kern w:val="0"/>
                <w:sz w:val="20"/>
                <w:szCs w:val="20"/>
                <w:lang w:val="en-US"/>
                <w14:ligatures w14:val="none"/>
              </w:rPr>
              <w:t xml:space="preserve">One Party Loyalty (National)  </w:t>
            </w:r>
          </w:p>
        </w:tc>
        <w:tc>
          <w:tcPr>
            <w:tcW w:w="3204" w:type="dxa"/>
          </w:tcPr>
          <w:p w14:paraId="686A2BF3"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sidRPr="00A22BC5">
              <w:rPr>
                <w:rFonts w:ascii="Times New Roman" w:hAnsi="Times New Roman" w:cs="Times New Roman"/>
                <w:kern w:val="0"/>
                <w:sz w:val="20"/>
                <w:szCs w:val="20"/>
                <w:lang w:val="en-US"/>
              </w:rPr>
              <w:t>0.50</w:t>
            </w:r>
          </w:p>
        </w:tc>
        <w:tc>
          <w:tcPr>
            <w:tcW w:w="3207" w:type="dxa"/>
          </w:tcPr>
          <w:p w14:paraId="4C24F5FF"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sidRPr="00A22BC5">
              <w:rPr>
                <w:rFonts w:ascii="Times New Roman" w:hAnsi="Times New Roman" w:cs="Times New Roman"/>
                <w:kern w:val="0"/>
                <w:sz w:val="20"/>
                <w:szCs w:val="20"/>
                <w:lang w:val="en-US"/>
              </w:rPr>
              <w:t>-0.34</w:t>
            </w:r>
          </w:p>
        </w:tc>
      </w:tr>
      <w:tr w:rsidR="009F1783" w:rsidRPr="005F796F" w14:paraId="335A1C47" w14:textId="77777777" w:rsidTr="004921E2">
        <w:tc>
          <w:tcPr>
            <w:tcW w:w="2939" w:type="dxa"/>
          </w:tcPr>
          <w:p w14:paraId="712A41DF" w14:textId="77777777" w:rsidR="009F1783" w:rsidRPr="002B1902" w:rsidRDefault="009F1783" w:rsidP="004921E2">
            <w:pPr>
              <w:widowControl w:val="0"/>
              <w:autoSpaceDE w:val="0"/>
              <w:autoSpaceDN w:val="0"/>
              <w:adjustRightInd w:val="0"/>
              <w:rPr>
                <w:rFonts w:ascii="Times New Roman" w:hAnsi="Times New Roman"/>
                <w:sz w:val="20"/>
                <w:szCs w:val="20"/>
                <w:lang w:val="en-US"/>
              </w:rPr>
            </w:pPr>
          </w:p>
        </w:tc>
        <w:tc>
          <w:tcPr>
            <w:tcW w:w="3204" w:type="dxa"/>
          </w:tcPr>
          <w:p w14:paraId="7D2E0E48"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sidRPr="00A22BC5">
              <w:rPr>
                <w:rFonts w:ascii="Times New Roman" w:hAnsi="Times New Roman" w:cs="Times New Roman"/>
                <w:kern w:val="0"/>
                <w:sz w:val="20"/>
                <w:szCs w:val="20"/>
                <w:lang w:val="en-US"/>
              </w:rPr>
              <w:t>(0.39)</w:t>
            </w:r>
          </w:p>
        </w:tc>
        <w:tc>
          <w:tcPr>
            <w:tcW w:w="3207" w:type="dxa"/>
          </w:tcPr>
          <w:p w14:paraId="6AE6CD2D"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sidRPr="00A22BC5">
              <w:rPr>
                <w:rFonts w:ascii="Times New Roman" w:hAnsi="Times New Roman" w:cs="Times New Roman"/>
                <w:kern w:val="0"/>
                <w:sz w:val="20"/>
                <w:szCs w:val="20"/>
                <w:lang w:val="en-US"/>
              </w:rPr>
              <w:t>(0.61)</w:t>
            </w:r>
          </w:p>
        </w:tc>
      </w:tr>
      <w:tr w:rsidR="009F1783" w:rsidRPr="005F796F" w14:paraId="600F79B3" w14:textId="77777777" w:rsidTr="004921E2">
        <w:tc>
          <w:tcPr>
            <w:tcW w:w="2939" w:type="dxa"/>
          </w:tcPr>
          <w:p w14:paraId="22FB9D0C" w14:textId="77777777" w:rsidR="009F1783" w:rsidRPr="002B1902" w:rsidRDefault="009F1783" w:rsidP="004921E2">
            <w:pPr>
              <w:widowControl w:val="0"/>
              <w:autoSpaceDE w:val="0"/>
              <w:autoSpaceDN w:val="0"/>
              <w:adjustRightInd w:val="0"/>
              <w:rPr>
                <w:rFonts w:ascii="Times New Roman" w:hAnsi="Times New Roman"/>
                <w:sz w:val="20"/>
                <w:szCs w:val="20"/>
                <w:lang w:val="en-US"/>
              </w:rPr>
            </w:pPr>
            <w:r>
              <w:rPr>
                <w:rFonts w:ascii="Times New Roman" w:hAnsi="Times New Roman"/>
                <w:kern w:val="0"/>
                <w:sz w:val="20"/>
                <w:szCs w:val="20"/>
                <w:lang w:val="en-US"/>
                <w14:ligatures w14:val="none"/>
              </w:rPr>
              <w:t xml:space="preserve">One Party Loyalty (State)  </w:t>
            </w:r>
          </w:p>
        </w:tc>
        <w:tc>
          <w:tcPr>
            <w:tcW w:w="3204" w:type="dxa"/>
          </w:tcPr>
          <w:p w14:paraId="29C49340"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sidRPr="00A22BC5">
              <w:rPr>
                <w:rFonts w:ascii="Times New Roman" w:hAnsi="Times New Roman" w:cs="Times New Roman"/>
                <w:kern w:val="0"/>
                <w:sz w:val="20"/>
                <w:szCs w:val="20"/>
                <w:lang w:val="en-US"/>
              </w:rPr>
              <w:t>-0.04</w:t>
            </w:r>
          </w:p>
        </w:tc>
        <w:tc>
          <w:tcPr>
            <w:tcW w:w="3207" w:type="dxa"/>
          </w:tcPr>
          <w:p w14:paraId="7551D96F"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sidRPr="00A22BC5">
              <w:rPr>
                <w:rFonts w:ascii="Times New Roman" w:hAnsi="Times New Roman" w:cs="Times New Roman"/>
                <w:kern w:val="0"/>
                <w:sz w:val="20"/>
                <w:szCs w:val="20"/>
                <w:lang w:val="en-US"/>
              </w:rPr>
              <w:t>-0.06</w:t>
            </w:r>
          </w:p>
        </w:tc>
      </w:tr>
      <w:tr w:rsidR="009F1783" w:rsidRPr="005F796F" w14:paraId="62A49AB0" w14:textId="77777777" w:rsidTr="004921E2">
        <w:tc>
          <w:tcPr>
            <w:tcW w:w="2939" w:type="dxa"/>
          </w:tcPr>
          <w:p w14:paraId="4CBCA3F7" w14:textId="77777777" w:rsidR="009F1783" w:rsidRPr="002B1902" w:rsidRDefault="009F1783" w:rsidP="004921E2">
            <w:pPr>
              <w:widowControl w:val="0"/>
              <w:autoSpaceDE w:val="0"/>
              <w:autoSpaceDN w:val="0"/>
              <w:adjustRightInd w:val="0"/>
              <w:rPr>
                <w:rFonts w:ascii="Times New Roman" w:hAnsi="Times New Roman"/>
                <w:sz w:val="20"/>
                <w:szCs w:val="20"/>
                <w:lang w:val="en-US"/>
              </w:rPr>
            </w:pPr>
          </w:p>
        </w:tc>
        <w:tc>
          <w:tcPr>
            <w:tcW w:w="3204" w:type="dxa"/>
          </w:tcPr>
          <w:p w14:paraId="7BEB0FB2"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sidRPr="00A22BC5">
              <w:rPr>
                <w:rFonts w:ascii="Times New Roman" w:hAnsi="Times New Roman" w:cs="Times New Roman"/>
                <w:kern w:val="0"/>
                <w:sz w:val="20"/>
                <w:szCs w:val="20"/>
                <w:lang w:val="en-US"/>
              </w:rPr>
              <w:t>(0.33)</w:t>
            </w:r>
          </w:p>
        </w:tc>
        <w:tc>
          <w:tcPr>
            <w:tcW w:w="3207" w:type="dxa"/>
          </w:tcPr>
          <w:p w14:paraId="03C61F1F"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sidRPr="00A22BC5">
              <w:rPr>
                <w:rFonts w:ascii="Times New Roman" w:hAnsi="Times New Roman" w:cs="Times New Roman"/>
                <w:kern w:val="0"/>
                <w:sz w:val="20"/>
                <w:szCs w:val="20"/>
                <w:lang w:val="en-US"/>
              </w:rPr>
              <w:t>(0.52)</w:t>
            </w:r>
          </w:p>
        </w:tc>
      </w:tr>
      <w:tr w:rsidR="009F1783" w:rsidRPr="005F796F" w14:paraId="14B4B7D6" w14:textId="77777777" w:rsidTr="004921E2">
        <w:tc>
          <w:tcPr>
            <w:tcW w:w="2939" w:type="dxa"/>
          </w:tcPr>
          <w:p w14:paraId="5FCF3524" w14:textId="77777777" w:rsidR="009F1783" w:rsidRPr="002B1902" w:rsidRDefault="009F1783" w:rsidP="004921E2">
            <w:pPr>
              <w:widowControl w:val="0"/>
              <w:autoSpaceDE w:val="0"/>
              <w:autoSpaceDN w:val="0"/>
              <w:adjustRightInd w:val="0"/>
              <w:rPr>
                <w:rFonts w:ascii="Times New Roman" w:hAnsi="Times New Roman"/>
                <w:sz w:val="20"/>
                <w:szCs w:val="20"/>
                <w:lang w:val="en-US"/>
              </w:rPr>
            </w:pPr>
            <w:r>
              <w:rPr>
                <w:rFonts w:ascii="Times New Roman" w:hAnsi="Times New Roman"/>
                <w:kern w:val="0"/>
                <w:sz w:val="20"/>
                <w:szCs w:val="20"/>
                <w:lang w:val="en-US"/>
                <w14:ligatures w14:val="none"/>
              </w:rPr>
              <w:t>National-State Gov. Coalition</w:t>
            </w:r>
          </w:p>
        </w:tc>
        <w:tc>
          <w:tcPr>
            <w:tcW w:w="3204" w:type="dxa"/>
          </w:tcPr>
          <w:p w14:paraId="2B3692CD"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sidRPr="00A22BC5">
              <w:rPr>
                <w:rFonts w:ascii="Times New Roman" w:hAnsi="Times New Roman" w:cs="Times New Roman"/>
                <w:kern w:val="0"/>
                <w:sz w:val="20"/>
                <w:szCs w:val="20"/>
                <w:lang w:val="en-US"/>
              </w:rPr>
              <w:t>0.46</w:t>
            </w:r>
            <w:r w:rsidRPr="00A22BC5">
              <w:rPr>
                <w:rFonts w:ascii="Times New Roman" w:hAnsi="Times New Roman" w:cs="Times New Roman"/>
                <w:kern w:val="0"/>
                <w:sz w:val="20"/>
                <w:szCs w:val="20"/>
                <w:vertAlign w:val="superscript"/>
                <w:lang w:val="en-US"/>
              </w:rPr>
              <w:t>**</w:t>
            </w:r>
          </w:p>
        </w:tc>
        <w:tc>
          <w:tcPr>
            <w:tcW w:w="3207" w:type="dxa"/>
          </w:tcPr>
          <w:p w14:paraId="67AA8B73"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sidRPr="00A22BC5">
              <w:rPr>
                <w:rFonts w:ascii="Times New Roman" w:hAnsi="Times New Roman" w:cs="Times New Roman"/>
                <w:kern w:val="0"/>
                <w:sz w:val="20"/>
                <w:szCs w:val="20"/>
                <w:lang w:val="en-US"/>
              </w:rPr>
              <w:t>0.30</w:t>
            </w:r>
            <w:r w:rsidRPr="00A22BC5">
              <w:rPr>
                <w:rFonts w:ascii="Times New Roman" w:hAnsi="Times New Roman" w:cs="Times New Roman"/>
                <w:kern w:val="0"/>
                <w:sz w:val="20"/>
                <w:szCs w:val="20"/>
                <w:vertAlign w:val="superscript"/>
                <w:lang w:val="en-US"/>
              </w:rPr>
              <w:t>*</w:t>
            </w:r>
          </w:p>
        </w:tc>
      </w:tr>
      <w:tr w:rsidR="009F1783" w:rsidRPr="005F796F" w14:paraId="0D9B7CFE" w14:textId="77777777" w:rsidTr="004921E2">
        <w:tc>
          <w:tcPr>
            <w:tcW w:w="2939" w:type="dxa"/>
          </w:tcPr>
          <w:p w14:paraId="73FD4649" w14:textId="77777777" w:rsidR="009F1783" w:rsidRPr="002B1902" w:rsidRDefault="009F1783" w:rsidP="004921E2">
            <w:pPr>
              <w:widowControl w:val="0"/>
              <w:autoSpaceDE w:val="0"/>
              <w:autoSpaceDN w:val="0"/>
              <w:adjustRightInd w:val="0"/>
              <w:rPr>
                <w:rFonts w:ascii="Times New Roman" w:hAnsi="Times New Roman"/>
                <w:sz w:val="20"/>
                <w:szCs w:val="20"/>
                <w:lang w:val="en-US"/>
              </w:rPr>
            </w:pPr>
          </w:p>
        </w:tc>
        <w:tc>
          <w:tcPr>
            <w:tcW w:w="3204" w:type="dxa"/>
          </w:tcPr>
          <w:p w14:paraId="567E4B8A"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sidRPr="00A22BC5">
              <w:rPr>
                <w:rFonts w:ascii="Times New Roman" w:hAnsi="Times New Roman" w:cs="Times New Roman"/>
                <w:kern w:val="0"/>
                <w:sz w:val="20"/>
                <w:szCs w:val="20"/>
                <w:lang w:val="en-US"/>
              </w:rPr>
              <w:t>(0.15)</w:t>
            </w:r>
          </w:p>
        </w:tc>
        <w:tc>
          <w:tcPr>
            <w:tcW w:w="3207" w:type="dxa"/>
          </w:tcPr>
          <w:p w14:paraId="4624D210"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sidRPr="00A22BC5">
              <w:rPr>
                <w:rFonts w:ascii="Times New Roman" w:hAnsi="Times New Roman" w:cs="Times New Roman"/>
                <w:kern w:val="0"/>
                <w:sz w:val="20"/>
                <w:szCs w:val="20"/>
                <w:lang w:val="en-US"/>
              </w:rPr>
              <w:t>(0.15)</w:t>
            </w:r>
          </w:p>
        </w:tc>
      </w:tr>
      <w:tr w:rsidR="009F1783" w:rsidRPr="005F796F" w14:paraId="20E3B3AE" w14:textId="77777777" w:rsidTr="004921E2">
        <w:tc>
          <w:tcPr>
            <w:tcW w:w="2939" w:type="dxa"/>
          </w:tcPr>
          <w:p w14:paraId="2116D333" w14:textId="77777777" w:rsidR="009F1783" w:rsidRDefault="009F1783" w:rsidP="004921E2">
            <w:pPr>
              <w:widowControl w:val="0"/>
              <w:autoSpaceDE w:val="0"/>
              <w:autoSpaceDN w:val="0"/>
              <w:adjustRightInd w:val="0"/>
              <w:rPr>
                <w:rFonts w:ascii="Times New Roman" w:hAnsi="Times New Roman"/>
                <w:sz w:val="20"/>
                <w:szCs w:val="20"/>
                <w:lang w:val="en-US"/>
              </w:rPr>
            </w:pPr>
            <w:r>
              <w:rPr>
                <w:rFonts w:ascii="Times New Roman" w:hAnsi="Times New Roman"/>
                <w:kern w:val="0"/>
                <w:sz w:val="20"/>
                <w:szCs w:val="20"/>
                <w:lang w:val="en-US"/>
                <w14:ligatures w14:val="none"/>
              </w:rPr>
              <w:t>Manufacturing Sector</w:t>
            </w:r>
          </w:p>
        </w:tc>
        <w:tc>
          <w:tcPr>
            <w:tcW w:w="3204" w:type="dxa"/>
          </w:tcPr>
          <w:p w14:paraId="03B1047A"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sidRPr="00A22BC5">
              <w:rPr>
                <w:rFonts w:ascii="Times New Roman" w:hAnsi="Times New Roman" w:cs="Times New Roman"/>
                <w:kern w:val="0"/>
                <w:sz w:val="20"/>
                <w:szCs w:val="20"/>
                <w:lang w:val="en-US"/>
              </w:rPr>
              <w:t>1.04</w:t>
            </w:r>
          </w:p>
        </w:tc>
        <w:tc>
          <w:tcPr>
            <w:tcW w:w="3207" w:type="dxa"/>
          </w:tcPr>
          <w:p w14:paraId="39057198"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sidRPr="00A22BC5">
              <w:rPr>
                <w:rFonts w:ascii="Times New Roman" w:hAnsi="Times New Roman" w:cs="Times New Roman"/>
                <w:kern w:val="0"/>
                <w:sz w:val="20"/>
                <w:szCs w:val="20"/>
                <w:lang w:val="en-US"/>
              </w:rPr>
              <w:t>0.35</w:t>
            </w:r>
          </w:p>
        </w:tc>
      </w:tr>
      <w:tr w:rsidR="009F1783" w:rsidRPr="005F796F" w14:paraId="37BC8A9F" w14:textId="77777777" w:rsidTr="004921E2">
        <w:tc>
          <w:tcPr>
            <w:tcW w:w="2939" w:type="dxa"/>
          </w:tcPr>
          <w:p w14:paraId="5A70DD6C" w14:textId="77777777" w:rsidR="009F1783" w:rsidRDefault="009F1783" w:rsidP="004921E2">
            <w:pPr>
              <w:widowControl w:val="0"/>
              <w:autoSpaceDE w:val="0"/>
              <w:autoSpaceDN w:val="0"/>
              <w:adjustRightInd w:val="0"/>
              <w:rPr>
                <w:rFonts w:ascii="Times New Roman" w:hAnsi="Times New Roman"/>
                <w:sz w:val="20"/>
                <w:szCs w:val="20"/>
                <w:lang w:val="en-US"/>
              </w:rPr>
            </w:pPr>
          </w:p>
        </w:tc>
        <w:tc>
          <w:tcPr>
            <w:tcW w:w="3204" w:type="dxa"/>
          </w:tcPr>
          <w:p w14:paraId="36EB4F74"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sidRPr="00A22BC5">
              <w:rPr>
                <w:rFonts w:ascii="Times New Roman" w:hAnsi="Times New Roman" w:cs="Times New Roman"/>
                <w:kern w:val="0"/>
                <w:sz w:val="20"/>
                <w:szCs w:val="20"/>
                <w:lang w:val="en-US"/>
              </w:rPr>
              <w:t>(0.39)</w:t>
            </w:r>
          </w:p>
        </w:tc>
        <w:tc>
          <w:tcPr>
            <w:tcW w:w="3207" w:type="dxa"/>
          </w:tcPr>
          <w:p w14:paraId="7C53D919"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sidRPr="00A22BC5">
              <w:rPr>
                <w:rFonts w:ascii="Times New Roman" w:hAnsi="Times New Roman" w:cs="Times New Roman"/>
                <w:kern w:val="0"/>
                <w:sz w:val="20"/>
                <w:szCs w:val="20"/>
                <w:lang w:val="en-US"/>
              </w:rPr>
              <w:t>(0.28)</w:t>
            </w:r>
          </w:p>
        </w:tc>
      </w:tr>
      <w:tr w:rsidR="009F1783" w:rsidRPr="005F796F" w14:paraId="361ED71A" w14:textId="77777777" w:rsidTr="004921E2">
        <w:tc>
          <w:tcPr>
            <w:tcW w:w="2939" w:type="dxa"/>
          </w:tcPr>
          <w:p w14:paraId="571EB706" w14:textId="77777777" w:rsidR="009F1783" w:rsidRPr="002B1902" w:rsidRDefault="009F1783" w:rsidP="004921E2">
            <w:pPr>
              <w:widowControl w:val="0"/>
              <w:autoSpaceDE w:val="0"/>
              <w:autoSpaceDN w:val="0"/>
              <w:adjustRightInd w:val="0"/>
              <w:rPr>
                <w:rFonts w:ascii="Times New Roman" w:hAnsi="Times New Roman"/>
                <w:sz w:val="20"/>
                <w:szCs w:val="20"/>
                <w:lang w:val="en-US"/>
              </w:rPr>
            </w:pPr>
            <w:r>
              <w:rPr>
                <w:rFonts w:ascii="Times New Roman" w:hAnsi="Times New Roman"/>
                <w:kern w:val="0"/>
                <w:sz w:val="20"/>
                <w:szCs w:val="20"/>
                <w:lang w:val="en-US"/>
                <w14:ligatures w14:val="none"/>
              </w:rPr>
              <w:t>Donation</w:t>
            </w:r>
          </w:p>
        </w:tc>
        <w:tc>
          <w:tcPr>
            <w:tcW w:w="3204" w:type="dxa"/>
          </w:tcPr>
          <w:p w14:paraId="50604309"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sidRPr="00A22BC5">
              <w:rPr>
                <w:rFonts w:ascii="Times New Roman" w:hAnsi="Times New Roman" w:cs="Times New Roman"/>
                <w:kern w:val="0"/>
                <w:sz w:val="20"/>
                <w:szCs w:val="20"/>
                <w:lang w:val="en-US"/>
              </w:rPr>
              <w:t>1.00</w:t>
            </w:r>
            <w:r w:rsidRPr="00A22BC5">
              <w:rPr>
                <w:rFonts w:ascii="Times New Roman" w:hAnsi="Times New Roman" w:cs="Times New Roman"/>
                <w:kern w:val="0"/>
                <w:sz w:val="20"/>
                <w:szCs w:val="20"/>
                <w:vertAlign w:val="superscript"/>
                <w:lang w:val="en-US"/>
              </w:rPr>
              <w:t>***</w:t>
            </w:r>
          </w:p>
        </w:tc>
        <w:tc>
          <w:tcPr>
            <w:tcW w:w="3207" w:type="dxa"/>
          </w:tcPr>
          <w:p w14:paraId="17F892A7"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sidRPr="00A22BC5">
              <w:rPr>
                <w:rFonts w:ascii="Times New Roman" w:hAnsi="Times New Roman" w:cs="Times New Roman"/>
                <w:kern w:val="0"/>
                <w:sz w:val="20"/>
                <w:szCs w:val="20"/>
                <w:lang w:val="en-US"/>
              </w:rPr>
              <w:t>1.15</w:t>
            </w:r>
            <w:r w:rsidRPr="00A22BC5">
              <w:rPr>
                <w:rFonts w:ascii="Times New Roman" w:hAnsi="Times New Roman" w:cs="Times New Roman"/>
                <w:kern w:val="0"/>
                <w:sz w:val="20"/>
                <w:szCs w:val="20"/>
                <w:vertAlign w:val="superscript"/>
                <w:lang w:val="en-US"/>
              </w:rPr>
              <w:t>*</w:t>
            </w:r>
          </w:p>
        </w:tc>
      </w:tr>
      <w:tr w:rsidR="009F1783" w:rsidRPr="005F796F" w14:paraId="4C722C43" w14:textId="77777777" w:rsidTr="004921E2">
        <w:tc>
          <w:tcPr>
            <w:tcW w:w="2939" w:type="dxa"/>
          </w:tcPr>
          <w:p w14:paraId="582ED065" w14:textId="77777777" w:rsidR="009F1783" w:rsidRPr="002B1902" w:rsidRDefault="009F1783" w:rsidP="004921E2">
            <w:pPr>
              <w:widowControl w:val="0"/>
              <w:autoSpaceDE w:val="0"/>
              <w:autoSpaceDN w:val="0"/>
              <w:adjustRightInd w:val="0"/>
              <w:rPr>
                <w:rFonts w:ascii="Times New Roman" w:hAnsi="Times New Roman"/>
                <w:sz w:val="20"/>
                <w:szCs w:val="20"/>
                <w:lang w:val="en-US"/>
              </w:rPr>
            </w:pPr>
          </w:p>
        </w:tc>
        <w:tc>
          <w:tcPr>
            <w:tcW w:w="3204" w:type="dxa"/>
          </w:tcPr>
          <w:p w14:paraId="16FD8544"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sidRPr="00A22BC5">
              <w:rPr>
                <w:rFonts w:ascii="Times New Roman" w:hAnsi="Times New Roman" w:cs="Times New Roman"/>
                <w:kern w:val="0"/>
                <w:sz w:val="20"/>
                <w:szCs w:val="20"/>
                <w:lang w:val="en-US"/>
              </w:rPr>
              <w:t>(0.24)</w:t>
            </w:r>
          </w:p>
        </w:tc>
        <w:tc>
          <w:tcPr>
            <w:tcW w:w="3207" w:type="dxa"/>
          </w:tcPr>
          <w:p w14:paraId="16EE3BA0"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sidRPr="00A22BC5">
              <w:rPr>
                <w:rFonts w:ascii="Times New Roman" w:hAnsi="Times New Roman" w:cs="Times New Roman"/>
                <w:kern w:val="0"/>
                <w:sz w:val="20"/>
                <w:szCs w:val="20"/>
                <w:lang w:val="en-US"/>
              </w:rPr>
              <w:t>(0.56)</w:t>
            </w:r>
          </w:p>
        </w:tc>
      </w:tr>
      <w:tr w:rsidR="009F1783" w:rsidRPr="005F796F" w14:paraId="2C8F729F" w14:textId="77777777" w:rsidTr="004921E2">
        <w:tc>
          <w:tcPr>
            <w:tcW w:w="2939" w:type="dxa"/>
          </w:tcPr>
          <w:p w14:paraId="5318D696" w14:textId="77777777" w:rsidR="009F1783" w:rsidRPr="002B1902" w:rsidRDefault="009F1783" w:rsidP="004921E2">
            <w:pPr>
              <w:widowControl w:val="0"/>
              <w:autoSpaceDE w:val="0"/>
              <w:autoSpaceDN w:val="0"/>
              <w:adjustRightInd w:val="0"/>
              <w:rPr>
                <w:rFonts w:ascii="Times New Roman" w:hAnsi="Times New Roman"/>
                <w:sz w:val="20"/>
                <w:szCs w:val="20"/>
                <w:lang w:val="en-US"/>
              </w:rPr>
            </w:pPr>
            <w:r>
              <w:rPr>
                <w:rFonts w:ascii="Times New Roman" w:hAnsi="Times New Roman"/>
                <w:kern w:val="0"/>
                <w:sz w:val="20"/>
                <w:szCs w:val="20"/>
                <w:lang w:val="en-US"/>
                <w14:ligatures w14:val="none"/>
              </w:rPr>
              <w:t>Rivals</w:t>
            </w:r>
          </w:p>
        </w:tc>
        <w:tc>
          <w:tcPr>
            <w:tcW w:w="3204" w:type="dxa"/>
          </w:tcPr>
          <w:p w14:paraId="7AED26EF"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sidRPr="00A22BC5">
              <w:rPr>
                <w:rFonts w:ascii="Times New Roman" w:hAnsi="Times New Roman" w:cs="Times New Roman"/>
                <w:kern w:val="0"/>
                <w:sz w:val="20"/>
                <w:szCs w:val="20"/>
                <w:lang w:val="en-US"/>
              </w:rPr>
              <w:t>-0.01</w:t>
            </w:r>
            <w:r w:rsidRPr="00A22BC5">
              <w:rPr>
                <w:rFonts w:ascii="Times New Roman" w:hAnsi="Times New Roman" w:cs="Times New Roman"/>
                <w:kern w:val="0"/>
                <w:sz w:val="20"/>
                <w:szCs w:val="20"/>
                <w:vertAlign w:val="superscript"/>
                <w:lang w:val="en-US"/>
              </w:rPr>
              <w:t>***</w:t>
            </w:r>
          </w:p>
        </w:tc>
        <w:tc>
          <w:tcPr>
            <w:tcW w:w="3207" w:type="dxa"/>
          </w:tcPr>
          <w:p w14:paraId="76FB94FC"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sidRPr="00A22BC5">
              <w:rPr>
                <w:rFonts w:ascii="Times New Roman" w:hAnsi="Times New Roman" w:cs="Times New Roman"/>
                <w:kern w:val="0"/>
                <w:sz w:val="20"/>
                <w:szCs w:val="20"/>
                <w:lang w:val="en-US"/>
              </w:rPr>
              <w:t>0.16</w:t>
            </w:r>
            <w:r w:rsidRPr="00A22BC5">
              <w:rPr>
                <w:rFonts w:ascii="Times New Roman" w:hAnsi="Times New Roman" w:cs="Times New Roman"/>
                <w:kern w:val="0"/>
                <w:sz w:val="20"/>
                <w:szCs w:val="20"/>
                <w:vertAlign w:val="superscript"/>
                <w:lang w:val="en-US"/>
              </w:rPr>
              <w:t>*</w:t>
            </w:r>
          </w:p>
        </w:tc>
      </w:tr>
      <w:tr w:rsidR="009F1783" w:rsidRPr="005F796F" w14:paraId="4F3F7498" w14:textId="77777777" w:rsidTr="004921E2">
        <w:tc>
          <w:tcPr>
            <w:tcW w:w="2939" w:type="dxa"/>
          </w:tcPr>
          <w:p w14:paraId="162D06F8" w14:textId="77777777" w:rsidR="009F1783" w:rsidRPr="002B1902" w:rsidRDefault="009F1783" w:rsidP="004921E2">
            <w:pPr>
              <w:widowControl w:val="0"/>
              <w:autoSpaceDE w:val="0"/>
              <w:autoSpaceDN w:val="0"/>
              <w:adjustRightInd w:val="0"/>
              <w:rPr>
                <w:rFonts w:ascii="Times New Roman" w:hAnsi="Times New Roman"/>
                <w:sz w:val="20"/>
                <w:szCs w:val="20"/>
                <w:lang w:val="en-US"/>
              </w:rPr>
            </w:pPr>
          </w:p>
        </w:tc>
        <w:tc>
          <w:tcPr>
            <w:tcW w:w="3204" w:type="dxa"/>
          </w:tcPr>
          <w:p w14:paraId="58711D54"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sidRPr="00A22BC5">
              <w:rPr>
                <w:rFonts w:ascii="Times New Roman" w:hAnsi="Times New Roman" w:cs="Times New Roman"/>
                <w:kern w:val="0"/>
                <w:sz w:val="20"/>
                <w:szCs w:val="20"/>
                <w:lang w:val="en-US"/>
              </w:rPr>
              <w:t>(0.00)</w:t>
            </w:r>
          </w:p>
        </w:tc>
        <w:tc>
          <w:tcPr>
            <w:tcW w:w="3207" w:type="dxa"/>
          </w:tcPr>
          <w:p w14:paraId="067EF311"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sidRPr="00A22BC5">
              <w:rPr>
                <w:rFonts w:ascii="Times New Roman" w:hAnsi="Times New Roman" w:cs="Times New Roman"/>
                <w:kern w:val="0"/>
                <w:sz w:val="20"/>
                <w:szCs w:val="20"/>
                <w:lang w:val="en-US"/>
              </w:rPr>
              <w:t>(0.07)</w:t>
            </w:r>
          </w:p>
        </w:tc>
      </w:tr>
      <w:tr w:rsidR="009F1783" w:rsidRPr="005F796F" w14:paraId="7553AE1B" w14:textId="77777777" w:rsidTr="004921E2">
        <w:tc>
          <w:tcPr>
            <w:tcW w:w="2939" w:type="dxa"/>
          </w:tcPr>
          <w:p w14:paraId="5068C582" w14:textId="77777777" w:rsidR="009F1783" w:rsidRPr="005F796F" w:rsidRDefault="009F1783" w:rsidP="004921E2">
            <w:pPr>
              <w:widowControl w:val="0"/>
              <w:autoSpaceDE w:val="0"/>
              <w:autoSpaceDN w:val="0"/>
              <w:adjustRightInd w:val="0"/>
              <w:rPr>
                <w:rFonts w:ascii="Times New Roman" w:hAnsi="Times New Roman"/>
                <w:sz w:val="20"/>
                <w:szCs w:val="20"/>
                <w:lang w:val="en-US"/>
              </w:rPr>
            </w:pPr>
            <w:r>
              <w:rPr>
                <w:rFonts w:ascii="Times New Roman" w:hAnsi="Times New Roman"/>
                <w:kern w:val="0"/>
                <w:sz w:val="20"/>
                <w:szCs w:val="20"/>
                <w:lang w:val="en-US"/>
                <w14:ligatures w14:val="none"/>
              </w:rPr>
              <w:t>Donation*Rivals</w:t>
            </w:r>
          </w:p>
        </w:tc>
        <w:tc>
          <w:tcPr>
            <w:tcW w:w="3204" w:type="dxa"/>
          </w:tcPr>
          <w:p w14:paraId="5E6DE158"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p>
        </w:tc>
        <w:tc>
          <w:tcPr>
            <w:tcW w:w="3207" w:type="dxa"/>
          </w:tcPr>
          <w:p w14:paraId="386AD3FF"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sidRPr="00A22BC5">
              <w:rPr>
                <w:rFonts w:ascii="Times New Roman" w:hAnsi="Times New Roman" w:cs="Times New Roman"/>
                <w:kern w:val="0"/>
                <w:sz w:val="20"/>
                <w:szCs w:val="20"/>
                <w:lang w:val="en-US"/>
              </w:rPr>
              <w:t>-0.01</w:t>
            </w:r>
            <w:r w:rsidRPr="00A22BC5">
              <w:rPr>
                <w:rFonts w:ascii="Times New Roman" w:hAnsi="Times New Roman" w:cs="Times New Roman"/>
                <w:kern w:val="0"/>
                <w:sz w:val="20"/>
                <w:szCs w:val="20"/>
                <w:vertAlign w:val="superscript"/>
                <w:lang w:val="en-US"/>
              </w:rPr>
              <w:t>*</w:t>
            </w:r>
          </w:p>
        </w:tc>
      </w:tr>
      <w:tr w:rsidR="009F1783" w:rsidRPr="005F796F" w14:paraId="667C7010" w14:textId="77777777" w:rsidTr="004921E2">
        <w:tc>
          <w:tcPr>
            <w:tcW w:w="2939" w:type="dxa"/>
          </w:tcPr>
          <w:p w14:paraId="264B4529" w14:textId="77777777" w:rsidR="009F1783" w:rsidRPr="005F796F" w:rsidRDefault="009F1783" w:rsidP="004921E2">
            <w:pPr>
              <w:widowControl w:val="0"/>
              <w:autoSpaceDE w:val="0"/>
              <w:autoSpaceDN w:val="0"/>
              <w:adjustRightInd w:val="0"/>
              <w:rPr>
                <w:rFonts w:ascii="Times New Roman" w:hAnsi="Times New Roman"/>
                <w:sz w:val="20"/>
                <w:szCs w:val="20"/>
                <w:lang w:val="en-US"/>
              </w:rPr>
            </w:pPr>
          </w:p>
        </w:tc>
        <w:tc>
          <w:tcPr>
            <w:tcW w:w="3204" w:type="dxa"/>
          </w:tcPr>
          <w:p w14:paraId="30A8F968"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p>
        </w:tc>
        <w:tc>
          <w:tcPr>
            <w:tcW w:w="3207" w:type="dxa"/>
          </w:tcPr>
          <w:p w14:paraId="5D74D782"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sidRPr="00A22BC5">
              <w:rPr>
                <w:rFonts w:ascii="Times New Roman" w:hAnsi="Times New Roman" w:cs="Times New Roman"/>
                <w:kern w:val="0"/>
                <w:sz w:val="20"/>
                <w:szCs w:val="20"/>
                <w:lang w:val="en-US"/>
              </w:rPr>
              <w:t>(0.00)</w:t>
            </w:r>
          </w:p>
        </w:tc>
      </w:tr>
      <w:tr w:rsidR="009F1783" w:rsidRPr="005F796F" w14:paraId="7FA2A393" w14:textId="77777777" w:rsidTr="004921E2">
        <w:tc>
          <w:tcPr>
            <w:tcW w:w="2939" w:type="dxa"/>
          </w:tcPr>
          <w:p w14:paraId="4EE40DD9" w14:textId="77777777" w:rsidR="009F1783" w:rsidRPr="002B1902" w:rsidRDefault="009F1783" w:rsidP="004921E2">
            <w:pPr>
              <w:widowControl w:val="0"/>
              <w:autoSpaceDE w:val="0"/>
              <w:autoSpaceDN w:val="0"/>
              <w:adjustRightInd w:val="0"/>
              <w:rPr>
                <w:rFonts w:ascii="Times New Roman" w:hAnsi="Times New Roman"/>
                <w:sz w:val="20"/>
                <w:szCs w:val="20"/>
                <w:lang w:val="en-US"/>
              </w:rPr>
            </w:pPr>
            <w:r>
              <w:rPr>
                <w:rFonts w:ascii="Times New Roman" w:hAnsi="Times New Roman"/>
                <w:kern w:val="0"/>
                <w:sz w:val="20"/>
                <w:szCs w:val="20"/>
                <w:lang w:val="en-US"/>
                <w14:ligatures w14:val="none"/>
              </w:rPr>
              <w:t>Constant</w:t>
            </w:r>
          </w:p>
        </w:tc>
        <w:tc>
          <w:tcPr>
            <w:tcW w:w="3204" w:type="dxa"/>
          </w:tcPr>
          <w:p w14:paraId="1DF41739"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sidRPr="00A22BC5">
              <w:rPr>
                <w:rFonts w:ascii="Times New Roman" w:hAnsi="Times New Roman" w:cs="Times New Roman"/>
                <w:kern w:val="0"/>
                <w:sz w:val="20"/>
                <w:szCs w:val="20"/>
                <w:lang w:val="en-US"/>
              </w:rPr>
              <w:t>-8.35</w:t>
            </w:r>
            <w:r w:rsidRPr="00A22BC5">
              <w:rPr>
                <w:rFonts w:ascii="Times New Roman" w:hAnsi="Times New Roman" w:cs="Times New Roman"/>
                <w:kern w:val="0"/>
                <w:sz w:val="20"/>
                <w:szCs w:val="20"/>
                <w:vertAlign w:val="superscript"/>
                <w:lang w:val="en-US"/>
              </w:rPr>
              <w:t>*</w:t>
            </w:r>
          </w:p>
        </w:tc>
        <w:tc>
          <w:tcPr>
            <w:tcW w:w="3207" w:type="dxa"/>
          </w:tcPr>
          <w:p w14:paraId="382BB3EF"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sidRPr="00A22BC5">
              <w:rPr>
                <w:rFonts w:ascii="Times New Roman" w:hAnsi="Times New Roman" w:cs="Times New Roman"/>
                <w:kern w:val="0"/>
                <w:sz w:val="20"/>
                <w:szCs w:val="20"/>
                <w:lang w:val="en-US"/>
              </w:rPr>
              <w:t>-11.69</w:t>
            </w:r>
          </w:p>
        </w:tc>
      </w:tr>
      <w:tr w:rsidR="009F1783" w:rsidRPr="005F796F" w14:paraId="42516AE6" w14:textId="77777777" w:rsidTr="004921E2">
        <w:tc>
          <w:tcPr>
            <w:tcW w:w="2939" w:type="dxa"/>
          </w:tcPr>
          <w:p w14:paraId="1D6A30BF" w14:textId="77777777" w:rsidR="009F1783" w:rsidRPr="002B1902" w:rsidRDefault="009F1783" w:rsidP="004921E2">
            <w:pPr>
              <w:widowControl w:val="0"/>
              <w:autoSpaceDE w:val="0"/>
              <w:autoSpaceDN w:val="0"/>
              <w:adjustRightInd w:val="0"/>
              <w:rPr>
                <w:rFonts w:ascii="Times New Roman" w:hAnsi="Times New Roman"/>
                <w:sz w:val="20"/>
                <w:szCs w:val="20"/>
                <w:lang w:val="en-US"/>
              </w:rPr>
            </w:pPr>
          </w:p>
        </w:tc>
        <w:tc>
          <w:tcPr>
            <w:tcW w:w="3204" w:type="dxa"/>
          </w:tcPr>
          <w:p w14:paraId="0DDCCA0F"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sidRPr="00A22BC5">
              <w:rPr>
                <w:rFonts w:ascii="Times New Roman" w:hAnsi="Times New Roman" w:cs="Times New Roman"/>
                <w:kern w:val="0"/>
                <w:sz w:val="20"/>
                <w:szCs w:val="20"/>
                <w:lang w:val="en-US"/>
              </w:rPr>
              <w:t>(3.35)</w:t>
            </w:r>
          </w:p>
        </w:tc>
        <w:tc>
          <w:tcPr>
            <w:tcW w:w="3207" w:type="dxa"/>
          </w:tcPr>
          <w:p w14:paraId="6A405D8A"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sidRPr="00A22BC5">
              <w:rPr>
                <w:rFonts w:ascii="Times New Roman" w:hAnsi="Times New Roman" w:cs="Times New Roman"/>
                <w:kern w:val="0"/>
                <w:sz w:val="20"/>
                <w:szCs w:val="20"/>
                <w:lang w:val="en-US"/>
              </w:rPr>
              <w:t>(8.60)</w:t>
            </w:r>
          </w:p>
        </w:tc>
      </w:tr>
      <w:tr w:rsidR="009F1783" w:rsidRPr="005F796F" w14:paraId="654EAEA7" w14:textId="77777777" w:rsidTr="004921E2">
        <w:tc>
          <w:tcPr>
            <w:tcW w:w="2939" w:type="dxa"/>
          </w:tcPr>
          <w:p w14:paraId="487EC562" w14:textId="77777777" w:rsidR="009F1783" w:rsidRDefault="009F1783" w:rsidP="004921E2">
            <w:pPr>
              <w:widowControl w:val="0"/>
              <w:autoSpaceDE w:val="0"/>
              <w:autoSpaceDN w:val="0"/>
              <w:adjustRightInd w:val="0"/>
              <w:rPr>
                <w:rFonts w:ascii="Times New Roman" w:hAnsi="Times New Roman"/>
                <w:sz w:val="20"/>
                <w:szCs w:val="20"/>
                <w:lang w:val="en-US"/>
              </w:rPr>
            </w:pPr>
            <w:r>
              <w:rPr>
                <w:rFonts w:ascii="Times New Roman" w:hAnsi="Times New Roman"/>
                <w:kern w:val="0"/>
                <w:sz w:val="20"/>
                <w:szCs w:val="20"/>
                <w:lang w:val="en-US"/>
                <w14:ligatures w14:val="none"/>
              </w:rPr>
              <w:t>Year Fixed Effect</w:t>
            </w:r>
          </w:p>
        </w:tc>
        <w:tc>
          <w:tcPr>
            <w:tcW w:w="3204" w:type="dxa"/>
          </w:tcPr>
          <w:p w14:paraId="4267138C"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sidRPr="00A22BC5">
              <w:rPr>
                <w:rFonts w:ascii="Times New Roman" w:hAnsi="Times New Roman" w:cs="Times New Roman"/>
                <w:kern w:val="0"/>
                <w:sz w:val="20"/>
                <w:szCs w:val="20"/>
                <w:lang w:val="en-US"/>
              </w:rPr>
              <w:t>Yes</w:t>
            </w:r>
          </w:p>
        </w:tc>
        <w:tc>
          <w:tcPr>
            <w:tcW w:w="3207" w:type="dxa"/>
          </w:tcPr>
          <w:p w14:paraId="0765BEA0"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sidRPr="00A22BC5">
              <w:rPr>
                <w:rFonts w:ascii="Times New Roman" w:hAnsi="Times New Roman" w:cs="Times New Roman"/>
                <w:kern w:val="0"/>
                <w:sz w:val="20"/>
                <w:szCs w:val="20"/>
                <w:lang w:val="en-US"/>
              </w:rPr>
              <w:t>No</w:t>
            </w:r>
          </w:p>
        </w:tc>
      </w:tr>
      <w:tr w:rsidR="009F1783" w:rsidRPr="005F796F" w14:paraId="7AA05F11" w14:textId="77777777" w:rsidTr="004921E2">
        <w:tc>
          <w:tcPr>
            <w:tcW w:w="2939" w:type="dxa"/>
          </w:tcPr>
          <w:p w14:paraId="168F3528" w14:textId="77777777" w:rsidR="009F1783" w:rsidRDefault="009F1783" w:rsidP="004921E2">
            <w:pPr>
              <w:widowControl w:val="0"/>
              <w:autoSpaceDE w:val="0"/>
              <w:autoSpaceDN w:val="0"/>
              <w:adjustRightInd w:val="0"/>
              <w:rPr>
                <w:rFonts w:ascii="Times New Roman" w:hAnsi="Times New Roman"/>
                <w:sz w:val="20"/>
                <w:szCs w:val="20"/>
                <w:lang w:val="en-US"/>
              </w:rPr>
            </w:pPr>
            <w:r>
              <w:rPr>
                <w:rFonts w:ascii="Times New Roman" w:hAnsi="Times New Roman"/>
                <w:kern w:val="0"/>
                <w:sz w:val="20"/>
                <w:szCs w:val="20"/>
                <w:lang w:val="en-US"/>
                <w14:ligatures w14:val="none"/>
              </w:rPr>
              <w:t>N</w:t>
            </w:r>
          </w:p>
        </w:tc>
        <w:tc>
          <w:tcPr>
            <w:tcW w:w="3204" w:type="dxa"/>
          </w:tcPr>
          <w:p w14:paraId="0EF6F602"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sidRPr="00A22BC5">
              <w:rPr>
                <w:rFonts w:ascii="Times New Roman" w:hAnsi="Times New Roman" w:cs="Times New Roman"/>
                <w:kern w:val="0"/>
                <w:sz w:val="20"/>
                <w:szCs w:val="20"/>
                <w:lang w:val="en-US"/>
              </w:rPr>
              <w:t>1185</w:t>
            </w:r>
          </w:p>
        </w:tc>
        <w:tc>
          <w:tcPr>
            <w:tcW w:w="3207" w:type="dxa"/>
          </w:tcPr>
          <w:p w14:paraId="3348603A"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sidRPr="00A22BC5">
              <w:rPr>
                <w:rFonts w:ascii="Times New Roman" w:hAnsi="Times New Roman" w:cs="Times New Roman"/>
                <w:kern w:val="0"/>
                <w:sz w:val="20"/>
                <w:szCs w:val="20"/>
                <w:lang w:val="en-US"/>
              </w:rPr>
              <w:t>1185</w:t>
            </w:r>
          </w:p>
        </w:tc>
      </w:tr>
      <w:tr w:rsidR="009F1783" w:rsidRPr="005F796F" w14:paraId="5AAD497D" w14:textId="77777777" w:rsidTr="004921E2">
        <w:tc>
          <w:tcPr>
            <w:tcW w:w="2939" w:type="dxa"/>
          </w:tcPr>
          <w:p w14:paraId="756C12BF" w14:textId="77777777" w:rsidR="009F1783" w:rsidRPr="002871F9" w:rsidRDefault="009F1783" w:rsidP="004921E2">
            <w:pPr>
              <w:widowControl w:val="0"/>
              <w:autoSpaceDE w:val="0"/>
              <w:autoSpaceDN w:val="0"/>
              <w:adjustRightInd w:val="0"/>
              <w:rPr>
                <w:rFonts w:ascii="Times New Roman" w:hAnsi="Times New Roman"/>
                <w:sz w:val="20"/>
                <w:szCs w:val="20"/>
                <w:lang w:val="en-US"/>
              </w:rPr>
            </w:pPr>
            <w:r>
              <w:rPr>
                <w:rFonts w:ascii="Times New Roman" w:hAnsi="Times New Roman"/>
                <w:kern w:val="0"/>
                <w:sz w:val="20"/>
                <w:szCs w:val="20"/>
                <w:lang w:val="en-US"/>
                <w14:ligatures w14:val="none"/>
              </w:rPr>
              <w:t>R</w:t>
            </w:r>
            <w:r>
              <w:rPr>
                <w:rFonts w:ascii="Times New Roman" w:hAnsi="Times New Roman"/>
                <w:kern w:val="0"/>
                <w:sz w:val="20"/>
                <w:szCs w:val="20"/>
                <w:vertAlign w:val="superscript"/>
                <w:lang w:val="en-US"/>
                <w14:ligatures w14:val="none"/>
              </w:rPr>
              <w:t>2</w:t>
            </w:r>
          </w:p>
        </w:tc>
        <w:tc>
          <w:tcPr>
            <w:tcW w:w="3204" w:type="dxa"/>
          </w:tcPr>
          <w:p w14:paraId="4E182817"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sidRPr="00A22BC5">
              <w:rPr>
                <w:rFonts w:ascii="Times New Roman" w:hAnsi="Times New Roman" w:cs="Times New Roman"/>
                <w:sz w:val="20"/>
                <w:szCs w:val="20"/>
                <w:lang w:val="en-US"/>
              </w:rPr>
              <w:t>0.28</w:t>
            </w:r>
          </w:p>
        </w:tc>
        <w:tc>
          <w:tcPr>
            <w:tcW w:w="3207" w:type="dxa"/>
          </w:tcPr>
          <w:p w14:paraId="0FC6DA31"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sidRPr="00A22BC5">
              <w:rPr>
                <w:rFonts w:ascii="Times New Roman" w:hAnsi="Times New Roman" w:cs="Times New Roman"/>
                <w:sz w:val="20"/>
                <w:szCs w:val="20"/>
                <w:lang w:val="en-US"/>
              </w:rPr>
              <w:t>0.22</w:t>
            </w:r>
          </w:p>
        </w:tc>
      </w:tr>
      <w:tr w:rsidR="009F1783" w:rsidRPr="005F796F" w14:paraId="083407D0" w14:textId="77777777" w:rsidTr="004921E2">
        <w:tc>
          <w:tcPr>
            <w:tcW w:w="2939" w:type="dxa"/>
          </w:tcPr>
          <w:p w14:paraId="44E92962" w14:textId="77777777" w:rsidR="009F1783" w:rsidRPr="002871F9" w:rsidRDefault="009F1783" w:rsidP="004921E2">
            <w:pPr>
              <w:widowControl w:val="0"/>
              <w:autoSpaceDE w:val="0"/>
              <w:autoSpaceDN w:val="0"/>
              <w:adjustRightInd w:val="0"/>
              <w:rPr>
                <w:rFonts w:ascii="Times New Roman" w:hAnsi="Times New Roman"/>
                <w:sz w:val="20"/>
                <w:szCs w:val="20"/>
                <w:lang w:val="en-US"/>
              </w:rPr>
            </w:pPr>
            <w:r>
              <w:rPr>
                <w:rFonts w:ascii="Times New Roman" w:hAnsi="Times New Roman"/>
                <w:kern w:val="0"/>
                <w:sz w:val="20"/>
                <w:szCs w:val="20"/>
                <w:lang w:val="en-US"/>
                <w14:ligatures w14:val="none"/>
              </w:rPr>
              <w:t>Wald Chi</w:t>
            </w:r>
            <w:r>
              <w:rPr>
                <w:rFonts w:ascii="Times New Roman" w:hAnsi="Times New Roman"/>
                <w:kern w:val="0"/>
                <w:sz w:val="20"/>
                <w:szCs w:val="20"/>
                <w:vertAlign w:val="superscript"/>
                <w:lang w:val="en-US"/>
                <w14:ligatures w14:val="none"/>
              </w:rPr>
              <w:t>2</w:t>
            </w:r>
          </w:p>
        </w:tc>
        <w:tc>
          <w:tcPr>
            <w:tcW w:w="3204" w:type="dxa"/>
          </w:tcPr>
          <w:p w14:paraId="3FE580CC"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sidRPr="00A22BC5">
              <w:rPr>
                <w:rFonts w:ascii="Times New Roman" w:hAnsi="Times New Roman" w:cs="Times New Roman"/>
                <w:sz w:val="20"/>
                <w:szCs w:val="20"/>
                <w:lang w:val="en-US"/>
              </w:rPr>
              <w:t>385.51</w:t>
            </w:r>
          </w:p>
        </w:tc>
        <w:tc>
          <w:tcPr>
            <w:tcW w:w="3207" w:type="dxa"/>
          </w:tcPr>
          <w:p w14:paraId="628AF709"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sidRPr="00A22BC5">
              <w:rPr>
                <w:rFonts w:ascii="Times New Roman" w:hAnsi="Times New Roman" w:cs="Times New Roman"/>
                <w:sz w:val="20"/>
                <w:szCs w:val="20"/>
                <w:lang w:val="en-US"/>
              </w:rPr>
              <w:t>219.86</w:t>
            </w:r>
          </w:p>
        </w:tc>
      </w:tr>
    </w:tbl>
    <w:p w14:paraId="55062866" w14:textId="2CD4BC1E" w:rsidR="001A3FC0" w:rsidRPr="00C533DE" w:rsidRDefault="001A3FC0" w:rsidP="001A3FC0">
      <w:pPr>
        <w:spacing w:line="240" w:lineRule="auto"/>
        <w:rPr>
          <w:rFonts w:ascii="Times New Roman" w:hAnsi="Times New Roman" w:cs="Times New Roman"/>
          <w:sz w:val="20"/>
          <w:szCs w:val="20"/>
        </w:rPr>
      </w:pPr>
      <w:r w:rsidRPr="00C533DE">
        <w:rPr>
          <w:rFonts w:ascii="Times New Roman" w:hAnsi="Times New Roman" w:cs="Times New Roman"/>
          <w:i/>
          <w:iCs/>
          <w:sz w:val="20"/>
          <w:szCs w:val="20"/>
          <w:lang w:val="en-US"/>
        </w:rPr>
        <w:t>Note</w:t>
      </w:r>
      <w:r w:rsidRPr="00C533DE">
        <w:rPr>
          <w:rFonts w:ascii="Times New Roman" w:hAnsi="Times New Roman" w:cs="Times New Roman"/>
          <w:sz w:val="20"/>
          <w:szCs w:val="20"/>
          <w:lang w:val="en-US"/>
        </w:rPr>
        <w:t>:</w:t>
      </w:r>
      <w:r w:rsidRPr="00C533DE">
        <w:rPr>
          <w:rFonts w:ascii="Times New Roman" w:hAnsi="Times New Roman" w:cs="Times New Roman"/>
          <w:sz w:val="24"/>
          <w:szCs w:val="24"/>
          <w:lang w:val="en-US"/>
        </w:rPr>
        <w:t xml:space="preserve"> </w:t>
      </w:r>
      <w:r w:rsidRPr="00C533DE">
        <w:rPr>
          <w:rFonts w:ascii="Times New Roman" w:hAnsi="Times New Roman" w:cs="Times New Roman"/>
          <w:sz w:val="20"/>
          <w:szCs w:val="20"/>
          <w:lang w:val="en-US"/>
        </w:rPr>
        <w:t xml:space="preserve">Robust standard errors in parentheses; </w:t>
      </w:r>
      <w:r w:rsidR="004F0CC5" w:rsidRPr="00C533DE">
        <w:rPr>
          <w:rFonts w:ascii="Times New Roman" w:hAnsi="Times New Roman" w:cs="Times New Roman"/>
          <w:sz w:val="20"/>
          <w:szCs w:val="20"/>
        </w:rPr>
        <w:t>† p &lt; 0.10</w:t>
      </w:r>
      <w:r w:rsidR="004F0CC5">
        <w:rPr>
          <w:rFonts w:ascii="Times New Roman" w:hAnsi="Times New Roman" w:cs="Times New Roman"/>
          <w:sz w:val="20"/>
          <w:szCs w:val="20"/>
        </w:rPr>
        <w:t xml:space="preserve">, </w:t>
      </w:r>
      <w:r w:rsidR="004F0CC5" w:rsidRPr="00C533DE">
        <w:rPr>
          <w:rFonts w:ascii="Times New Roman" w:hAnsi="Times New Roman" w:cs="Times New Roman"/>
          <w:sz w:val="20"/>
          <w:szCs w:val="20"/>
        </w:rPr>
        <w:t>*</w:t>
      </w:r>
      <w:r w:rsidRPr="00C533DE">
        <w:rPr>
          <w:rFonts w:ascii="Times New Roman" w:hAnsi="Times New Roman" w:cs="Times New Roman"/>
          <w:sz w:val="20"/>
          <w:szCs w:val="20"/>
        </w:rPr>
        <w:t xml:space="preserve"> p &lt; 0.05, </w:t>
      </w:r>
      <w:r w:rsidR="004F0CC5" w:rsidRPr="00C533DE">
        <w:rPr>
          <w:rFonts w:ascii="Times New Roman" w:hAnsi="Times New Roman" w:cs="Times New Roman"/>
          <w:sz w:val="20"/>
          <w:szCs w:val="20"/>
        </w:rPr>
        <w:t>**</w:t>
      </w:r>
      <w:r w:rsidRPr="00C533DE">
        <w:rPr>
          <w:rFonts w:ascii="Times New Roman" w:hAnsi="Times New Roman" w:cs="Times New Roman"/>
          <w:sz w:val="20"/>
          <w:szCs w:val="20"/>
        </w:rPr>
        <w:t xml:space="preserve"> p &lt; 0.01, *** p &lt; 0.001</w:t>
      </w:r>
    </w:p>
    <w:p w14:paraId="76CD57FB" w14:textId="77777777" w:rsidR="004E2BC0" w:rsidRDefault="004E2BC0" w:rsidP="0053135B">
      <w:pPr>
        <w:tabs>
          <w:tab w:val="left" w:pos="7350"/>
        </w:tabs>
      </w:pPr>
    </w:p>
    <w:p w14:paraId="4AD316B2" w14:textId="77777777" w:rsidR="001A3FC0" w:rsidRDefault="001A3FC0" w:rsidP="0053135B">
      <w:pPr>
        <w:tabs>
          <w:tab w:val="left" w:pos="7350"/>
        </w:tabs>
      </w:pPr>
    </w:p>
    <w:p w14:paraId="55465276" w14:textId="77777777" w:rsidR="001A3FC0" w:rsidRDefault="001A3FC0" w:rsidP="0053135B">
      <w:pPr>
        <w:tabs>
          <w:tab w:val="left" w:pos="7350"/>
        </w:tabs>
      </w:pPr>
    </w:p>
    <w:p w14:paraId="0963A49D" w14:textId="77777777" w:rsidR="001A3FC0" w:rsidRDefault="001A3FC0" w:rsidP="0053135B">
      <w:pPr>
        <w:tabs>
          <w:tab w:val="left" w:pos="7350"/>
        </w:tabs>
      </w:pPr>
    </w:p>
    <w:p w14:paraId="20FF02BE" w14:textId="77777777" w:rsidR="001A3FC0" w:rsidRDefault="001A3FC0" w:rsidP="0053135B">
      <w:pPr>
        <w:tabs>
          <w:tab w:val="left" w:pos="7350"/>
        </w:tabs>
      </w:pPr>
    </w:p>
    <w:p w14:paraId="412CE437" w14:textId="77777777" w:rsidR="001A3FC0" w:rsidRDefault="001A3FC0" w:rsidP="0053135B">
      <w:pPr>
        <w:tabs>
          <w:tab w:val="left" w:pos="7350"/>
        </w:tabs>
      </w:pPr>
    </w:p>
    <w:p w14:paraId="7E34BB95" w14:textId="77777777" w:rsidR="001A3FC0" w:rsidRDefault="001A3FC0" w:rsidP="0053135B">
      <w:pPr>
        <w:tabs>
          <w:tab w:val="left" w:pos="7350"/>
        </w:tabs>
      </w:pPr>
    </w:p>
    <w:p w14:paraId="05858470" w14:textId="77777777" w:rsidR="004F0CC5" w:rsidRDefault="004F0CC5" w:rsidP="0053135B">
      <w:pPr>
        <w:tabs>
          <w:tab w:val="left" w:pos="7350"/>
        </w:tabs>
      </w:pPr>
    </w:p>
    <w:p w14:paraId="0455666A" w14:textId="522206B0" w:rsidR="00FF1500" w:rsidRDefault="00FF1500" w:rsidP="00FF1500">
      <w:pPr>
        <w:spacing w:after="0" w:line="480" w:lineRule="auto"/>
      </w:pPr>
      <w:r w:rsidRPr="004F52E4">
        <w:rPr>
          <w:rFonts w:ascii="Times New Roman" w:hAnsi="Times New Roman" w:cs="Times New Roman"/>
          <w:b/>
          <w:bCs/>
          <w:sz w:val="24"/>
          <w:szCs w:val="24"/>
        </w:rPr>
        <w:lastRenderedPageBreak/>
        <w:t>A</w:t>
      </w:r>
      <w:r>
        <w:rPr>
          <w:rFonts w:ascii="Times New Roman" w:hAnsi="Times New Roman" w:cs="Times New Roman"/>
          <w:b/>
          <w:bCs/>
          <w:sz w:val="24"/>
          <w:szCs w:val="24"/>
        </w:rPr>
        <w:t>5</w:t>
      </w:r>
      <w:r w:rsidRPr="004F52E4">
        <w:rPr>
          <w:rFonts w:ascii="Times New Roman" w:hAnsi="Times New Roman" w:cs="Times New Roman"/>
          <w:b/>
          <w:bCs/>
          <w:sz w:val="24"/>
          <w:szCs w:val="24"/>
        </w:rPr>
        <w:t>.</w:t>
      </w:r>
      <w:r>
        <w:t xml:space="preserve"> </w:t>
      </w:r>
      <w:r>
        <w:rPr>
          <w:rFonts w:ascii="Times New Roman" w:hAnsi="Times New Roman" w:cs="Times New Roman"/>
          <w:b/>
          <w:bCs/>
          <w:sz w:val="24"/>
          <w:szCs w:val="24"/>
          <w:lang w:val="en-US"/>
        </w:rPr>
        <w:t xml:space="preserve">Instrumental variable analysis </w:t>
      </w:r>
      <w:r w:rsidR="00A641E6">
        <w:rPr>
          <w:rFonts w:ascii="Times New Roman" w:hAnsi="Times New Roman" w:cs="Times New Roman"/>
          <w:b/>
          <w:bCs/>
          <w:sz w:val="24"/>
          <w:szCs w:val="24"/>
          <w:lang w:val="en-US"/>
        </w:rPr>
        <w:t>I</w:t>
      </w:r>
      <w:r>
        <w:rPr>
          <w:rFonts w:ascii="Times New Roman" w:hAnsi="Times New Roman" w:cs="Times New Roman"/>
          <w:b/>
          <w:bCs/>
          <w:sz w:val="24"/>
          <w:szCs w:val="24"/>
          <w:lang w:val="en-US"/>
        </w:rPr>
        <w:t>I</w:t>
      </w:r>
    </w:p>
    <w:p w14:paraId="3AA4610D" w14:textId="77777777" w:rsidR="003263FC" w:rsidRDefault="00DD2E92" w:rsidP="00D26596">
      <w:pPr>
        <w:spacing w:line="480" w:lineRule="auto"/>
        <w:ind w:firstLine="720"/>
        <w:jc w:val="both"/>
        <w:rPr>
          <w:rFonts w:ascii="Times New Roman" w:hAnsi="Times New Roman" w:cs="Times New Roman"/>
          <w:sz w:val="24"/>
          <w:szCs w:val="24"/>
        </w:rPr>
      </w:pPr>
      <w:r w:rsidRPr="00576C0C">
        <w:rPr>
          <w:rFonts w:ascii="Times New Roman" w:hAnsi="Times New Roman" w:cs="Times New Roman"/>
          <w:sz w:val="24"/>
          <w:szCs w:val="24"/>
          <w:lang w:val="en-US"/>
        </w:rPr>
        <w:t>W</w:t>
      </w:r>
      <w:r w:rsidR="00576C0C" w:rsidRPr="00576C0C">
        <w:rPr>
          <w:rFonts w:ascii="Times New Roman" w:hAnsi="Times New Roman" w:cs="Times New Roman"/>
          <w:sz w:val="24"/>
          <w:szCs w:val="24"/>
          <w:lang w:val="en-US"/>
        </w:rPr>
        <w:t>e created a variable to capture corruption in the state as a potential instrumental variable</w:t>
      </w:r>
      <w:r w:rsidR="00576C0C">
        <w:rPr>
          <w:rFonts w:ascii="Times New Roman" w:hAnsi="Times New Roman" w:cs="Times New Roman"/>
          <w:sz w:val="24"/>
          <w:szCs w:val="24"/>
        </w:rPr>
        <w:t xml:space="preserve"> </w:t>
      </w:r>
      <w:r w:rsidR="00134138">
        <w:rPr>
          <w:rFonts w:ascii="Times New Roman" w:hAnsi="Times New Roman" w:cs="Times New Roman"/>
          <w:sz w:val="24"/>
          <w:szCs w:val="24"/>
        </w:rPr>
        <w:t xml:space="preserve">for donation amounts. </w:t>
      </w:r>
      <w:r w:rsidR="00433FE3">
        <w:rPr>
          <w:rFonts w:ascii="Times New Roman" w:hAnsi="Times New Roman" w:cs="Times New Roman"/>
          <w:sz w:val="24"/>
          <w:szCs w:val="24"/>
        </w:rPr>
        <w:t xml:space="preserve">Corruption may encourage firms to donate to political parties making it a relevant instrument. Past levels of corruption may not be correlated with contemporary error term satisfying </w:t>
      </w:r>
      <w:r w:rsidR="00D26596">
        <w:rPr>
          <w:rFonts w:ascii="Times New Roman" w:hAnsi="Times New Roman" w:cs="Times New Roman"/>
          <w:sz w:val="24"/>
          <w:szCs w:val="24"/>
        </w:rPr>
        <w:t xml:space="preserve">its </w:t>
      </w:r>
      <w:r w:rsidR="00433FE3">
        <w:rPr>
          <w:rFonts w:ascii="Times New Roman" w:hAnsi="Times New Roman" w:cs="Times New Roman"/>
          <w:sz w:val="24"/>
          <w:szCs w:val="24"/>
        </w:rPr>
        <w:t xml:space="preserve">exogeneity. </w:t>
      </w:r>
      <w:r w:rsidR="00F51D6B">
        <w:rPr>
          <w:rFonts w:ascii="Times New Roman" w:hAnsi="Times New Roman" w:cs="Times New Roman"/>
          <w:sz w:val="24"/>
          <w:szCs w:val="24"/>
        </w:rPr>
        <w:t xml:space="preserve">Finally, past corruption may not directly impact firm profits except through firm’s engagement in donations satisfying the exclusion criterion. </w:t>
      </w:r>
    </w:p>
    <w:p w14:paraId="1960F750" w14:textId="70C1AB3F" w:rsidR="003263FC" w:rsidRDefault="003263FC" w:rsidP="003263FC">
      <w:pPr>
        <w:spacing w:line="480" w:lineRule="auto"/>
        <w:ind w:firstLine="720"/>
        <w:jc w:val="both"/>
        <w:rPr>
          <w:rFonts w:ascii="Times New Roman" w:hAnsi="Times New Roman" w:cs="Times New Roman"/>
          <w:sz w:val="24"/>
          <w:szCs w:val="24"/>
        </w:rPr>
      </w:pPr>
      <w:r w:rsidRPr="003263FC">
        <w:rPr>
          <w:rFonts w:ascii="Times New Roman" w:hAnsi="Times New Roman" w:cs="Times New Roman"/>
          <w:sz w:val="24"/>
          <w:szCs w:val="24"/>
        </w:rPr>
        <w:t xml:space="preserve">To formulate the corruption measure for Indian states, we used the number of registered corruption cases per 100,000 people. The corruption index is the ratio of registered corruption cases per 100,000 people in state </w:t>
      </w:r>
      <m:oMath>
        <m:r>
          <w:rPr>
            <w:rFonts w:ascii="Cambria Math" w:hAnsi="Cambria Math" w:cs="Times New Roman"/>
            <w:sz w:val="24"/>
            <w:szCs w:val="24"/>
          </w:rPr>
          <m:t>i</m:t>
        </m:r>
      </m:oMath>
      <w:r w:rsidRPr="003263FC">
        <w:rPr>
          <w:rFonts w:ascii="Times New Roman" w:hAnsi="Times New Roman" w:cs="Times New Roman"/>
          <w:sz w:val="24"/>
          <w:szCs w:val="24"/>
        </w:rPr>
        <w:t xml:space="preserve"> at time </w:t>
      </w:r>
      <m:oMath>
        <m:r>
          <w:rPr>
            <w:rFonts w:ascii="Cambria Math" w:hAnsi="Cambria Math" w:cs="Times New Roman"/>
            <w:sz w:val="24"/>
            <w:szCs w:val="24"/>
          </w:rPr>
          <m:t>t</m:t>
        </m:r>
      </m:oMath>
      <w:r w:rsidRPr="003263FC">
        <w:rPr>
          <w:rFonts w:ascii="Times New Roman" w:hAnsi="Times New Roman" w:cs="Times New Roman"/>
          <w:sz w:val="24"/>
          <w:szCs w:val="24"/>
        </w:rPr>
        <w:t xml:space="preserve"> to the number in the base year. However, past studies indicate that </w:t>
      </w:r>
      <w:r w:rsidR="008F499F">
        <w:rPr>
          <w:rFonts w:ascii="Times New Roman" w:hAnsi="Times New Roman" w:cs="Times New Roman"/>
          <w:sz w:val="24"/>
          <w:szCs w:val="24"/>
        </w:rPr>
        <w:t>such a</w:t>
      </w:r>
      <w:r w:rsidRPr="003263FC">
        <w:rPr>
          <w:rFonts w:ascii="Times New Roman" w:hAnsi="Times New Roman" w:cs="Times New Roman"/>
          <w:sz w:val="24"/>
          <w:szCs w:val="24"/>
        </w:rPr>
        <w:t xml:space="preserve"> measure does not accurately represent the true level of corruption due to under-reporting, as many cases go unreported due to fear of harassment or inefficiencies in the judicial system. Thus, the actual incidences of corruption are often lower </w:t>
      </w:r>
      <w:r w:rsidR="005742CE">
        <w:rPr>
          <w:rFonts w:ascii="Times New Roman" w:hAnsi="Times New Roman" w:cs="Times New Roman"/>
          <w:sz w:val="24"/>
          <w:szCs w:val="24"/>
        </w:rPr>
        <w:t>than the</w:t>
      </w:r>
      <w:r w:rsidRPr="003263FC">
        <w:rPr>
          <w:rFonts w:ascii="Times New Roman" w:hAnsi="Times New Roman" w:cs="Times New Roman"/>
          <w:sz w:val="24"/>
          <w:szCs w:val="24"/>
        </w:rPr>
        <w:t xml:space="preserve"> official data, such as cases registered under the Prevention of Corruption Act 1988.</w:t>
      </w:r>
    </w:p>
    <w:p w14:paraId="4923ACAA" w14:textId="6E575780" w:rsidR="00CE4E1B" w:rsidRPr="00CE4E1B" w:rsidRDefault="00CE4E1B" w:rsidP="00CE4E1B">
      <w:pPr>
        <w:spacing w:line="480" w:lineRule="auto"/>
        <w:ind w:firstLine="720"/>
        <w:jc w:val="both"/>
        <w:rPr>
          <w:rFonts w:ascii="Times New Roman" w:hAnsi="Times New Roman" w:cs="Times New Roman"/>
          <w:sz w:val="24"/>
          <w:szCs w:val="24"/>
        </w:rPr>
      </w:pPr>
      <w:r w:rsidRPr="00CE4E1B">
        <w:rPr>
          <w:rFonts w:ascii="Times New Roman" w:hAnsi="Times New Roman" w:cs="Times New Roman"/>
          <w:sz w:val="24"/>
          <w:szCs w:val="24"/>
        </w:rPr>
        <w:t>To address this issue, we adopted the approach used by Chaudhuri et al. (2015) and Shaurav &amp; Rath (2023), employing a stochastic production frontier model (Aigner,</w:t>
      </w:r>
      <w:r w:rsidR="00646934">
        <w:rPr>
          <w:rFonts w:ascii="Times New Roman" w:hAnsi="Times New Roman" w:cs="Times New Roman"/>
          <w:sz w:val="24"/>
          <w:szCs w:val="24"/>
        </w:rPr>
        <w:t xml:space="preserve"> Lovell, &amp; Schmidt, </w:t>
      </w:r>
      <w:r w:rsidRPr="00CE4E1B">
        <w:rPr>
          <w:rFonts w:ascii="Times New Roman" w:hAnsi="Times New Roman" w:cs="Times New Roman"/>
          <w:sz w:val="24"/>
          <w:szCs w:val="24"/>
        </w:rPr>
        <w:t>1977)</w:t>
      </w:r>
      <w:r w:rsidR="00361DEF">
        <w:rPr>
          <w:rFonts w:ascii="Times New Roman" w:hAnsi="Times New Roman" w:cs="Times New Roman"/>
          <w:sz w:val="24"/>
          <w:szCs w:val="24"/>
        </w:rPr>
        <w:t>,</w:t>
      </w:r>
      <w:r w:rsidRPr="00CE4E1B">
        <w:rPr>
          <w:rFonts w:ascii="Times New Roman" w:hAnsi="Times New Roman" w:cs="Times New Roman"/>
          <w:sz w:val="24"/>
          <w:szCs w:val="24"/>
        </w:rPr>
        <w:t xml:space="preserve"> to adjust for under-reporting. The relationship is represented by the equation:</w:t>
      </w:r>
    </w:p>
    <w:p w14:paraId="78A3D776" w14:textId="4A68FEA3" w:rsidR="00CE4E1B" w:rsidRPr="00CE4E1B" w:rsidRDefault="00000000" w:rsidP="00CE4E1B">
      <w:pPr>
        <w:spacing w:line="480" w:lineRule="auto"/>
        <w:ind w:firstLine="720"/>
        <w:jc w:val="both"/>
        <w:rPr>
          <w:rFonts w:ascii="Times New Roman" w:hAnsi="Times New Roman" w:cs="Times New Roman"/>
          <w:sz w:val="24"/>
          <w:szCs w:val="24"/>
        </w:rPr>
      </w:pPr>
      <m:oMathPara>
        <m:oMath>
          <m:sSub>
            <m:sSubPr>
              <m:ctrlPr>
                <w:rPr>
                  <w:rFonts w:ascii="Cambria Math" w:hAnsi="Cambria Math" w:cs="Times New Roman"/>
                  <w:sz w:val="24"/>
                  <w:szCs w:val="24"/>
                </w:rPr>
              </m:ctrlPr>
            </m:sSubPr>
            <m:e>
              <m:r>
                <m:rPr>
                  <m:sty m:val="p"/>
                </m:rPr>
                <w:rPr>
                  <w:rFonts w:ascii="Cambria Math" w:hAnsi="Cambria Math" w:cs="Times New Roman"/>
                  <w:sz w:val="24"/>
                  <w:szCs w:val="24"/>
                </w:rPr>
                <m:t>logy</m:t>
              </m:r>
            </m:e>
            <m:sub>
              <m:r>
                <w:rPr>
                  <w:rFonts w:ascii="Cambria Math" w:hAnsi="Cambria Math" w:cs="Times New Roman"/>
                  <w:sz w:val="24"/>
                  <w:szCs w:val="24"/>
                </w:rPr>
                <m:t>it</m:t>
              </m:r>
            </m:sub>
          </m:sSub>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l</m:t>
              </m:r>
              <m:sSub>
                <m:sSubPr>
                  <m:ctrlPr>
                    <w:rPr>
                      <w:rFonts w:ascii="Cambria Math" w:hAnsi="Cambria Math" w:cs="Times New Roman"/>
                      <w:sz w:val="24"/>
                      <w:szCs w:val="24"/>
                    </w:rPr>
                  </m:ctrlPr>
                </m:sSubPr>
                <m:e>
                  <m:r>
                    <m:rPr>
                      <m:sty m:val="p"/>
                    </m:rPr>
                    <w:rPr>
                      <w:rFonts w:ascii="Cambria Math" w:hAnsi="Cambria Math" w:cs="Times New Roman"/>
                      <w:sz w:val="24"/>
                      <w:szCs w:val="24"/>
                    </w:rPr>
                    <m:t>ogy</m:t>
                  </m:r>
                </m:e>
                <m:sub>
                  <m:r>
                    <w:rPr>
                      <w:rFonts w:ascii="Cambria Math" w:hAnsi="Cambria Math" w:cs="Times New Roman"/>
                      <w:sz w:val="24"/>
                      <w:szCs w:val="24"/>
                    </w:rPr>
                    <m:t>it</m:t>
                  </m:r>
                </m:sub>
              </m:sSub>
            </m:e>
            <m:sup>
              <m:r>
                <m:rPr>
                  <m:sty m:val="p"/>
                </m:rPr>
                <w:rPr>
                  <w:rFonts w:ascii="Cambria Math" w:hAnsi="Cambria Math" w:cs="Times New Roman"/>
                  <w:sz w:val="24"/>
                  <w:szCs w:val="24"/>
                </w:rPr>
                <m:t>*</m:t>
              </m:r>
            </m:sup>
          </m:sSup>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w:rPr>
                  <w:rFonts w:ascii="Cambria Math" w:hAnsi="Cambria Math" w:cs="Times New Roman"/>
                  <w:sz w:val="24"/>
                  <w:szCs w:val="24"/>
                </w:rPr>
                <m:t>it</m:t>
              </m:r>
            </m:sub>
          </m:sSub>
        </m:oMath>
      </m:oMathPara>
    </w:p>
    <w:p w14:paraId="267E9FC0" w14:textId="507D6D2F" w:rsidR="007A67C3" w:rsidRPr="007A67C3" w:rsidRDefault="00CE4E1B" w:rsidP="007A67C3">
      <w:pPr>
        <w:spacing w:line="480" w:lineRule="auto"/>
        <w:ind w:firstLine="720"/>
        <w:jc w:val="both"/>
        <w:rPr>
          <w:rFonts w:ascii="Times New Roman" w:hAnsi="Times New Roman" w:cs="Times New Roman"/>
          <w:sz w:val="24"/>
          <w:szCs w:val="24"/>
        </w:rPr>
      </w:pPr>
      <w:r w:rsidRPr="00CE4E1B">
        <w:rPr>
          <w:rFonts w:ascii="Times New Roman" w:hAnsi="Times New Roman" w:cs="Times New Roman"/>
          <w:sz w:val="24"/>
          <w:szCs w:val="24"/>
        </w:rPr>
        <w:t>Where:</w:t>
      </w:r>
      <w:r w:rsidR="000E3505">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m:rPr>
                <m:sty m:val="p"/>
              </m:rPr>
              <w:rPr>
                <w:rFonts w:ascii="Cambria Math" w:hAnsi="Cambria Math" w:cs="Times New Roman"/>
                <w:sz w:val="24"/>
                <w:szCs w:val="24"/>
              </w:rPr>
              <m:t>logy</m:t>
            </m:r>
          </m:e>
          <m:sub>
            <m:r>
              <w:rPr>
                <w:rFonts w:ascii="Cambria Math" w:hAnsi="Cambria Math" w:cs="Times New Roman"/>
                <w:sz w:val="24"/>
                <w:szCs w:val="24"/>
              </w:rPr>
              <m:t>it</m:t>
            </m:r>
          </m:sub>
        </m:sSub>
      </m:oMath>
      <w:r w:rsidRPr="00CE4E1B">
        <w:rPr>
          <w:rFonts w:ascii="Times New Roman" w:hAnsi="Times New Roman" w:cs="Times New Roman"/>
          <w:sz w:val="24"/>
          <w:szCs w:val="24"/>
        </w:rPr>
        <w:t xml:space="preserve"> is the observed number of registered corruption cases.</w:t>
      </w:r>
      <w:r w:rsidR="001872F6">
        <w:rPr>
          <w:rFonts w:ascii="Times New Roman" w:hAnsi="Times New Roman" w:cs="Times New Roman"/>
          <w:sz w:val="24"/>
          <w:szCs w:val="24"/>
        </w:rPr>
        <w:t xml:space="preserve"> </w:t>
      </w:r>
      <m:oMath>
        <m:sSup>
          <m:sSupPr>
            <m:ctrlPr>
              <w:rPr>
                <w:rFonts w:ascii="Cambria Math" w:hAnsi="Cambria Math" w:cs="Times New Roman"/>
                <w:sz w:val="24"/>
                <w:szCs w:val="24"/>
              </w:rPr>
            </m:ctrlPr>
          </m:sSupPr>
          <m:e>
            <m:r>
              <m:rPr>
                <m:sty m:val="p"/>
              </m:rPr>
              <w:rPr>
                <w:rFonts w:ascii="Cambria Math" w:hAnsi="Cambria Math" w:cs="Times New Roman"/>
                <w:sz w:val="24"/>
                <w:szCs w:val="24"/>
              </w:rPr>
              <m:t>l</m:t>
            </m:r>
            <m:sSub>
              <m:sSubPr>
                <m:ctrlPr>
                  <w:rPr>
                    <w:rFonts w:ascii="Cambria Math" w:hAnsi="Cambria Math" w:cs="Times New Roman"/>
                    <w:sz w:val="24"/>
                    <w:szCs w:val="24"/>
                  </w:rPr>
                </m:ctrlPr>
              </m:sSubPr>
              <m:e>
                <m:r>
                  <m:rPr>
                    <m:sty m:val="p"/>
                  </m:rPr>
                  <w:rPr>
                    <w:rFonts w:ascii="Cambria Math" w:hAnsi="Cambria Math" w:cs="Times New Roman"/>
                    <w:sz w:val="24"/>
                    <w:szCs w:val="24"/>
                  </w:rPr>
                  <m:t>ogy</m:t>
                </m:r>
              </m:e>
              <m:sub>
                <m:r>
                  <w:rPr>
                    <w:rFonts w:ascii="Cambria Math" w:hAnsi="Cambria Math" w:cs="Times New Roman"/>
                    <w:sz w:val="24"/>
                    <w:szCs w:val="24"/>
                  </w:rPr>
                  <m:t>it</m:t>
                </m:r>
              </m:sub>
            </m:sSub>
          </m:e>
          <m:sup>
            <m:r>
              <m:rPr>
                <m:sty m:val="p"/>
              </m:rPr>
              <w:rPr>
                <w:rFonts w:ascii="Cambria Math" w:hAnsi="Cambria Math" w:cs="Times New Roman"/>
                <w:sz w:val="24"/>
                <w:szCs w:val="24"/>
              </w:rPr>
              <m:t>*</m:t>
            </m:r>
          </m:sup>
        </m:sSup>
      </m:oMath>
      <w:r w:rsidRPr="00CE4E1B">
        <w:rPr>
          <w:rFonts w:ascii="Times New Roman" w:hAnsi="Times New Roman" w:cs="Times New Roman"/>
          <w:sz w:val="24"/>
          <w:szCs w:val="24"/>
        </w:rPr>
        <w:t xml:space="preserve"> is the true number of corruption cases.</w:t>
      </w:r>
      <w:r w:rsidR="00D171BD">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w:rPr>
                <w:rFonts w:ascii="Cambria Math" w:hAnsi="Cambria Math" w:cs="Times New Roman"/>
                <w:sz w:val="24"/>
                <w:szCs w:val="24"/>
              </w:rPr>
              <m:t>it</m:t>
            </m:r>
          </m:sub>
        </m:sSub>
      </m:oMath>
      <w:r w:rsidRPr="00CE4E1B">
        <w:rPr>
          <w:rFonts w:ascii="Times New Roman" w:hAnsi="Times New Roman" w:cs="Times New Roman"/>
          <w:sz w:val="24"/>
          <w:szCs w:val="24"/>
        </w:rPr>
        <w:t xml:space="preserve"> is the under-reporting (reporting error), representing inefficiency in the stochastic frontier model.</w:t>
      </w:r>
      <w:r w:rsidR="007A67C3">
        <w:rPr>
          <w:rFonts w:ascii="Times New Roman" w:hAnsi="Times New Roman" w:cs="Times New Roman"/>
          <w:sz w:val="24"/>
          <w:szCs w:val="24"/>
        </w:rPr>
        <w:t xml:space="preserve"> </w:t>
      </w:r>
      <w:r w:rsidR="007A67C3" w:rsidRPr="007A67C3">
        <w:rPr>
          <w:rFonts w:ascii="Times New Roman" w:hAnsi="Times New Roman" w:cs="Times New Roman"/>
          <w:sz w:val="24"/>
          <w:szCs w:val="24"/>
        </w:rPr>
        <w:t>Following Chaudhuri et al. (2015) and Shaurav &amp; Rath (2023), we estimate</w:t>
      </w:r>
      <w:r w:rsidR="00DE21AE">
        <w:rPr>
          <w:rFonts w:ascii="Times New Roman" w:hAnsi="Times New Roman" w:cs="Times New Roman"/>
          <w:sz w:val="24"/>
          <w:szCs w:val="24"/>
        </w:rPr>
        <w:t>d</w:t>
      </w:r>
      <w:r w:rsidR="007A67C3" w:rsidRPr="007A67C3">
        <w:rPr>
          <w:rFonts w:ascii="Times New Roman" w:hAnsi="Times New Roman" w:cs="Times New Roman"/>
          <w:sz w:val="24"/>
          <w:szCs w:val="24"/>
        </w:rPr>
        <w:t xml:space="preserve"> this inefficiency (i.e., </w:t>
      </w:r>
      <m:oMath>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w:rPr>
                <w:rFonts w:ascii="Cambria Math" w:hAnsi="Cambria Math" w:cs="Times New Roman"/>
                <w:sz w:val="24"/>
                <w:szCs w:val="24"/>
              </w:rPr>
              <m:t>it</m:t>
            </m:r>
          </m:sub>
        </m:sSub>
      </m:oMath>
      <w:r w:rsidR="007A67C3" w:rsidRPr="007A67C3">
        <w:rPr>
          <w:rFonts w:ascii="Times New Roman" w:hAnsi="Times New Roman" w:cs="Times New Roman"/>
          <w:sz w:val="24"/>
          <w:szCs w:val="24"/>
        </w:rPr>
        <w:t xml:space="preserve"> ) as follows:</w:t>
      </w:r>
    </w:p>
    <w:p w14:paraId="62C34A63" w14:textId="27FEE847" w:rsidR="007A67C3" w:rsidRPr="007A67C3" w:rsidRDefault="00000000" w:rsidP="007A67C3">
      <w:pPr>
        <w:spacing w:line="480" w:lineRule="auto"/>
        <w:ind w:firstLine="720"/>
        <w:jc w:val="both"/>
        <w:rPr>
          <w:rFonts w:ascii="Times New Roman" w:hAnsi="Times New Roman" w:cs="Times New Roman"/>
          <w:sz w:val="24"/>
          <w:szCs w:val="24"/>
        </w:rPr>
      </w:pPr>
      <m:oMathPara>
        <m:oMath>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w:rPr>
                  <w:rFonts w:ascii="Cambria Math" w:hAnsi="Cambria Math" w:cs="Times New Roman"/>
                  <w:sz w:val="24"/>
                  <w:szCs w:val="24"/>
                </w:rPr>
                <m:t>it</m:t>
              </m:r>
            </m:sub>
          </m:sSub>
          <m:r>
            <m:rPr>
              <m:sty m:val="p"/>
            </m:rPr>
            <w:rPr>
              <w:rFonts w:ascii="Cambria Math" w:hAnsi="Cambria Math" w:cs="Times New Roman"/>
              <w:sz w:val="24"/>
              <w:szCs w:val="24"/>
            </w:rPr>
            <m:t>​=​f(</m:t>
          </m:r>
          <m:sSub>
            <m:sSubPr>
              <m:ctrlPr>
                <w:rPr>
                  <w:rFonts w:ascii="Cambria Math" w:hAnsi="Cambria Math" w:cs="Times New Roman"/>
                  <w:sz w:val="24"/>
                  <w:szCs w:val="24"/>
                </w:rPr>
              </m:ctrlPr>
            </m:sSubPr>
            <m:e>
              <m:r>
                <m:rPr>
                  <m:sty m:val="p"/>
                </m:rPr>
                <w:rPr>
                  <w:rFonts w:ascii="Cambria Math" w:hAnsi="Cambria Math" w:cs="Times New Roman"/>
                  <w:sz w:val="24"/>
                  <w:szCs w:val="24"/>
                </w:rPr>
                <m:t>x</m:t>
              </m:r>
            </m:e>
            <m:sub>
              <m:r>
                <w:rPr>
                  <w:rFonts w:ascii="Cambria Math" w:hAnsi="Cambria Math" w:cs="Times New Roman"/>
                  <w:sz w:val="24"/>
                  <w:szCs w:val="24"/>
                </w:rPr>
                <m:t>it</m:t>
              </m:r>
            </m:sub>
          </m:sSub>
          <m:r>
            <m:rPr>
              <m:sty m:val="p"/>
            </m:rPr>
            <w:rPr>
              <w:rFonts w:ascii="Cambria Math" w:hAnsi="Cambria Math" w:cs="Times New Roman"/>
              <w:sz w:val="24"/>
              <w:szCs w:val="24"/>
            </w:rPr>
            <m:t>​,t,β)+</m:t>
          </m:r>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w:rPr>
                  <w:rFonts w:ascii="Cambria Math" w:hAnsi="Cambria Math" w:cs="Times New Roman"/>
                  <w:sz w:val="24"/>
                  <w:szCs w:val="24"/>
                </w:rPr>
                <m:t>it</m:t>
              </m:r>
            </m:sub>
          </m:sSub>
        </m:oMath>
      </m:oMathPara>
    </w:p>
    <w:p w14:paraId="162FEF0F" w14:textId="7F1E6397" w:rsidR="007A67C3" w:rsidRPr="007A67C3" w:rsidRDefault="007A67C3" w:rsidP="007A67C3">
      <w:pPr>
        <w:spacing w:line="480" w:lineRule="auto"/>
        <w:ind w:firstLine="720"/>
        <w:jc w:val="both"/>
        <w:rPr>
          <w:rFonts w:ascii="Times New Roman" w:hAnsi="Times New Roman" w:cs="Times New Roman"/>
          <w:sz w:val="24"/>
          <w:szCs w:val="24"/>
        </w:rPr>
      </w:pPr>
      <w:r w:rsidRPr="007A67C3">
        <w:rPr>
          <w:rFonts w:ascii="Times New Roman" w:hAnsi="Times New Roman" w:cs="Times New Roman"/>
          <w:sz w:val="24"/>
          <w:szCs w:val="24"/>
        </w:rPr>
        <w:lastRenderedPageBreak/>
        <w:t>Where:</w:t>
      </w:r>
      <w:r w:rsidR="00F35C0F">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m:rPr>
                <m:sty m:val="p"/>
              </m:rPr>
              <w:rPr>
                <w:rFonts w:ascii="Cambria Math" w:hAnsi="Cambria Math" w:cs="Times New Roman"/>
                <w:sz w:val="24"/>
                <w:szCs w:val="24"/>
              </w:rPr>
              <m:t>x</m:t>
            </m:r>
          </m:e>
          <m:sub>
            <m:r>
              <w:rPr>
                <w:rFonts w:ascii="Cambria Math" w:hAnsi="Cambria Math" w:cs="Times New Roman"/>
                <w:sz w:val="24"/>
                <w:szCs w:val="24"/>
              </w:rPr>
              <m:t>it</m:t>
            </m:r>
          </m:sub>
        </m:sSub>
        <m:r>
          <w:rPr>
            <w:rFonts w:ascii="Cambria Math" w:hAnsi="Cambria Math" w:cs="Times New Roman"/>
            <w:sz w:val="24"/>
            <w:szCs w:val="24"/>
          </w:rPr>
          <m:t xml:space="preserve"> </m:t>
        </m:r>
      </m:oMath>
      <w:r w:rsidRPr="007A67C3">
        <w:rPr>
          <w:rFonts w:ascii="Times New Roman" w:hAnsi="Times New Roman" w:cs="Times New Roman"/>
          <w:sz w:val="24"/>
          <w:szCs w:val="24"/>
        </w:rPr>
        <w:t>represents socio-economic factors influencing corruption reporting (e.g., literacy rate, economic development, governance quality).</w:t>
      </w:r>
      <w:r w:rsidR="00F35C0F">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w:rPr>
                <w:rFonts w:ascii="Cambria Math" w:hAnsi="Cambria Math" w:cs="Times New Roman"/>
                <w:sz w:val="24"/>
                <w:szCs w:val="24"/>
              </w:rPr>
              <m:t>it</m:t>
            </m:r>
          </m:sub>
        </m:sSub>
        <m:r>
          <w:rPr>
            <w:rFonts w:ascii="Cambria Math" w:hAnsi="Cambria Math" w:cs="Times New Roman"/>
            <w:sz w:val="24"/>
            <w:szCs w:val="24"/>
          </w:rPr>
          <m:t xml:space="preserve"> </m:t>
        </m:r>
      </m:oMath>
      <w:r w:rsidRPr="007A67C3">
        <w:rPr>
          <w:rFonts w:ascii="Times New Roman" w:hAnsi="Times New Roman" w:cs="Times New Roman"/>
          <w:sz w:val="24"/>
          <w:szCs w:val="24"/>
        </w:rPr>
        <w:t>is the random error term.</w:t>
      </w:r>
    </w:p>
    <w:p w14:paraId="6B2C5E64" w14:textId="77777777" w:rsidR="00EC4B82" w:rsidRPr="00DD36BB" w:rsidRDefault="00E06EA3" w:rsidP="00EC4B82">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We then added the predicted under-reporting to the registered corruption cases to find t</w:t>
      </w:r>
      <w:r w:rsidR="00CE4E1B" w:rsidRPr="00CE4E1B">
        <w:rPr>
          <w:rFonts w:ascii="Times New Roman" w:hAnsi="Times New Roman" w:cs="Times New Roman"/>
          <w:sz w:val="24"/>
          <w:szCs w:val="24"/>
        </w:rPr>
        <w:t xml:space="preserve">he Adjusted Corruption Index. This </w:t>
      </w:r>
      <w:r w:rsidR="004364DF">
        <w:rPr>
          <w:rFonts w:ascii="Times New Roman" w:hAnsi="Times New Roman" w:cs="Times New Roman"/>
          <w:sz w:val="24"/>
          <w:szCs w:val="24"/>
        </w:rPr>
        <w:t>was</w:t>
      </w:r>
      <w:r w:rsidR="00CE4E1B" w:rsidRPr="00CE4E1B">
        <w:rPr>
          <w:rFonts w:ascii="Times New Roman" w:hAnsi="Times New Roman" w:cs="Times New Roman"/>
          <w:sz w:val="24"/>
          <w:szCs w:val="24"/>
        </w:rPr>
        <w:t xml:space="preserve"> used in our study to represent the actual level of corruption in the state</w:t>
      </w:r>
      <w:r w:rsidR="004364DF">
        <w:rPr>
          <w:rFonts w:ascii="Times New Roman" w:hAnsi="Times New Roman" w:cs="Times New Roman"/>
          <w:sz w:val="24"/>
          <w:szCs w:val="24"/>
        </w:rPr>
        <w:t xml:space="preserve"> as an IV</w:t>
      </w:r>
      <w:r w:rsidR="00CE4E1B" w:rsidRPr="00CE4E1B">
        <w:rPr>
          <w:rFonts w:ascii="Times New Roman" w:hAnsi="Times New Roman" w:cs="Times New Roman"/>
          <w:sz w:val="24"/>
          <w:szCs w:val="24"/>
        </w:rPr>
        <w:t xml:space="preserve">. </w:t>
      </w:r>
      <w:r w:rsidR="00BF0B12">
        <w:rPr>
          <w:rFonts w:ascii="Times New Roman" w:hAnsi="Times New Roman" w:cs="Times New Roman"/>
          <w:sz w:val="24"/>
          <w:szCs w:val="24"/>
        </w:rPr>
        <w:t xml:space="preserve">The results of the IV model are reported in </w:t>
      </w:r>
      <w:r w:rsidR="00BF0B12" w:rsidRPr="00EC4B82">
        <w:rPr>
          <w:rFonts w:ascii="Times New Roman" w:hAnsi="Times New Roman" w:cs="Times New Roman"/>
          <w:sz w:val="24"/>
          <w:szCs w:val="24"/>
        </w:rPr>
        <w:t>Table A5</w:t>
      </w:r>
      <w:r w:rsidR="009A1104">
        <w:rPr>
          <w:rFonts w:ascii="Times New Roman" w:hAnsi="Times New Roman" w:cs="Times New Roman"/>
          <w:sz w:val="24"/>
          <w:szCs w:val="24"/>
        </w:rPr>
        <w:t xml:space="preserve">. </w:t>
      </w:r>
      <w:r w:rsidR="00EC4B82">
        <w:rPr>
          <w:rFonts w:ascii="Times New Roman" w:hAnsi="Times New Roman" w:cs="Times New Roman"/>
          <w:sz w:val="24"/>
          <w:szCs w:val="24"/>
          <w:lang w:val="en-US"/>
        </w:rPr>
        <w:t>The results of Model 1 supported our baseline expectation that donations positively associate with higher profitability (</w:t>
      </w:r>
      <w:r w:rsidR="00EC4B82" w:rsidRPr="00FD5B81">
        <w:rPr>
          <w:rFonts w:ascii="Times New Roman" w:hAnsi="Times New Roman" w:cs="Times New Roman"/>
          <w:i/>
          <w:iCs/>
          <w:color w:val="333333"/>
          <w:sz w:val="24"/>
          <w:szCs w:val="24"/>
          <w:shd w:val="clear" w:color="auto" w:fill="FCFCFC"/>
          <w:lang w:val="en-US"/>
        </w:rPr>
        <w:t>β</w:t>
      </w:r>
      <w:r w:rsidR="00EC4B82" w:rsidRPr="00FD5B81">
        <w:rPr>
          <w:rFonts w:ascii="Times New Roman" w:hAnsi="Times New Roman" w:cs="Times New Roman"/>
          <w:sz w:val="24"/>
          <w:szCs w:val="24"/>
          <w:lang w:val="en-US"/>
        </w:rPr>
        <w:t>=</w:t>
      </w:r>
      <w:r w:rsidR="00EC4B82">
        <w:rPr>
          <w:rFonts w:ascii="Times New Roman" w:hAnsi="Times New Roman" w:cs="Times New Roman"/>
          <w:sz w:val="24"/>
          <w:szCs w:val="24"/>
          <w:lang w:val="en-US"/>
        </w:rPr>
        <w:t>0.62</w:t>
      </w:r>
      <w:r w:rsidR="00EC4B82" w:rsidRPr="00FD5B81">
        <w:rPr>
          <w:rFonts w:ascii="Times New Roman" w:hAnsi="Times New Roman" w:cs="Times New Roman"/>
          <w:sz w:val="24"/>
          <w:szCs w:val="24"/>
          <w:lang w:val="en-US"/>
        </w:rPr>
        <w:t xml:space="preserve">, </w:t>
      </w:r>
      <w:r w:rsidR="00EC4B82" w:rsidRPr="00FD5B81">
        <w:rPr>
          <w:rFonts w:ascii="Times New Roman" w:hAnsi="Times New Roman" w:cs="Times New Roman"/>
          <w:i/>
          <w:iCs/>
          <w:sz w:val="24"/>
          <w:szCs w:val="24"/>
          <w:lang w:val="en-US"/>
        </w:rPr>
        <w:t>p</w:t>
      </w:r>
      <w:r w:rsidR="00EC4B82" w:rsidRPr="00FD5B81">
        <w:rPr>
          <w:rFonts w:ascii="Times New Roman" w:hAnsi="Times New Roman" w:cs="Times New Roman"/>
          <w:sz w:val="24"/>
          <w:szCs w:val="24"/>
          <w:lang w:val="en-US"/>
        </w:rPr>
        <w:t>&lt;0.05</w:t>
      </w:r>
      <w:r w:rsidR="00EC4B82">
        <w:rPr>
          <w:rFonts w:ascii="Times New Roman" w:hAnsi="Times New Roman" w:cs="Times New Roman"/>
          <w:sz w:val="24"/>
          <w:szCs w:val="24"/>
          <w:lang w:val="en-US"/>
        </w:rPr>
        <w:t xml:space="preserve">). Similarly, Model 2 provided further support for the main hypothesis by indicating a </w:t>
      </w:r>
      <w:r w:rsidR="00EC4B82" w:rsidRPr="00FD5B81">
        <w:rPr>
          <w:rFonts w:ascii="Times New Roman" w:hAnsi="Times New Roman" w:cs="Times New Roman"/>
          <w:sz w:val="24"/>
          <w:szCs w:val="24"/>
          <w:lang w:val="en-US"/>
        </w:rPr>
        <w:t>negative moderati</w:t>
      </w:r>
      <w:r w:rsidR="00EC4B82">
        <w:rPr>
          <w:rFonts w:ascii="Times New Roman" w:hAnsi="Times New Roman" w:cs="Times New Roman"/>
          <w:sz w:val="24"/>
          <w:szCs w:val="24"/>
          <w:lang w:val="en-US"/>
        </w:rPr>
        <w:t>ng effect</w:t>
      </w:r>
      <w:r w:rsidR="00EC4B82" w:rsidRPr="00FD5B81">
        <w:rPr>
          <w:rFonts w:ascii="Times New Roman" w:hAnsi="Times New Roman" w:cs="Times New Roman"/>
          <w:sz w:val="24"/>
          <w:szCs w:val="24"/>
          <w:lang w:val="en-US"/>
        </w:rPr>
        <w:t xml:space="preserve"> </w:t>
      </w:r>
      <w:r w:rsidR="00EC4B82">
        <w:rPr>
          <w:rFonts w:ascii="Times New Roman" w:hAnsi="Times New Roman" w:cs="Times New Roman"/>
          <w:sz w:val="24"/>
          <w:szCs w:val="24"/>
          <w:lang w:val="en-US"/>
        </w:rPr>
        <w:t>of</w:t>
      </w:r>
      <w:r w:rsidR="00EC4B82" w:rsidRPr="00FD5B81">
        <w:rPr>
          <w:rFonts w:ascii="Times New Roman" w:hAnsi="Times New Roman" w:cs="Times New Roman"/>
          <w:sz w:val="24"/>
          <w:szCs w:val="24"/>
          <w:lang w:val="en-US"/>
        </w:rPr>
        <w:t xml:space="preserve"> </w:t>
      </w:r>
      <w:r w:rsidR="00EC4B82">
        <w:rPr>
          <w:rFonts w:ascii="Times New Roman" w:hAnsi="Times New Roman" w:cs="Times New Roman"/>
          <w:sz w:val="24"/>
          <w:szCs w:val="24"/>
          <w:lang w:val="en-US"/>
        </w:rPr>
        <w:t>industry rivals</w:t>
      </w:r>
      <w:r w:rsidR="00EC4B82" w:rsidRPr="00FD5B81">
        <w:rPr>
          <w:rFonts w:ascii="Times New Roman" w:hAnsi="Times New Roman" w:cs="Times New Roman"/>
          <w:sz w:val="24"/>
          <w:szCs w:val="24"/>
          <w:lang w:val="en-US"/>
        </w:rPr>
        <w:t xml:space="preserve"> (</w:t>
      </w:r>
      <w:r w:rsidR="00EC4B82" w:rsidRPr="00FD5B81">
        <w:rPr>
          <w:rFonts w:ascii="Times New Roman" w:hAnsi="Times New Roman" w:cs="Times New Roman"/>
          <w:i/>
          <w:iCs/>
          <w:color w:val="333333"/>
          <w:sz w:val="24"/>
          <w:szCs w:val="24"/>
          <w:shd w:val="clear" w:color="auto" w:fill="FCFCFC"/>
          <w:lang w:val="en-US"/>
        </w:rPr>
        <w:t>β</w:t>
      </w:r>
      <w:r w:rsidR="00EC4B82" w:rsidRPr="00FD5B81">
        <w:rPr>
          <w:rFonts w:ascii="Times New Roman" w:hAnsi="Times New Roman" w:cs="Times New Roman"/>
          <w:sz w:val="24"/>
          <w:szCs w:val="24"/>
          <w:lang w:val="en-US"/>
        </w:rPr>
        <w:t xml:space="preserve">=-0.01, </w:t>
      </w:r>
      <w:r w:rsidR="00EC4B82" w:rsidRPr="00FD5B81">
        <w:rPr>
          <w:rFonts w:ascii="Times New Roman" w:hAnsi="Times New Roman" w:cs="Times New Roman"/>
          <w:i/>
          <w:iCs/>
          <w:sz w:val="24"/>
          <w:szCs w:val="24"/>
          <w:lang w:val="en-US"/>
        </w:rPr>
        <w:t>p</w:t>
      </w:r>
      <w:r w:rsidR="00EC4B82" w:rsidRPr="00FD5B81">
        <w:rPr>
          <w:rFonts w:ascii="Times New Roman" w:hAnsi="Times New Roman" w:cs="Times New Roman"/>
          <w:sz w:val="24"/>
          <w:szCs w:val="24"/>
          <w:lang w:val="en-US"/>
        </w:rPr>
        <w:t>&lt;0.0</w:t>
      </w:r>
      <w:r w:rsidR="00EC4B82">
        <w:rPr>
          <w:rFonts w:ascii="Times New Roman" w:hAnsi="Times New Roman" w:cs="Times New Roman"/>
          <w:sz w:val="24"/>
          <w:szCs w:val="24"/>
          <w:lang w:val="en-US"/>
        </w:rPr>
        <w:t>1</w:t>
      </w:r>
      <w:r w:rsidR="00EC4B82" w:rsidRPr="00FD5B81">
        <w:rPr>
          <w:rFonts w:ascii="Times New Roman" w:hAnsi="Times New Roman" w:cs="Times New Roman"/>
          <w:sz w:val="24"/>
          <w:szCs w:val="24"/>
          <w:lang w:val="en-US"/>
        </w:rPr>
        <w:t>)</w:t>
      </w:r>
      <w:r w:rsidR="00EC4B82">
        <w:rPr>
          <w:rFonts w:ascii="Times New Roman" w:hAnsi="Times New Roman" w:cs="Times New Roman"/>
          <w:sz w:val="24"/>
          <w:szCs w:val="24"/>
          <w:lang w:val="en-US"/>
        </w:rPr>
        <w:t>.</w:t>
      </w:r>
    </w:p>
    <w:p w14:paraId="58A41884" w14:textId="77777777" w:rsidR="00CE4E1B" w:rsidRPr="003263FC" w:rsidRDefault="00CE4E1B" w:rsidP="003263FC">
      <w:pPr>
        <w:spacing w:line="480" w:lineRule="auto"/>
        <w:ind w:firstLine="720"/>
        <w:jc w:val="both"/>
        <w:rPr>
          <w:rFonts w:ascii="Times New Roman" w:hAnsi="Times New Roman" w:cs="Times New Roman"/>
          <w:sz w:val="24"/>
          <w:szCs w:val="24"/>
        </w:rPr>
      </w:pPr>
    </w:p>
    <w:p w14:paraId="761B7B8C" w14:textId="37FC88E9" w:rsidR="00877633" w:rsidRPr="00DD2E92" w:rsidRDefault="00877633" w:rsidP="00D26596">
      <w:pPr>
        <w:spacing w:line="480" w:lineRule="auto"/>
        <w:ind w:firstLine="720"/>
        <w:jc w:val="both"/>
        <w:rPr>
          <w:rFonts w:ascii="Times New Roman" w:hAnsi="Times New Roman" w:cs="Times New Roman"/>
          <w:sz w:val="24"/>
          <w:szCs w:val="24"/>
        </w:rPr>
      </w:pPr>
      <w:r w:rsidRPr="00DD2E92">
        <w:rPr>
          <w:rFonts w:ascii="Times New Roman" w:hAnsi="Times New Roman" w:cs="Times New Roman"/>
          <w:sz w:val="24"/>
          <w:szCs w:val="24"/>
        </w:rPr>
        <w:br w:type="page"/>
      </w:r>
    </w:p>
    <w:p w14:paraId="44A41C46" w14:textId="60EF85E9" w:rsidR="004C4198" w:rsidRDefault="004C4198" w:rsidP="004C4198">
      <w:pPr>
        <w:rPr>
          <w:rFonts w:ascii="Times New Roman" w:hAnsi="Times New Roman"/>
          <w:b/>
          <w:bCs/>
          <w:sz w:val="24"/>
          <w:szCs w:val="24"/>
        </w:rPr>
      </w:pPr>
      <w:r w:rsidRPr="00C77AD9">
        <w:rPr>
          <w:rFonts w:ascii="Times New Roman" w:hAnsi="Times New Roman"/>
          <w:b/>
          <w:bCs/>
          <w:sz w:val="24"/>
          <w:szCs w:val="24"/>
          <w:lang w:val="en-US"/>
        </w:rPr>
        <w:lastRenderedPageBreak/>
        <w:t xml:space="preserve">Table </w:t>
      </w:r>
      <w:r>
        <w:rPr>
          <w:rFonts w:ascii="Times New Roman" w:hAnsi="Times New Roman"/>
          <w:b/>
          <w:bCs/>
          <w:sz w:val="24"/>
          <w:szCs w:val="24"/>
          <w:lang w:val="en-US"/>
        </w:rPr>
        <w:t>A5:</w:t>
      </w:r>
      <w:r w:rsidRPr="00C77AD9">
        <w:rPr>
          <w:rFonts w:ascii="Times New Roman" w:hAnsi="Times New Roman"/>
          <w:b/>
          <w:bCs/>
          <w:sz w:val="24"/>
          <w:szCs w:val="24"/>
          <w:lang w:val="en-US"/>
        </w:rPr>
        <w:t xml:space="preserve"> </w:t>
      </w:r>
      <w:r>
        <w:rPr>
          <w:rFonts w:ascii="Times New Roman" w:hAnsi="Times New Roman"/>
          <w:b/>
          <w:bCs/>
          <w:sz w:val="24"/>
          <w:szCs w:val="24"/>
        </w:rPr>
        <w:t xml:space="preserve">Instrumental variable of corruption Index </w:t>
      </w:r>
    </w:p>
    <w:tbl>
      <w:tblPr>
        <w:tblStyle w:val="TableGrid"/>
        <w:tblW w:w="5000" w:type="pct"/>
        <w:tblLook w:val="0000" w:firstRow="0" w:lastRow="0" w:firstColumn="0" w:lastColumn="0" w:noHBand="0" w:noVBand="0"/>
      </w:tblPr>
      <w:tblGrid>
        <w:gridCol w:w="2939"/>
        <w:gridCol w:w="3204"/>
        <w:gridCol w:w="3207"/>
      </w:tblGrid>
      <w:tr w:rsidR="009F1783" w:rsidRPr="005F796F" w14:paraId="6BA53CD9" w14:textId="77777777" w:rsidTr="004921E2">
        <w:tc>
          <w:tcPr>
            <w:tcW w:w="2939" w:type="dxa"/>
          </w:tcPr>
          <w:p w14:paraId="6AAC00A7" w14:textId="77777777" w:rsidR="009F1783" w:rsidRDefault="009F1783" w:rsidP="004921E2">
            <w:pPr>
              <w:widowControl w:val="0"/>
              <w:autoSpaceDE w:val="0"/>
              <w:autoSpaceDN w:val="0"/>
              <w:adjustRightInd w:val="0"/>
              <w:rPr>
                <w:rFonts w:ascii="Times New Roman" w:hAnsi="Times New Roman" w:cstheme="minorBidi"/>
                <w:b/>
                <w:bCs/>
                <w:sz w:val="20"/>
                <w:szCs w:val="20"/>
                <w:lang w:val="en-US"/>
              </w:rPr>
            </w:pPr>
            <w:r>
              <w:rPr>
                <w:rFonts w:ascii="Times New Roman" w:hAnsi="Times New Roman"/>
                <w:b/>
                <w:bCs/>
                <w:sz w:val="20"/>
                <w:szCs w:val="20"/>
                <w:lang w:val="en-US"/>
              </w:rPr>
              <w:t>Variables</w:t>
            </w:r>
          </w:p>
          <w:p w14:paraId="63A2096A" w14:textId="77777777" w:rsidR="009F1783" w:rsidRDefault="009F1783" w:rsidP="004921E2">
            <w:pPr>
              <w:widowControl w:val="0"/>
              <w:autoSpaceDE w:val="0"/>
              <w:autoSpaceDN w:val="0"/>
              <w:adjustRightInd w:val="0"/>
              <w:rPr>
                <w:rFonts w:ascii="Times New Roman" w:hAnsi="Times New Roman"/>
                <w:b/>
                <w:bCs/>
                <w:sz w:val="20"/>
                <w:szCs w:val="20"/>
                <w:lang w:val="en-US"/>
              </w:rPr>
            </w:pPr>
            <w:r>
              <w:rPr>
                <w:rFonts w:ascii="Times New Roman" w:hAnsi="Times New Roman"/>
                <w:b/>
                <w:bCs/>
                <w:kern w:val="0"/>
                <w:sz w:val="20"/>
                <w:szCs w:val="20"/>
                <w:lang w:val="en-US"/>
                <w14:ligatures w14:val="none"/>
              </w:rPr>
              <w:t>DV: NPAT</w:t>
            </w:r>
          </w:p>
        </w:tc>
        <w:tc>
          <w:tcPr>
            <w:tcW w:w="3204" w:type="dxa"/>
          </w:tcPr>
          <w:p w14:paraId="5A502649" w14:textId="77777777" w:rsidR="009F1783" w:rsidRPr="005F796F" w:rsidRDefault="009F1783" w:rsidP="004921E2">
            <w:pPr>
              <w:widowControl w:val="0"/>
              <w:autoSpaceDE w:val="0"/>
              <w:autoSpaceDN w:val="0"/>
              <w:adjustRightInd w:val="0"/>
              <w:jc w:val="center"/>
              <w:rPr>
                <w:rFonts w:ascii="Times New Roman" w:hAnsi="Times New Roman"/>
                <w:b/>
                <w:bCs/>
                <w:sz w:val="20"/>
                <w:szCs w:val="20"/>
                <w:lang w:val="en-US"/>
              </w:rPr>
            </w:pPr>
            <w:r>
              <w:rPr>
                <w:rFonts w:ascii="Times New Roman" w:hAnsi="Times New Roman"/>
                <w:b/>
                <w:bCs/>
                <w:sz w:val="20"/>
                <w:szCs w:val="20"/>
                <w:lang w:val="en-US"/>
              </w:rPr>
              <w:t>Model 1</w:t>
            </w:r>
          </w:p>
        </w:tc>
        <w:tc>
          <w:tcPr>
            <w:tcW w:w="3207" w:type="dxa"/>
          </w:tcPr>
          <w:p w14:paraId="4FD9A53F" w14:textId="77777777" w:rsidR="009F1783" w:rsidRPr="005F796F" w:rsidRDefault="009F1783" w:rsidP="004921E2">
            <w:pPr>
              <w:widowControl w:val="0"/>
              <w:autoSpaceDE w:val="0"/>
              <w:autoSpaceDN w:val="0"/>
              <w:adjustRightInd w:val="0"/>
              <w:jc w:val="center"/>
              <w:rPr>
                <w:rFonts w:ascii="Times New Roman" w:hAnsi="Times New Roman"/>
                <w:b/>
                <w:bCs/>
                <w:sz w:val="20"/>
                <w:szCs w:val="20"/>
                <w:lang w:val="en-US"/>
              </w:rPr>
            </w:pPr>
            <w:r>
              <w:rPr>
                <w:rFonts w:ascii="Times New Roman" w:hAnsi="Times New Roman"/>
                <w:b/>
                <w:bCs/>
                <w:sz w:val="20"/>
                <w:szCs w:val="20"/>
                <w:lang w:val="en-US"/>
              </w:rPr>
              <w:t>Model 2</w:t>
            </w:r>
          </w:p>
        </w:tc>
      </w:tr>
      <w:tr w:rsidR="009F1783" w:rsidRPr="005F796F" w14:paraId="1334EFFA" w14:textId="77777777" w:rsidTr="004921E2">
        <w:tc>
          <w:tcPr>
            <w:tcW w:w="2939" w:type="dxa"/>
          </w:tcPr>
          <w:p w14:paraId="3D1C3E4E" w14:textId="77777777" w:rsidR="009F1783" w:rsidRPr="005F796F" w:rsidRDefault="009F1783" w:rsidP="004921E2">
            <w:pPr>
              <w:widowControl w:val="0"/>
              <w:autoSpaceDE w:val="0"/>
              <w:autoSpaceDN w:val="0"/>
              <w:adjustRightInd w:val="0"/>
              <w:rPr>
                <w:rFonts w:ascii="Times New Roman" w:hAnsi="Times New Roman"/>
                <w:sz w:val="20"/>
                <w:szCs w:val="20"/>
                <w:lang w:val="en-US"/>
              </w:rPr>
            </w:pPr>
          </w:p>
        </w:tc>
        <w:tc>
          <w:tcPr>
            <w:tcW w:w="3204" w:type="dxa"/>
          </w:tcPr>
          <w:p w14:paraId="7F8EF858"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sidRPr="00A22BC5">
              <w:rPr>
                <w:rFonts w:ascii="Times New Roman" w:hAnsi="Times New Roman" w:cs="Times New Roman"/>
                <w:i/>
                <w:iCs/>
                <w:sz w:val="20"/>
                <w:szCs w:val="20"/>
              </w:rPr>
              <w:t>β</w:t>
            </w:r>
            <w:r w:rsidRPr="00A22BC5">
              <w:rPr>
                <w:rFonts w:ascii="Times New Roman" w:hAnsi="Times New Roman" w:cs="Times New Roman"/>
                <w:sz w:val="20"/>
                <w:szCs w:val="20"/>
              </w:rPr>
              <w:t xml:space="preserve"> </w:t>
            </w:r>
            <w:r w:rsidRPr="00A22BC5">
              <w:rPr>
                <w:rFonts w:ascii="Times New Roman" w:hAnsi="Times New Roman" w:cs="Times New Roman"/>
                <w:kern w:val="0"/>
                <w:sz w:val="20"/>
                <w:szCs w:val="20"/>
                <w:lang w:val="en-US"/>
              </w:rPr>
              <w:t>/se</w:t>
            </w:r>
          </w:p>
        </w:tc>
        <w:tc>
          <w:tcPr>
            <w:tcW w:w="3207" w:type="dxa"/>
          </w:tcPr>
          <w:p w14:paraId="2ADA4926"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sidRPr="00A22BC5">
              <w:rPr>
                <w:rFonts w:ascii="Times New Roman" w:hAnsi="Times New Roman" w:cs="Times New Roman"/>
                <w:i/>
                <w:iCs/>
                <w:sz w:val="20"/>
                <w:szCs w:val="20"/>
              </w:rPr>
              <w:t>β</w:t>
            </w:r>
            <w:r w:rsidRPr="00A22BC5">
              <w:rPr>
                <w:rFonts w:ascii="Times New Roman" w:hAnsi="Times New Roman" w:cs="Times New Roman"/>
                <w:sz w:val="20"/>
                <w:szCs w:val="20"/>
              </w:rPr>
              <w:t xml:space="preserve"> </w:t>
            </w:r>
            <w:r w:rsidRPr="00A22BC5">
              <w:rPr>
                <w:rFonts w:ascii="Times New Roman" w:hAnsi="Times New Roman" w:cs="Times New Roman"/>
                <w:kern w:val="0"/>
                <w:sz w:val="20"/>
                <w:szCs w:val="20"/>
                <w:lang w:val="en-US"/>
              </w:rPr>
              <w:t>/se</w:t>
            </w:r>
          </w:p>
        </w:tc>
      </w:tr>
      <w:tr w:rsidR="009F1783" w:rsidRPr="005F796F" w14:paraId="3D8D5B78" w14:textId="77777777" w:rsidTr="004921E2">
        <w:tc>
          <w:tcPr>
            <w:tcW w:w="2939" w:type="dxa"/>
          </w:tcPr>
          <w:p w14:paraId="70E713FF" w14:textId="77777777" w:rsidR="009F1783" w:rsidRPr="005F796F" w:rsidRDefault="009F1783" w:rsidP="004921E2">
            <w:pPr>
              <w:widowControl w:val="0"/>
              <w:autoSpaceDE w:val="0"/>
              <w:autoSpaceDN w:val="0"/>
              <w:adjustRightInd w:val="0"/>
              <w:rPr>
                <w:rFonts w:ascii="Times New Roman" w:hAnsi="Times New Roman"/>
                <w:sz w:val="20"/>
                <w:szCs w:val="20"/>
                <w:lang w:val="en-US"/>
              </w:rPr>
            </w:pPr>
            <w:r>
              <w:rPr>
                <w:rFonts w:ascii="Times New Roman" w:hAnsi="Times New Roman"/>
                <w:kern w:val="0"/>
                <w:sz w:val="20"/>
                <w:szCs w:val="20"/>
                <w:lang w:val="en-US"/>
                <w14:ligatures w14:val="none"/>
              </w:rPr>
              <w:t>Donation</w:t>
            </w:r>
          </w:p>
        </w:tc>
        <w:tc>
          <w:tcPr>
            <w:tcW w:w="3204" w:type="dxa"/>
          </w:tcPr>
          <w:p w14:paraId="6BF71718" w14:textId="77777777" w:rsidR="009F1783" w:rsidRPr="00A22BC5" w:rsidRDefault="009F1783" w:rsidP="004921E2">
            <w:pPr>
              <w:widowControl w:val="0"/>
              <w:autoSpaceDE w:val="0"/>
              <w:autoSpaceDN w:val="0"/>
              <w:adjustRightInd w:val="0"/>
              <w:jc w:val="center"/>
              <w:rPr>
                <w:rFonts w:ascii="Times New Roman" w:hAnsi="Times New Roman" w:cs="Times New Roman"/>
                <w:i/>
                <w:iCs/>
                <w:sz w:val="20"/>
                <w:szCs w:val="20"/>
              </w:rPr>
            </w:pPr>
            <w:r>
              <w:rPr>
                <w:rFonts w:ascii="Times New Roman" w:hAnsi="Times New Roman"/>
                <w:kern w:val="0"/>
                <w:sz w:val="20"/>
                <w:szCs w:val="20"/>
                <w:lang w:val="en-US"/>
              </w:rPr>
              <w:t>0.62</w:t>
            </w:r>
            <w:r w:rsidRPr="004F0CC5">
              <w:rPr>
                <w:rFonts w:ascii="Times New Roman" w:hAnsi="Times New Roman" w:cs="Times New Roman"/>
                <w:sz w:val="20"/>
                <w:szCs w:val="20"/>
                <w:vertAlign w:val="superscript"/>
              </w:rPr>
              <w:t>*</w:t>
            </w:r>
          </w:p>
        </w:tc>
        <w:tc>
          <w:tcPr>
            <w:tcW w:w="3207" w:type="dxa"/>
          </w:tcPr>
          <w:p w14:paraId="013DDE7F" w14:textId="641513FA" w:rsidR="009F1783" w:rsidRPr="00A22BC5" w:rsidRDefault="009F1783" w:rsidP="00595DD6">
            <w:pPr>
              <w:widowControl w:val="0"/>
              <w:autoSpaceDE w:val="0"/>
              <w:autoSpaceDN w:val="0"/>
              <w:adjustRightInd w:val="0"/>
              <w:jc w:val="center"/>
              <w:rPr>
                <w:rFonts w:ascii="Times New Roman" w:hAnsi="Times New Roman" w:cs="Times New Roman"/>
                <w:i/>
                <w:iCs/>
                <w:sz w:val="20"/>
                <w:szCs w:val="20"/>
              </w:rPr>
            </w:pPr>
            <w:r>
              <w:rPr>
                <w:rFonts w:ascii="Times New Roman" w:hAnsi="Times New Roman"/>
                <w:kern w:val="0"/>
                <w:sz w:val="20"/>
                <w:szCs w:val="20"/>
                <w:lang w:val="en-US"/>
              </w:rPr>
              <w:t>0.</w:t>
            </w:r>
            <w:r w:rsidR="00595DD6">
              <w:rPr>
                <w:rFonts w:ascii="Times New Roman" w:hAnsi="Times New Roman"/>
                <w:kern w:val="0"/>
                <w:sz w:val="20"/>
                <w:szCs w:val="20"/>
                <w:lang w:val="en-US"/>
              </w:rPr>
              <w:t>52</w:t>
            </w:r>
            <w:r w:rsidR="00595DD6" w:rsidRPr="004F0CC5">
              <w:rPr>
                <w:rFonts w:ascii="Times New Roman" w:hAnsi="Times New Roman" w:cs="Times New Roman"/>
                <w:sz w:val="20"/>
                <w:szCs w:val="20"/>
                <w:vertAlign w:val="superscript"/>
              </w:rPr>
              <w:t>***</w:t>
            </w:r>
          </w:p>
        </w:tc>
      </w:tr>
      <w:tr w:rsidR="009F1783" w:rsidRPr="005F796F" w14:paraId="45B777E3" w14:textId="77777777" w:rsidTr="004921E2">
        <w:tc>
          <w:tcPr>
            <w:tcW w:w="2939" w:type="dxa"/>
          </w:tcPr>
          <w:p w14:paraId="72FAE04F" w14:textId="77777777" w:rsidR="009F1783" w:rsidRPr="005F796F" w:rsidRDefault="009F1783" w:rsidP="004921E2">
            <w:pPr>
              <w:widowControl w:val="0"/>
              <w:autoSpaceDE w:val="0"/>
              <w:autoSpaceDN w:val="0"/>
              <w:adjustRightInd w:val="0"/>
              <w:rPr>
                <w:rFonts w:ascii="Times New Roman" w:hAnsi="Times New Roman"/>
                <w:sz w:val="20"/>
                <w:szCs w:val="20"/>
                <w:lang w:val="en-US"/>
              </w:rPr>
            </w:pPr>
          </w:p>
        </w:tc>
        <w:tc>
          <w:tcPr>
            <w:tcW w:w="3204" w:type="dxa"/>
          </w:tcPr>
          <w:p w14:paraId="1D7C3A93" w14:textId="77777777" w:rsidR="009F1783" w:rsidRPr="00A22BC5" w:rsidRDefault="009F1783" w:rsidP="004921E2">
            <w:pPr>
              <w:widowControl w:val="0"/>
              <w:autoSpaceDE w:val="0"/>
              <w:autoSpaceDN w:val="0"/>
              <w:adjustRightInd w:val="0"/>
              <w:jc w:val="center"/>
              <w:rPr>
                <w:rFonts w:ascii="Times New Roman" w:hAnsi="Times New Roman" w:cs="Times New Roman"/>
                <w:i/>
                <w:iCs/>
                <w:sz w:val="20"/>
                <w:szCs w:val="20"/>
              </w:rPr>
            </w:pPr>
            <w:r>
              <w:rPr>
                <w:rFonts w:ascii="Times New Roman" w:hAnsi="Times New Roman"/>
                <w:kern w:val="0"/>
                <w:sz w:val="20"/>
                <w:szCs w:val="20"/>
                <w:lang w:val="en-US"/>
              </w:rPr>
              <w:t>(0.31)</w:t>
            </w:r>
          </w:p>
        </w:tc>
        <w:tc>
          <w:tcPr>
            <w:tcW w:w="3207" w:type="dxa"/>
          </w:tcPr>
          <w:p w14:paraId="41DFE741" w14:textId="19B680CA" w:rsidR="009F1783" w:rsidRPr="00A22BC5" w:rsidRDefault="009F1783" w:rsidP="00595DD6">
            <w:pPr>
              <w:widowControl w:val="0"/>
              <w:autoSpaceDE w:val="0"/>
              <w:autoSpaceDN w:val="0"/>
              <w:adjustRightInd w:val="0"/>
              <w:jc w:val="center"/>
              <w:rPr>
                <w:rFonts w:ascii="Times New Roman" w:hAnsi="Times New Roman" w:cs="Times New Roman"/>
                <w:i/>
                <w:iCs/>
                <w:sz w:val="20"/>
                <w:szCs w:val="20"/>
              </w:rPr>
            </w:pPr>
            <w:r>
              <w:rPr>
                <w:rFonts w:ascii="Times New Roman" w:hAnsi="Times New Roman"/>
                <w:kern w:val="0"/>
                <w:sz w:val="20"/>
                <w:szCs w:val="20"/>
                <w:lang w:val="en-US"/>
              </w:rPr>
              <w:t>(0.</w:t>
            </w:r>
            <w:r w:rsidR="00595DD6">
              <w:rPr>
                <w:rFonts w:ascii="Times New Roman" w:hAnsi="Times New Roman"/>
                <w:kern w:val="0"/>
                <w:sz w:val="20"/>
                <w:szCs w:val="20"/>
                <w:lang w:val="en-US"/>
              </w:rPr>
              <w:t>15</w:t>
            </w:r>
            <w:r>
              <w:rPr>
                <w:rFonts w:ascii="Times New Roman" w:hAnsi="Times New Roman"/>
                <w:kern w:val="0"/>
                <w:sz w:val="20"/>
                <w:szCs w:val="20"/>
                <w:lang w:val="en-US"/>
              </w:rPr>
              <w:t>)</w:t>
            </w:r>
            <w:r w:rsidR="00A5410D" w:rsidRPr="004F0CC5">
              <w:rPr>
                <w:rFonts w:ascii="Times New Roman" w:hAnsi="Times New Roman" w:cs="Times New Roman"/>
                <w:sz w:val="20"/>
                <w:szCs w:val="20"/>
                <w:vertAlign w:val="superscript"/>
              </w:rPr>
              <w:t xml:space="preserve"> </w:t>
            </w:r>
          </w:p>
        </w:tc>
      </w:tr>
      <w:tr w:rsidR="00A5410D" w:rsidRPr="005F796F" w14:paraId="77714820" w14:textId="77777777" w:rsidTr="004921E2">
        <w:tc>
          <w:tcPr>
            <w:tcW w:w="2939" w:type="dxa"/>
          </w:tcPr>
          <w:p w14:paraId="21B16138" w14:textId="79966712" w:rsidR="00A5410D" w:rsidRPr="005F796F" w:rsidRDefault="00A5410D" w:rsidP="004921E2">
            <w:pPr>
              <w:widowControl w:val="0"/>
              <w:autoSpaceDE w:val="0"/>
              <w:autoSpaceDN w:val="0"/>
              <w:adjustRightInd w:val="0"/>
              <w:rPr>
                <w:rFonts w:ascii="Times New Roman" w:hAnsi="Times New Roman"/>
                <w:sz w:val="20"/>
                <w:szCs w:val="20"/>
                <w:lang w:val="en-US"/>
              </w:rPr>
            </w:pPr>
            <w:r>
              <w:rPr>
                <w:rFonts w:ascii="Times New Roman" w:hAnsi="Times New Roman"/>
                <w:sz w:val="20"/>
                <w:szCs w:val="20"/>
                <w:lang w:val="en-US"/>
              </w:rPr>
              <w:t>Rivals</w:t>
            </w:r>
          </w:p>
        </w:tc>
        <w:tc>
          <w:tcPr>
            <w:tcW w:w="3204" w:type="dxa"/>
          </w:tcPr>
          <w:p w14:paraId="2CEB6920" w14:textId="2463D12A" w:rsidR="00A5410D" w:rsidRDefault="00A5410D" w:rsidP="004921E2">
            <w:pPr>
              <w:widowControl w:val="0"/>
              <w:autoSpaceDE w:val="0"/>
              <w:autoSpaceDN w:val="0"/>
              <w:adjustRightInd w:val="0"/>
              <w:jc w:val="center"/>
              <w:rPr>
                <w:rFonts w:ascii="Times New Roman" w:hAnsi="Times New Roman"/>
                <w:sz w:val="20"/>
                <w:szCs w:val="20"/>
                <w:lang w:val="en-US"/>
              </w:rPr>
            </w:pPr>
            <w:r>
              <w:rPr>
                <w:rFonts w:ascii="Times New Roman" w:hAnsi="Times New Roman"/>
                <w:sz w:val="20"/>
                <w:szCs w:val="20"/>
                <w:lang w:val="en-US"/>
              </w:rPr>
              <w:t>-0.01</w:t>
            </w:r>
            <w:r w:rsidRPr="004F0CC5">
              <w:rPr>
                <w:rFonts w:ascii="Times New Roman" w:hAnsi="Times New Roman" w:cs="Times New Roman"/>
                <w:sz w:val="20"/>
                <w:szCs w:val="20"/>
                <w:vertAlign w:val="superscript"/>
              </w:rPr>
              <w:t>*</w:t>
            </w:r>
          </w:p>
        </w:tc>
        <w:tc>
          <w:tcPr>
            <w:tcW w:w="3207" w:type="dxa"/>
          </w:tcPr>
          <w:p w14:paraId="5E2CCAE9" w14:textId="09778141" w:rsidR="00A5410D" w:rsidRDefault="00A5410D" w:rsidP="00595DD6">
            <w:pPr>
              <w:widowControl w:val="0"/>
              <w:autoSpaceDE w:val="0"/>
              <w:autoSpaceDN w:val="0"/>
              <w:adjustRightInd w:val="0"/>
              <w:jc w:val="center"/>
              <w:rPr>
                <w:rFonts w:ascii="Times New Roman" w:hAnsi="Times New Roman"/>
                <w:sz w:val="20"/>
                <w:szCs w:val="20"/>
                <w:lang w:val="en-US"/>
              </w:rPr>
            </w:pPr>
            <w:r>
              <w:rPr>
                <w:rFonts w:ascii="Times New Roman" w:hAnsi="Times New Roman"/>
                <w:sz w:val="20"/>
                <w:szCs w:val="20"/>
                <w:lang w:val="en-US"/>
              </w:rPr>
              <w:t>0.07</w:t>
            </w:r>
            <w:r w:rsidRPr="004F0CC5">
              <w:rPr>
                <w:rFonts w:ascii="Times New Roman" w:hAnsi="Times New Roman" w:cs="Times New Roman"/>
                <w:sz w:val="20"/>
                <w:szCs w:val="20"/>
                <w:vertAlign w:val="superscript"/>
              </w:rPr>
              <w:t>**</w:t>
            </w:r>
          </w:p>
        </w:tc>
      </w:tr>
      <w:tr w:rsidR="00A5410D" w:rsidRPr="005F796F" w14:paraId="361F4394" w14:textId="77777777" w:rsidTr="004921E2">
        <w:tc>
          <w:tcPr>
            <w:tcW w:w="2939" w:type="dxa"/>
          </w:tcPr>
          <w:p w14:paraId="29F3336A" w14:textId="77777777" w:rsidR="00A5410D" w:rsidRPr="005F796F" w:rsidRDefault="00A5410D" w:rsidP="004921E2">
            <w:pPr>
              <w:widowControl w:val="0"/>
              <w:autoSpaceDE w:val="0"/>
              <w:autoSpaceDN w:val="0"/>
              <w:adjustRightInd w:val="0"/>
              <w:rPr>
                <w:rFonts w:ascii="Times New Roman" w:hAnsi="Times New Roman"/>
                <w:sz w:val="20"/>
                <w:szCs w:val="20"/>
                <w:lang w:val="en-US"/>
              </w:rPr>
            </w:pPr>
          </w:p>
        </w:tc>
        <w:tc>
          <w:tcPr>
            <w:tcW w:w="3204" w:type="dxa"/>
          </w:tcPr>
          <w:p w14:paraId="72082779" w14:textId="245E3789" w:rsidR="00A5410D" w:rsidRDefault="00A5410D" w:rsidP="004921E2">
            <w:pPr>
              <w:widowControl w:val="0"/>
              <w:autoSpaceDE w:val="0"/>
              <w:autoSpaceDN w:val="0"/>
              <w:adjustRightInd w:val="0"/>
              <w:jc w:val="center"/>
              <w:rPr>
                <w:rFonts w:ascii="Times New Roman" w:hAnsi="Times New Roman"/>
                <w:sz w:val="20"/>
                <w:szCs w:val="20"/>
                <w:lang w:val="en-US"/>
              </w:rPr>
            </w:pPr>
            <w:r>
              <w:rPr>
                <w:rFonts w:ascii="Times New Roman" w:hAnsi="Times New Roman"/>
                <w:sz w:val="20"/>
                <w:szCs w:val="20"/>
                <w:lang w:val="en-US"/>
              </w:rPr>
              <w:t>(0.01)</w:t>
            </w:r>
          </w:p>
        </w:tc>
        <w:tc>
          <w:tcPr>
            <w:tcW w:w="3207" w:type="dxa"/>
          </w:tcPr>
          <w:p w14:paraId="3DDF2F1D" w14:textId="6E156B8A" w:rsidR="00A5410D" w:rsidRDefault="00A5410D" w:rsidP="00595DD6">
            <w:pPr>
              <w:widowControl w:val="0"/>
              <w:autoSpaceDE w:val="0"/>
              <w:autoSpaceDN w:val="0"/>
              <w:adjustRightInd w:val="0"/>
              <w:jc w:val="center"/>
              <w:rPr>
                <w:rFonts w:ascii="Times New Roman" w:hAnsi="Times New Roman"/>
                <w:sz w:val="20"/>
                <w:szCs w:val="20"/>
                <w:lang w:val="en-US"/>
              </w:rPr>
            </w:pPr>
            <w:r>
              <w:rPr>
                <w:rFonts w:ascii="Times New Roman" w:hAnsi="Times New Roman"/>
                <w:sz w:val="20"/>
                <w:szCs w:val="20"/>
                <w:lang w:val="en-US"/>
              </w:rPr>
              <w:t>(0.27)</w:t>
            </w:r>
          </w:p>
        </w:tc>
      </w:tr>
      <w:tr w:rsidR="009F1783" w:rsidRPr="005F796F" w14:paraId="228BDC60" w14:textId="77777777" w:rsidTr="004921E2">
        <w:tc>
          <w:tcPr>
            <w:tcW w:w="2939" w:type="dxa"/>
          </w:tcPr>
          <w:p w14:paraId="2A7F200D" w14:textId="77777777" w:rsidR="009F1783" w:rsidRPr="002871F9" w:rsidRDefault="009F1783" w:rsidP="004921E2">
            <w:pPr>
              <w:widowControl w:val="0"/>
              <w:autoSpaceDE w:val="0"/>
              <w:autoSpaceDN w:val="0"/>
              <w:adjustRightInd w:val="0"/>
              <w:rPr>
                <w:rFonts w:ascii="Times New Roman" w:hAnsi="Times New Roman"/>
                <w:sz w:val="18"/>
                <w:szCs w:val="18"/>
                <w:lang w:val="en-US"/>
              </w:rPr>
            </w:pPr>
            <w:r>
              <w:rPr>
                <w:rFonts w:ascii="Times New Roman" w:hAnsi="Times New Roman"/>
                <w:kern w:val="0"/>
                <w:sz w:val="20"/>
                <w:szCs w:val="20"/>
                <w:lang w:val="en-US"/>
                <w14:ligatures w14:val="none"/>
              </w:rPr>
              <w:t>CR Income</w:t>
            </w:r>
          </w:p>
        </w:tc>
        <w:tc>
          <w:tcPr>
            <w:tcW w:w="3204" w:type="dxa"/>
          </w:tcPr>
          <w:p w14:paraId="69FD4B5E"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Pr>
                <w:rFonts w:ascii="Times New Roman" w:hAnsi="Times New Roman"/>
                <w:kern w:val="0"/>
                <w:sz w:val="20"/>
                <w:szCs w:val="20"/>
                <w:lang w:val="en-US"/>
              </w:rPr>
              <w:t>9.49</w:t>
            </w:r>
          </w:p>
        </w:tc>
        <w:tc>
          <w:tcPr>
            <w:tcW w:w="3207" w:type="dxa"/>
          </w:tcPr>
          <w:p w14:paraId="35413B47" w14:textId="15F79598" w:rsidR="009F1783" w:rsidRPr="005F796F" w:rsidRDefault="009F1783" w:rsidP="00595DD6">
            <w:pPr>
              <w:widowControl w:val="0"/>
              <w:autoSpaceDE w:val="0"/>
              <w:autoSpaceDN w:val="0"/>
              <w:adjustRightInd w:val="0"/>
              <w:jc w:val="center"/>
              <w:rPr>
                <w:rFonts w:ascii="Times New Roman" w:hAnsi="Times New Roman"/>
                <w:sz w:val="20"/>
                <w:szCs w:val="20"/>
                <w:lang w:val="en-US"/>
              </w:rPr>
            </w:pPr>
            <w:r>
              <w:rPr>
                <w:rFonts w:ascii="Times New Roman" w:hAnsi="Times New Roman"/>
                <w:kern w:val="0"/>
                <w:sz w:val="20"/>
                <w:szCs w:val="20"/>
                <w:lang w:val="en-US"/>
              </w:rPr>
              <w:t>1</w:t>
            </w:r>
            <w:r w:rsidR="00595DD6">
              <w:rPr>
                <w:rFonts w:ascii="Times New Roman" w:hAnsi="Times New Roman"/>
                <w:kern w:val="0"/>
                <w:sz w:val="20"/>
                <w:szCs w:val="20"/>
                <w:lang w:val="en-US"/>
              </w:rPr>
              <w:t>3.13</w:t>
            </w:r>
            <w:r w:rsidR="00595DD6" w:rsidRPr="004F0CC5">
              <w:rPr>
                <w:rFonts w:ascii="Times New Roman" w:hAnsi="Times New Roman" w:cs="Times New Roman"/>
                <w:sz w:val="20"/>
                <w:szCs w:val="20"/>
                <w:vertAlign w:val="superscript"/>
              </w:rPr>
              <w:t>**</w:t>
            </w:r>
          </w:p>
        </w:tc>
      </w:tr>
      <w:tr w:rsidR="009F1783" w:rsidRPr="005F796F" w14:paraId="17AF1DE3" w14:textId="77777777" w:rsidTr="004921E2">
        <w:tc>
          <w:tcPr>
            <w:tcW w:w="2939" w:type="dxa"/>
          </w:tcPr>
          <w:p w14:paraId="6A921096" w14:textId="77777777" w:rsidR="009F1783" w:rsidRPr="002871F9" w:rsidRDefault="009F1783" w:rsidP="004921E2">
            <w:pPr>
              <w:widowControl w:val="0"/>
              <w:autoSpaceDE w:val="0"/>
              <w:autoSpaceDN w:val="0"/>
              <w:adjustRightInd w:val="0"/>
              <w:rPr>
                <w:rFonts w:ascii="Times New Roman" w:hAnsi="Times New Roman"/>
                <w:sz w:val="18"/>
                <w:szCs w:val="18"/>
                <w:lang w:val="en-US"/>
              </w:rPr>
            </w:pPr>
          </w:p>
        </w:tc>
        <w:tc>
          <w:tcPr>
            <w:tcW w:w="3204" w:type="dxa"/>
          </w:tcPr>
          <w:p w14:paraId="00932FCD"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Pr>
                <w:rFonts w:ascii="Times New Roman" w:hAnsi="Times New Roman"/>
                <w:kern w:val="0"/>
                <w:sz w:val="20"/>
                <w:szCs w:val="20"/>
                <w:lang w:val="en-US"/>
              </w:rPr>
              <w:t>(8.52)</w:t>
            </w:r>
          </w:p>
        </w:tc>
        <w:tc>
          <w:tcPr>
            <w:tcW w:w="3207" w:type="dxa"/>
          </w:tcPr>
          <w:p w14:paraId="299D6EC4" w14:textId="30D15D8B" w:rsidR="009F1783" w:rsidRPr="005F796F" w:rsidRDefault="009F1783" w:rsidP="00595DD6">
            <w:pPr>
              <w:widowControl w:val="0"/>
              <w:autoSpaceDE w:val="0"/>
              <w:autoSpaceDN w:val="0"/>
              <w:adjustRightInd w:val="0"/>
              <w:jc w:val="center"/>
              <w:rPr>
                <w:rFonts w:ascii="Times New Roman" w:hAnsi="Times New Roman"/>
                <w:sz w:val="20"/>
                <w:szCs w:val="20"/>
                <w:lang w:val="en-US"/>
              </w:rPr>
            </w:pPr>
            <w:r>
              <w:rPr>
                <w:rFonts w:ascii="Times New Roman" w:hAnsi="Times New Roman"/>
                <w:kern w:val="0"/>
                <w:sz w:val="20"/>
                <w:szCs w:val="20"/>
                <w:lang w:val="en-US"/>
              </w:rPr>
              <w:t>(</w:t>
            </w:r>
            <w:r w:rsidR="00595DD6">
              <w:rPr>
                <w:rFonts w:ascii="Times New Roman" w:hAnsi="Times New Roman"/>
                <w:kern w:val="0"/>
                <w:sz w:val="20"/>
                <w:szCs w:val="20"/>
                <w:lang w:val="en-US"/>
              </w:rPr>
              <w:t>7.84</w:t>
            </w:r>
            <w:r>
              <w:rPr>
                <w:rFonts w:ascii="Times New Roman" w:hAnsi="Times New Roman"/>
                <w:kern w:val="0"/>
                <w:sz w:val="20"/>
                <w:szCs w:val="20"/>
                <w:lang w:val="en-US"/>
              </w:rPr>
              <w:t>)</w:t>
            </w:r>
          </w:p>
        </w:tc>
      </w:tr>
      <w:tr w:rsidR="009F1783" w:rsidRPr="005F796F" w14:paraId="2D88936B" w14:textId="77777777" w:rsidTr="004921E2">
        <w:tc>
          <w:tcPr>
            <w:tcW w:w="2939" w:type="dxa"/>
          </w:tcPr>
          <w:p w14:paraId="341A53C9" w14:textId="77777777" w:rsidR="009F1783" w:rsidRPr="002B1902" w:rsidRDefault="009F1783" w:rsidP="004921E2">
            <w:pPr>
              <w:widowControl w:val="0"/>
              <w:autoSpaceDE w:val="0"/>
              <w:autoSpaceDN w:val="0"/>
              <w:adjustRightInd w:val="0"/>
              <w:rPr>
                <w:rFonts w:ascii="Times New Roman" w:hAnsi="Times New Roman"/>
                <w:sz w:val="20"/>
                <w:szCs w:val="20"/>
                <w:lang w:val="en-US"/>
              </w:rPr>
            </w:pPr>
            <w:r>
              <w:rPr>
                <w:rFonts w:ascii="Times New Roman" w:hAnsi="Times New Roman"/>
                <w:kern w:val="0"/>
                <w:sz w:val="20"/>
                <w:szCs w:val="20"/>
                <w:lang w:val="en-US"/>
                <w14:ligatures w14:val="none"/>
              </w:rPr>
              <w:t>B G Affiliate</w:t>
            </w:r>
          </w:p>
        </w:tc>
        <w:tc>
          <w:tcPr>
            <w:tcW w:w="3204" w:type="dxa"/>
          </w:tcPr>
          <w:p w14:paraId="710D1EB2"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Pr>
                <w:rFonts w:ascii="Times New Roman" w:hAnsi="Times New Roman"/>
                <w:kern w:val="0"/>
                <w:sz w:val="20"/>
                <w:szCs w:val="20"/>
                <w:lang w:val="en-US"/>
              </w:rPr>
              <w:t>0.04</w:t>
            </w:r>
          </w:p>
        </w:tc>
        <w:tc>
          <w:tcPr>
            <w:tcW w:w="3207" w:type="dxa"/>
          </w:tcPr>
          <w:p w14:paraId="1F5F7E9A" w14:textId="563297F2" w:rsidR="009F1783" w:rsidRPr="005F796F" w:rsidRDefault="009F1783" w:rsidP="00595DD6">
            <w:pPr>
              <w:widowControl w:val="0"/>
              <w:autoSpaceDE w:val="0"/>
              <w:autoSpaceDN w:val="0"/>
              <w:adjustRightInd w:val="0"/>
              <w:jc w:val="center"/>
              <w:rPr>
                <w:rFonts w:ascii="Times New Roman" w:hAnsi="Times New Roman"/>
                <w:sz w:val="20"/>
                <w:szCs w:val="20"/>
                <w:lang w:val="en-US"/>
              </w:rPr>
            </w:pPr>
            <w:r>
              <w:rPr>
                <w:rFonts w:ascii="Times New Roman" w:hAnsi="Times New Roman"/>
                <w:kern w:val="0"/>
                <w:sz w:val="20"/>
                <w:szCs w:val="20"/>
                <w:lang w:val="en-US"/>
              </w:rPr>
              <w:t>-0.</w:t>
            </w:r>
            <w:r w:rsidR="00595DD6">
              <w:rPr>
                <w:rFonts w:ascii="Times New Roman" w:hAnsi="Times New Roman"/>
                <w:kern w:val="0"/>
                <w:sz w:val="20"/>
                <w:szCs w:val="20"/>
                <w:lang w:val="en-US"/>
              </w:rPr>
              <w:t>61</w:t>
            </w:r>
            <w:r w:rsidR="00595DD6" w:rsidRPr="004F0CC5">
              <w:rPr>
                <w:rFonts w:ascii="Times New Roman" w:hAnsi="Times New Roman" w:cs="Times New Roman"/>
                <w:sz w:val="20"/>
                <w:szCs w:val="20"/>
                <w:vertAlign w:val="superscript"/>
              </w:rPr>
              <w:t>**</w:t>
            </w:r>
          </w:p>
        </w:tc>
      </w:tr>
      <w:tr w:rsidR="009F1783" w:rsidRPr="005F796F" w14:paraId="537C6556" w14:textId="77777777" w:rsidTr="004921E2">
        <w:tc>
          <w:tcPr>
            <w:tcW w:w="2939" w:type="dxa"/>
          </w:tcPr>
          <w:p w14:paraId="6B8C2F8F" w14:textId="77777777" w:rsidR="009F1783" w:rsidRPr="002B1902" w:rsidRDefault="009F1783" w:rsidP="004921E2">
            <w:pPr>
              <w:widowControl w:val="0"/>
              <w:autoSpaceDE w:val="0"/>
              <w:autoSpaceDN w:val="0"/>
              <w:adjustRightInd w:val="0"/>
              <w:rPr>
                <w:rFonts w:ascii="Times New Roman" w:hAnsi="Times New Roman"/>
                <w:sz w:val="20"/>
                <w:szCs w:val="20"/>
                <w:lang w:val="en-US"/>
              </w:rPr>
            </w:pPr>
          </w:p>
        </w:tc>
        <w:tc>
          <w:tcPr>
            <w:tcW w:w="3204" w:type="dxa"/>
          </w:tcPr>
          <w:p w14:paraId="7C0969EC"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Pr>
                <w:rFonts w:ascii="Times New Roman" w:hAnsi="Times New Roman"/>
                <w:kern w:val="0"/>
                <w:sz w:val="20"/>
                <w:szCs w:val="20"/>
                <w:lang w:val="en-US"/>
              </w:rPr>
              <w:t>(0.43)</w:t>
            </w:r>
          </w:p>
        </w:tc>
        <w:tc>
          <w:tcPr>
            <w:tcW w:w="3207" w:type="dxa"/>
          </w:tcPr>
          <w:p w14:paraId="10316F02" w14:textId="26F9557A" w:rsidR="009F1783" w:rsidRPr="005F796F" w:rsidRDefault="009F1783" w:rsidP="00595DD6">
            <w:pPr>
              <w:widowControl w:val="0"/>
              <w:autoSpaceDE w:val="0"/>
              <w:autoSpaceDN w:val="0"/>
              <w:adjustRightInd w:val="0"/>
              <w:jc w:val="center"/>
              <w:rPr>
                <w:rFonts w:ascii="Times New Roman" w:hAnsi="Times New Roman"/>
                <w:sz w:val="20"/>
                <w:szCs w:val="20"/>
                <w:lang w:val="en-US"/>
              </w:rPr>
            </w:pPr>
            <w:r>
              <w:rPr>
                <w:rFonts w:ascii="Times New Roman" w:hAnsi="Times New Roman"/>
                <w:kern w:val="0"/>
                <w:sz w:val="20"/>
                <w:szCs w:val="20"/>
                <w:lang w:val="en-US"/>
              </w:rPr>
              <w:t>(0.</w:t>
            </w:r>
            <w:r w:rsidR="00595DD6">
              <w:rPr>
                <w:rFonts w:ascii="Times New Roman" w:hAnsi="Times New Roman"/>
                <w:kern w:val="0"/>
                <w:sz w:val="20"/>
                <w:szCs w:val="20"/>
                <w:lang w:val="en-US"/>
              </w:rPr>
              <w:t>2</w:t>
            </w:r>
            <w:r>
              <w:rPr>
                <w:rFonts w:ascii="Times New Roman" w:hAnsi="Times New Roman"/>
                <w:kern w:val="0"/>
                <w:sz w:val="20"/>
                <w:szCs w:val="20"/>
                <w:lang w:val="en-US"/>
              </w:rPr>
              <w:t>4)</w:t>
            </w:r>
          </w:p>
        </w:tc>
      </w:tr>
      <w:tr w:rsidR="009F1783" w:rsidRPr="005F796F" w14:paraId="72D9BF73" w14:textId="77777777" w:rsidTr="004921E2">
        <w:tc>
          <w:tcPr>
            <w:tcW w:w="2939" w:type="dxa"/>
          </w:tcPr>
          <w:p w14:paraId="66486443" w14:textId="77777777" w:rsidR="009F1783" w:rsidRPr="002B1902" w:rsidRDefault="009F1783" w:rsidP="004921E2">
            <w:pPr>
              <w:widowControl w:val="0"/>
              <w:autoSpaceDE w:val="0"/>
              <w:autoSpaceDN w:val="0"/>
              <w:adjustRightInd w:val="0"/>
              <w:rPr>
                <w:rFonts w:ascii="Times New Roman" w:hAnsi="Times New Roman"/>
                <w:sz w:val="20"/>
                <w:szCs w:val="20"/>
                <w:lang w:val="en-US"/>
              </w:rPr>
            </w:pPr>
            <w:r>
              <w:rPr>
                <w:rFonts w:ascii="Times New Roman" w:hAnsi="Times New Roman"/>
                <w:kern w:val="0"/>
                <w:sz w:val="20"/>
                <w:szCs w:val="20"/>
                <w:lang w:val="en-US"/>
                <w14:ligatures w14:val="none"/>
              </w:rPr>
              <w:t>Firm Age</w:t>
            </w:r>
          </w:p>
        </w:tc>
        <w:tc>
          <w:tcPr>
            <w:tcW w:w="3204" w:type="dxa"/>
          </w:tcPr>
          <w:p w14:paraId="023B5E3F"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Pr>
                <w:rFonts w:ascii="Times New Roman" w:hAnsi="Times New Roman"/>
                <w:kern w:val="0"/>
                <w:sz w:val="20"/>
                <w:szCs w:val="20"/>
                <w:lang w:val="en-US"/>
              </w:rPr>
              <w:t>0.01</w:t>
            </w:r>
          </w:p>
        </w:tc>
        <w:tc>
          <w:tcPr>
            <w:tcW w:w="3207" w:type="dxa"/>
          </w:tcPr>
          <w:p w14:paraId="3A9B4CB0" w14:textId="159BAC04" w:rsidR="009F1783" w:rsidRPr="005F796F" w:rsidRDefault="009F1783" w:rsidP="00595DD6">
            <w:pPr>
              <w:widowControl w:val="0"/>
              <w:autoSpaceDE w:val="0"/>
              <w:autoSpaceDN w:val="0"/>
              <w:adjustRightInd w:val="0"/>
              <w:jc w:val="center"/>
              <w:rPr>
                <w:rFonts w:ascii="Times New Roman" w:hAnsi="Times New Roman"/>
                <w:sz w:val="20"/>
                <w:szCs w:val="20"/>
                <w:lang w:val="en-US"/>
              </w:rPr>
            </w:pPr>
            <w:r>
              <w:rPr>
                <w:rFonts w:ascii="Times New Roman" w:hAnsi="Times New Roman"/>
                <w:kern w:val="0"/>
                <w:sz w:val="20"/>
                <w:szCs w:val="20"/>
                <w:lang w:val="en-US"/>
              </w:rPr>
              <w:t>0.01</w:t>
            </w:r>
            <w:r w:rsidR="00595DD6" w:rsidRPr="004F0CC5">
              <w:rPr>
                <w:rFonts w:ascii="Times New Roman" w:hAnsi="Times New Roman" w:cs="Times New Roman"/>
                <w:sz w:val="20"/>
                <w:szCs w:val="20"/>
                <w:vertAlign w:val="superscript"/>
              </w:rPr>
              <w:t>***</w:t>
            </w:r>
          </w:p>
        </w:tc>
      </w:tr>
      <w:tr w:rsidR="009F1783" w:rsidRPr="005F796F" w14:paraId="791ECB57" w14:textId="77777777" w:rsidTr="004921E2">
        <w:tc>
          <w:tcPr>
            <w:tcW w:w="2939" w:type="dxa"/>
          </w:tcPr>
          <w:p w14:paraId="26928282" w14:textId="77777777" w:rsidR="009F1783" w:rsidRPr="002B1902" w:rsidRDefault="009F1783" w:rsidP="004921E2">
            <w:pPr>
              <w:widowControl w:val="0"/>
              <w:autoSpaceDE w:val="0"/>
              <w:autoSpaceDN w:val="0"/>
              <w:adjustRightInd w:val="0"/>
              <w:rPr>
                <w:rFonts w:ascii="Times New Roman" w:hAnsi="Times New Roman"/>
                <w:sz w:val="20"/>
                <w:szCs w:val="20"/>
                <w:lang w:val="en-US"/>
              </w:rPr>
            </w:pPr>
          </w:p>
        </w:tc>
        <w:tc>
          <w:tcPr>
            <w:tcW w:w="3204" w:type="dxa"/>
          </w:tcPr>
          <w:p w14:paraId="5DA58613"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Pr>
                <w:rFonts w:ascii="Times New Roman" w:hAnsi="Times New Roman"/>
                <w:kern w:val="0"/>
                <w:sz w:val="20"/>
                <w:szCs w:val="20"/>
                <w:lang w:val="en-US"/>
              </w:rPr>
              <w:t>(0.01)</w:t>
            </w:r>
          </w:p>
        </w:tc>
        <w:tc>
          <w:tcPr>
            <w:tcW w:w="3207" w:type="dxa"/>
          </w:tcPr>
          <w:p w14:paraId="3215605E" w14:textId="1022D884" w:rsidR="009F1783" w:rsidRPr="005F796F" w:rsidRDefault="009F1783" w:rsidP="00595DD6">
            <w:pPr>
              <w:widowControl w:val="0"/>
              <w:autoSpaceDE w:val="0"/>
              <w:autoSpaceDN w:val="0"/>
              <w:adjustRightInd w:val="0"/>
              <w:jc w:val="center"/>
              <w:rPr>
                <w:rFonts w:ascii="Times New Roman" w:hAnsi="Times New Roman"/>
                <w:sz w:val="20"/>
                <w:szCs w:val="20"/>
                <w:lang w:val="en-US"/>
              </w:rPr>
            </w:pPr>
            <w:r>
              <w:rPr>
                <w:rFonts w:ascii="Times New Roman" w:hAnsi="Times New Roman"/>
                <w:kern w:val="0"/>
                <w:sz w:val="20"/>
                <w:szCs w:val="20"/>
                <w:lang w:val="en-US"/>
              </w:rPr>
              <w:t>(0.01)</w:t>
            </w:r>
            <w:r w:rsidRPr="00C533DE">
              <w:rPr>
                <w:rFonts w:ascii="Times New Roman" w:hAnsi="Times New Roman" w:cs="Times New Roman"/>
                <w:sz w:val="20"/>
                <w:szCs w:val="20"/>
              </w:rPr>
              <w:t xml:space="preserve"> </w:t>
            </w:r>
          </w:p>
        </w:tc>
      </w:tr>
      <w:tr w:rsidR="009F1783" w:rsidRPr="005F796F" w14:paraId="0356BE60" w14:textId="77777777" w:rsidTr="004921E2">
        <w:tc>
          <w:tcPr>
            <w:tcW w:w="2939" w:type="dxa"/>
          </w:tcPr>
          <w:p w14:paraId="2D6BB69A" w14:textId="77777777" w:rsidR="009F1783" w:rsidRPr="002B1902" w:rsidRDefault="009F1783" w:rsidP="004921E2">
            <w:pPr>
              <w:widowControl w:val="0"/>
              <w:autoSpaceDE w:val="0"/>
              <w:autoSpaceDN w:val="0"/>
              <w:adjustRightInd w:val="0"/>
              <w:rPr>
                <w:rFonts w:ascii="Times New Roman" w:hAnsi="Times New Roman"/>
                <w:sz w:val="20"/>
                <w:szCs w:val="20"/>
                <w:lang w:val="en-US"/>
              </w:rPr>
            </w:pPr>
            <w:r>
              <w:rPr>
                <w:rFonts w:ascii="Times New Roman" w:hAnsi="Times New Roman"/>
                <w:kern w:val="0"/>
                <w:sz w:val="20"/>
                <w:szCs w:val="20"/>
                <w:lang w:val="en-US"/>
                <w14:ligatures w14:val="none"/>
              </w:rPr>
              <w:t>ROE</w:t>
            </w:r>
          </w:p>
        </w:tc>
        <w:tc>
          <w:tcPr>
            <w:tcW w:w="3204" w:type="dxa"/>
          </w:tcPr>
          <w:p w14:paraId="1848FE4D"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Pr>
                <w:rFonts w:ascii="Times New Roman" w:hAnsi="Times New Roman"/>
                <w:kern w:val="0"/>
                <w:sz w:val="20"/>
                <w:szCs w:val="20"/>
                <w:lang w:val="en-US"/>
              </w:rPr>
              <w:t>0.01</w:t>
            </w:r>
          </w:p>
        </w:tc>
        <w:tc>
          <w:tcPr>
            <w:tcW w:w="3207" w:type="dxa"/>
          </w:tcPr>
          <w:p w14:paraId="435086F8" w14:textId="77777777" w:rsidR="009F1783" w:rsidRPr="005F796F" w:rsidRDefault="009F1783" w:rsidP="00595DD6">
            <w:pPr>
              <w:widowControl w:val="0"/>
              <w:autoSpaceDE w:val="0"/>
              <w:autoSpaceDN w:val="0"/>
              <w:adjustRightInd w:val="0"/>
              <w:jc w:val="center"/>
              <w:rPr>
                <w:rFonts w:ascii="Times New Roman" w:hAnsi="Times New Roman"/>
                <w:sz w:val="20"/>
                <w:szCs w:val="20"/>
                <w:lang w:val="en-US"/>
              </w:rPr>
            </w:pPr>
            <w:r>
              <w:rPr>
                <w:rFonts w:ascii="Times New Roman" w:hAnsi="Times New Roman"/>
                <w:kern w:val="0"/>
                <w:sz w:val="20"/>
                <w:szCs w:val="20"/>
                <w:lang w:val="en-US"/>
              </w:rPr>
              <w:t>0.01</w:t>
            </w:r>
          </w:p>
        </w:tc>
      </w:tr>
      <w:tr w:rsidR="009F1783" w:rsidRPr="005F796F" w14:paraId="255E6313" w14:textId="77777777" w:rsidTr="004921E2">
        <w:tc>
          <w:tcPr>
            <w:tcW w:w="2939" w:type="dxa"/>
          </w:tcPr>
          <w:p w14:paraId="31D21A07" w14:textId="77777777" w:rsidR="009F1783" w:rsidRPr="002B1902" w:rsidRDefault="009F1783" w:rsidP="004921E2">
            <w:pPr>
              <w:widowControl w:val="0"/>
              <w:autoSpaceDE w:val="0"/>
              <w:autoSpaceDN w:val="0"/>
              <w:adjustRightInd w:val="0"/>
              <w:rPr>
                <w:rFonts w:ascii="Times New Roman" w:hAnsi="Times New Roman"/>
                <w:sz w:val="20"/>
                <w:szCs w:val="20"/>
                <w:lang w:val="en-US"/>
              </w:rPr>
            </w:pPr>
          </w:p>
        </w:tc>
        <w:tc>
          <w:tcPr>
            <w:tcW w:w="3204" w:type="dxa"/>
          </w:tcPr>
          <w:p w14:paraId="643D5E60"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Pr>
                <w:rFonts w:ascii="Times New Roman" w:hAnsi="Times New Roman"/>
                <w:kern w:val="0"/>
                <w:sz w:val="20"/>
                <w:szCs w:val="20"/>
                <w:lang w:val="en-US"/>
              </w:rPr>
              <w:t>(0.02)</w:t>
            </w:r>
          </w:p>
        </w:tc>
        <w:tc>
          <w:tcPr>
            <w:tcW w:w="3207" w:type="dxa"/>
          </w:tcPr>
          <w:p w14:paraId="215A6EEE" w14:textId="77777777" w:rsidR="009F1783" w:rsidRPr="005F796F" w:rsidRDefault="009F1783" w:rsidP="00595DD6">
            <w:pPr>
              <w:widowControl w:val="0"/>
              <w:autoSpaceDE w:val="0"/>
              <w:autoSpaceDN w:val="0"/>
              <w:adjustRightInd w:val="0"/>
              <w:jc w:val="center"/>
              <w:rPr>
                <w:rFonts w:ascii="Times New Roman" w:hAnsi="Times New Roman"/>
                <w:sz w:val="20"/>
                <w:szCs w:val="20"/>
                <w:lang w:val="en-US"/>
              </w:rPr>
            </w:pPr>
            <w:r>
              <w:rPr>
                <w:rFonts w:ascii="Times New Roman" w:hAnsi="Times New Roman"/>
                <w:kern w:val="0"/>
                <w:sz w:val="20"/>
                <w:szCs w:val="20"/>
                <w:lang w:val="en-US"/>
              </w:rPr>
              <w:t>(0.01)</w:t>
            </w:r>
          </w:p>
        </w:tc>
      </w:tr>
      <w:tr w:rsidR="009F1783" w:rsidRPr="005F796F" w14:paraId="4706562C" w14:textId="77777777" w:rsidTr="004921E2">
        <w:tc>
          <w:tcPr>
            <w:tcW w:w="2939" w:type="dxa"/>
          </w:tcPr>
          <w:p w14:paraId="310B95BD" w14:textId="77777777" w:rsidR="009F1783" w:rsidRPr="002B1902" w:rsidRDefault="009F1783" w:rsidP="004921E2">
            <w:pPr>
              <w:widowControl w:val="0"/>
              <w:autoSpaceDE w:val="0"/>
              <w:autoSpaceDN w:val="0"/>
              <w:adjustRightInd w:val="0"/>
              <w:rPr>
                <w:rFonts w:ascii="Times New Roman" w:hAnsi="Times New Roman"/>
                <w:sz w:val="20"/>
                <w:szCs w:val="20"/>
                <w:lang w:val="en-US"/>
              </w:rPr>
            </w:pPr>
            <w:r>
              <w:rPr>
                <w:rFonts w:ascii="Times New Roman" w:hAnsi="Times New Roman"/>
                <w:kern w:val="0"/>
                <w:sz w:val="20"/>
                <w:szCs w:val="20"/>
                <w:lang w:val="en-US"/>
                <w14:ligatures w14:val="none"/>
              </w:rPr>
              <w:t>Asset to Sales Ratio</w:t>
            </w:r>
          </w:p>
        </w:tc>
        <w:tc>
          <w:tcPr>
            <w:tcW w:w="3204" w:type="dxa"/>
          </w:tcPr>
          <w:p w14:paraId="247C323A"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Pr>
                <w:rFonts w:ascii="Times New Roman" w:hAnsi="Times New Roman"/>
                <w:kern w:val="0"/>
                <w:sz w:val="20"/>
                <w:szCs w:val="20"/>
                <w:lang w:val="en-US"/>
              </w:rPr>
              <w:t>-0.04</w:t>
            </w:r>
          </w:p>
        </w:tc>
        <w:tc>
          <w:tcPr>
            <w:tcW w:w="3207" w:type="dxa"/>
          </w:tcPr>
          <w:p w14:paraId="4B9FA83F" w14:textId="29D3F185" w:rsidR="009F1783" w:rsidRPr="005F796F" w:rsidRDefault="009F1783" w:rsidP="00595DD6">
            <w:pPr>
              <w:widowControl w:val="0"/>
              <w:autoSpaceDE w:val="0"/>
              <w:autoSpaceDN w:val="0"/>
              <w:adjustRightInd w:val="0"/>
              <w:jc w:val="center"/>
              <w:rPr>
                <w:rFonts w:ascii="Times New Roman" w:hAnsi="Times New Roman"/>
                <w:sz w:val="20"/>
                <w:szCs w:val="20"/>
                <w:lang w:val="en-US"/>
              </w:rPr>
            </w:pPr>
            <w:r>
              <w:rPr>
                <w:rFonts w:ascii="Times New Roman" w:hAnsi="Times New Roman"/>
                <w:kern w:val="0"/>
                <w:sz w:val="20"/>
                <w:szCs w:val="20"/>
                <w:lang w:val="en-US"/>
              </w:rPr>
              <w:t>-0.0</w:t>
            </w:r>
            <w:r w:rsidR="00595DD6">
              <w:rPr>
                <w:rFonts w:ascii="Times New Roman" w:hAnsi="Times New Roman"/>
                <w:kern w:val="0"/>
                <w:sz w:val="20"/>
                <w:szCs w:val="20"/>
                <w:lang w:val="en-US"/>
              </w:rPr>
              <w:t>9</w:t>
            </w:r>
          </w:p>
        </w:tc>
      </w:tr>
      <w:tr w:rsidR="009F1783" w:rsidRPr="005F796F" w14:paraId="7CED61AB" w14:textId="77777777" w:rsidTr="004921E2">
        <w:tc>
          <w:tcPr>
            <w:tcW w:w="2939" w:type="dxa"/>
          </w:tcPr>
          <w:p w14:paraId="5924B54B" w14:textId="77777777" w:rsidR="009F1783" w:rsidRPr="002B1902" w:rsidRDefault="009F1783" w:rsidP="004921E2">
            <w:pPr>
              <w:widowControl w:val="0"/>
              <w:autoSpaceDE w:val="0"/>
              <w:autoSpaceDN w:val="0"/>
              <w:adjustRightInd w:val="0"/>
              <w:rPr>
                <w:rFonts w:ascii="Times New Roman" w:hAnsi="Times New Roman"/>
                <w:sz w:val="20"/>
                <w:szCs w:val="20"/>
                <w:lang w:val="en-US"/>
              </w:rPr>
            </w:pPr>
          </w:p>
        </w:tc>
        <w:tc>
          <w:tcPr>
            <w:tcW w:w="3204" w:type="dxa"/>
          </w:tcPr>
          <w:p w14:paraId="704BD9E1"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Pr>
                <w:rFonts w:ascii="Times New Roman" w:hAnsi="Times New Roman"/>
                <w:kern w:val="0"/>
                <w:sz w:val="20"/>
                <w:szCs w:val="20"/>
                <w:lang w:val="en-US"/>
              </w:rPr>
              <w:t>(0.07)</w:t>
            </w:r>
          </w:p>
        </w:tc>
        <w:tc>
          <w:tcPr>
            <w:tcW w:w="3207" w:type="dxa"/>
          </w:tcPr>
          <w:p w14:paraId="28F29290" w14:textId="77777777" w:rsidR="009F1783" w:rsidRPr="005F796F" w:rsidRDefault="009F1783" w:rsidP="00595DD6">
            <w:pPr>
              <w:widowControl w:val="0"/>
              <w:autoSpaceDE w:val="0"/>
              <w:autoSpaceDN w:val="0"/>
              <w:adjustRightInd w:val="0"/>
              <w:jc w:val="center"/>
              <w:rPr>
                <w:rFonts w:ascii="Times New Roman" w:hAnsi="Times New Roman"/>
                <w:sz w:val="20"/>
                <w:szCs w:val="20"/>
                <w:lang w:val="en-US"/>
              </w:rPr>
            </w:pPr>
            <w:r>
              <w:rPr>
                <w:rFonts w:ascii="Times New Roman" w:hAnsi="Times New Roman"/>
                <w:kern w:val="0"/>
                <w:sz w:val="20"/>
                <w:szCs w:val="20"/>
                <w:lang w:val="en-US"/>
              </w:rPr>
              <w:t>(0.07)</w:t>
            </w:r>
          </w:p>
        </w:tc>
      </w:tr>
      <w:tr w:rsidR="009F1783" w:rsidRPr="005F796F" w14:paraId="01FB88C6" w14:textId="77777777" w:rsidTr="004921E2">
        <w:tc>
          <w:tcPr>
            <w:tcW w:w="2939" w:type="dxa"/>
          </w:tcPr>
          <w:p w14:paraId="39C8E8A3" w14:textId="77777777" w:rsidR="009F1783" w:rsidRPr="002B1902" w:rsidRDefault="009F1783" w:rsidP="004921E2">
            <w:pPr>
              <w:widowControl w:val="0"/>
              <w:autoSpaceDE w:val="0"/>
              <w:autoSpaceDN w:val="0"/>
              <w:adjustRightInd w:val="0"/>
              <w:rPr>
                <w:rFonts w:ascii="Times New Roman" w:hAnsi="Times New Roman"/>
                <w:sz w:val="20"/>
                <w:szCs w:val="20"/>
                <w:lang w:val="en-US"/>
              </w:rPr>
            </w:pPr>
            <w:r>
              <w:rPr>
                <w:rFonts w:ascii="Times New Roman" w:hAnsi="Times New Roman"/>
                <w:kern w:val="0"/>
                <w:sz w:val="20"/>
                <w:szCs w:val="20"/>
                <w:lang w:val="en-US"/>
                <w14:ligatures w14:val="none"/>
              </w:rPr>
              <w:t>Public</w:t>
            </w:r>
          </w:p>
        </w:tc>
        <w:tc>
          <w:tcPr>
            <w:tcW w:w="3204" w:type="dxa"/>
          </w:tcPr>
          <w:p w14:paraId="6B919772"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Pr>
                <w:rFonts w:ascii="Times New Roman" w:hAnsi="Times New Roman"/>
                <w:kern w:val="0"/>
                <w:sz w:val="20"/>
                <w:szCs w:val="20"/>
                <w:lang w:val="en-US"/>
              </w:rPr>
              <w:t>0.72</w:t>
            </w:r>
            <w:r w:rsidRPr="004F0CC5">
              <w:rPr>
                <w:rFonts w:ascii="Times New Roman" w:hAnsi="Times New Roman" w:cs="Times New Roman"/>
                <w:sz w:val="20"/>
                <w:szCs w:val="20"/>
                <w:vertAlign w:val="superscript"/>
              </w:rPr>
              <w:t>***</w:t>
            </w:r>
          </w:p>
        </w:tc>
        <w:tc>
          <w:tcPr>
            <w:tcW w:w="3207" w:type="dxa"/>
          </w:tcPr>
          <w:p w14:paraId="4B6BCF46" w14:textId="72263B07" w:rsidR="009F1783" w:rsidRPr="005F796F" w:rsidRDefault="009F1783" w:rsidP="00595DD6">
            <w:pPr>
              <w:widowControl w:val="0"/>
              <w:autoSpaceDE w:val="0"/>
              <w:autoSpaceDN w:val="0"/>
              <w:adjustRightInd w:val="0"/>
              <w:jc w:val="center"/>
              <w:rPr>
                <w:rFonts w:ascii="Times New Roman" w:hAnsi="Times New Roman"/>
                <w:sz w:val="20"/>
                <w:szCs w:val="20"/>
                <w:lang w:val="en-US"/>
              </w:rPr>
            </w:pPr>
            <w:r>
              <w:rPr>
                <w:rFonts w:ascii="Times New Roman" w:hAnsi="Times New Roman"/>
                <w:kern w:val="0"/>
                <w:sz w:val="20"/>
                <w:szCs w:val="20"/>
                <w:lang w:val="en-US"/>
              </w:rPr>
              <w:t>0.7</w:t>
            </w:r>
            <w:r w:rsidR="00595DD6">
              <w:rPr>
                <w:rFonts w:ascii="Times New Roman" w:hAnsi="Times New Roman"/>
                <w:kern w:val="0"/>
                <w:sz w:val="20"/>
                <w:szCs w:val="20"/>
                <w:lang w:val="en-US"/>
              </w:rPr>
              <w:t>9</w:t>
            </w:r>
            <w:r w:rsidRPr="004F0CC5">
              <w:rPr>
                <w:rFonts w:ascii="Times New Roman" w:hAnsi="Times New Roman" w:cs="Times New Roman"/>
                <w:sz w:val="20"/>
                <w:szCs w:val="20"/>
                <w:vertAlign w:val="superscript"/>
              </w:rPr>
              <w:t>***</w:t>
            </w:r>
          </w:p>
        </w:tc>
      </w:tr>
      <w:tr w:rsidR="009F1783" w:rsidRPr="005F796F" w14:paraId="55539905" w14:textId="77777777" w:rsidTr="004921E2">
        <w:tc>
          <w:tcPr>
            <w:tcW w:w="2939" w:type="dxa"/>
          </w:tcPr>
          <w:p w14:paraId="29BACD54" w14:textId="77777777" w:rsidR="009F1783" w:rsidRPr="002B1902" w:rsidRDefault="009F1783" w:rsidP="004921E2">
            <w:pPr>
              <w:widowControl w:val="0"/>
              <w:autoSpaceDE w:val="0"/>
              <w:autoSpaceDN w:val="0"/>
              <w:adjustRightInd w:val="0"/>
              <w:rPr>
                <w:rFonts w:ascii="Times New Roman" w:hAnsi="Times New Roman"/>
                <w:sz w:val="20"/>
                <w:szCs w:val="20"/>
                <w:lang w:val="en-US"/>
              </w:rPr>
            </w:pPr>
          </w:p>
        </w:tc>
        <w:tc>
          <w:tcPr>
            <w:tcW w:w="3204" w:type="dxa"/>
          </w:tcPr>
          <w:p w14:paraId="7E63C83C"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Pr>
                <w:rFonts w:ascii="Times New Roman" w:hAnsi="Times New Roman"/>
                <w:kern w:val="0"/>
                <w:sz w:val="20"/>
                <w:szCs w:val="20"/>
                <w:lang w:val="en-US"/>
              </w:rPr>
              <w:t>(0.15)</w:t>
            </w:r>
          </w:p>
        </w:tc>
        <w:tc>
          <w:tcPr>
            <w:tcW w:w="3207" w:type="dxa"/>
          </w:tcPr>
          <w:p w14:paraId="5505A9E5" w14:textId="77777777" w:rsidR="009F1783" w:rsidRPr="005F796F" w:rsidRDefault="009F1783" w:rsidP="00595DD6">
            <w:pPr>
              <w:widowControl w:val="0"/>
              <w:autoSpaceDE w:val="0"/>
              <w:autoSpaceDN w:val="0"/>
              <w:adjustRightInd w:val="0"/>
              <w:jc w:val="center"/>
              <w:rPr>
                <w:rFonts w:ascii="Times New Roman" w:hAnsi="Times New Roman"/>
                <w:sz w:val="20"/>
                <w:szCs w:val="20"/>
                <w:lang w:val="en-US"/>
              </w:rPr>
            </w:pPr>
            <w:r>
              <w:rPr>
                <w:rFonts w:ascii="Times New Roman" w:hAnsi="Times New Roman"/>
                <w:kern w:val="0"/>
                <w:sz w:val="20"/>
                <w:szCs w:val="20"/>
                <w:lang w:val="en-US"/>
              </w:rPr>
              <w:t>(0.16)</w:t>
            </w:r>
          </w:p>
        </w:tc>
      </w:tr>
      <w:tr w:rsidR="009F1783" w:rsidRPr="005F796F" w14:paraId="48E52883" w14:textId="77777777" w:rsidTr="004921E2">
        <w:tc>
          <w:tcPr>
            <w:tcW w:w="2939" w:type="dxa"/>
          </w:tcPr>
          <w:p w14:paraId="03224510" w14:textId="77777777" w:rsidR="009F1783" w:rsidRPr="002B1902" w:rsidRDefault="009F1783" w:rsidP="004921E2">
            <w:pPr>
              <w:widowControl w:val="0"/>
              <w:autoSpaceDE w:val="0"/>
              <w:autoSpaceDN w:val="0"/>
              <w:adjustRightInd w:val="0"/>
              <w:rPr>
                <w:rFonts w:ascii="Times New Roman" w:hAnsi="Times New Roman"/>
                <w:sz w:val="20"/>
                <w:szCs w:val="20"/>
                <w:lang w:val="en-US"/>
              </w:rPr>
            </w:pPr>
            <w:r>
              <w:rPr>
                <w:rFonts w:ascii="Times New Roman" w:hAnsi="Times New Roman"/>
                <w:kern w:val="0"/>
                <w:sz w:val="20"/>
                <w:szCs w:val="20"/>
                <w:lang w:val="en-US"/>
                <w14:ligatures w14:val="none"/>
              </w:rPr>
              <w:t xml:space="preserve">One Party Loyalty (National)  </w:t>
            </w:r>
          </w:p>
        </w:tc>
        <w:tc>
          <w:tcPr>
            <w:tcW w:w="3204" w:type="dxa"/>
          </w:tcPr>
          <w:p w14:paraId="54C02E09"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Pr>
                <w:rFonts w:ascii="Times New Roman" w:hAnsi="Times New Roman"/>
                <w:kern w:val="0"/>
                <w:sz w:val="20"/>
                <w:szCs w:val="20"/>
                <w:lang w:val="en-US"/>
              </w:rPr>
              <w:t>0.03</w:t>
            </w:r>
          </w:p>
        </w:tc>
        <w:tc>
          <w:tcPr>
            <w:tcW w:w="3207" w:type="dxa"/>
          </w:tcPr>
          <w:p w14:paraId="6BB2E417" w14:textId="58440EFF" w:rsidR="009F1783" w:rsidRPr="005F796F" w:rsidRDefault="00595DD6" w:rsidP="00595DD6">
            <w:pPr>
              <w:widowControl w:val="0"/>
              <w:autoSpaceDE w:val="0"/>
              <w:autoSpaceDN w:val="0"/>
              <w:adjustRightInd w:val="0"/>
              <w:jc w:val="center"/>
              <w:rPr>
                <w:rFonts w:ascii="Times New Roman" w:hAnsi="Times New Roman"/>
                <w:sz w:val="20"/>
                <w:szCs w:val="20"/>
                <w:lang w:val="en-US"/>
              </w:rPr>
            </w:pPr>
            <w:r>
              <w:rPr>
                <w:rFonts w:ascii="Times New Roman" w:hAnsi="Times New Roman"/>
                <w:kern w:val="0"/>
                <w:sz w:val="20"/>
                <w:szCs w:val="20"/>
                <w:lang w:val="en-US"/>
              </w:rPr>
              <w:t>-</w:t>
            </w:r>
            <w:r w:rsidR="009F1783">
              <w:rPr>
                <w:rFonts w:ascii="Times New Roman" w:hAnsi="Times New Roman"/>
                <w:kern w:val="0"/>
                <w:sz w:val="20"/>
                <w:szCs w:val="20"/>
                <w:lang w:val="en-US"/>
              </w:rPr>
              <w:t>0.</w:t>
            </w:r>
            <w:r>
              <w:rPr>
                <w:rFonts w:ascii="Times New Roman" w:hAnsi="Times New Roman"/>
                <w:kern w:val="0"/>
                <w:sz w:val="20"/>
                <w:szCs w:val="20"/>
                <w:lang w:val="en-US"/>
              </w:rPr>
              <w:t>55</w:t>
            </w:r>
            <w:r w:rsidRPr="004F0CC5">
              <w:rPr>
                <w:rFonts w:ascii="Times New Roman" w:hAnsi="Times New Roman" w:cs="Times New Roman"/>
                <w:sz w:val="20"/>
                <w:szCs w:val="20"/>
                <w:vertAlign w:val="superscript"/>
              </w:rPr>
              <w:t>*</w:t>
            </w:r>
          </w:p>
        </w:tc>
      </w:tr>
      <w:tr w:rsidR="009F1783" w:rsidRPr="005F796F" w14:paraId="08EDB7E3" w14:textId="77777777" w:rsidTr="004921E2">
        <w:tc>
          <w:tcPr>
            <w:tcW w:w="2939" w:type="dxa"/>
          </w:tcPr>
          <w:p w14:paraId="1A5001A2" w14:textId="77777777" w:rsidR="009F1783" w:rsidRPr="002B1902" w:rsidRDefault="009F1783" w:rsidP="004921E2">
            <w:pPr>
              <w:widowControl w:val="0"/>
              <w:autoSpaceDE w:val="0"/>
              <w:autoSpaceDN w:val="0"/>
              <w:adjustRightInd w:val="0"/>
              <w:rPr>
                <w:rFonts w:ascii="Times New Roman" w:hAnsi="Times New Roman"/>
                <w:sz w:val="20"/>
                <w:szCs w:val="20"/>
                <w:lang w:val="en-US"/>
              </w:rPr>
            </w:pPr>
          </w:p>
        </w:tc>
        <w:tc>
          <w:tcPr>
            <w:tcW w:w="3204" w:type="dxa"/>
          </w:tcPr>
          <w:p w14:paraId="0A5B67BD"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Pr>
                <w:rFonts w:ascii="Times New Roman" w:hAnsi="Times New Roman"/>
                <w:kern w:val="0"/>
                <w:sz w:val="20"/>
                <w:szCs w:val="20"/>
                <w:lang w:val="en-US"/>
              </w:rPr>
              <w:t>(0.47)</w:t>
            </w:r>
          </w:p>
        </w:tc>
        <w:tc>
          <w:tcPr>
            <w:tcW w:w="3207" w:type="dxa"/>
          </w:tcPr>
          <w:p w14:paraId="6FA786DD" w14:textId="4C1970C6" w:rsidR="009F1783" w:rsidRPr="005F796F" w:rsidRDefault="009F1783" w:rsidP="00595DD6">
            <w:pPr>
              <w:widowControl w:val="0"/>
              <w:autoSpaceDE w:val="0"/>
              <w:autoSpaceDN w:val="0"/>
              <w:adjustRightInd w:val="0"/>
              <w:jc w:val="center"/>
              <w:rPr>
                <w:rFonts w:ascii="Times New Roman" w:hAnsi="Times New Roman"/>
                <w:sz w:val="20"/>
                <w:szCs w:val="20"/>
                <w:lang w:val="en-US"/>
              </w:rPr>
            </w:pPr>
            <w:r>
              <w:rPr>
                <w:rFonts w:ascii="Times New Roman" w:hAnsi="Times New Roman"/>
                <w:kern w:val="0"/>
                <w:sz w:val="20"/>
                <w:szCs w:val="20"/>
                <w:lang w:val="en-US"/>
              </w:rPr>
              <w:t>(0.</w:t>
            </w:r>
            <w:r w:rsidR="00595DD6">
              <w:rPr>
                <w:rFonts w:ascii="Times New Roman" w:hAnsi="Times New Roman"/>
                <w:kern w:val="0"/>
                <w:sz w:val="20"/>
                <w:szCs w:val="20"/>
                <w:lang w:val="en-US"/>
              </w:rPr>
              <w:t>27</w:t>
            </w:r>
            <w:r>
              <w:rPr>
                <w:rFonts w:ascii="Times New Roman" w:hAnsi="Times New Roman"/>
                <w:kern w:val="0"/>
                <w:sz w:val="20"/>
                <w:szCs w:val="20"/>
                <w:lang w:val="en-US"/>
              </w:rPr>
              <w:t>)</w:t>
            </w:r>
          </w:p>
        </w:tc>
      </w:tr>
      <w:tr w:rsidR="009F1783" w:rsidRPr="005F796F" w14:paraId="7F173159" w14:textId="77777777" w:rsidTr="004921E2">
        <w:tc>
          <w:tcPr>
            <w:tcW w:w="2939" w:type="dxa"/>
          </w:tcPr>
          <w:p w14:paraId="22B42CA6" w14:textId="77777777" w:rsidR="009F1783" w:rsidRPr="002B1902" w:rsidRDefault="009F1783" w:rsidP="004921E2">
            <w:pPr>
              <w:widowControl w:val="0"/>
              <w:autoSpaceDE w:val="0"/>
              <w:autoSpaceDN w:val="0"/>
              <w:adjustRightInd w:val="0"/>
              <w:rPr>
                <w:rFonts w:ascii="Times New Roman" w:hAnsi="Times New Roman"/>
                <w:sz w:val="20"/>
                <w:szCs w:val="20"/>
                <w:lang w:val="en-US"/>
              </w:rPr>
            </w:pPr>
            <w:r>
              <w:rPr>
                <w:rFonts w:ascii="Times New Roman" w:hAnsi="Times New Roman"/>
                <w:kern w:val="0"/>
                <w:sz w:val="20"/>
                <w:szCs w:val="20"/>
                <w:lang w:val="en-US"/>
                <w14:ligatures w14:val="none"/>
              </w:rPr>
              <w:t xml:space="preserve">One Party Loyalty (State)  </w:t>
            </w:r>
          </w:p>
        </w:tc>
        <w:tc>
          <w:tcPr>
            <w:tcW w:w="3204" w:type="dxa"/>
          </w:tcPr>
          <w:p w14:paraId="7521A415"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Pr>
                <w:rFonts w:ascii="Times New Roman" w:hAnsi="Times New Roman"/>
                <w:kern w:val="0"/>
                <w:sz w:val="20"/>
                <w:szCs w:val="20"/>
                <w:lang w:val="en-US"/>
              </w:rPr>
              <w:t>-0.30</w:t>
            </w:r>
          </w:p>
        </w:tc>
        <w:tc>
          <w:tcPr>
            <w:tcW w:w="3207" w:type="dxa"/>
          </w:tcPr>
          <w:p w14:paraId="26A0BA48" w14:textId="7543F077" w:rsidR="009F1783" w:rsidRPr="005F796F" w:rsidRDefault="009F1783" w:rsidP="00595DD6">
            <w:pPr>
              <w:widowControl w:val="0"/>
              <w:autoSpaceDE w:val="0"/>
              <w:autoSpaceDN w:val="0"/>
              <w:adjustRightInd w:val="0"/>
              <w:jc w:val="center"/>
              <w:rPr>
                <w:rFonts w:ascii="Times New Roman" w:hAnsi="Times New Roman"/>
                <w:sz w:val="20"/>
                <w:szCs w:val="20"/>
                <w:lang w:val="en-US"/>
              </w:rPr>
            </w:pPr>
            <w:r>
              <w:rPr>
                <w:rFonts w:ascii="Times New Roman" w:hAnsi="Times New Roman"/>
                <w:kern w:val="0"/>
                <w:sz w:val="20"/>
                <w:szCs w:val="20"/>
                <w:lang w:val="en-US"/>
              </w:rPr>
              <w:t>-0.</w:t>
            </w:r>
            <w:r w:rsidR="00595DD6">
              <w:rPr>
                <w:rFonts w:ascii="Times New Roman" w:hAnsi="Times New Roman"/>
                <w:kern w:val="0"/>
                <w:sz w:val="20"/>
                <w:szCs w:val="20"/>
                <w:lang w:val="en-US"/>
              </w:rPr>
              <w:t>36</w:t>
            </w:r>
          </w:p>
        </w:tc>
      </w:tr>
      <w:tr w:rsidR="009F1783" w:rsidRPr="005F796F" w14:paraId="456CD401" w14:textId="77777777" w:rsidTr="004921E2">
        <w:tc>
          <w:tcPr>
            <w:tcW w:w="2939" w:type="dxa"/>
          </w:tcPr>
          <w:p w14:paraId="37CD1154" w14:textId="77777777" w:rsidR="009F1783" w:rsidRPr="002B1902" w:rsidRDefault="009F1783" w:rsidP="004921E2">
            <w:pPr>
              <w:widowControl w:val="0"/>
              <w:autoSpaceDE w:val="0"/>
              <w:autoSpaceDN w:val="0"/>
              <w:adjustRightInd w:val="0"/>
              <w:rPr>
                <w:rFonts w:ascii="Times New Roman" w:hAnsi="Times New Roman"/>
                <w:sz w:val="20"/>
                <w:szCs w:val="20"/>
                <w:lang w:val="en-US"/>
              </w:rPr>
            </w:pPr>
          </w:p>
        </w:tc>
        <w:tc>
          <w:tcPr>
            <w:tcW w:w="3204" w:type="dxa"/>
          </w:tcPr>
          <w:p w14:paraId="511E8FDE"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Pr>
                <w:rFonts w:ascii="Times New Roman" w:hAnsi="Times New Roman"/>
                <w:kern w:val="0"/>
                <w:sz w:val="20"/>
                <w:szCs w:val="20"/>
                <w:lang w:val="en-US"/>
              </w:rPr>
              <w:t>(0.28)</w:t>
            </w:r>
          </w:p>
        </w:tc>
        <w:tc>
          <w:tcPr>
            <w:tcW w:w="3207" w:type="dxa"/>
          </w:tcPr>
          <w:p w14:paraId="1C821503" w14:textId="4FE70E24" w:rsidR="009F1783" w:rsidRPr="005F796F" w:rsidRDefault="009F1783" w:rsidP="00595DD6">
            <w:pPr>
              <w:widowControl w:val="0"/>
              <w:autoSpaceDE w:val="0"/>
              <w:autoSpaceDN w:val="0"/>
              <w:adjustRightInd w:val="0"/>
              <w:jc w:val="center"/>
              <w:rPr>
                <w:rFonts w:ascii="Times New Roman" w:hAnsi="Times New Roman"/>
                <w:sz w:val="20"/>
                <w:szCs w:val="20"/>
                <w:lang w:val="en-US"/>
              </w:rPr>
            </w:pPr>
            <w:r>
              <w:rPr>
                <w:rFonts w:ascii="Times New Roman" w:hAnsi="Times New Roman"/>
                <w:kern w:val="0"/>
                <w:sz w:val="20"/>
                <w:szCs w:val="20"/>
                <w:lang w:val="en-US"/>
              </w:rPr>
              <w:t>(0.3</w:t>
            </w:r>
            <w:r w:rsidR="00595DD6">
              <w:rPr>
                <w:rFonts w:ascii="Times New Roman" w:hAnsi="Times New Roman"/>
                <w:kern w:val="0"/>
                <w:sz w:val="20"/>
                <w:szCs w:val="20"/>
                <w:lang w:val="en-US"/>
              </w:rPr>
              <w:t>0</w:t>
            </w:r>
            <w:r>
              <w:rPr>
                <w:rFonts w:ascii="Times New Roman" w:hAnsi="Times New Roman"/>
                <w:kern w:val="0"/>
                <w:sz w:val="20"/>
                <w:szCs w:val="20"/>
                <w:lang w:val="en-US"/>
              </w:rPr>
              <w:t>)</w:t>
            </w:r>
          </w:p>
        </w:tc>
      </w:tr>
      <w:tr w:rsidR="009F1783" w:rsidRPr="005F796F" w14:paraId="315D1A34" w14:textId="77777777" w:rsidTr="004921E2">
        <w:tc>
          <w:tcPr>
            <w:tcW w:w="2939" w:type="dxa"/>
          </w:tcPr>
          <w:p w14:paraId="7B0E01E0" w14:textId="77777777" w:rsidR="009F1783" w:rsidRPr="002B1902" w:rsidRDefault="009F1783" w:rsidP="004921E2">
            <w:pPr>
              <w:widowControl w:val="0"/>
              <w:autoSpaceDE w:val="0"/>
              <w:autoSpaceDN w:val="0"/>
              <w:adjustRightInd w:val="0"/>
              <w:rPr>
                <w:rFonts w:ascii="Times New Roman" w:hAnsi="Times New Roman"/>
                <w:sz w:val="20"/>
                <w:szCs w:val="20"/>
                <w:lang w:val="en-US"/>
              </w:rPr>
            </w:pPr>
            <w:r>
              <w:rPr>
                <w:rFonts w:ascii="Times New Roman" w:hAnsi="Times New Roman"/>
                <w:kern w:val="0"/>
                <w:sz w:val="20"/>
                <w:szCs w:val="20"/>
                <w:lang w:val="en-US"/>
                <w14:ligatures w14:val="none"/>
              </w:rPr>
              <w:t>National-State Gov. Coalition</w:t>
            </w:r>
          </w:p>
        </w:tc>
        <w:tc>
          <w:tcPr>
            <w:tcW w:w="3204" w:type="dxa"/>
          </w:tcPr>
          <w:p w14:paraId="636AF492"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Pr>
                <w:rFonts w:ascii="Times New Roman" w:hAnsi="Times New Roman"/>
                <w:kern w:val="0"/>
                <w:sz w:val="20"/>
                <w:szCs w:val="20"/>
                <w:lang w:val="en-US"/>
              </w:rPr>
              <w:t>0.35</w:t>
            </w:r>
            <w:r w:rsidRPr="004F0CC5">
              <w:rPr>
                <w:rFonts w:ascii="Times New Roman" w:hAnsi="Times New Roman" w:cs="Times New Roman"/>
                <w:sz w:val="20"/>
                <w:szCs w:val="20"/>
                <w:vertAlign w:val="superscript"/>
              </w:rPr>
              <w:t>***</w:t>
            </w:r>
          </w:p>
        </w:tc>
        <w:tc>
          <w:tcPr>
            <w:tcW w:w="3207" w:type="dxa"/>
          </w:tcPr>
          <w:p w14:paraId="19356B2B" w14:textId="130117C2" w:rsidR="009F1783" w:rsidRPr="005F796F" w:rsidRDefault="009F1783" w:rsidP="00595DD6">
            <w:pPr>
              <w:widowControl w:val="0"/>
              <w:autoSpaceDE w:val="0"/>
              <w:autoSpaceDN w:val="0"/>
              <w:adjustRightInd w:val="0"/>
              <w:jc w:val="center"/>
              <w:rPr>
                <w:rFonts w:ascii="Times New Roman" w:hAnsi="Times New Roman"/>
                <w:sz w:val="20"/>
                <w:szCs w:val="20"/>
                <w:lang w:val="en-US"/>
              </w:rPr>
            </w:pPr>
            <w:r>
              <w:rPr>
                <w:rFonts w:ascii="Times New Roman" w:hAnsi="Times New Roman"/>
                <w:kern w:val="0"/>
                <w:sz w:val="20"/>
                <w:szCs w:val="20"/>
                <w:lang w:val="en-US"/>
              </w:rPr>
              <w:t>0.</w:t>
            </w:r>
            <w:r w:rsidR="00595DD6">
              <w:rPr>
                <w:rFonts w:ascii="Times New Roman" w:hAnsi="Times New Roman"/>
                <w:kern w:val="0"/>
                <w:sz w:val="20"/>
                <w:szCs w:val="20"/>
                <w:lang w:val="en-US"/>
              </w:rPr>
              <w:t>18</w:t>
            </w:r>
            <w:r w:rsidRPr="004F0CC5">
              <w:rPr>
                <w:rFonts w:ascii="Times New Roman" w:hAnsi="Times New Roman" w:cs="Times New Roman"/>
                <w:sz w:val="20"/>
                <w:szCs w:val="20"/>
                <w:vertAlign w:val="superscript"/>
              </w:rPr>
              <w:t>*</w:t>
            </w:r>
          </w:p>
        </w:tc>
      </w:tr>
      <w:tr w:rsidR="009F1783" w:rsidRPr="005F796F" w14:paraId="64E2E3F6" w14:textId="77777777" w:rsidTr="004921E2">
        <w:tc>
          <w:tcPr>
            <w:tcW w:w="2939" w:type="dxa"/>
          </w:tcPr>
          <w:p w14:paraId="5BC2FE9A" w14:textId="77777777" w:rsidR="009F1783" w:rsidRPr="002B1902" w:rsidRDefault="009F1783" w:rsidP="004921E2">
            <w:pPr>
              <w:widowControl w:val="0"/>
              <w:autoSpaceDE w:val="0"/>
              <w:autoSpaceDN w:val="0"/>
              <w:adjustRightInd w:val="0"/>
              <w:rPr>
                <w:rFonts w:ascii="Times New Roman" w:hAnsi="Times New Roman"/>
                <w:sz w:val="20"/>
                <w:szCs w:val="20"/>
                <w:lang w:val="en-US"/>
              </w:rPr>
            </w:pPr>
          </w:p>
        </w:tc>
        <w:tc>
          <w:tcPr>
            <w:tcW w:w="3204" w:type="dxa"/>
          </w:tcPr>
          <w:p w14:paraId="62AE3F3F"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Pr>
                <w:rFonts w:ascii="Times New Roman" w:hAnsi="Times New Roman"/>
                <w:kern w:val="0"/>
                <w:sz w:val="20"/>
                <w:szCs w:val="20"/>
                <w:lang w:val="en-US"/>
              </w:rPr>
              <w:t>(0.12)</w:t>
            </w:r>
          </w:p>
        </w:tc>
        <w:tc>
          <w:tcPr>
            <w:tcW w:w="3207" w:type="dxa"/>
          </w:tcPr>
          <w:p w14:paraId="51BD43E7" w14:textId="5F2D970A" w:rsidR="009F1783" w:rsidRPr="005F796F" w:rsidRDefault="009F1783" w:rsidP="00595DD6">
            <w:pPr>
              <w:widowControl w:val="0"/>
              <w:autoSpaceDE w:val="0"/>
              <w:autoSpaceDN w:val="0"/>
              <w:adjustRightInd w:val="0"/>
              <w:jc w:val="center"/>
              <w:rPr>
                <w:rFonts w:ascii="Times New Roman" w:hAnsi="Times New Roman"/>
                <w:sz w:val="20"/>
                <w:szCs w:val="20"/>
                <w:lang w:val="en-US"/>
              </w:rPr>
            </w:pPr>
            <w:r>
              <w:rPr>
                <w:rFonts w:ascii="Times New Roman" w:hAnsi="Times New Roman"/>
                <w:kern w:val="0"/>
                <w:sz w:val="20"/>
                <w:szCs w:val="20"/>
                <w:lang w:val="en-US"/>
              </w:rPr>
              <w:t>(0.</w:t>
            </w:r>
            <w:r w:rsidR="00595DD6">
              <w:rPr>
                <w:rFonts w:ascii="Times New Roman" w:hAnsi="Times New Roman"/>
                <w:kern w:val="0"/>
                <w:sz w:val="20"/>
                <w:szCs w:val="20"/>
                <w:lang w:val="en-US"/>
              </w:rPr>
              <w:t>90</w:t>
            </w:r>
            <w:r>
              <w:rPr>
                <w:rFonts w:ascii="Times New Roman" w:hAnsi="Times New Roman"/>
                <w:kern w:val="0"/>
                <w:sz w:val="20"/>
                <w:szCs w:val="20"/>
                <w:lang w:val="en-US"/>
              </w:rPr>
              <w:t>)</w:t>
            </w:r>
          </w:p>
        </w:tc>
      </w:tr>
      <w:tr w:rsidR="009F1783" w:rsidRPr="005F796F" w14:paraId="7BBD3E94" w14:textId="77777777" w:rsidTr="004921E2">
        <w:tc>
          <w:tcPr>
            <w:tcW w:w="2939" w:type="dxa"/>
          </w:tcPr>
          <w:p w14:paraId="6F50358C" w14:textId="77777777" w:rsidR="009F1783" w:rsidRDefault="009F1783" w:rsidP="004921E2">
            <w:pPr>
              <w:widowControl w:val="0"/>
              <w:autoSpaceDE w:val="0"/>
              <w:autoSpaceDN w:val="0"/>
              <w:adjustRightInd w:val="0"/>
              <w:rPr>
                <w:rFonts w:ascii="Times New Roman" w:hAnsi="Times New Roman"/>
                <w:sz w:val="20"/>
                <w:szCs w:val="20"/>
                <w:lang w:val="en-US"/>
              </w:rPr>
            </w:pPr>
            <w:r>
              <w:rPr>
                <w:rFonts w:ascii="Times New Roman" w:hAnsi="Times New Roman"/>
                <w:kern w:val="0"/>
                <w:sz w:val="20"/>
                <w:szCs w:val="20"/>
                <w:lang w:val="en-US"/>
                <w14:ligatures w14:val="none"/>
              </w:rPr>
              <w:t>Manufacturing Sector</w:t>
            </w:r>
          </w:p>
        </w:tc>
        <w:tc>
          <w:tcPr>
            <w:tcW w:w="3204" w:type="dxa"/>
          </w:tcPr>
          <w:p w14:paraId="73232C40"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Pr>
                <w:rFonts w:ascii="Times New Roman" w:hAnsi="Times New Roman"/>
                <w:kern w:val="0"/>
                <w:sz w:val="20"/>
                <w:szCs w:val="20"/>
                <w:lang w:val="en-US"/>
              </w:rPr>
              <w:t>0.68</w:t>
            </w:r>
            <w:r w:rsidRPr="004F0CC5">
              <w:rPr>
                <w:rFonts w:ascii="Times New Roman" w:hAnsi="Times New Roman" w:cs="Times New Roman"/>
                <w:sz w:val="20"/>
                <w:szCs w:val="20"/>
                <w:vertAlign w:val="superscript"/>
              </w:rPr>
              <w:t>**</w:t>
            </w:r>
          </w:p>
        </w:tc>
        <w:tc>
          <w:tcPr>
            <w:tcW w:w="3207" w:type="dxa"/>
          </w:tcPr>
          <w:p w14:paraId="27657EC6" w14:textId="0EFC279E" w:rsidR="009F1783" w:rsidRPr="005F796F" w:rsidRDefault="009F1783" w:rsidP="00595DD6">
            <w:pPr>
              <w:widowControl w:val="0"/>
              <w:autoSpaceDE w:val="0"/>
              <w:autoSpaceDN w:val="0"/>
              <w:adjustRightInd w:val="0"/>
              <w:jc w:val="center"/>
              <w:rPr>
                <w:rFonts w:ascii="Times New Roman" w:hAnsi="Times New Roman"/>
                <w:sz w:val="20"/>
                <w:szCs w:val="20"/>
                <w:lang w:val="en-US"/>
              </w:rPr>
            </w:pPr>
            <w:r>
              <w:rPr>
                <w:rFonts w:ascii="Times New Roman" w:hAnsi="Times New Roman"/>
                <w:kern w:val="0"/>
                <w:sz w:val="20"/>
                <w:szCs w:val="20"/>
                <w:lang w:val="en-US"/>
              </w:rPr>
              <w:t>0.</w:t>
            </w:r>
            <w:r w:rsidR="00595DD6">
              <w:rPr>
                <w:rFonts w:ascii="Times New Roman" w:hAnsi="Times New Roman"/>
                <w:kern w:val="0"/>
                <w:sz w:val="20"/>
                <w:szCs w:val="20"/>
                <w:lang w:val="en-US"/>
              </w:rPr>
              <w:t>12</w:t>
            </w:r>
            <w:r w:rsidRPr="004F0CC5">
              <w:rPr>
                <w:rFonts w:ascii="Times New Roman" w:hAnsi="Times New Roman" w:cs="Times New Roman"/>
                <w:sz w:val="20"/>
                <w:szCs w:val="20"/>
                <w:vertAlign w:val="superscript"/>
              </w:rPr>
              <w:t>*</w:t>
            </w:r>
            <w:r w:rsidR="00595DD6" w:rsidRPr="004F0CC5">
              <w:rPr>
                <w:rFonts w:ascii="Times New Roman" w:hAnsi="Times New Roman" w:cs="Times New Roman"/>
                <w:sz w:val="20"/>
                <w:szCs w:val="20"/>
                <w:vertAlign w:val="superscript"/>
              </w:rPr>
              <w:t>*</w:t>
            </w:r>
          </w:p>
        </w:tc>
      </w:tr>
      <w:tr w:rsidR="009F1783" w:rsidRPr="005F796F" w14:paraId="7074305E" w14:textId="77777777" w:rsidTr="004921E2">
        <w:tc>
          <w:tcPr>
            <w:tcW w:w="2939" w:type="dxa"/>
          </w:tcPr>
          <w:p w14:paraId="2616AD00" w14:textId="77777777" w:rsidR="009F1783" w:rsidRDefault="009F1783" w:rsidP="004921E2">
            <w:pPr>
              <w:widowControl w:val="0"/>
              <w:autoSpaceDE w:val="0"/>
              <w:autoSpaceDN w:val="0"/>
              <w:adjustRightInd w:val="0"/>
              <w:rPr>
                <w:rFonts w:ascii="Times New Roman" w:hAnsi="Times New Roman"/>
                <w:sz w:val="20"/>
                <w:szCs w:val="20"/>
                <w:lang w:val="en-US"/>
              </w:rPr>
            </w:pPr>
          </w:p>
        </w:tc>
        <w:tc>
          <w:tcPr>
            <w:tcW w:w="3204" w:type="dxa"/>
          </w:tcPr>
          <w:p w14:paraId="4EF7AEF1"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Pr>
                <w:rFonts w:ascii="Times New Roman" w:hAnsi="Times New Roman"/>
                <w:kern w:val="0"/>
                <w:sz w:val="20"/>
                <w:szCs w:val="20"/>
                <w:lang w:val="en-US"/>
              </w:rPr>
              <w:t>(0.27)</w:t>
            </w:r>
          </w:p>
        </w:tc>
        <w:tc>
          <w:tcPr>
            <w:tcW w:w="3207" w:type="dxa"/>
          </w:tcPr>
          <w:p w14:paraId="0EFF3A81" w14:textId="36C11700" w:rsidR="009F1783" w:rsidRPr="005F796F" w:rsidRDefault="009F1783" w:rsidP="00595DD6">
            <w:pPr>
              <w:widowControl w:val="0"/>
              <w:autoSpaceDE w:val="0"/>
              <w:autoSpaceDN w:val="0"/>
              <w:adjustRightInd w:val="0"/>
              <w:jc w:val="center"/>
              <w:rPr>
                <w:rFonts w:ascii="Times New Roman" w:hAnsi="Times New Roman"/>
                <w:sz w:val="20"/>
                <w:szCs w:val="20"/>
                <w:lang w:val="en-US"/>
              </w:rPr>
            </w:pPr>
            <w:r>
              <w:rPr>
                <w:rFonts w:ascii="Times New Roman" w:hAnsi="Times New Roman"/>
                <w:kern w:val="0"/>
                <w:sz w:val="20"/>
                <w:szCs w:val="20"/>
                <w:lang w:val="en-US"/>
              </w:rPr>
              <w:t>(0.</w:t>
            </w:r>
            <w:r w:rsidR="00595DD6">
              <w:rPr>
                <w:rFonts w:ascii="Times New Roman" w:hAnsi="Times New Roman"/>
                <w:kern w:val="0"/>
                <w:sz w:val="20"/>
                <w:szCs w:val="20"/>
                <w:lang w:val="en-US"/>
              </w:rPr>
              <w:t>18</w:t>
            </w:r>
            <w:r>
              <w:rPr>
                <w:rFonts w:ascii="Times New Roman" w:hAnsi="Times New Roman"/>
                <w:kern w:val="0"/>
                <w:sz w:val="20"/>
                <w:szCs w:val="20"/>
                <w:lang w:val="en-US"/>
              </w:rPr>
              <w:t>)</w:t>
            </w:r>
          </w:p>
        </w:tc>
      </w:tr>
      <w:tr w:rsidR="009F1783" w:rsidRPr="005F796F" w14:paraId="60CE2735" w14:textId="77777777" w:rsidTr="004921E2">
        <w:tc>
          <w:tcPr>
            <w:tcW w:w="2939" w:type="dxa"/>
          </w:tcPr>
          <w:p w14:paraId="34706742" w14:textId="77777777" w:rsidR="009F1783" w:rsidRPr="005F796F" w:rsidRDefault="009F1783" w:rsidP="004921E2">
            <w:pPr>
              <w:widowControl w:val="0"/>
              <w:autoSpaceDE w:val="0"/>
              <w:autoSpaceDN w:val="0"/>
              <w:adjustRightInd w:val="0"/>
              <w:rPr>
                <w:rFonts w:ascii="Times New Roman" w:hAnsi="Times New Roman"/>
                <w:sz w:val="20"/>
                <w:szCs w:val="20"/>
                <w:lang w:val="en-US"/>
              </w:rPr>
            </w:pPr>
            <w:r>
              <w:rPr>
                <w:rFonts w:ascii="Times New Roman" w:hAnsi="Times New Roman"/>
                <w:kern w:val="0"/>
                <w:sz w:val="20"/>
                <w:szCs w:val="20"/>
                <w:lang w:val="en-US"/>
                <w14:ligatures w14:val="none"/>
              </w:rPr>
              <w:t>Donation*Rivals</w:t>
            </w:r>
          </w:p>
        </w:tc>
        <w:tc>
          <w:tcPr>
            <w:tcW w:w="3204" w:type="dxa"/>
          </w:tcPr>
          <w:p w14:paraId="57361209"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p>
        </w:tc>
        <w:tc>
          <w:tcPr>
            <w:tcW w:w="3207" w:type="dxa"/>
          </w:tcPr>
          <w:p w14:paraId="505ED2E9" w14:textId="77777777" w:rsidR="009F1783" w:rsidRPr="005F796F" w:rsidRDefault="009F1783" w:rsidP="00595DD6">
            <w:pPr>
              <w:widowControl w:val="0"/>
              <w:autoSpaceDE w:val="0"/>
              <w:autoSpaceDN w:val="0"/>
              <w:adjustRightInd w:val="0"/>
              <w:jc w:val="center"/>
              <w:rPr>
                <w:rFonts w:ascii="Times New Roman" w:hAnsi="Times New Roman"/>
                <w:sz w:val="20"/>
                <w:szCs w:val="20"/>
                <w:lang w:val="en-US"/>
              </w:rPr>
            </w:pPr>
            <w:r>
              <w:rPr>
                <w:rFonts w:ascii="Times New Roman" w:hAnsi="Times New Roman"/>
                <w:kern w:val="0"/>
                <w:sz w:val="20"/>
                <w:szCs w:val="20"/>
                <w:lang w:val="en-US"/>
              </w:rPr>
              <w:t>-0.01</w:t>
            </w:r>
            <w:r w:rsidRPr="004F0CC5">
              <w:rPr>
                <w:rFonts w:ascii="Times New Roman" w:hAnsi="Times New Roman" w:cs="Times New Roman"/>
                <w:sz w:val="20"/>
                <w:szCs w:val="20"/>
                <w:vertAlign w:val="superscript"/>
              </w:rPr>
              <w:t>**</w:t>
            </w:r>
          </w:p>
        </w:tc>
      </w:tr>
      <w:tr w:rsidR="009F1783" w:rsidRPr="005F796F" w14:paraId="4937A5B3" w14:textId="77777777" w:rsidTr="004921E2">
        <w:tc>
          <w:tcPr>
            <w:tcW w:w="2939" w:type="dxa"/>
          </w:tcPr>
          <w:p w14:paraId="5FC3120A" w14:textId="77777777" w:rsidR="009F1783" w:rsidRPr="005F796F" w:rsidRDefault="009F1783" w:rsidP="004921E2">
            <w:pPr>
              <w:widowControl w:val="0"/>
              <w:autoSpaceDE w:val="0"/>
              <w:autoSpaceDN w:val="0"/>
              <w:adjustRightInd w:val="0"/>
              <w:rPr>
                <w:rFonts w:ascii="Times New Roman" w:hAnsi="Times New Roman"/>
                <w:sz w:val="20"/>
                <w:szCs w:val="20"/>
                <w:lang w:val="en-US"/>
              </w:rPr>
            </w:pPr>
          </w:p>
        </w:tc>
        <w:tc>
          <w:tcPr>
            <w:tcW w:w="3204" w:type="dxa"/>
          </w:tcPr>
          <w:p w14:paraId="5997F827"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p>
        </w:tc>
        <w:tc>
          <w:tcPr>
            <w:tcW w:w="3207" w:type="dxa"/>
          </w:tcPr>
          <w:p w14:paraId="3617C6F0" w14:textId="77777777" w:rsidR="009F1783" w:rsidRPr="005F796F" w:rsidRDefault="009F1783" w:rsidP="00595DD6">
            <w:pPr>
              <w:widowControl w:val="0"/>
              <w:autoSpaceDE w:val="0"/>
              <w:autoSpaceDN w:val="0"/>
              <w:adjustRightInd w:val="0"/>
              <w:jc w:val="center"/>
              <w:rPr>
                <w:rFonts w:ascii="Times New Roman" w:hAnsi="Times New Roman"/>
                <w:sz w:val="20"/>
                <w:szCs w:val="20"/>
                <w:lang w:val="en-US"/>
              </w:rPr>
            </w:pPr>
            <w:r>
              <w:rPr>
                <w:rFonts w:ascii="Times New Roman" w:hAnsi="Times New Roman"/>
                <w:kern w:val="0"/>
                <w:sz w:val="20"/>
                <w:szCs w:val="20"/>
                <w:lang w:val="en-US"/>
              </w:rPr>
              <w:t>(0.01)</w:t>
            </w:r>
          </w:p>
        </w:tc>
      </w:tr>
      <w:tr w:rsidR="009F1783" w:rsidRPr="005F796F" w14:paraId="20B99991" w14:textId="77777777" w:rsidTr="004921E2">
        <w:tc>
          <w:tcPr>
            <w:tcW w:w="2939" w:type="dxa"/>
          </w:tcPr>
          <w:p w14:paraId="76DCACED" w14:textId="77777777" w:rsidR="009F1783" w:rsidRPr="002B1902" w:rsidRDefault="009F1783" w:rsidP="004921E2">
            <w:pPr>
              <w:widowControl w:val="0"/>
              <w:autoSpaceDE w:val="0"/>
              <w:autoSpaceDN w:val="0"/>
              <w:adjustRightInd w:val="0"/>
              <w:rPr>
                <w:rFonts w:ascii="Times New Roman" w:hAnsi="Times New Roman"/>
                <w:sz w:val="20"/>
                <w:szCs w:val="20"/>
                <w:lang w:val="en-US"/>
              </w:rPr>
            </w:pPr>
            <w:r>
              <w:rPr>
                <w:rFonts w:ascii="Times New Roman" w:hAnsi="Times New Roman"/>
                <w:kern w:val="0"/>
                <w:sz w:val="20"/>
                <w:szCs w:val="20"/>
                <w:lang w:val="en-US"/>
                <w14:ligatures w14:val="none"/>
              </w:rPr>
              <w:t>Constant</w:t>
            </w:r>
          </w:p>
        </w:tc>
        <w:tc>
          <w:tcPr>
            <w:tcW w:w="3204" w:type="dxa"/>
          </w:tcPr>
          <w:p w14:paraId="0AE2E554"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Pr>
                <w:rFonts w:ascii="Times New Roman" w:hAnsi="Times New Roman"/>
                <w:kern w:val="0"/>
                <w:sz w:val="20"/>
                <w:szCs w:val="20"/>
                <w:lang w:val="en-US"/>
              </w:rPr>
              <w:t>-8.76</w:t>
            </w:r>
          </w:p>
        </w:tc>
        <w:tc>
          <w:tcPr>
            <w:tcW w:w="3207" w:type="dxa"/>
          </w:tcPr>
          <w:p w14:paraId="3D848A47" w14:textId="7A889AEE" w:rsidR="009F1783" w:rsidRPr="005F796F" w:rsidRDefault="009F1783" w:rsidP="00595DD6">
            <w:pPr>
              <w:widowControl w:val="0"/>
              <w:autoSpaceDE w:val="0"/>
              <w:autoSpaceDN w:val="0"/>
              <w:adjustRightInd w:val="0"/>
              <w:jc w:val="center"/>
              <w:rPr>
                <w:rFonts w:ascii="Times New Roman" w:hAnsi="Times New Roman"/>
                <w:sz w:val="20"/>
                <w:szCs w:val="20"/>
                <w:lang w:val="en-US"/>
              </w:rPr>
            </w:pPr>
            <w:r>
              <w:rPr>
                <w:rFonts w:ascii="Times New Roman" w:hAnsi="Times New Roman"/>
                <w:kern w:val="0"/>
                <w:sz w:val="20"/>
                <w:szCs w:val="20"/>
                <w:lang w:val="en-US"/>
              </w:rPr>
              <w:t>-</w:t>
            </w:r>
            <w:r w:rsidR="00595DD6">
              <w:rPr>
                <w:rFonts w:ascii="Times New Roman" w:hAnsi="Times New Roman"/>
                <w:kern w:val="0"/>
                <w:sz w:val="20"/>
                <w:szCs w:val="20"/>
                <w:lang w:val="en-US"/>
              </w:rPr>
              <w:t>2</w:t>
            </w:r>
            <w:r>
              <w:rPr>
                <w:rFonts w:ascii="Times New Roman" w:hAnsi="Times New Roman"/>
                <w:kern w:val="0"/>
                <w:sz w:val="20"/>
                <w:szCs w:val="20"/>
                <w:lang w:val="en-US"/>
              </w:rPr>
              <w:t>.</w:t>
            </w:r>
            <w:r w:rsidR="00595DD6">
              <w:rPr>
                <w:rFonts w:ascii="Times New Roman" w:hAnsi="Times New Roman"/>
                <w:kern w:val="0"/>
                <w:sz w:val="20"/>
                <w:szCs w:val="20"/>
                <w:lang w:val="en-US"/>
              </w:rPr>
              <w:t>14</w:t>
            </w:r>
          </w:p>
        </w:tc>
      </w:tr>
      <w:tr w:rsidR="009F1783" w:rsidRPr="005F796F" w14:paraId="6375AB24" w14:textId="77777777" w:rsidTr="004921E2">
        <w:tc>
          <w:tcPr>
            <w:tcW w:w="2939" w:type="dxa"/>
          </w:tcPr>
          <w:p w14:paraId="0B450601" w14:textId="77777777" w:rsidR="009F1783" w:rsidRPr="002B1902" w:rsidRDefault="009F1783" w:rsidP="004921E2">
            <w:pPr>
              <w:widowControl w:val="0"/>
              <w:autoSpaceDE w:val="0"/>
              <w:autoSpaceDN w:val="0"/>
              <w:adjustRightInd w:val="0"/>
              <w:rPr>
                <w:rFonts w:ascii="Times New Roman" w:hAnsi="Times New Roman"/>
                <w:sz w:val="20"/>
                <w:szCs w:val="20"/>
                <w:lang w:val="en-US"/>
              </w:rPr>
            </w:pPr>
          </w:p>
        </w:tc>
        <w:tc>
          <w:tcPr>
            <w:tcW w:w="3204" w:type="dxa"/>
          </w:tcPr>
          <w:p w14:paraId="7203FBEC"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Pr>
                <w:rFonts w:ascii="Times New Roman" w:hAnsi="Times New Roman"/>
                <w:kern w:val="0"/>
                <w:sz w:val="20"/>
                <w:szCs w:val="20"/>
                <w:lang w:val="en-US"/>
              </w:rPr>
              <w:t>(6.23)</w:t>
            </w:r>
          </w:p>
        </w:tc>
        <w:tc>
          <w:tcPr>
            <w:tcW w:w="3207" w:type="dxa"/>
          </w:tcPr>
          <w:p w14:paraId="1DE48958" w14:textId="5E605C73" w:rsidR="009F1783" w:rsidRPr="005F796F" w:rsidRDefault="009F1783" w:rsidP="00595DD6">
            <w:pPr>
              <w:widowControl w:val="0"/>
              <w:autoSpaceDE w:val="0"/>
              <w:autoSpaceDN w:val="0"/>
              <w:adjustRightInd w:val="0"/>
              <w:jc w:val="center"/>
              <w:rPr>
                <w:rFonts w:ascii="Times New Roman" w:hAnsi="Times New Roman"/>
                <w:sz w:val="20"/>
                <w:szCs w:val="20"/>
                <w:lang w:val="en-US"/>
              </w:rPr>
            </w:pPr>
            <w:r>
              <w:rPr>
                <w:rFonts w:ascii="Times New Roman" w:hAnsi="Times New Roman"/>
                <w:kern w:val="0"/>
                <w:sz w:val="20"/>
                <w:szCs w:val="20"/>
                <w:lang w:val="en-US"/>
              </w:rPr>
              <w:t>(</w:t>
            </w:r>
            <w:r w:rsidR="00595DD6">
              <w:rPr>
                <w:rFonts w:ascii="Times New Roman" w:hAnsi="Times New Roman"/>
                <w:kern w:val="0"/>
                <w:sz w:val="20"/>
                <w:szCs w:val="20"/>
                <w:lang w:val="en-US"/>
              </w:rPr>
              <w:t>2.28</w:t>
            </w:r>
            <w:r>
              <w:rPr>
                <w:rFonts w:ascii="Times New Roman" w:hAnsi="Times New Roman"/>
                <w:kern w:val="0"/>
                <w:sz w:val="20"/>
                <w:szCs w:val="20"/>
                <w:lang w:val="en-US"/>
              </w:rPr>
              <w:t>)</w:t>
            </w:r>
          </w:p>
        </w:tc>
      </w:tr>
      <w:tr w:rsidR="009F1783" w:rsidRPr="005F796F" w14:paraId="1006FB0E" w14:textId="77777777" w:rsidTr="004921E2">
        <w:tc>
          <w:tcPr>
            <w:tcW w:w="2939" w:type="dxa"/>
          </w:tcPr>
          <w:p w14:paraId="34336A6E" w14:textId="77777777" w:rsidR="009F1783" w:rsidRDefault="009F1783" w:rsidP="004921E2">
            <w:pPr>
              <w:widowControl w:val="0"/>
              <w:autoSpaceDE w:val="0"/>
              <w:autoSpaceDN w:val="0"/>
              <w:adjustRightInd w:val="0"/>
              <w:rPr>
                <w:rFonts w:ascii="Times New Roman" w:hAnsi="Times New Roman"/>
                <w:sz w:val="20"/>
                <w:szCs w:val="20"/>
                <w:lang w:val="en-US"/>
              </w:rPr>
            </w:pPr>
            <w:r>
              <w:rPr>
                <w:rFonts w:ascii="Times New Roman" w:hAnsi="Times New Roman"/>
                <w:kern w:val="0"/>
                <w:sz w:val="20"/>
                <w:szCs w:val="20"/>
                <w:lang w:val="en-US"/>
                <w14:ligatures w14:val="none"/>
              </w:rPr>
              <w:t>Year Fixed Effect</w:t>
            </w:r>
          </w:p>
        </w:tc>
        <w:tc>
          <w:tcPr>
            <w:tcW w:w="3204" w:type="dxa"/>
          </w:tcPr>
          <w:p w14:paraId="3386DC72"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sidRPr="00A22BC5">
              <w:rPr>
                <w:rFonts w:ascii="Times New Roman" w:hAnsi="Times New Roman" w:cs="Times New Roman"/>
                <w:kern w:val="0"/>
                <w:sz w:val="20"/>
                <w:szCs w:val="20"/>
                <w:lang w:val="en-US"/>
              </w:rPr>
              <w:t>Yes</w:t>
            </w:r>
          </w:p>
        </w:tc>
        <w:tc>
          <w:tcPr>
            <w:tcW w:w="3207" w:type="dxa"/>
          </w:tcPr>
          <w:p w14:paraId="57C3DD20" w14:textId="77777777" w:rsidR="009F1783" w:rsidRPr="005F796F" w:rsidRDefault="009F1783" w:rsidP="00595DD6">
            <w:pPr>
              <w:widowControl w:val="0"/>
              <w:autoSpaceDE w:val="0"/>
              <w:autoSpaceDN w:val="0"/>
              <w:adjustRightInd w:val="0"/>
              <w:jc w:val="center"/>
              <w:rPr>
                <w:rFonts w:ascii="Times New Roman" w:hAnsi="Times New Roman"/>
                <w:sz w:val="20"/>
                <w:szCs w:val="20"/>
                <w:lang w:val="en-US"/>
              </w:rPr>
            </w:pPr>
            <w:r w:rsidRPr="00A22BC5">
              <w:rPr>
                <w:rFonts w:ascii="Times New Roman" w:hAnsi="Times New Roman" w:cs="Times New Roman"/>
                <w:kern w:val="0"/>
                <w:sz w:val="20"/>
                <w:szCs w:val="20"/>
                <w:lang w:val="en-US"/>
              </w:rPr>
              <w:t>No</w:t>
            </w:r>
          </w:p>
        </w:tc>
      </w:tr>
      <w:tr w:rsidR="009F1783" w:rsidRPr="005F796F" w14:paraId="0BDF14B7" w14:textId="77777777" w:rsidTr="004921E2">
        <w:tc>
          <w:tcPr>
            <w:tcW w:w="2939" w:type="dxa"/>
          </w:tcPr>
          <w:p w14:paraId="76DA072C" w14:textId="77777777" w:rsidR="009F1783" w:rsidRDefault="009F1783" w:rsidP="004921E2">
            <w:pPr>
              <w:widowControl w:val="0"/>
              <w:autoSpaceDE w:val="0"/>
              <w:autoSpaceDN w:val="0"/>
              <w:adjustRightInd w:val="0"/>
              <w:rPr>
                <w:rFonts w:ascii="Times New Roman" w:hAnsi="Times New Roman"/>
                <w:sz w:val="20"/>
                <w:szCs w:val="20"/>
                <w:lang w:val="en-US"/>
              </w:rPr>
            </w:pPr>
            <w:r>
              <w:rPr>
                <w:rFonts w:ascii="Times New Roman" w:hAnsi="Times New Roman"/>
                <w:kern w:val="0"/>
                <w:sz w:val="20"/>
                <w:szCs w:val="20"/>
                <w:lang w:val="en-US"/>
                <w14:ligatures w14:val="none"/>
              </w:rPr>
              <w:t>N</w:t>
            </w:r>
          </w:p>
        </w:tc>
        <w:tc>
          <w:tcPr>
            <w:tcW w:w="3204" w:type="dxa"/>
          </w:tcPr>
          <w:p w14:paraId="255220F1"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Pr>
                <w:rFonts w:ascii="Times New Roman" w:hAnsi="Times New Roman"/>
                <w:kern w:val="0"/>
                <w:sz w:val="20"/>
                <w:szCs w:val="20"/>
                <w:lang w:val="en-US"/>
              </w:rPr>
              <w:t>1161</w:t>
            </w:r>
          </w:p>
        </w:tc>
        <w:tc>
          <w:tcPr>
            <w:tcW w:w="3207" w:type="dxa"/>
          </w:tcPr>
          <w:p w14:paraId="5AC67E10" w14:textId="618BEACD" w:rsidR="009F1783" w:rsidRPr="005F796F" w:rsidRDefault="009F1783" w:rsidP="00595DD6">
            <w:pPr>
              <w:widowControl w:val="0"/>
              <w:autoSpaceDE w:val="0"/>
              <w:autoSpaceDN w:val="0"/>
              <w:adjustRightInd w:val="0"/>
              <w:jc w:val="center"/>
              <w:rPr>
                <w:rFonts w:ascii="Times New Roman" w:hAnsi="Times New Roman"/>
                <w:sz w:val="20"/>
                <w:szCs w:val="20"/>
                <w:lang w:val="en-US"/>
              </w:rPr>
            </w:pPr>
            <w:r>
              <w:rPr>
                <w:rFonts w:ascii="Times New Roman" w:hAnsi="Times New Roman"/>
                <w:kern w:val="0"/>
                <w:sz w:val="20"/>
                <w:szCs w:val="20"/>
                <w:lang w:val="en-US"/>
              </w:rPr>
              <w:t>11</w:t>
            </w:r>
            <w:r w:rsidR="00595DD6">
              <w:rPr>
                <w:rFonts w:ascii="Times New Roman" w:hAnsi="Times New Roman"/>
                <w:kern w:val="0"/>
                <w:sz w:val="20"/>
                <w:szCs w:val="20"/>
                <w:lang w:val="en-US"/>
              </w:rPr>
              <w:t>36</w:t>
            </w:r>
          </w:p>
        </w:tc>
      </w:tr>
      <w:tr w:rsidR="009F1783" w:rsidRPr="005F796F" w14:paraId="71573634" w14:textId="77777777" w:rsidTr="004921E2">
        <w:tc>
          <w:tcPr>
            <w:tcW w:w="2939" w:type="dxa"/>
          </w:tcPr>
          <w:p w14:paraId="082A6F59" w14:textId="77777777" w:rsidR="009F1783" w:rsidRPr="002871F9" w:rsidRDefault="009F1783" w:rsidP="004921E2">
            <w:pPr>
              <w:widowControl w:val="0"/>
              <w:autoSpaceDE w:val="0"/>
              <w:autoSpaceDN w:val="0"/>
              <w:adjustRightInd w:val="0"/>
              <w:rPr>
                <w:rFonts w:ascii="Times New Roman" w:hAnsi="Times New Roman"/>
                <w:sz w:val="20"/>
                <w:szCs w:val="20"/>
                <w:lang w:val="en-US"/>
              </w:rPr>
            </w:pPr>
            <w:r>
              <w:rPr>
                <w:rFonts w:ascii="Times New Roman" w:hAnsi="Times New Roman"/>
                <w:kern w:val="0"/>
                <w:sz w:val="20"/>
                <w:szCs w:val="20"/>
                <w:lang w:val="en-US"/>
                <w14:ligatures w14:val="none"/>
              </w:rPr>
              <w:t>R</w:t>
            </w:r>
            <w:r>
              <w:rPr>
                <w:rFonts w:ascii="Times New Roman" w:hAnsi="Times New Roman"/>
                <w:kern w:val="0"/>
                <w:sz w:val="20"/>
                <w:szCs w:val="20"/>
                <w:vertAlign w:val="superscript"/>
                <w:lang w:val="en-US"/>
                <w14:ligatures w14:val="none"/>
              </w:rPr>
              <w:t>2</w:t>
            </w:r>
          </w:p>
        </w:tc>
        <w:tc>
          <w:tcPr>
            <w:tcW w:w="3204" w:type="dxa"/>
          </w:tcPr>
          <w:p w14:paraId="5EFE6C04"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Pr>
                <w:rFonts w:ascii="Times New Roman" w:hAnsi="Times New Roman"/>
                <w:kern w:val="0"/>
                <w:sz w:val="20"/>
                <w:szCs w:val="20"/>
                <w:lang w:val="en-US"/>
              </w:rPr>
              <w:t>0.35</w:t>
            </w:r>
          </w:p>
        </w:tc>
        <w:tc>
          <w:tcPr>
            <w:tcW w:w="3207" w:type="dxa"/>
          </w:tcPr>
          <w:p w14:paraId="6182C89E" w14:textId="6B2CC79C" w:rsidR="009F1783" w:rsidRPr="005F796F" w:rsidRDefault="009F1783" w:rsidP="00595DD6">
            <w:pPr>
              <w:widowControl w:val="0"/>
              <w:autoSpaceDE w:val="0"/>
              <w:autoSpaceDN w:val="0"/>
              <w:adjustRightInd w:val="0"/>
              <w:jc w:val="center"/>
              <w:rPr>
                <w:rFonts w:ascii="Times New Roman" w:hAnsi="Times New Roman"/>
                <w:sz w:val="20"/>
                <w:szCs w:val="20"/>
                <w:lang w:val="en-US"/>
              </w:rPr>
            </w:pPr>
            <w:r>
              <w:rPr>
                <w:rFonts w:ascii="Times New Roman" w:hAnsi="Times New Roman"/>
                <w:kern w:val="0"/>
                <w:sz w:val="20"/>
                <w:szCs w:val="20"/>
                <w:lang w:val="en-US"/>
              </w:rPr>
              <w:t>0.3</w:t>
            </w:r>
            <w:r w:rsidR="00595DD6">
              <w:rPr>
                <w:rFonts w:ascii="Times New Roman" w:hAnsi="Times New Roman"/>
                <w:kern w:val="0"/>
                <w:sz w:val="20"/>
                <w:szCs w:val="20"/>
                <w:lang w:val="en-US"/>
              </w:rPr>
              <w:t>1</w:t>
            </w:r>
          </w:p>
        </w:tc>
      </w:tr>
      <w:tr w:rsidR="009F1783" w:rsidRPr="005F796F" w14:paraId="515811B5" w14:textId="77777777" w:rsidTr="004921E2">
        <w:tc>
          <w:tcPr>
            <w:tcW w:w="2939" w:type="dxa"/>
          </w:tcPr>
          <w:p w14:paraId="39C75CCE" w14:textId="77777777" w:rsidR="009F1783" w:rsidRPr="002871F9" w:rsidRDefault="009F1783" w:rsidP="004921E2">
            <w:pPr>
              <w:widowControl w:val="0"/>
              <w:autoSpaceDE w:val="0"/>
              <w:autoSpaceDN w:val="0"/>
              <w:adjustRightInd w:val="0"/>
              <w:rPr>
                <w:rFonts w:ascii="Times New Roman" w:hAnsi="Times New Roman"/>
                <w:sz w:val="20"/>
                <w:szCs w:val="20"/>
                <w:lang w:val="en-US"/>
              </w:rPr>
            </w:pPr>
            <w:r>
              <w:rPr>
                <w:rFonts w:ascii="Times New Roman" w:hAnsi="Times New Roman"/>
                <w:kern w:val="0"/>
                <w:sz w:val="20"/>
                <w:szCs w:val="20"/>
                <w:lang w:val="en-US"/>
                <w14:ligatures w14:val="none"/>
              </w:rPr>
              <w:t>Wald Chi</w:t>
            </w:r>
            <w:r>
              <w:rPr>
                <w:rFonts w:ascii="Times New Roman" w:hAnsi="Times New Roman"/>
                <w:kern w:val="0"/>
                <w:sz w:val="20"/>
                <w:szCs w:val="20"/>
                <w:vertAlign w:val="superscript"/>
                <w:lang w:val="en-US"/>
                <w14:ligatures w14:val="none"/>
              </w:rPr>
              <w:t>2</w:t>
            </w:r>
          </w:p>
        </w:tc>
        <w:tc>
          <w:tcPr>
            <w:tcW w:w="3204" w:type="dxa"/>
          </w:tcPr>
          <w:p w14:paraId="304024AD" w14:textId="77777777" w:rsidR="009F1783" w:rsidRPr="005F796F" w:rsidRDefault="009F1783" w:rsidP="004921E2">
            <w:pPr>
              <w:widowControl w:val="0"/>
              <w:autoSpaceDE w:val="0"/>
              <w:autoSpaceDN w:val="0"/>
              <w:adjustRightInd w:val="0"/>
              <w:jc w:val="center"/>
              <w:rPr>
                <w:rFonts w:ascii="Times New Roman" w:hAnsi="Times New Roman"/>
                <w:sz w:val="20"/>
                <w:szCs w:val="20"/>
                <w:lang w:val="en-US"/>
              </w:rPr>
            </w:pPr>
            <w:r>
              <w:rPr>
                <w:rFonts w:ascii="Times New Roman" w:hAnsi="Times New Roman"/>
                <w:kern w:val="0"/>
                <w:sz w:val="20"/>
                <w:szCs w:val="20"/>
                <w:lang w:val="en-US"/>
              </w:rPr>
              <w:t>459.68</w:t>
            </w:r>
          </w:p>
        </w:tc>
        <w:tc>
          <w:tcPr>
            <w:tcW w:w="3207" w:type="dxa"/>
          </w:tcPr>
          <w:p w14:paraId="27CBD285" w14:textId="298A7DA4" w:rsidR="009F1783" w:rsidRPr="005F796F" w:rsidRDefault="00595DD6" w:rsidP="00595DD6">
            <w:pPr>
              <w:widowControl w:val="0"/>
              <w:autoSpaceDE w:val="0"/>
              <w:autoSpaceDN w:val="0"/>
              <w:adjustRightInd w:val="0"/>
              <w:jc w:val="center"/>
              <w:rPr>
                <w:rFonts w:ascii="Times New Roman" w:hAnsi="Times New Roman"/>
                <w:sz w:val="20"/>
                <w:szCs w:val="20"/>
                <w:lang w:val="en-US"/>
              </w:rPr>
            </w:pPr>
            <w:r>
              <w:rPr>
                <w:rFonts w:ascii="Times New Roman" w:hAnsi="Times New Roman"/>
                <w:sz w:val="20"/>
                <w:szCs w:val="20"/>
                <w:lang w:val="en-US"/>
              </w:rPr>
              <w:t>342.66</w:t>
            </w:r>
          </w:p>
        </w:tc>
      </w:tr>
    </w:tbl>
    <w:p w14:paraId="1B2A010B" w14:textId="5855C4EE" w:rsidR="004C4198" w:rsidRPr="00C533DE" w:rsidRDefault="004C4198" w:rsidP="004C4198">
      <w:pPr>
        <w:spacing w:line="240" w:lineRule="auto"/>
        <w:rPr>
          <w:rFonts w:ascii="Times New Roman" w:hAnsi="Times New Roman" w:cs="Times New Roman"/>
          <w:sz w:val="20"/>
          <w:szCs w:val="20"/>
        </w:rPr>
      </w:pPr>
      <w:r w:rsidRPr="00C533DE">
        <w:rPr>
          <w:rFonts w:ascii="Times New Roman" w:hAnsi="Times New Roman" w:cs="Times New Roman"/>
          <w:i/>
          <w:iCs/>
          <w:sz w:val="20"/>
          <w:szCs w:val="20"/>
          <w:lang w:val="en-US"/>
        </w:rPr>
        <w:t>Note</w:t>
      </w:r>
      <w:r w:rsidRPr="00C533DE">
        <w:rPr>
          <w:rFonts w:ascii="Times New Roman" w:hAnsi="Times New Roman" w:cs="Times New Roman"/>
          <w:sz w:val="20"/>
          <w:szCs w:val="20"/>
          <w:lang w:val="en-US"/>
        </w:rPr>
        <w:t>:</w:t>
      </w:r>
      <w:r w:rsidRPr="00C533DE">
        <w:rPr>
          <w:rFonts w:ascii="Times New Roman" w:hAnsi="Times New Roman" w:cs="Times New Roman"/>
          <w:sz w:val="24"/>
          <w:szCs w:val="24"/>
          <w:lang w:val="en-US"/>
        </w:rPr>
        <w:t xml:space="preserve"> </w:t>
      </w:r>
      <w:r w:rsidRPr="00C533DE">
        <w:rPr>
          <w:rFonts w:ascii="Times New Roman" w:hAnsi="Times New Roman" w:cs="Times New Roman"/>
          <w:sz w:val="20"/>
          <w:szCs w:val="20"/>
          <w:lang w:val="en-US"/>
        </w:rPr>
        <w:t xml:space="preserve">Robust standard errors in parentheses; </w:t>
      </w:r>
      <w:r w:rsidR="004F0CC5" w:rsidRPr="00C533DE">
        <w:rPr>
          <w:rFonts w:ascii="Times New Roman" w:hAnsi="Times New Roman" w:cs="Times New Roman"/>
          <w:sz w:val="20"/>
          <w:szCs w:val="20"/>
        </w:rPr>
        <w:t>† p &lt; 0.10</w:t>
      </w:r>
      <w:r w:rsidR="004F0CC5">
        <w:rPr>
          <w:rFonts w:ascii="Times New Roman" w:hAnsi="Times New Roman" w:cs="Times New Roman"/>
          <w:sz w:val="20"/>
          <w:szCs w:val="20"/>
        </w:rPr>
        <w:t xml:space="preserve">, </w:t>
      </w:r>
      <w:r w:rsidRPr="00C533DE">
        <w:rPr>
          <w:rFonts w:ascii="Times New Roman" w:hAnsi="Times New Roman" w:cs="Times New Roman"/>
          <w:sz w:val="20"/>
          <w:szCs w:val="20"/>
        </w:rPr>
        <w:t>* p &lt; 0.05, ** p &lt; 0.01, *** p &lt; 0.001</w:t>
      </w:r>
    </w:p>
    <w:p w14:paraId="32D71ADA" w14:textId="77777777" w:rsidR="00786981" w:rsidRDefault="00786981" w:rsidP="0053135B">
      <w:pPr>
        <w:tabs>
          <w:tab w:val="left" w:pos="7350"/>
        </w:tabs>
      </w:pPr>
    </w:p>
    <w:p w14:paraId="5A63A6DA" w14:textId="77777777" w:rsidR="004C4198" w:rsidRDefault="004C4198" w:rsidP="0053135B">
      <w:pPr>
        <w:tabs>
          <w:tab w:val="left" w:pos="7350"/>
        </w:tabs>
      </w:pPr>
    </w:p>
    <w:p w14:paraId="1F8878CC" w14:textId="77777777" w:rsidR="004C4198" w:rsidRDefault="004C4198" w:rsidP="0053135B">
      <w:pPr>
        <w:tabs>
          <w:tab w:val="left" w:pos="7350"/>
        </w:tabs>
      </w:pPr>
    </w:p>
    <w:p w14:paraId="74C2C807" w14:textId="77777777" w:rsidR="004C4198" w:rsidRDefault="004C4198" w:rsidP="0053135B">
      <w:pPr>
        <w:tabs>
          <w:tab w:val="left" w:pos="7350"/>
        </w:tabs>
      </w:pPr>
    </w:p>
    <w:p w14:paraId="34C01672" w14:textId="77777777" w:rsidR="004C4198" w:rsidRDefault="004C4198" w:rsidP="0053135B">
      <w:pPr>
        <w:tabs>
          <w:tab w:val="left" w:pos="7350"/>
        </w:tabs>
      </w:pPr>
    </w:p>
    <w:p w14:paraId="0B462AE0" w14:textId="77777777" w:rsidR="004C4198" w:rsidRDefault="004C4198" w:rsidP="0053135B">
      <w:pPr>
        <w:tabs>
          <w:tab w:val="left" w:pos="7350"/>
        </w:tabs>
      </w:pPr>
    </w:p>
    <w:p w14:paraId="56F661D0" w14:textId="77777777" w:rsidR="004C4198" w:rsidRDefault="004C4198" w:rsidP="0053135B">
      <w:pPr>
        <w:tabs>
          <w:tab w:val="left" w:pos="7350"/>
        </w:tabs>
      </w:pPr>
    </w:p>
    <w:p w14:paraId="162B1B0D" w14:textId="77777777" w:rsidR="004C4198" w:rsidRDefault="004C4198" w:rsidP="0053135B">
      <w:pPr>
        <w:tabs>
          <w:tab w:val="left" w:pos="7350"/>
        </w:tabs>
      </w:pPr>
    </w:p>
    <w:p w14:paraId="04E6106F" w14:textId="5B6AD057" w:rsidR="00CA0FE4" w:rsidRPr="00EB19F1" w:rsidRDefault="00CA0FE4" w:rsidP="00CA0FE4">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A6. </w:t>
      </w:r>
      <w:r w:rsidRPr="00EB19F1">
        <w:rPr>
          <w:rFonts w:ascii="Times New Roman" w:hAnsi="Times New Roman" w:cs="Times New Roman"/>
          <w:b/>
          <w:bCs/>
          <w:sz w:val="24"/>
          <w:szCs w:val="24"/>
        </w:rPr>
        <w:t xml:space="preserve">Data Preparation Process </w:t>
      </w:r>
    </w:p>
    <w:p w14:paraId="09112AAD" w14:textId="77777777" w:rsidR="00CA0FE4" w:rsidRDefault="00CA0FE4" w:rsidP="00CA0FE4">
      <w:pPr>
        <w:spacing w:line="480" w:lineRule="auto"/>
        <w:rPr>
          <w:rFonts w:ascii="Times New Roman" w:hAnsi="Times New Roman" w:cs="Times New Roman"/>
          <w:sz w:val="24"/>
          <w:szCs w:val="24"/>
        </w:rPr>
      </w:pPr>
      <w:r>
        <w:rPr>
          <w:rFonts w:ascii="Times New Roman" w:hAnsi="Times New Roman" w:cs="Times New Roman"/>
          <w:sz w:val="24"/>
          <w:szCs w:val="24"/>
        </w:rPr>
        <w:t xml:space="preserve">Section 29 of the Representation of the People's Act (RPA), 1951, allows political parties in India to accept voluntary contributions from Individuals and companies, other than government companies and those from foreign sources. Section 29 (C) of RPA mandates the political parties to file an audited account statement (financial contribution report) of contributions above Rs 20,000 to the Election Commission of India (ECI), latest by 30th October every year; failing to do that leads to severe penalties and denial of tax reliefs from the Income Tax Act, 1961. </w:t>
      </w:r>
      <w:r w:rsidRPr="00A428CC">
        <w:rPr>
          <w:rFonts w:ascii="Times New Roman" w:hAnsi="Times New Roman" w:cs="Times New Roman"/>
          <w:sz w:val="24"/>
          <w:szCs w:val="24"/>
          <w:lang w:val="en-US"/>
        </w:rPr>
        <w:t xml:space="preserve">The Elections Commission of India (ECI) is an autonomous entity that works independently of the government. Indian Constitution article 324 gives power to the ECI to regulate, administer, control, and direct the elections of the two parliamentary houses, </w:t>
      </w:r>
      <w:r>
        <w:rPr>
          <w:rFonts w:ascii="Times New Roman" w:hAnsi="Times New Roman" w:cs="Times New Roman"/>
          <w:sz w:val="24"/>
          <w:szCs w:val="24"/>
          <w:lang w:val="en-US"/>
        </w:rPr>
        <w:t xml:space="preserve">the </w:t>
      </w:r>
      <w:r w:rsidRPr="00A428CC">
        <w:rPr>
          <w:rFonts w:ascii="Times New Roman" w:hAnsi="Times New Roman" w:cs="Times New Roman"/>
          <w:sz w:val="24"/>
          <w:szCs w:val="24"/>
          <w:lang w:val="en-US"/>
        </w:rPr>
        <w:t>state legislature, as well as the president and the vice-president of the country.</w:t>
      </w:r>
    </w:p>
    <w:p w14:paraId="729ED2BC" w14:textId="77777777" w:rsidR="00CA0FE4" w:rsidRDefault="00CA0FE4" w:rsidP="00CA0FE4">
      <w:pPr>
        <w:spacing w:line="480" w:lineRule="auto"/>
        <w:rPr>
          <w:rFonts w:ascii="Times New Roman" w:hAnsi="Times New Roman" w:cs="Times New Roman"/>
          <w:sz w:val="24"/>
          <w:szCs w:val="24"/>
        </w:rPr>
      </w:pPr>
      <w:r>
        <w:rPr>
          <w:rFonts w:ascii="Times New Roman" w:hAnsi="Times New Roman" w:cs="Times New Roman"/>
          <w:sz w:val="24"/>
          <w:szCs w:val="24"/>
        </w:rPr>
        <w:t>Section 13A of Income Tax Act, 1961 provides 100% tax exemptions to the political parties if they maintain and file the audited account statements, record the details of donors, and avoid anonyms cash donations of more than Rs. 2000. Section 182 of the Companies Act, 2013 authorise the companies to donate to the political parties through cheques, demand draft or direct transfer. However, donations made through direct transfer require the company to submit a formal declaration letter to the political parties and must disclose the amount in the company's profit and loss account. The contributions made by companies and Individuals are fully deductible (100% tax exemption) under Section 80GGB of the Income Tax Act, 1961.</w:t>
      </w:r>
    </w:p>
    <w:p w14:paraId="520776B9" w14:textId="77777777" w:rsidR="00CA0FE4" w:rsidRDefault="00CA0FE4" w:rsidP="00CA0FE4">
      <w:pPr>
        <w:spacing w:line="480" w:lineRule="auto"/>
        <w:rPr>
          <w:rFonts w:ascii="Times New Roman" w:hAnsi="Times New Roman" w:cs="Times New Roman"/>
          <w:sz w:val="24"/>
          <w:szCs w:val="24"/>
          <w:lang w:val="en-US"/>
        </w:rPr>
      </w:pPr>
      <w:r w:rsidRPr="00FD5B81">
        <w:rPr>
          <w:rFonts w:ascii="Times New Roman" w:hAnsi="Times New Roman" w:cs="Times New Roman"/>
          <w:sz w:val="24"/>
          <w:szCs w:val="24"/>
          <w:lang w:val="en-US"/>
        </w:rPr>
        <w:t>For our study, we created a novel, hand-collected database of firms' donations to political parties</w:t>
      </w:r>
      <w:r>
        <w:rPr>
          <w:rFonts w:ascii="Times New Roman" w:hAnsi="Times New Roman" w:cs="Times New Roman"/>
          <w:sz w:val="24"/>
          <w:szCs w:val="24"/>
          <w:lang w:val="en-US"/>
        </w:rPr>
        <w:t xml:space="preserve"> using these annual audited contribution reports submitted to the ECI</w:t>
      </w:r>
      <w:r>
        <w:rPr>
          <w:rFonts w:ascii="Times New Roman" w:hAnsi="Times New Roman" w:cs="Times New Roman"/>
          <w:sz w:val="24"/>
          <w:szCs w:val="24"/>
        </w:rPr>
        <w:t>. We collated the annual audited account statements of political parties available on the ECI website (</w:t>
      </w:r>
      <w:r w:rsidRPr="00A11E4E">
        <w:rPr>
          <w:rFonts w:ascii="Times New Roman" w:hAnsi="Times New Roman" w:cs="Times New Roman"/>
          <w:sz w:val="24"/>
          <w:szCs w:val="24"/>
        </w:rPr>
        <w:t>https://www.eci.gov.in/contribution-reports</w:t>
      </w:r>
      <w:r>
        <w:rPr>
          <w:rFonts w:ascii="Times New Roman" w:hAnsi="Times New Roman" w:cs="Times New Roman"/>
          <w:sz w:val="24"/>
          <w:szCs w:val="24"/>
        </w:rPr>
        <w:t xml:space="preserve">) from 2007-2021 to generate a master dataset. </w:t>
      </w:r>
      <w:r>
        <w:rPr>
          <w:rFonts w:ascii="Times New Roman" w:hAnsi="Times New Roman" w:cs="Times New Roman"/>
          <w:sz w:val="24"/>
          <w:szCs w:val="24"/>
        </w:rPr>
        <w:lastRenderedPageBreak/>
        <w:t>Additionally, we</w:t>
      </w:r>
      <w:r w:rsidRPr="00FD5B81">
        <w:rPr>
          <w:rFonts w:ascii="Times New Roman" w:hAnsi="Times New Roman" w:cs="Times New Roman"/>
          <w:sz w:val="24"/>
          <w:szCs w:val="24"/>
          <w:lang w:val="en-US"/>
        </w:rPr>
        <w:t xml:space="preserve"> extracted political contribution data from the ADR website</w:t>
      </w:r>
      <w:r>
        <w:rPr>
          <w:rFonts w:ascii="Times New Roman" w:hAnsi="Times New Roman" w:cs="Times New Roman"/>
          <w:sz w:val="24"/>
          <w:szCs w:val="24"/>
          <w:lang w:val="en-US"/>
        </w:rPr>
        <w:t xml:space="preserve"> (</w:t>
      </w:r>
      <w:r w:rsidRPr="00A11E4E">
        <w:rPr>
          <w:rFonts w:ascii="Times New Roman" w:hAnsi="Times New Roman" w:cs="Times New Roman"/>
          <w:sz w:val="24"/>
          <w:szCs w:val="24"/>
          <w:lang w:val="en-US"/>
        </w:rPr>
        <w:t>https://www.myneta.info/party/</w:t>
      </w:r>
      <w:r>
        <w:rPr>
          <w:rFonts w:ascii="Times New Roman" w:hAnsi="Times New Roman" w:cs="Times New Roman"/>
          <w:sz w:val="24"/>
          <w:szCs w:val="24"/>
          <w:lang w:val="en-US"/>
        </w:rPr>
        <w:t xml:space="preserve">). </w:t>
      </w:r>
      <w:r w:rsidRPr="00FD5B81">
        <w:rPr>
          <w:rFonts w:ascii="Times New Roman" w:hAnsi="Times New Roman" w:cs="Times New Roman"/>
          <w:sz w:val="24"/>
          <w:szCs w:val="24"/>
          <w:lang w:val="en-US"/>
        </w:rPr>
        <w:t>ADR is a non-government</w:t>
      </w:r>
      <w:r>
        <w:rPr>
          <w:rFonts w:ascii="Times New Roman" w:hAnsi="Times New Roman" w:cs="Times New Roman"/>
          <w:sz w:val="24"/>
          <w:szCs w:val="24"/>
          <w:lang w:val="en-US"/>
        </w:rPr>
        <w:t>al</w:t>
      </w:r>
      <w:r w:rsidRPr="00FD5B81">
        <w:rPr>
          <w:rFonts w:ascii="Times New Roman" w:hAnsi="Times New Roman" w:cs="Times New Roman"/>
          <w:sz w:val="24"/>
          <w:szCs w:val="24"/>
          <w:lang w:val="en-US"/>
        </w:rPr>
        <w:t xml:space="preserve"> organization that improves governance and democracy by making relevant data available</w:t>
      </w:r>
      <w:r>
        <w:rPr>
          <w:rFonts w:ascii="Times New Roman" w:hAnsi="Times New Roman" w:cs="Times New Roman"/>
          <w:sz w:val="24"/>
          <w:szCs w:val="24"/>
          <w:lang w:val="en-US"/>
        </w:rPr>
        <w:t xml:space="preserve">. </w:t>
      </w:r>
      <w:r w:rsidRPr="009206E5">
        <w:rPr>
          <w:rFonts w:ascii="Times New Roman" w:hAnsi="Times New Roman" w:cs="Times New Roman"/>
          <w:sz w:val="24"/>
          <w:szCs w:val="24"/>
          <w:lang w:val="en-US"/>
        </w:rPr>
        <w:t xml:space="preserve">Previous studies have used ECI and ADR data for measuring </w:t>
      </w:r>
      <w:r>
        <w:rPr>
          <w:rFonts w:ascii="Times New Roman" w:hAnsi="Times New Roman" w:cs="Times New Roman"/>
          <w:sz w:val="24"/>
          <w:szCs w:val="24"/>
          <w:lang w:val="en-US"/>
        </w:rPr>
        <w:t xml:space="preserve">corporate political activity </w:t>
      </w:r>
      <w:r w:rsidRPr="009206E5">
        <w:rPr>
          <w:rFonts w:ascii="Times New Roman" w:hAnsi="Times New Roman" w:cs="Times New Roman"/>
          <w:sz w:val="24"/>
          <w:szCs w:val="24"/>
          <w:lang w:val="en-US"/>
        </w:rPr>
        <w:t xml:space="preserve">in India (Awasthi, </w:t>
      </w:r>
      <w:proofErr w:type="spellStart"/>
      <w:r w:rsidRPr="009206E5">
        <w:rPr>
          <w:rFonts w:ascii="Times New Roman" w:hAnsi="Times New Roman" w:cs="Times New Roman"/>
          <w:sz w:val="24"/>
          <w:szCs w:val="24"/>
          <w:lang w:val="en-US"/>
        </w:rPr>
        <w:t>Yayavaram</w:t>
      </w:r>
      <w:proofErr w:type="spellEnd"/>
      <w:r w:rsidRPr="009206E5">
        <w:rPr>
          <w:rFonts w:ascii="Times New Roman" w:hAnsi="Times New Roman" w:cs="Times New Roman"/>
          <w:sz w:val="24"/>
          <w:szCs w:val="24"/>
          <w:lang w:val="en-US"/>
        </w:rPr>
        <w:t>, George, &amp; Sastry, 2025</w:t>
      </w:r>
      <w:r>
        <w:rPr>
          <w:rFonts w:ascii="Times New Roman" w:hAnsi="Times New Roman" w:cs="Times New Roman"/>
          <w:sz w:val="24"/>
          <w:szCs w:val="24"/>
          <w:lang w:val="en-US"/>
        </w:rPr>
        <w:t xml:space="preserve">; </w:t>
      </w:r>
      <w:r w:rsidRPr="009206E5">
        <w:rPr>
          <w:rFonts w:ascii="Times New Roman" w:hAnsi="Times New Roman" w:cs="Times New Roman"/>
          <w:sz w:val="24"/>
          <w:szCs w:val="24"/>
          <w:lang w:val="en-US"/>
        </w:rPr>
        <w:t>Chahal &amp; Ahmad,</w:t>
      </w:r>
      <w:r>
        <w:rPr>
          <w:rFonts w:ascii="Times New Roman" w:hAnsi="Times New Roman" w:cs="Times New Roman"/>
          <w:sz w:val="24"/>
          <w:szCs w:val="24"/>
          <w:lang w:val="en-US"/>
        </w:rPr>
        <w:t xml:space="preserve"> </w:t>
      </w:r>
      <w:r w:rsidRPr="009206E5">
        <w:rPr>
          <w:rFonts w:ascii="Times New Roman" w:hAnsi="Times New Roman" w:cs="Times New Roman"/>
          <w:sz w:val="24"/>
          <w:szCs w:val="24"/>
          <w:lang w:val="en-US"/>
        </w:rPr>
        <w:t>2022)</w:t>
      </w:r>
      <w:r>
        <w:rPr>
          <w:rFonts w:ascii="Times New Roman" w:hAnsi="Times New Roman" w:cs="Times New Roman"/>
          <w:sz w:val="24"/>
          <w:szCs w:val="24"/>
          <w:lang w:val="en-US"/>
        </w:rPr>
        <w:t xml:space="preserve">. We web-scraped the data from these two public sources. The financial contribution statements of political parties contain details such as the name of the contributing Individual/company, complete address of the contributing person/company, contribution amount, mode of contribution, PAN number, and the name &amp; address of the issuing bank. </w:t>
      </w:r>
    </w:p>
    <w:p w14:paraId="03627DF0" w14:textId="77777777" w:rsidR="00CA0FE4" w:rsidRDefault="00CA0FE4" w:rsidP="00CA0FE4">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To ensure the reliability and accuracy of the data, we refined and processed it through multiple steps. First, we categorize the contributions into individual and company contributions by manually reviewing each entry in the list. This is a lengthy and time-consuming process, as the total number of donors can reach as high as 8,000 (approximately) in a single financial year for a single political party. We reviewed all the financial contribution reports of the political parties in India and categorized the contributions into personal and company contributions. In the next step, we</w:t>
      </w:r>
      <w:r w:rsidRPr="00FD5B81">
        <w:rPr>
          <w:rFonts w:ascii="Times New Roman" w:hAnsi="Times New Roman" w:cs="Times New Roman"/>
          <w:sz w:val="24"/>
          <w:szCs w:val="24"/>
          <w:lang w:val="en-US"/>
        </w:rPr>
        <w:t xml:space="preserve"> separated the firms into public and private by searching for the phrases </w:t>
      </w:r>
      <w:r>
        <w:rPr>
          <w:rFonts w:ascii="Times New Roman" w:hAnsi="Times New Roman" w:cs="Times New Roman"/>
          <w:sz w:val="24"/>
          <w:szCs w:val="24"/>
          <w:lang w:val="en-US"/>
        </w:rPr>
        <w:t>"</w:t>
      </w:r>
      <w:r w:rsidRPr="00FD5B81">
        <w:rPr>
          <w:rFonts w:ascii="Times New Roman" w:hAnsi="Times New Roman" w:cs="Times New Roman"/>
          <w:sz w:val="24"/>
          <w:szCs w:val="24"/>
          <w:lang w:val="en-US"/>
        </w:rPr>
        <w:t>Limited</w:t>
      </w:r>
      <w:r>
        <w:rPr>
          <w:rFonts w:ascii="Times New Roman" w:hAnsi="Times New Roman" w:cs="Times New Roman"/>
          <w:sz w:val="24"/>
          <w:szCs w:val="24"/>
          <w:lang w:val="en-US"/>
        </w:rPr>
        <w:t>",</w:t>
      </w:r>
      <w:r w:rsidRPr="00FD5B81">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FD5B81">
        <w:rPr>
          <w:rFonts w:ascii="Times New Roman" w:hAnsi="Times New Roman" w:cs="Times New Roman"/>
          <w:sz w:val="24"/>
          <w:szCs w:val="24"/>
          <w:lang w:val="en-US"/>
        </w:rPr>
        <w:t>Private Limited</w:t>
      </w:r>
      <w:r>
        <w:rPr>
          <w:rFonts w:ascii="Times New Roman" w:hAnsi="Times New Roman" w:cs="Times New Roman"/>
          <w:sz w:val="24"/>
          <w:szCs w:val="24"/>
          <w:lang w:val="en-US"/>
        </w:rPr>
        <w:t>", "Ltd.", Pvt. Ltd.", and similar phrases that are commonly used</w:t>
      </w:r>
      <w:r w:rsidRPr="00FD5B81">
        <w:rPr>
          <w:rFonts w:ascii="Times New Roman" w:hAnsi="Times New Roman" w:cs="Times New Roman"/>
          <w:sz w:val="24"/>
          <w:szCs w:val="24"/>
          <w:lang w:val="en-US"/>
        </w:rPr>
        <w:t xml:space="preserve"> in </w:t>
      </w:r>
      <w:r>
        <w:rPr>
          <w:rFonts w:ascii="Times New Roman" w:hAnsi="Times New Roman" w:cs="Times New Roman"/>
          <w:sz w:val="24"/>
          <w:szCs w:val="24"/>
          <w:lang w:val="en-US"/>
        </w:rPr>
        <w:t>a company's nomenclature. To obtain accurate company names from this unstructured data, we searched for the names of the firms in other sources, including the Ministry of Corporate Affairs database and news agencies such as</w:t>
      </w:r>
      <w:r w:rsidRPr="00A11E4E">
        <w:rPr>
          <w:rFonts w:ascii="Times New Roman" w:hAnsi="Times New Roman" w:cs="Times New Roman"/>
          <w:sz w:val="24"/>
          <w:szCs w:val="24"/>
          <w:lang w:val="en-US"/>
        </w:rPr>
        <w:t xml:space="preserve"> </w:t>
      </w:r>
      <w:proofErr w:type="spellStart"/>
      <w:r w:rsidRPr="00A11E4E">
        <w:rPr>
          <w:rFonts w:ascii="Times New Roman" w:hAnsi="Times New Roman" w:cs="Times New Roman"/>
          <w:sz w:val="24"/>
          <w:szCs w:val="24"/>
          <w:lang w:val="en-US"/>
        </w:rPr>
        <w:t>Moneycontrol</w:t>
      </w:r>
      <w:proofErr w:type="spellEnd"/>
      <w:r w:rsidRPr="00A11E4E">
        <w:rPr>
          <w:rFonts w:ascii="Times New Roman" w:hAnsi="Times New Roman" w:cs="Times New Roman"/>
          <w:sz w:val="24"/>
          <w:szCs w:val="24"/>
          <w:lang w:val="en-US"/>
        </w:rPr>
        <w:t xml:space="preserve">, Financial Times, and Bloomberg. </w:t>
      </w:r>
      <w:r>
        <w:rPr>
          <w:rFonts w:ascii="Times New Roman" w:hAnsi="Times New Roman" w:cs="Times New Roman"/>
          <w:sz w:val="24"/>
          <w:szCs w:val="24"/>
          <w:lang w:val="en-US"/>
        </w:rPr>
        <w:t>As a parallel activity, we generated a list of all the Indian firms from the Prowess database (CMIE Prowess).</w:t>
      </w:r>
    </w:p>
    <w:p w14:paraId="748614C9" w14:textId="77777777" w:rsidR="00CA0FE4" w:rsidRPr="00A428CC" w:rsidRDefault="00CA0FE4" w:rsidP="00CA0FE4">
      <w:pPr>
        <w:spacing w:line="480" w:lineRule="auto"/>
        <w:rPr>
          <w:rFonts w:ascii="Times New Roman" w:hAnsi="Times New Roman" w:cs="Times New Roman"/>
          <w:sz w:val="24"/>
          <w:szCs w:val="24"/>
        </w:rPr>
      </w:pPr>
      <w:r>
        <w:rPr>
          <w:rFonts w:ascii="Times New Roman" w:hAnsi="Times New Roman" w:cs="Times New Roman"/>
          <w:sz w:val="24"/>
          <w:szCs w:val="24"/>
          <w:lang w:val="en-US"/>
        </w:rPr>
        <w:t xml:space="preserve">We identified a list of companies that are present in both the financial contribution list of political parties and the Prowess database, resulting in our final sample of firms providing </w:t>
      </w:r>
      <w:r>
        <w:rPr>
          <w:rFonts w:ascii="Times New Roman" w:hAnsi="Times New Roman" w:cs="Times New Roman"/>
          <w:sz w:val="24"/>
          <w:szCs w:val="24"/>
          <w:lang w:val="en-US"/>
        </w:rPr>
        <w:lastRenderedPageBreak/>
        <w:t>political contributions to political parties from 2007 to 2021. Our sample selection process involves all public and private Indian companies that provide financial assistance to political parties, resulting in a total of 1166 unique firms across 31 different</w:t>
      </w:r>
      <w:r w:rsidRPr="00FD5B81">
        <w:rPr>
          <w:rFonts w:ascii="Times New Roman" w:hAnsi="Times New Roman" w:cs="Times New Roman"/>
          <w:sz w:val="24"/>
          <w:szCs w:val="24"/>
          <w:lang w:val="en-US"/>
        </w:rPr>
        <w:t xml:space="preserve"> sectors</w:t>
      </w:r>
      <w:r>
        <w:rPr>
          <w:rFonts w:ascii="Times New Roman" w:hAnsi="Times New Roman" w:cs="Times New Roman"/>
          <w:sz w:val="24"/>
          <w:szCs w:val="24"/>
          <w:lang w:val="en-US"/>
        </w:rPr>
        <w:t xml:space="preserve">. The entire process is illustrated in the figure below. </w:t>
      </w:r>
    </w:p>
    <w:p w14:paraId="56D8507D" w14:textId="77777777" w:rsidR="00CA0FE4" w:rsidRPr="00A428CC" w:rsidRDefault="00CA0FE4" w:rsidP="00CA0FE4">
      <w:pPr>
        <w:pStyle w:val="FootnoteTex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AC200D5" wp14:editId="4BD794D8">
            <wp:extent cx="5731510" cy="4076700"/>
            <wp:effectExtent l="19050" t="19050" r="21590" b="19050"/>
            <wp:docPr id="8672321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232196" name="Picture 867232196"/>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4076700"/>
                    </a:xfrm>
                    <a:prstGeom prst="rect">
                      <a:avLst/>
                    </a:prstGeom>
                    <a:ln w="3175">
                      <a:solidFill>
                        <a:schemeClr val="tx1"/>
                      </a:solidFill>
                    </a:ln>
                  </pic:spPr>
                </pic:pic>
              </a:graphicData>
            </a:graphic>
          </wp:inline>
        </w:drawing>
      </w:r>
    </w:p>
    <w:p w14:paraId="4394B3C9" w14:textId="1ACB9211" w:rsidR="00CA0FE4" w:rsidRPr="00CA0FE4" w:rsidRDefault="00CA0FE4" w:rsidP="00CA0FE4">
      <w:pPr>
        <w:rPr>
          <w:rFonts w:ascii="Times New Roman" w:hAnsi="Times New Roman" w:cs="Times New Roman"/>
          <w:b/>
          <w:bCs/>
          <w:sz w:val="24"/>
          <w:szCs w:val="24"/>
        </w:rPr>
      </w:pPr>
      <w:r w:rsidRPr="00CA0FE4">
        <w:rPr>
          <w:rFonts w:ascii="Times New Roman" w:hAnsi="Times New Roman" w:cs="Times New Roman"/>
          <w:b/>
          <w:bCs/>
          <w:sz w:val="24"/>
          <w:szCs w:val="24"/>
        </w:rPr>
        <w:t>Figure-A6 Data Preparation Process</w:t>
      </w:r>
    </w:p>
    <w:p w14:paraId="3F13E439" w14:textId="77777777" w:rsidR="00472CFF" w:rsidRDefault="00472CFF" w:rsidP="0053135B">
      <w:pPr>
        <w:tabs>
          <w:tab w:val="left" w:pos="7350"/>
        </w:tabs>
        <w:rPr>
          <w:rFonts w:ascii="Times New Roman" w:hAnsi="Times New Roman" w:cs="Times New Roman"/>
          <w:b/>
          <w:bCs/>
          <w:sz w:val="24"/>
          <w:szCs w:val="24"/>
        </w:rPr>
      </w:pPr>
    </w:p>
    <w:p w14:paraId="1FB487DC" w14:textId="77777777" w:rsidR="00472CFF" w:rsidRDefault="00472CFF" w:rsidP="0053135B">
      <w:pPr>
        <w:tabs>
          <w:tab w:val="left" w:pos="7350"/>
        </w:tabs>
        <w:rPr>
          <w:rFonts w:ascii="Times New Roman" w:hAnsi="Times New Roman" w:cs="Times New Roman"/>
          <w:b/>
          <w:bCs/>
          <w:sz w:val="24"/>
          <w:szCs w:val="24"/>
        </w:rPr>
      </w:pPr>
      <w:r>
        <w:rPr>
          <w:rFonts w:ascii="Times New Roman" w:hAnsi="Times New Roman" w:cs="Times New Roman"/>
          <w:b/>
          <w:bCs/>
          <w:sz w:val="24"/>
          <w:szCs w:val="24"/>
        </w:rPr>
        <w:t xml:space="preserve">References </w:t>
      </w:r>
    </w:p>
    <w:p w14:paraId="70281137" w14:textId="63C02E94" w:rsidR="00D72D69" w:rsidRDefault="00D72D69" w:rsidP="00D72D69">
      <w:pPr>
        <w:spacing w:before="100" w:beforeAutospacing="1" w:after="100" w:afterAutospacing="1" w:line="240" w:lineRule="auto"/>
        <w:ind w:left="709" w:hanging="709"/>
        <w:rPr>
          <w:rFonts w:ascii="Times New Roman" w:eastAsia="Times New Roman" w:hAnsi="Times New Roman" w:cs="Times New Roman"/>
          <w:sz w:val="24"/>
          <w:szCs w:val="24"/>
          <w:lang w:eastAsia="en-IN"/>
        </w:rPr>
      </w:pPr>
      <w:r w:rsidRPr="00940936">
        <w:rPr>
          <w:rFonts w:ascii="Times New Roman" w:eastAsia="Times New Roman" w:hAnsi="Times New Roman" w:cs="Times New Roman"/>
          <w:sz w:val="24"/>
          <w:szCs w:val="24"/>
          <w:lang w:eastAsia="en-IN"/>
        </w:rPr>
        <w:t>Aigner, D., Lovell, C. K., &amp; Schmidt, P. (1977). Formulation and estimation of stochastic frontier production function models. </w:t>
      </w:r>
      <w:r w:rsidRPr="00940936">
        <w:rPr>
          <w:rFonts w:ascii="Times New Roman" w:eastAsia="Times New Roman" w:hAnsi="Times New Roman" w:cs="Times New Roman"/>
          <w:i/>
          <w:iCs/>
          <w:sz w:val="24"/>
          <w:szCs w:val="24"/>
          <w:lang w:eastAsia="en-IN"/>
        </w:rPr>
        <w:t>Journal of econometrics</w:t>
      </w:r>
      <w:r w:rsidRPr="00940936">
        <w:rPr>
          <w:rFonts w:ascii="Times New Roman" w:eastAsia="Times New Roman" w:hAnsi="Times New Roman" w:cs="Times New Roman"/>
          <w:sz w:val="24"/>
          <w:szCs w:val="24"/>
          <w:lang w:eastAsia="en-IN"/>
        </w:rPr>
        <w:t>, </w:t>
      </w:r>
      <w:r w:rsidRPr="00940936">
        <w:rPr>
          <w:rFonts w:ascii="Times New Roman" w:eastAsia="Times New Roman" w:hAnsi="Times New Roman" w:cs="Times New Roman"/>
          <w:i/>
          <w:iCs/>
          <w:sz w:val="24"/>
          <w:szCs w:val="24"/>
          <w:lang w:eastAsia="en-IN"/>
        </w:rPr>
        <w:t>6</w:t>
      </w:r>
      <w:r w:rsidRPr="00940936">
        <w:rPr>
          <w:rFonts w:ascii="Times New Roman" w:eastAsia="Times New Roman" w:hAnsi="Times New Roman" w:cs="Times New Roman"/>
          <w:sz w:val="24"/>
          <w:szCs w:val="24"/>
          <w:lang w:eastAsia="en-IN"/>
        </w:rPr>
        <w:t>(1), 21-37.</w:t>
      </w:r>
    </w:p>
    <w:p w14:paraId="551EF7E1" w14:textId="555D8F40" w:rsidR="00CA0FE4" w:rsidRPr="00CA0FE4" w:rsidRDefault="00CA0FE4" w:rsidP="00D72D69">
      <w:pPr>
        <w:spacing w:before="100" w:beforeAutospacing="1" w:after="100" w:afterAutospacing="1" w:line="240" w:lineRule="auto"/>
        <w:ind w:left="709" w:hanging="709"/>
        <w:rPr>
          <w:rFonts w:ascii="Times New Roman" w:eastAsia="Times New Roman" w:hAnsi="Times New Roman" w:cs="Times New Roman"/>
          <w:sz w:val="24"/>
          <w:szCs w:val="24"/>
          <w:lang w:eastAsia="en-IN"/>
        </w:rPr>
      </w:pPr>
      <w:r w:rsidRPr="00CA0FE4">
        <w:rPr>
          <w:rFonts w:ascii="Times New Roman" w:hAnsi="Times New Roman" w:cs="Times New Roman"/>
          <w:color w:val="222222"/>
          <w:sz w:val="24"/>
          <w:szCs w:val="24"/>
          <w:shd w:val="clear" w:color="auto" w:fill="FFFFFF"/>
        </w:rPr>
        <w:t>Awasthi, K., Yayavaram, S., George, R., &amp; Sastry, T. (2025). Political connections and profit persistence in India. </w:t>
      </w:r>
      <w:r w:rsidRPr="00CA0FE4">
        <w:rPr>
          <w:rFonts w:ascii="Times New Roman" w:hAnsi="Times New Roman" w:cs="Times New Roman"/>
          <w:i/>
          <w:iCs/>
          <w:color w:val="222222"/>
          <w:sz w:val="24"/>
          <w:szCs w:val="24"/>
          <w:shd w:val="clear" w:color="auto" w:fill="FFFFFF"/>
        </w:rPr>
        <w:t>Asia Pacific Journal of Management</w:t>
      </w:r>
      <w:r w:rsidRPr="00CA0FE4">
        <w:rPr>
          <w:rFonts w:ascii="Times New Roman" w:hAnsi="Times New Roman" w:cs="Times New Roman"/>
          <w:color w:val="222222"/>
          <w:sz w:val="24"/>
          <w:szCs w:val="24"/>
          <w:shd w:val="clear" w:color="auto" w:fill="FFFFFF"/>
        </w:rPr>
        <w:t>, </w:t>
      </w:r>
      <w:r w:rsidRPr="00CA0FE4">
        <w:rPr>
          <w:rFonts w:ascii="Times New Roman" w:hAnsi="Times New Roman" w:cs="Times New Roman"/>
          <w:i/>
          <w:iCs/>
          <w:color w:val="222222"/>
          <w:sz w:val="24"/>
          <w:szCs w:val="24"/>
          <w:shd w:val="clear" w:color="auto" w:fill="FFFFFF"/>
        </w:rPr>
        <w:t>42</w:t>
      </w:r>
      <w:r w:rsidRPr="00CA0FE4">
        <w:rPr>
          <w:rFonts w:ascii="Times New Roman" w:hAnsi="Times New Roman" w:cs="Times New Roman"/>
          <w:color w:val="222222"/>
          <w:sz w:val="24"/>
          <w:szCs w:val="24"/>
          <w:shd w:val="clear" w:color="auto" w:fill="FFFFFF"/>
        </w:rPr>
        <w:t>(2).</w:t>
      </w:r>
    </w:p>
    <w:p w14:paraId="0AA558B8" w14:textId="5486D298" w:rsidR="00CA0FE4" w:rsidRDefault="00CA0FE4" w:rsidP="00CA0FE4">
      <w:pPr>
        <w:spacing w:before="100" w:beforeAutospacing="1" w:after="100" w:afterAutospacing="1" w:line="240" w:lineRule="auto"/>
        <w:ind w:left="709" w:hanging="709"/>
        <w:rPr>
          <w:rFonts w:ascii="Times New Roman" w:eastAsia="Times New Roman" w:hAnsi="Times New Roman" w:cs="Times New Roman"/>
          <w:sz w:val="24"/>
          <w:szCs w:val="24"/>
          <w:lang w:eastAsia="en-IN"/>
        </w:rPr>
      </w:pPr>
      <w:r w:rsidRPr="00940936">
        <w:rPr>
          <w:rFonts w:ascii="Times New Roman" w:eastAsia="Times New Roman" w:hAnsi="Times New Roman" w:cs="Times New Roman"/>
          <w:sz w:val="24"/>
          <w:szCs w:val="24"/>
          <w:lang w:eastAsia="en-IN"/>
        </w:rPr>
        <w:t>Chahal, R. J. K., &amp; Ahmad, W. (2022). Political connections, investment inefficiency, and the Indian banking crisis. </w:t>
      </w:r>
      <w:r w:rsidRPr="00940936">
        <w:rPr>
          <w:rFonts w:ascii="Times New Roman" w:eastAsia="Times New Roman" w:hAnsi="Times New Roman" w:cs="Times New Roman"/>
          <w:i/>
          <w:iCs/>
          <w:sz w:val="24"/>
          <w:szCs w:val="24"/>
          <w:lang w:eastAsia="en-IN"/>
        </w:rPr>
        <w:t>The Quarterly Review of Economics and Finance</w:t>
      </w:r>
      <w:r w:rsidRPr="00940936">
        <w:rPr>
          <w:rFonts w:ascii="Times New Roman" w:eastAsia="Times New Roman" w:hAnsi="Times New Roman" w:cs="Times New Roman"/>
          <w:sz w:val="24"/>
          <w:szCs w:val="24"/>
          <w:lang w:eastAsia="en-IN"/>
        </w:rPr>
        <w:t>, </w:t>
      </w:r>
      <w:r w:rsidRPr="00940936">
        <w:rPr>
          <w:rFonts w:ascii="Times New Roman" w:eastAsia="Times New Roman" w:hAnsi="Times New Roman" w:cs="Times New Roman"/>
          <w:i/>
          <w:iCs/>
          <w:sz w:val="24"/>
          <w:szCs w:val="24"/>
          <w:lang w:eastAsia="en-IN"/>
        </w:rPr>
        <w:t>85</w:t>
      </w:r>
      <w:r w:rsidRPr="00940936">
        <w:rPr>
          <w:rFonts w:ascii="Times New Roman" w:eastAsia="Times New Roman" w:hAnsi="Times New Roman" w:cs="Times New Roman"/>
          <w:sz w:val="24"/>
          <w:szCs w:val="24"/>
          <w:lang w:eastAsia="en-IN"/>
        </w:rPr>
        <w:t>, 16-30.</w:t>
      </w:r>
    </w:p>
    <w:p w14:paraId="2197D1C3" w14:textId="6211CBF2" w:rsidR="00D72D69" w:rsidRPr="00D72D69" w:rsidRDefault="00D72D69" w:rsidP="00D72D69">
      <w:pPr>
        <w:ind w:left="709" w:hanging="709"/>
        <w:rPr>
          <w:rFonts w:ascii="Times New Roman" w:hAnsi="Times New Roman" w:cs="Times New Roman"/>
          <w:sz w:val="40"/>
          <w:szCs w:val="40"/>
        </w:rPr>
      </w:pPr>
      <w:r w:rsidRPr="00121691">
        <w:rPr>
          <w:rFonts w:ascii="Times New Roman" w:hAnsi="Times New Roman" w:cs="Times New Roman"/>
          <w:color w:val="222222"/>
          <w:sz w:val="24"/>
          <w:szCs w:val="24"/>
          <w:shd w:val="clear" w:color="auto" w:fill="FFFFFF"/>
        </w:rPr>
        <w:lastRenderedPageBreak/>
        <w:t>Chaudhuri, K., Chowdhury, P., &amp; Kumbhakar, S. C. (2015). Crime in India: specification and estimation of violent crime index. </w:t>
      </w:r>
      <w:r w:rsidRPr="00121691">
        <w:rPr>
          <w:rFonts w:ascii="Times New Roman" w:hAnsi="Times New Roman" w:cs="Times New Roman"/>
          <w:i/>
          <w:iCs/>
          <w:color w:val="222222"/>
          <w:sz w:val="24"/>
          <w:szCs w:val="24"/>
          <w:shd w:val="clear" w:color="auto" w:fill="FFFFFF"/>
        </w:rPr>
        <w:t>Journal of Productivity Analysis</w:t>
      </w:r>
      <w:r w:rsidRPr="00121691">
        <w:rPr>
          <w:rFonts w:ascii="Times New Roman" w:hAnsi="Times New Roman" w:cs="Times New Roman"/>
          <w:color w:val="222222"/>
          <w:sz w:val="24"/>
          <w:szCs w:val="24"/>
          <w:shd w:val="clear" w:color="auto" w:fill="FFFFFF"/>
        </w:rPr>
        <w:t>, </w:t>
      </w:r>
      <w:r w:rsidRPr="00121691">
        <w:rPr>
          <w:rFonts w:ascii="Times New Roman" w:hAnsi="Times New Roman" w:cs="Times New Roman"/>
          <w:i/>
          <w:iCs/>
          <w:color w:val="222222"/>
          <w:sz w:val="24"/>
          <w:szCs w:val="24"/>
          <w:shd w:val="clear" w:color="auto" w:fill="FFFFFF"/>
        </w:rPr>
        <w:t>43</w:t>
      </w:r>
      <w:r w:rsidRPr="00121691">
        <w:rPr>
          <w:rFonts w:ascii="Times New Roman" w:hAnsi="Times New Roman" w:cs="Times New Roman"/>
          <w:color w:val="222222"/>
          <w:sz w:val="24"/>
          <w:szCs w:val="24"/>
          <w:shd w:val="clear" w:color="auto" w:fill="FFFFFF"/>
        </w:rPr>
        <w:t>(1), 13-28.</w:t>
      </w:r>
    </w:p>
    <w:p w14:paraId="28BD4A60" w14:textId="6178BE44" w:rsidR="00472CFF" w:rsidRDefault="00472CFF" w:rsidP="00D72D69">
      <w:pPr>
        <w:spacing w:line="240" w:lineRule="auto"/>
        <w:ind w:left="709" w:hanging="709"/>
        <w:rPr>
          <w:rFonts w:ascii="Times New Roman" w:hAnsi="Times New Roman" w:cs="Times New Roman"/>
          <w:sz w:val="24"/>
          <w:szCs w:val="24"/>
        </w:rPr>
      </w:pPr>
      <w:r w:rsidRPr="00C65BB3">
        <w:rPr>
          <w:rFonts w:ascii="Times New Roman" w:hAnsi="Times New Roman" w:cs="Times New Roman"/>
          <w:sz w:val="24"/>
          <w:szCs w:val="24"/>
        </w:rPr>
        <w:t xml:space="preserve">Ferrell, A., Liang, H., &amp; </w:t>
      </w:r>
      <w:proofErr w:type="spellStart"/>
      <w:r w:rsidRPr="00C65BB3">
        <w:rPr>
          <w:rFonts w:ascii="Times New Roman" w:hAnsi="Times New Roman" w:cs="Times New Roman"/>
          <w:sz w:val="24"/>
          <w:szCs w:val="24"/>
        </w:rPr>
        <w:t>Renneboog</w:t>
      </w:r>
      <w:proofErr w:type="spellEnd"/>
      <w:r w:rsidRPr="00C65BB3">
        <w:rPr>
          <w:rFonts w:ascii="Times New Roman" w:hAnsi="Times New Roman" w:cs="Times New Roman"/>
          <w:sz w:val="24"/>
          <w:szCs w:val="24"/>
        </w:rPr>
        <w:t xml:space="preserve">, L. (2016). Socially responsible firms. </w:t>
      </w:r>
      <w:r w:rsidRPr="00C65BB3">
        <w:rPr>
          <w:rFonts w:ascii="Times New Roman" w:hAnsi="Times New Roman" w:cs="Times New Roman"/>
          <w:i/>
          <w:iCs/>
          <w:sz w:val="24"/>
          <w:szCs w:val="24"/>
        </w:rPr>
        <w:t>Journal of Financial Economics</w:t>
      </w:r>
      <w:r w:rsidRPr="00C65BB3">
        <w:rPr>
          <w:rFonts w:ascii="Times New Roman" w:hAnsi="Times New Roman" w:cs="Times New Roman"/>
          <w:sz w:val="24"/>
          <w:szCs w:val="24"/>
        </w:rPr>
        <w:t xml:space="preserve">, </w:t>
      </w:r>
      <w:r w:rsidRPr="00C65BB3">
        <w:rPr>
          <w:rFonts w:ascii="Times New Roman" w:hAnsi="Times New Roman" w:cs="Times New Roman"/>
          <w:i/>
          <w:iCs/>
          <w:sz w:val="24"/>
          <w:szCs w:val="24"/>
        </w:rPr>
        <w:t>122</w:t>
      </w:r>
      <w:r w:rsidRPr="00C65BB3">
        <w:rPr>
          <w:rFonts w:ascii="Times New Roman" w:hAnsi="Times New Roman" w:cs="Times New Roman"/>
          <w:sz w:val="24"/>
          <w:szCs w:val="24"/>
        </w:rPr>
        <w:t>(3), 585–606.</w:t>
      </w:r>
    </w:p>
    <w:p w14:paraId="3C5C760B" w14:textId="3E122803" w:rsidR="00D72D69" w:rsidRPr="00D72D69" w:rsidRDefault="00D72D69" w:rsidP="00D72D69">
      <w:pPr>
        <w:spacing w:before="100" w:beforeAutospacing="1" w:after="100" w:afterAutospacing="1" w:line="240" w:lineRule="auto"/>
        <w:ind w:left="709" w:hanging="709"/>
        <w:rPr>
          <w:rFonts w:ascii="Times New Roman" w:eastAsia="Times New Roman" w:hAnsi="Times New Roman" w:cs="Times New Roman"/>
          <w:sz w:val="24"/>
          <w:szCs w:val="24"/>
          <w:lang w:eastAsia="en-IN"/>
        </w:rPr>
      </w:pPr>
      <w:r w:rsidRPr="00940936">
        <w:rPr>
          <w:rFonts w:ascii="Times New Roman" w:eastAsia="Times New Roman" w:hAnsi="Times New Roman" w:cs="Times New Roman"/>
          <w:sz w:val="24"/>
          <w:szCs w:val="24"/>
          <w:lang w:eastAsia="en-IN"/>
        </w:rPr>
        <w:t>Shaurav, K., &amp; Rath, B. N. (2023). Measurement and determinants of corruption across Indian states. </w:t>
      </w:r>
      <w:r w:rsidRPr="00940936">
        <w:rPr>
          <w:rFonts w:ascii="Times New Roman" w:eastAsia="Times New Roman" w:hAnsi="Times New Roman" w:cs="Times New Roman"/>
          <w:i/>
          <w:iCs/>
          <w:sz w:val="24"/>
          <w:szCs w:val="24"/>
          <w:lang w:eastAsia="en-IN"/>
        </w:rPr>
        <w:t>Journal of Economic Studies</w:t>
      </w:r>
      <w:r w:rsidRPr="00940936">
        <w:rPr>
          <w:rFonts w:ascii="Times New Roman" w:eastAsia="Times New Roman" w:hAnsi="Times New Roman" w:cs="Times New Roman"/>
          <w:sz w:val="24"/>
          <w:szCs w:val="24"/>
          <w:lang w:eastAsia="en-IN"/>
        </w:rPr>
        <w:t>, </w:t>
      </w:r>
      <w:r w:rsidRPr="00940936">
        <w:rPr>
          <w:rFonts w:ascii="Times New Roman" w:eastAsia="Times New Roman" w:hAnsi="Times New Roman" w:cs="Times New Roman"/>
          <w:i/>
          <w:iCs/>
          <w:sz w:val="24"/>
          <w:szCs w:val="24"/>
          <w:lang w:eastAsia="en-IN"/>
        </w:rPr>
        <w:t>50</w:t>
      </w:r>
      <w:r w:rsidRPr="00940936">
        <w:rPr>
          <w:rFonts w:ascii="Times New Roman" w:eastAsia="Times New Roman" w:hAnsi="Times New Roman" w:cs="Times New Roman"/>
          <w:sz w:val="24"/>
          <w:szCs w:val="24"/>
          <w:lang w:eastAsia="en-IN"/>
        </w:rPr>
        <w:t>(7), 1526-1548.</w:t>
      </w:r>
    </w:p>
    <w:p w14:paraId="11C46F23" w14:textId="7335C456" w:rsidR="00D72D69" w:rsidRPr="00D72D69" w:rsidRDefault="00D72D69" w:rsidP="00D72D69">
      <w:pPr>
        <w:spacing w:before="100" w:beforeAutospacing="1" w:after="100" w:afterAutospacing="1" w:line="240" w:lineRule="auto"/>
        <w:ind w:left="709" w:hanging="709"/>
        <w:rPr>
          <w:rFonts w:ascii="Times New Roman" w:eastAsia="Times New Roman" w:hAnsi="Times New Roman" w:cs="Times New Roman"/>
          <w:sz w:val="24"/>
          <w:szCs w:val="24"/>
          <w:lang w:eastAsia="en-IN"/>
        </w:rPr>
      </w:pPr>
      <w:r w:rsidRPr="00940936">
        <w:rPr>
          <w:rFonts w:ascii="Times New Roman" w:eastAsia="Times New Roman" w:hAnsi="Times New Roman" w:cs="Times New Roman"/>
          <w:sz w:val="24"/>
          <w:szCs w:val="24"/>
          <w:lang w:eastAsia="en-IN"/>
        </w:rPr>
        <w:t xml:space="preserve">Shi, W., Connelly, B. L., &amp; Sanders, W. G. (2016). Buying bad </w:t>
      </w:r>
      <w:proofErr w:type="spellStart"/>
      <w:r w:rsidRPr="00940936">
        <w:rPr>
          <w:rFonts w:ascii="Times New Roman" w:eastAsia="Times New Roman" w:hAnsi="Times New Roman" w:cs="Times New Roman"/>
          <w:sz w:val="24"/>
          <w:szCs w:val="24"/>
          <w:lang w:eastAsia="en-IN"/>
        </w:rPr>
        <w:t>behavior</w:t>
      </w:r>
      <w:proofErr w:type="spellEnd"/>
      <w:r w:rsidRPr="00940936">
        <w:rPr>
          <w:rFonts w:ascii="Times New Roman" w:eastAsia="Times New Roman" w:hAnsi="Times New Roman" w:cs="Times New Roman"/>
          <w:sz w:val="24"/>
          <w:szCs w:val="24"/>
          <w:lang w:eastAsia="en-IN"/>
        </w:rPr>
        <w:t>: Tournament incentives and securities class action lawsuits. </w:t>
      </w:r>
      <w:r w:rsidRPr="00940936">
        <w:rPr>
          <w:rFonts w:ascii="Times New Roman" w:eastAsia="Times New Roman" w:hAnsi="Times New Roman" w:cs="Times New Roman"/>
          <w:i/>
          <w:iCs/>
          <w:sz w:val="24"/>
          <w:szCs w:val="24"/>
          <w:lang w:eastAsia="en-IN"/>
        </w:rPr>
        <w:t>Strategic Management Journal</w:t>
      </w:r>
      <w:r w:rsidRPr="00940936">
        <w:rPr>
          <w:rFonts w:ascii="Times New Roman" w:eastAsia="Times New Roman" w:hAnsi="Times New Roman" w:cs="Times New Roman"/>
          <w:sz w:val="24"/>
          <w:szCs w:val="24"/>
          <w:lang w:eastAsia="en-IN"/>
        </w:rPr>
        <w:t>, </w:t>
      </w:r>
      <w:r w:rsidRPr="00940936">
        <w:rPr>
          <w:rFonts w:ascii="Times New Roman" w:eastAsia="Times New Roman" w:hAnsi="Times New Roman" w:cs="Times New Roman"/>
          <w:i/>
          <w:iCs/>
          <w:sz w:val="24"/>
          <w:szCs w:val="24"/>
          <w:lang w:eastAsia="en-IN"/>
        </w:rPr>
        <w:t>37</w:t>
      </w:r>
      <w:r w:rsidRPr="00940936">
        <w:rPr>
          <w:rFonts w:ascii="Times New Roman" w:eastAsia="Times New Roman" w:hAnsi="Times New Roman" w:cs="Times New Roman"/>
          <w:sz w:val="24"/>
          <w:szCs w:val="24"/>
          <w:lang w:eastAsia="en-IN"/>
        </w:rPr>
        <w:t>(7), 1354-1378.</w:t>
      </w:r>
    </w:p>
    <w:p w14:paraId="11049051" w14:textId="77777777" w:rsidR="00472CFF" w:rsidRPr="00C65BB3" w:rsidRDefault="00472CFF" w:rsidP="00D72D69">
      <w:pPr>
        <w:spacing w:line="240" w:lineRule="auto"/>
        <w:ind w:left="709" w:hanging="709"/>
        <w:rPr>
          <w:rFonts w:ascii="Times New Roman" w:hAnsi="Times New Roman" w:cs="Times New Roman"/>
          <w:sz w:val="24"/>
          <w:szCs w:val="24"/>
        </w:rPr>
      </w:pPr>
      <w:r w:rsidRPr="00C65BB3">
        <w:rPr>
          <w:rFonts w:ascii="Times New Roman" w:hAnsi="Times New Roman" w:cs="Times New Roman"/>
          <w:sz w:val="24"/>
          <w:szCs w:val="24"/>
        </w:rPr>
        <w:t xml:space="preserve">Su, W., &amp; Tsang, E. W. K. (2015). Product diversification and financial performance: The moderating role of secondary stakeholders. </w:t>
      </w:r>
      <w:r w:rsidRPr="00C65BB3">
        <w:rPr>
          <w:rFonts w:ascii="Times New Roman" w:hAnsi="Times New Roman" w:cs="Times New Roman"/>
          <w:i/>
          <w:iCs/>
          <w:sz w:val="24"/>
          <w:szCs w:val="24"/>
        </w:rPr>
        <w:t>Academy of Management Journal</w:t>
      </w:r>
      <w:r w:rsidRPr="00C65BB3">
        <w:rPr>
          <w:rFonts w:ascii="Times New Roman" w:hAnsi="Times New Roman" w:cs="Times New Roman"/>
          <w:sz w:val="24"/>
          <w:szCs w:val="24"/>
        </w:rPr>
        <w:t xml:space="preserve">, </w:t>
      </w:r>
      <w:r w:rsidRPr="00C65BB3">
        <w:rPr>
          <w:rFonts w:ascii="Times New Roman" w:hAnsi="Times New Roman" w:cs="Times New Roman"/>
          <w:i/>
          <w:iCs/>
          <w:sz w:val="24"/>
          <w:szCs w:val="24"/>
        </w:rPr>
        <w:t>58</w:t>
      </w:r>
      <w:r w:rsidRPr="00C65BB3">
        <w:rPr>
          <w:rFonts w:ascii="Times New Roman" w:hAnsi="Times New Roman" w:cs="Times New Roman"/>
          <w:sz w:val="24"/>
          <w:szCs w:val="24"/>
        </w:rPr>
        <w:t>(4), 1128–1148.</w:t>
      </w:r>
    </w:p>
    <w:p w14:paraId="259D06B3" w14:textId="77777777" w:rsidR="00472CFF" w:rsidRPr="00C65BB3" w:rsidRDefault="00472CFF" w:rsidP="00D72D69">
      <w:pPr>
        <w:spacing w:line="240" w:lineRule="auto"/>
        <w:ind w:left="709" w:hanging="709"/>
        <w:rPr>
          <w:rFonts w:ascii="Times New Roman" w:hAnsi="Times New Roman" w:cs="Times New Roman"/>
          <w:sz w:val="24"/>
          <w:szCs w:val="24"/>
        </w:rPr>
      </w:pPr>
      <w:r w:rsidRPr="00C65BB3">
        <w:rPr>
          <w:rFonts w:ascii="Times New Roman" w:hAnsi="Times New Roman" w:cs="Times New Roman"/>
          <w:sz w:val="24"/>
          <w:szCs w:val="24"/>
        </w:rPr>
        <w:t xml:space="preserve">Sutton, T., Devine, R. A., Lamont, B. T., &amp; Holmes, R. M. (2021). Resource dependence, uncertainty, and the allocation of corporate political activity across multiple jurisdictions. </w:t>
      </w:r>
      <w:r w:rsidRPr="00C65BB3">
        <w:rPr>
          <w:rFonts w:ascii="Times New Roman" w:hAnsi="Times New Roman" w:cs="Times New Roman"/>
          <w:i/>
          <w:iCs/>
          <w:sz w:val="24"/>
          <w:szCs w:val="24"/>
        </w:rPr>
        <w:t>Academy of Management Journal</w:t>
      </w:r>
      <w:r w:rsidRPr="00C65BB3">
        <w:rPr>
          <w:rFonts w:ascii="Times New Roman" w:hAnsi="Times New Roman" w:cs="Times New Roman"/>
          <w:sz w:val="24"/>
          <w:szCs w:val="24"/>
        </w:rPr>
        <w:t xml:space="preserve">, </w:t>
      </w:r>
      <w:r w:rsidRPr="00C65BB3">
        <w:rPr>
          <w:rFonts w:ascii="Times New Roman" w:hAnsi="Times New Roman" w:cs="Times New Roman"/>
          <w:i/>
          <w:iCs/>
          <w:sz w:val="24"/>
          <w:szCs w:val="24"/>
        </w:rPr>
        <w:t>64</w:t>
      </w:r>
      <w:r w:rsidRPr="00C65BB3">
        <w:rPr>
          <w:rFonts w:ascii="Times New Roman" w:hAnsi="Times New Roman" w:cs="Times New Roman"/>
          <w:sz w:val="24"/>
          <w:szCs w:val="24"/>
        </w:rPr>
        <w:t>(1), 38–62.</w:t>
      </w:r>
    </w:p>
    <w:p w14:paraId="7FD8F831" w14:textId="77777777" w:rsidR="00472CFF" w:rsidRPr="00C65BB3" w:rsidRDefault="00472CFF" w:rsidP="00472CFF">
      <w:pPr>
        <w:spacing w:line="240" w:lineRule="auto"/>
        <w:ind w:left="360"/>
        <w:rPr>
          <w:rFonts w:ascii="Times New Roman" w:hAnsi="Times New Roman" w:cs="Times New Roman"/>
          <w:sz w:val="24"/>
          <w:szCs w:val="24"/>
        </w:rPr>
      </w:pPr>
    </w:p>
    <w:p w14:paraId="1C075F1D" w14:textId="2B420B34" w:rsidR="0053135B" w:rsidRPr="004E2BC0" w:rsidRDefault="0053135B" w:rsidP="0053135B">
      <w:pPr>
        <w:tabs>
          <w:tab w:val="left" w:pos="7350"/>
        </w:tabs>
        <w:rPr>
          <w:rFonts w:ascii="Times New Roman" w:hAnsi="Times New Roman" w:cs="Times New Roman"/>
          <w:b/>
          <w:bCs/>
          <w:sz w:val="24"/>
          <w:szCs w:val="24"/>
        </w:rPr>
      </w:pPr>
      <w:r w:rsidRPr="004E2BC0">
        <w:rPr>
          <w:rFonts w:ascii="Times New Roman" w:hAnsi="Times New Roman" w:cs="Times New Roman"/>
          <w:b/>
          <w:bCs/>
          <w:sz w:val="24"/>
          <w:szCs w:val="24"/>
        </w:rPr>
        <w:tab/>
      </w:r>
    </w:p>
    <w:sectPr w:rsidR="0053135B" w:rsidRPr="004E2BC0" w:rsidSect="0024691B">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AB5FE" w14:textId="77777777" w:rsidR="00CF0157" w:rsidRDefault="00CF0157" w:rsidP="0053135B">
      <w:pPr>
        <w:spacing w:after="0" w:line="240" w:lineRule="auto"/>
      </w:pPr>
      <w:r>
        <w:separator/>
      </w:r>
    </w:p>
  </w:endnote>
  <w:endnote w:type="continuationSeparator" w:id="0">
    <w:p w14:paraId="6E4B8113" w14:textId="77777777" w:rsidR="00CF0157" w:rsidRDefault="00CF0157" w:rsidP="00531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4A8AA" w14:textId="77777777" w:rsidR="00CF0157" w:rsidRDefault="00CF0157" w:rsidP="0053135B">
      <w:pPr>
        <w:spacing w:after="0" w:line="240" w:lineRule="auto"/>
      </w:pPr>
      <w:r>
        <w:separator/>
      </w:r>
    </w:p>
  </w:footnote>
  <w:footnote w:type="continuationSeparator" w:id="0">
    <w:p w14:paraId="20A5063F" w14:textId="77777777" w:rsidR="00CF0157" w:rsidRDefault="00CF0157" w:rsidP="005313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AwMTe1MDc1MrcwsjRT0lEKTi0uzszPAymwrAUAqWW8BywAAAA="/>
  </w:docVars>
  <w:rsids>
    <w:rsidRoot w:val="000F7746"/>
    <w:rsid w:val="0000397E"/>
    <w:rsid w:val="000136F9"/>
    <w:rsid w:val="000208B4"/>
    <w:rsid w:val="0004347F"/>
    <w:rsid w:val="00046C40"/>
    <w:rsid w:val="00050975"/>
    <w:rsid w:val="00066A54"/>
    <w:rsid w:val="000707E6"/>
    <w:rsid w:val="00074D20"/>
    <w:rsid w:val="00092E51"/>
    <w:rsid w:val="000E143A"/>
    <w:rsid w:val="000E3505"/>
    <w:rsid w:val="000F7746"/>
    <w:rsid w:val="00104CF6"/>
    <w:rsid w:val="00112DC7"/>
    <w:rsid w:val="0013355F"/>
    <w:rsid w:val="00134138"/>
    <w:rsid w:val="0013764B"/>
    <w:rsid w:val="0016271F"/>
    <w:rsid w:val="001659A0"/>
    <w:rsid w:val="0017029B"/>
    <w:rsid w:val="001848A7"/>
    <w:rsid w:val="001872F6"/>
    <w:rsid w:val="00192E2E"/>
    <w:rsid w:val="001A3FC0"/>
    <w:rsid w:val="001A5398"/>
    <w:rsid w:val="001C34C0"/>
    <w:rsid w:val="001C61C4"/>
    <w:rsid w:val="001E3C21"/>
    <w:rsid w:val="001E3CDE"/>
    <w:rsid w:val="0021324E"/>
    <w:rsid w:val="00220C6D"/>
    <w:rsid w:val="002256FC"/>
    <w:rsid w:val="00230B68"/>
    <w:rsid w:val="002331FF"/>
    <w:rsid w:val="0024691B"/>
    <w:rsid w:val="00246F16"/>
    <w:rsid w:val="002520B4"/>
    <w:rsid w:val="002737AD"/>
    <w:rsid w:val="00284068"/>
    <w:rsid w:val="002A16FE"/>
    <w:rsid w:val="002A7A66"/>
    <w:rsid w:val="002B1AB4"/>
    <w:rsid w:val="002C3F8D"/>
    <w:rsid w:val="002D57F2"/>
    <w:rsid w:val="002D752B"/>
    <w:rsid w:val="002E00CD"/>
    <w:rsid w:val="0030035C"/>
    <w:rsid w:val="003263FC"/>
    <w:rsid w:val="003517E6"/>
    <w:rsid w:val="00352AFD"/>
    <w:rsid w:val="00356078"/>
    <w:rsid w:val="00361915"/>
    <w:rsid w:val="00361DEF"/>
    <w:rsid w:val="003647FB"/>
    <w:rsid w:val="003711DA"/>
    <w:rsid w:val="003744FC"/>
    <w:rsid w:val="0037527B"/>
    <w:rsid w:val="003858FF"/>
    <w:rsid w:val="003C1415"/>
    <w:rsid w:val="003D3045"/>
    <w:rsid w:val="00400A08"/>
    <w:rsid w:val="00401790"/>
    <w:rsid w:val="00433FE3"/>
    <w:rsid w:val="004364DF"/>
    <w:rsid w:val="00447A64"/>
    <w:rsid w:val="0045436E"/>
    <w:rsid w:val="004567EB"/>
    <w:rsid w:val="00461844"/>
    <w:rsid w:val="00461B12"/>
    <w:rsid w:val="00465781"/>
    <w:rsid w:val="004723DC"/>
    <w:rsid w:val="00472CFF"/>
    <w:rsid w:val="00476431"/>
    <w:rsid w:val="00483162"/>
    <w:rsid w:val="00487EEE"/>
    <w:rsid w:val="00497583"/>
    <w:rsid w:val="004A0C97"/>
    <w:rsid w:val="004C090A"/>
    <w:rsid w:val="004C2D04"/>
    <w:rsid w:val="004C4198"/>
    <w:rsid w:val="004E2BC0"/>
    <w:rsid w:val="004E6B12"/>
    <w:rsid w:val="004F0CC5"/>
    <w:rsid w:val="004F2205"/>
    <w:rsid w:val="004F52E4"/>
    <w:rsid w:val="00512149"/>
    <w:rsid w:val="0053135B"/>
    <w:rsid w:val="005742CE"/>
    <w:rsid w:val="00576C0C"/>
    <w:rsid w:val="00595DD6"/>
    <w:rsid w:val="005A6B22"/>
    <w:rsid w:val="005D2437"/>
    <w:rsid w:val="00626291"/>
    <w:rsid w:val="00627029"/>
    <w:rsid w:val="006300D2"/>
    <w:rsid w:val="00630B0A"/>
    <w:rsid w:val="00633176"/>
    <w:rsid w:val="00635AB6"/>
    <w:rsid w:val="00645207"/>
    <w:rsid w:val="00646934"/>
    <w:rsid w:val="00663500"/>
    <w:rsid w:val="0066613C"/>
    <w:rsid w:val="00670A95"/>
    <w:rsid w:val="006727EB"/>
    <w:rsid w:val="00695848"/>
    <w:rsid w:val="00696FE1"/>
    <w:rsid w:val="006B52D5"/>
    <w:rsid w:val="006C037E"/>
    <w:rsid w:val="006D3B5D"/>
    <w:rsid w:val="006E746F"/>
    <w:rsid w:val="006F1CE1"/>
    <w:rsid w:val="006F5DD3"/>
    <w:rsid w:val="00734B70"/>
    <w:rsid w:val="0074261E"/>
    <w:rsid w:val="007506EB"/>
    <w:rsid w:val="00750AFF"/>
    <w:rsid w:val="00753534"/>
    <w:rsid w:val="00764249"/>
    <w:rsid w:val="00785D47"/>
    <w:rsid w:val="00786981"/>
    <w:rsid w:val="00786BD1"/>
    <w:rsid w:val="00790597"/>
    <w:rsid w:val="00791E6F"/>
    <w:rsid w:val="00796D37"/>
    <w:rsid w:val="007A67C3"/>
    <w:rsid w:val="007B37D4"/>
    <w:rsid w:val="007D5DF8"/>
    <w:rsid w:val="007E0C87"/>
    <w:rsid w:val="008042DD"/>
    <w:rsid w:val="00812BBA"/>
    <w:rsid w:val="00813325"/>
    <w:rsid w:val="00835BD4"/>
    <w:rsid w:val="00840EF2"/>
    <w:rsid w:val="00855EF4"/>
    <w:rsid w:val="00877633"/>
    <w:rsid w:val="008841FC"/>
    <w:rsid w:val="0088555D"/>
    <w:rsid w:val="00893152"/>
    <w:rsid w:val="00895B1F"/>
    <w:rsid w:val="008C6310"/>
    <w:rsid w:val="008C6990"/>
    <w:rsid w:val="008D61F6"/>
    <w:rsid w:val="008E30B6"/>
    <w:rsid w:val="008F499F"/>
    <w:rsid w:val="008F782D"/>
    <w:rsid w:val="0091118D"/>
    <w:rsid w:val="00941476"/>
    <w:rsid w:val="00962300"/>
    <w:rsid w:val="00990C81"/>
    <w:rsid w:val="009A1104"/>
    <w:rsid w:val="009A199C"/>
    <w:rsid w:val="009A39EA"/>
    <w:rsid w:val="009C0C8F"/>
    <w:rsid w:val="009E55BE"/>
    <w:rsid w:val="009F1783"/>
    <w:rsid w:val="009F5609"/>
    <w:rsid w:val="009F609E"/>
    <w:rsid w:val="00A31775"/>
    <w:rsid w:val="00A37281"/>
    <w:rsid w:val="00A53342"/>
    <w:rsid w:val="00A5410D"/>
    <w:rsid w:val="00A64087"/>
    <w:rsid w:val="00A641E6"/>
    <w:rsid w:val="00A73968"/>
    <w:rsid w:val="00A80EDF"/>
    <w:rsid w:val="00A84AF9"/>
    <w:rsid w:val="00A952DD"/>
    <w:rsid w:val="00AA5596"/>
    <w:rsid w:val="00AB33EE"/>
    <w:rsid w:val="00AB74FD"/>
    <w:rsid w:val="00AE1E94"/>
    <w:rsid w:val="00AE240A"/>
    <w:rsid w:val="00B013D4"/>
    <w:rsid w:val="00B06EEA"/>
    <w:rsid w:val="00B0717F"/>
    <w:rsid w:val="00B13ADF"/>
    <w:rsid w:val="00B31669"/>
    <w:rsid w:val="00B35D7A"/>
    <w:rsid w:val="00B445A1"/>
    <w:rsid w:val="00B61F30"/>
    <w:rsid w:val="00BB149C"/>
    <w:rsid w:val="00BB567D"/>
    <w:rsid w:val="00BD25C4"/>
    <w:rsid w:val="00BE33BC"/>
    <w:rsid w:val="00BE4A45"/>
    <w:rsid w:val="00BF0B12"/>
    <w:rsid w:val="00BF5638"/>
    <w:rsid w:val="00C01360"/>
    <w:rsid w:val="00C02D29"/>
    <w:rsid w:val="00C1103A"/>
    <w:rsid w:val="00C251C5"/>
    <w:rsid w:val="00C533DE"/>
    <w:rsid w:val="00C60A58"/>
    <w:rsid w:val="00C60E3A"/>
    <w:rsid w:val="00C703C8"/>
    <w:rsid w:val="00C97305"/>
    <w:rsid w:val="00CA0FE4"/>
    <w:rsid w:val="00CA751F"/>
    <w:rsid w:val="00CC2CC4"/>
    <w:rsid w:val="00CC6DC1"/>
    <w:rsid w:val="00CC7E8B"/>
    <w:rsid w:val="00CD56EC"/>
    <w:rsid w:val="00CE4E1B"/>
    <w:rsid w:val="00CF0157"/>
    <w:rsid w:val="00D07B07"/>
    <w:rsid w:val="00D07CC6"/>
    <w:rsid w:val="00D171BD"/>
    <w:rsid w:val="00D2577E"/>
    <w:rsid w:val="00D26596"/>
    <w:rsid w:val="00D514C6"/>
    <w:rsid w:val="00D534B6"/>
    <w:rsid w:val="00D63E62"/>
    <w:rsid w:val="00D66B27"/>
    <w:rsid w:val="00D72D69"/>
    <w:rsid w:val="00D82264"/>
    <w:rsid w:val="00D9223E"/>
    <w:rsid w:val="00DA501D"/>
    <w:rsid w:val="00DB6FE4"/>
    <w:rsid w:val="00DB74A6"/>
    <w:rsid w:val="00DD1BCE"/>
    <w:rsid w:val="00DD2E92"/>
    <w:rsid w:val="00DE0EFF"/>
    <w:rsid w:val="00DE21AE"/>
    <w:rsid w:val="00DE26CB"/>
    <w:rsid w:val="00DE2D76"/>
    <w:rsid w:val="00E06EA3"/>
    <w:rsid w:val="00E113BA"/>
    <w:rsid w:val="00E24148"/>
    <w:rsid w:val="00E37AB2"/>
    <w:rsid w:val="00E50DE1"/>
    <w:rsid w:val="00E57094"/>
    <w:rsid w:val="00E610AB"/>
    <w:rsid w:val="00E96245"/>
    <w:rsid w:val="00EB5386"/>
    <w:rsid w:val="00EB6A63"/>
    <w:rsid w:val="00EC4B82"/>
    <w:rsid w:val="00EC4DA0"/>
    <w:rsid w:val="00ED1302"/>
    <w:rsid w:val="00F10FE9"/>
    <w:rsid w:val="00F124E1"/>
    <w:rsid w:val="00F3063B"/>
    <w:rsid w:val="00F35C0D"/>
    <w:rsid w:val="00F35C0F"/>
    <w:rsid w:val="00F51D6B"/>
    <w:rsid w:val="00F57383"/>
    <w:rsid w:val="00F60031"/>
    <w:rsid w:val="00F62332"/>
    <w:rsid w:val="00F72EF5"/>
    <w:rsid w:val="00FA6127"/>
    <w:rsid w:val="00FA6E5E"/>
    <w:rsid w:val="00FC29CA"/>
    <w:rsid w:val="00FE2F4A"/>
    <w:rsid w:val="00FF1500"/>
    <w:rsid w:val="00FF7845"/>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6CFD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IN" w:eastAsia="en-US" w:bidi="as-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271F"/>
    <w:pPr>
      <w:spacing w:after="0" w:line="240" w:lineRule="auto"/>
    </w:pPr>
    <w:rPr>
      <w:kern w:val="2"/>
      <w:szCs w:val="22"/>
      <w:lang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746F"/>
    <w:rPr>
      <w:sz w:val="16"/>
      <w:szCs w:val="16"/>
    </w:rPr>
  </w:style>
  <w:style w:type="paragraph" w:styleId="CommentText">
    <w:name w:val="annotation text"/>
    <w:basedOn w:val="Normal"/>
    <w:link w:val="CommentTextChar"/>
    <w:uiPriority w:val="99"/>
    <w:semiHidden/>
    <w:unhideWhenUsed/>
    <w:rsid w:val="006E746F"/>
    <w:pPr>
      <w:spacing w:line="240" w:lineRule="auto"/>
    </w:pPr>
    <w:rPr>
      <w:sz w:val="20"/>
      <w:szCs w:val="25"/>
    </w:rPr>
  </w:style>
  <w:style w:type="character" w:customStyle="1" w:styleId="CommentTextChar">
    <w:name w:val="Comment Text Char"/>
    <w:basedOn w:val="DefaultParagraphFont"/>
    <w:link w:val="CommentText"/>
    <w:uiPriority w:val="99"/>
    <w:semiHidden/>
    <w:rsid w:val="006E746F"/>
    <w:rPr>
      <w:rFonts w:cs="Vrinda"/>
      <w:sz w:val="20"/>
      <w:szCs w:val="25"/>
    </w:rPr>
  </w:style>
  <w:style w:type="paragraph" w:styleId="CommentSubject">
    <w:name w:val="annotation subject"/>
    <w:basedOn w:val="CommentText"/>
    <w:next w:val="CommentText"/>
    <w:link w:val="CommentSubjectChar"/>
    <w:uiPriority w:val="99"/>
    <w:semiHidden/>
    <w:unhideWhenUsed/>
    <w:rsid w:val="006E746F"/>
    <w:rPr>
      <w:b/>
      <w:bCs/>
    </w:rPr>
  </w:style>
  <w:style w:type="character" w:customStyle="1" w:styleId="CommentSubjectChar">
    <w:name w:val="Comment Subject Char"/>
    <w:basedOn w:val="CommentTextChar"/>
    <w:link w:val="CommentSubject"/>
    <w:uiPriority w:val="99"/>
    <w:semiHidden/>
    <w:rsid w:val="006E746F"/>
    <w:rPr>
      <w:rFonts w:cs="Vrinda"/>
      <w:b/>
      <w:bCs/>
      <w:sz w:val="20"/>
      <w:szCs w:val="25"/>
    </w:rPr>
  </w:style>
  <w:style w:type="paragraph" w:styleId="Footer">
    <w:name w:val="footer"/>
    <w:basedOn w:val="Normal"/>
    <w:link w:val="FooterChar"/>
    <w:uiPriority w:val="99"/>
    <w:unhideWhenUsed/>
    <w:rsid w:val="005313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35B"/>
    <w:rPr>
      <w:rFonts w:cs="Vrinda"/>
    </w:rPr>
  </w:style>
  <w:style w:type="character" w:styleId="PageNumber">
    <w:name w:val="page number"/>
    <w:basedOn w:val="DefaultParagraphFont"/>
    <w:uiPriority w:val="99"/>
    <w:semiHidden/>
    <w:unhideWhenUsed/>
    <w:rsid w:val="0053135B"/>
  </w:style>
  <w:style w:type="paragraph" w:styleId="Header">
    <w:name w:val="header"/>
    <w:basedOn w:val="Normal"/>
    <w:link w:val="HeaderChar"/>
    <w:uiPriority w:val="99"/>
    <w:unhideWhenUsed/>
    <w:rsid w:val="00400A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0A08"/>
    <w:rPr>
      <w:rFonts w:cs="Vrinda"/>
    </w:rPr>
  </w:style>
  <w:style w:type="paragraph" w:styleId="FootnoteText">
    <w:name w:val="footnote text"/>
    <w:basedOn w:val="Normal"/>
    <w:link w:val="FootnoteTextChar"/>
    <w:uiPriority w:val="99"/>
    <w:semiHidden/>
    <w:unhideWhenUsed/>
    <w:rsid w:val="00CA0FE4"/>
    <w:pPr>
      <w:spacing w:after="0" w:line="240" w:lineRule="auto"/>
    </w:pPr>
    <w:rPr>
      <w:rFonts w:cstheme="minorBidi"/>
      <w:kern w:val="2"/>
      <w:sz w:val="20"/>
      <w:szCs w:val="20"/>
      <w:lang w:bidi="ar-SA"/>
      <w14:ligatures w14:val="standardContextual"/>
    </w:rPr>
  </w:style>
  <w:style w:type="character" w:customStyle="1" w:styleId="FootnoteTextChar">
    <w:name w:val="Footnote Text Char"/>
    <w:basedOn w:val="DefaultParagraphFont"/>
    <w:link w:val="FootnoteText"/>
    <w:uiPriority w:val="99"/>
    <w:semiHidden/>
    <w:rsid w:val="00CA0FE4"/>
    <w:rPr>
      <w:kern w:val="2"/>
      <w:sz w:val="20"/>
      <w:szCs w:val="20"/>
      <w:lang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30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2923</Words>
  <Characters>16666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2025-12-03T07:54:00Z</dcterms:created>
  <dcterms:modified xsi:type="dcterms:W3CDTF">2026-04-10T08:01:00Z</dcterms:modified>
</cp:coreProperties>
</file>