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32EA2" w14:textId="77777777" w:rsidR="00A879BE" w:rsidRPr="00A879BE" w:rsidRDefault="00A879BE" w:rsidP="00A879BE">
      <w:pPr>
        <w:rPr>
          <w:b/>
          <w:bCs/>
        </w:rPr>
      </w:pPr>
      <w:r w:rsidRPr="00A879BE">
        <w:rPr>
          <w:b/>
          <w:bCs/>
        </w:rPr>
        <w:t>Comorbidities included in the Cox models (defined from prior ICD-10 diagnoses registered before the first positive PCR result):</w:t>
      </w:r>
    </w:p>
    <w:p w14:paraId="4270FC88" w14:textId="77777777" w:rsidR="00A879BE" w:rsidRPr="00A879BE" w:rsidRDefault="00A879BE" w:rsidP="00A879BE">
      <w:pPr>
        <w:numPr>
          <w:ilvl w:val="0"/>
          <w:numId w:val="1"/>
        </w:numPr>
      </w:pPr>
      <w:r w:rsidRPr="00A879BE">
        <w:rPr>
          <w:b/>
          <w:bCs/>
        </w:rPr>
        <w:t>Chronic neurodegenerative disease</w:t>
      </w:r>
      <w:r w:rsidRPr="00A879BE">
        <w:t xml:space="preserve">: dementia (DG300–DG309), Parkinson’s disease (DG20–DG219), multiple sclerosis (DG350–DG359), epilepsy (DG400–DG409) and neuromuscular diseases (DG700–DG709). </w:t>
      </w:r>
    </w:p>
    <w:p w14:paraId="0394B4AB" w14:textId="77777777" w:rsidR="00A879BE" w:rsidRPr="00A879BE" w:rsidRDefault="00A879BE" w:rsidP="00A879BE">
      <w:pPr>
        <w:numPr>
          <w:ilvl w:val="0"/>
          <w:numId w:val="1"/>
        </w:numPr>
      </w:pPr>
      <w:r w:rsidRPr="00A879BE">
        <w:rPr>
          <w:b/>
          <w:bCs/>
        </w:rPr>
        <w:t>Chronic heart disease</w:t>
      </w:r>
      <w:r w:rsidRPr="00A879BE">
        <w:t xml:space="preserve">: chronic ischemic heart disease (DI200–DI259), cardiomyopathy (DI420–DI429), heart failure (DI500–DI509) and atrial fibrillation/flutter (DI480–DI489). </w:t>
      </w:r>
    </w:p>
    <w:p w14:paraId="7AE3ADA1" w14:textId="77777777" w:rsidR="00A879BE" w:rsidRPr="00A879BE" w:rsidRDefault="00A879BE" w:rsidP="00A879BE">
      <w:pPr>
        <w:numPr>
          <w:ilvl w:val="0"/>
          <w:numId w:val="1"/>
        </w:numPr>
      </w:pPr>
      <w:r w:rsidRPr="00A879BE">
        <w:rPr>
          <w:b/>
          <w:bCs/>
        </w:rPr>
        <w:t>Chronic liver disease</w:t>
      </w:r>
      <w:r w:rsidRPr="00A879BE">
        <w:t xml:space="preserve">: alcoholic liver disease (DK700–DK709), chronic hepatitis (DK730–DK739), liver fibrosis/cirrhosis (DK740–DK749) and selected chronic liver conditions (DK760. DK762. DK763). </w:t>
      </w:r>
    </w:p>
    <w:p w14:paraId="0B88EB75" w14:textId="77777777" w:rsidR="00A879BE" w:rsidRPr="00A879BE" w:rsidRDefault="00A879BE" w:rsidP="00A879BE">
      <w:pPr>
        <w:numPr>
          <w:ilvl w:val="0"/>
          <w:numId w:val="1"/>
        </w:numPr>
      </w:pPr>
      <w:r w:rsidRPr="00A879BE">
        <w:rPr>
          <w:b/>
          <w:bCs/>
        </w:rPr>
        <w:t>Chronic kidney disease</w:t>
      </w:r>
      <w:r w:rsidRPr="00A879BE">
        <w:t xml:space="preserve">: chronic kidney disease (DN180–DN189) and hypertensive kidney disease (DI120–DI139). </w:t>
      </w:r>
    </w:p>
    <w:p w14:paraId="1EBDA59F" w14:textId="77777777" w:rsidR="00A879BE" w:rsidRPr="00A879BE" w:rsidRDefault="00A879BE" w:rsidP="00A879BE">
      <w:pPr>
        <w:numPr>
          <w:ilvl w:val="0"/>
          <w:numId w:val="1"/>
        </w:numPr>
      </w:pPr>
      <w:r w:rsidRPr="00A879BE">
        <w:rPr>
          <w:b/>
          <w:bCs/>
          <w:lang w:val="da-DK"/>
        </w:rPr>
        <w:t>Diabetes</w:t>
      </w:r>
      <w:r w:rsidRPr="00A879BE">
        <w:rPr>
          <w:lang w:val="da-DK"/>
        </w:rPr>
        <w:t xml:space="preserve">: diabetes mellitus (DE10–DE149), gestational diabetes (DO240–DO243. </w:t>
      </w:r>
      <w:r w:rsidRPr="00A879BE">
        <w:t xml:space="preserve">DO245–DO249) and diabetic complications (DG632. DH360. DN083). </w:t>
      </w:r>
    </w:p>
    <w:p w14:paraId="6C878E7D" w14:textId="77777777" w:rsidR="00A879BE" w:rsidRPr="00A879BE" w:rsidRDefault="00A879BE" w:rsidP="00A879BE">
      <w:pPr>
        <w:numPr>
          <w:ilvl w:val="0"/>
          <w:numId w:val="1"/>
        </w:numPr>
      </w:pPr>
      <w:r w:rsidRPr="00A879BE">
        <w:rPr>
          <w:b/>
          <w:bCs/>
        </w:rPr>
        <w:t>Immunosuppressive disease</w:t>
      </w:r>
      <w:r w:rsidRPr="00A879BE">
        <w:t xml:space="preserve">: HIV infection (DB200–DB209), other immunodeficiencies (DB220–DB249) and primary immunodeficiencies (DD800–DD849). </w:t>
      </w:r>
    </w:p>
    <w:p w14:paraId="2772476D" w14:textId="77777777" w:rsidR="00A879BE" w:rsidRPr="00A879BE" w:rsidRDefault="00A879BE" w:rsidP="00A879BE">
      <w:pPr>
        <w:numPr>
          <w:ilvl w:val="0"/>
          <w:numId w:val="1"/>
        </w:numPr>
      </w:pPr>
      <w:r w:rsidRPr="00A879BE">
        <w:rPr>
          <w:b/>
          <w:bCs/>
        </w:rPr>
        <w:t>Malignancy:</w:t>
      </w:r>
      <w:r w:rsidRPr="00A879BE">
        <w:t xml:space="preserve"> all malignant neoplasms (DC00–DC999). </w:t>
      </w:r>
    </w:p>
    <w:p w14:paraId="662AD75E" w14:textId="77777777" w:rsidR="00A879BE" w:rsidRPr="00A879BE" w:rsidRDefault="00A879BE" w:rsidP="00A879BE">
      <w:pPr>
        <w:numPr>
          <w:ilvl w:val="0"/>
          <w:numId w:val="1"/>
        </w:numPr>
      </w:pPr>
      <w:r w:rsidRPr="00A879BE">
        <w:rPr>
          <w:b/>
          <w:bCs/>
        </w:rPr>
        <w:t>Hypertension</w:t>
      </w:r>
      <w:r w:rsidRPr="00A879BE">
        <w:t xml:space="preserve">: essential and secondary hypertension (DI100–DI159). </w:t>
      </w:r>
    </w:p>
    <w:p w14:paraId="149528E3" w14:textId="77777777" w:rsidR="00A879BE" w:rsidRPr="00A879BE" w:rsidRDefault="00A879BE" w:rsidP="00A879BE">
      <w:pPr>
        <w:numPr>
          <w:ilvl w:val="0"/>
          <w:numId w:val="1"/>
        </w:numPr>
      </w:pPr>
      <w:r w:rsidRPr="00A879BE">
        <w:rPr>
          <w:b/>
          <w:bCs/>
        </w:rPr>
        <w:t>Chronic obstructive pulmonary disease</w:t>
      </w:r>
      <w:r w:rsidRPr="00A879BE">
        <w:t xml:space="preserve"> (</w:t>
      </w:r>
      <w:r w:rsidRPr="00A879BE">
        <w:rPr>
          <w:b/>
          <w:bCs/>
        </w:rPr>
        <w:t>COPD</w:t>
      </w:r>
      <w:r w:rsidRPr="00A879BE">
        <w:t xml:space="preserve">): (DJ440–DJ449). </w:t>
      </w:r>
    </w:p>
    <w:p w14:paraId="394E49FB" w14:textId="77777777" w:rsidR="00A879BE" w:rsidRPr="00A879BE" w:rsidRDefault="00A879BE" w:rsidP="00A879BE">
      <w:pPr>
        <w:numPr>
          <w:ilvl w:val="0"/>
          <w:numId w:val="1"/>
        </w:numPr>
      </w:pPr>
      <w:r w:rsidRPr="00A879BE">
        <w:rPr>
          <w:b/>
          <w:bCs/>
        </w:rPr>
        <w:t>Emphysema</w:t>
      </w:r>
      <w:r w:rsidRPr="00A879BE">
        <w:t xml:space="preserve">: (DJ430–DJ439). </w:t>
      </w:r>
    </w:p>
    <w:p w14:paraId="0B7900E6" w14:textId="77777777" w:rsidR="00A879BE" w:rsidRPr="00A879BE" w:rsidRDefault="00A879BE" w:rsidP="00A879BE">
      <w:pPr>
        <w:numPr>
          <w:ilvl w:val="0"/>
          <w:numId w:val="1"/>
        </w:numPr>
      </w:pPr>
      <w:r w:rsidRPr="00A879BE">
        <w:rPr>
          <w:b/>
          <w:bCs/>
        </w:rPr>
        <w:t>Asthma</w:t>
      </w:r>
      <w:r w:rsidRPr="00A879BE">
        <w:t>: (DJ45–DJ46).</w:t>
      </w:r>
    </w:p>
    <w:p w14:paraId="3C241B72" w14:textId="77777777" w:rsidR="00A879BE" w:rsidRPr="00A879BE" w:rsidRDefault="00A879BE" w:rsidP="00A879BE">
      <w:pPr>
        <w:rPr>
          <w:b/>
          <w:bCs/>
        </w:rPr>
      </w:pPr>
    </w:p>
    <w:p w14:paraId="503DBE7A" w14:textId="77777777" w:rsidR="00A879BE" w:rsidRPr="00A879BE" w:rsidRDefault="00A879BE" w:rsidP="00A879BE"/>
    <w:p w14:paraId="35E1B53B" w14:textId="77777777" w:rsidR="00DE6AE2" w:rsidRDefault="00DE6AE2"/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517B7"/>
    <w:multiLevelType w:val="multilevel"/>
    <w:tmpl w:val="D616B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608039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9BE"/>
    <w:rsid w:val="00195413"/>
    <w:rsid w:val="003A03A7"/>
    <w:rsid w:val="003D0186"/>
    <w:rsid w:val="007278E4"/>
    <w:rsid w:val="009D6B35"/>
    <w:rsid w:val="00A3738C"/>
    <w:rsid w:val="00A879BE"/>
    <w:rsid w:val="00B91ABC"/>
    <w:rsid w:val="00BC6C35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18DAD6"/>
  <w15:chartTrackingRefBased/>
  <w15:docId w15:val="{C5866933-44BA-46EC-B49E-53880558D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79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79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79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79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79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79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79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79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79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79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79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79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79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79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79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79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79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79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79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79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79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79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79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79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79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79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79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79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79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1119</Characters>
  <Application>Microsoft Office Word</Application>
  <DocSecurity>0</DocSecurity>
  <Lines>9</Lines>
  <Paragraphs>2</Paragraphs>
  <ScaleCrop>false</ScaleCrop>
  <Company>Springer Nature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2026-08-25T06:45:00Z</dcterms:created>
  <dcterms:modified xsi:type="dcterms:W3CDTF">2026-08-25T06:45:00Z</dcterms:modified>
</cp:coreProperties>
</file>