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22670">
      <w:pPr>
        <w:pStyle w:val="6"/>
        <w:jc w:val="both"/>
        <w:outlineLvl w:val="0"/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</w:pPr>
      <w:r>
        <w:rPr>
          <w:rFonts w:hint="eastAsia" w:eastAsiaTheme="minorEastAsia" w:cstheme="minorBidi"/>
          <w:kern w:val="2"/>
          <w:szCs w:val="24"/>
          <w:highlight w:val="none"/>
          <w:lang w:val="en-US" w:eastAsia="zh-CN" w:bidi="ar-SA"/>
        </w:rPr>
        <w:t>S</w:t>
      </w:r>
      <w:r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  <w:t>PSS Analysis Output</w:t>
      </w:r>
    </w:p>
    <w:p w14:paraId="2E90C4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default"/>
          <w:lang w:val="en-US" w:eastAsia="zh-CN"/>
        </w:rPr>
      </w:pPr>
      <w:r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  <w:t>Descriptive</w:t>
      </w:r>
      <w:r>
        <w:rPr>
          <w:rFonts w:hint="eastAsia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  <w:t xml:space="preserve"> </w:t>
      </w:r>
      <w:r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  <w:t>Statistics</w:t>
      </w:r>
    </w:p>
    <w:p w14:paraId="19D59C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2157095"/>
            <wp:effectExtent l="0" t="0" r="13970" b="1905"/>
            <wp:docPr id="7" name="图片 7" descr="截屏2026-06-03 19.40.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截屏2026-06-03 19.40.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DB0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  <w:t>Bivariate Correlation Analysis</w:t>
      </w:r>
    </w:p>
    <w:p w14:paraId="3930617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3515" cy="3733165"/>
            <wp:effectExtent l="0" t="0" r="19685" b="635"/>
            <wp:docPr id="8" name="图片 8" descr="截屏2026-06-03 19.41.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截屏2026-06-03 19.41.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9C3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  <w:t>Group Difference Tests</w:t>
      </w:r>
    </w:p>
    <w:p w14:paraId="0FE9A3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</w:pPr>
    </w:p>
    <w:p w14:paraId="4FEA7A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  <w:drawing>
          <wp:inline distT="0" distB="0" distL="114300" distR="114300">
            <wp:extent cx="4561205" cy="3296920"/>
            <wp:effectExtent l="0" t="0" r="0" b="0"/>
            <wp:docPr id="9" name="图片 9" descr="截屏2026-06-03 19.43.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截屏2026-06-03 19.43.09"/>
                    <pic:cNvPicPr>
                      <a:picLocks noChangeAspect="1"/>
                    </pic:cNvPicPr>
                  </pic:nvPicPr>
                  <pic:blipFill>
                    <a:blip r:embed="rId6"/>
                    <a:srcRect r="13468"/>
                    <a:stretch>
                      <a:fillRect/>
                    </a:stretch>
                  </pic:blipFill>
                  <pic:spPr>
                    <a:xfrm>
                      <a:off x="0" y="0"/>
                      <a:ext cx="4561205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  <w:drawing>
          <wp:inline distT="0" distB="0" distL="114300" distR="114300">
            <wp:extent cx="5577840" cy="2761615"/>
            <wp:effectExtent l="0" t="0" r="10160" b="6985"/>
            <wp:docPr id="10" name="图片 10" descr="截屏2026-06-03 19.43.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截屏2026-06-03 19.43.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  <w:drawing>
          <wp:inline distT="0" distB="0" distL="114300" distR="114300">
            <wp:extent cx="4264660" cy="3416935"/>
            <wp:effectExtent l="0" t="0" r="2540" b="12065"/>
            <wp:docPr id="11" name="图片 11" descr="截屏2026-06-03 19.44.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截屏2026-06-03 19.44.3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4660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AE7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default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  <w:t>Confirmatory Factor Analysis (CFA)</w:t>
      </w:r>
      <w:r>
        <w:rPr>
          <w:rFonts w:hint="eastAsia" w:ascii="Arial" w:hAnsi="Arial" w:eastAsiaTheme="minorEastAsia" w:cstheme="minorBidi"/>
          <w:b/>
          <w:bCs w:val="0"/>
          <w:kern w:val="2"/>
          <w:sz w:val="21"/>
          <w:szCs w:val="24"/>
          <w:highlight w:val="none"/>
          <w:lang w:val="en-US" w:eastAsia="zh-CN" w:bidi="ar-SA"/>
        </w:rPr>
        <w:t xml:space="preserve"> &amp; Output</w:t>
      </w:r>
    </w:p>
    <w:p w14:paraId="4562DE6B">
      <w:pPr>
        <w:pStyle w:val="7"/>
        <w:outlineLvl w:val="1"/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</w:pPr>
      <w:r>
        <w:rPr>
          <w:rFonts w:hint="default" w:ascii="Times New Roman Bold" w:hAnsi="Times New Roman Bold" w:cs="Times New Roman Bold" w:eastAsiaTheme="minorEastAsia"/>
          <w:b/>
          <w:bCs/>
          <w:kern w:val="2"/>
          <w:szCs w:val="24"/>
          <w:highlight w:val="none"/>
          <w:lang w:val="en-US" w:eastAsia="zh-CN" w:bidi="ar-SA"/>
        </w:rPr>
        <w:t>Overall Six-Factor Confirmatory Factor Analysis</w:t>
      </w:r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1B5BAAD6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B3AE1F">
            <w:pPr>
              <w:spacing w:before="120" w:after="120" w:line="288" w:lineRule="auto"/>
              <w:jc w:val="left"/>
              <w:rPr>
                <w:rFonts w:hint="default" w:ascii="Times New Roman Regular" w:hAnsi="Times New Roman Regular" w:cs="Times New Roman Regular"/>
                <w:color w:val="auto"/>
              </w:rPr>
            </w:pP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mplus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TITLE: Confirmatory Factor Analysis (Six-Factor Model) - Reliability and Validity Test;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DATA: FILE IS data.dat;            ! Your data file (identical to the multi-group analysis)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VARIABLE: 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NAMES = TS1-TS8 GM1-GM4 MAn1-MAn6 SE1-SE8 LA1-LA7 SC group;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USEVARIABLES = TS1-TS8 GM1-GM4 MAn1-MAn6 SE1-SE8 LA1-LA7;  ! Use only scale items, exclude SC and group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ANALYSIS: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ESTIMATOR = MLR;                ! Robust Maximum Likelihood estimator (preferred for non-normal data)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PROCESSORS = 4;                 ! Enable multi-threading for faster computation (adjust based on your CPU)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MODEL: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! Define measurement model (factor loadings labeled p1-p33, fully consistent with measurement invariance tests)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TS  BY TS1 (p1) TS2 (p2) TS3 (p3) TS4 (p4) TS5 (p5) TS6 (p6) TS7 (p7) TS8 (p8);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GM  BY GM1 (p9) GM2 (p10) GM3 (p11) GM4 (p12);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MAn BY MAn1 (p13) MAn2 (p14) MAn3 (p15) MAn4 (p16) MAn5 (p17) MAn6 (p18);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SE  BY SE1 (p19) SE2 (p20) SE3 (p21) SE4 (p22) SE5 (p23) SE6 (p24) SE7 (p25) SE8 (p26);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LA  BY LA1 (p27) LA2 (p28) LA3 (p29) LA4 (p30) LA5 (p31) LA6 (p32) LA7 (p33);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! Define error variances (labeled e1-e33 for CR and AVE calculation)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TS1 (e1); TS2 (e2); TS3 (e3); TS4 (e4); TS5 (e5); TS6 (e6); TS7 (e7); TS8 (e8);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GM1 (e9); GM2 (e10); GM3 (e11); GM4 (e12);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MAn1 (e13); MAn2 (e14); MAn3 (e15); MAn4 (e16); MAn5 (e17); MAn6 (e18);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SE1 (e19); SE2 (e20); SE3 (e21); SE4 (e22); SE5 (e23); SE6 (e24); SE7 (e25); SE8 (e26);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LA1 (e27); LA2 (e28); LA3 (e29); LA4 (e30); LA5 (e31); LA6 (e32); LA7 (e33);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! Automatically calculate Composite Reliability (CR) and Average Variance Extracted (AVE)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MODEL CONSTRAINT: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NEW(CR_TS AVE_TS CR_GM AVE_GM CR_MAn AVE_MAn CR_SE AVE_SE CR_LA AVE_LA);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! Teacher Support (TS): 8 items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CR_TS = (p1+p2+p3+p4+p5+p6+p7+p8)**2 / ((p1+p2+p3+p4+p5+p6+p7+p8)**2 + e1+e2+e3+e4+e5+e6+e7+e8);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AVE_TS = (p1**2+p2**2+p3**2+p4**2+p5**2+p6**2+p7**2+p8**2) / (p1**2+p2**2+p3**2+p4**2+p5**2+p6**2+p7**2+p8**2 + e1+e2+e3+e4+e5+e6+e7+e8);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! Growth Mindset (GM): 4 items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CR_GM = (p9+p10+p11+p12)**2 / ((p9+p10+p11+p12)**2 + e9+e10+e11+e12);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AVE_GM = (p9**2+p10**2+p11**2+p12**2) / (p9**2+p10**2+p11**2+p12**2 + e9+e10+e11+e12);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! Math Anxiety (MAn): 6 items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CR_MAn = (p13+p14+p15+p16+p17+p18)**2 / ((p13+p14+p15+p16+p17+p18)**2 + e13+e14+e15+e16+e17+e18);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AVE_MAn = (p13**2+p14**2+p15**2+p16**2+p17**2+p18**2) / (p13**2+p14**2+p15**2+p16**2+p17**2+p18**2 + e13+e14+e15+e16+e17+e18);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! Self-Efficacy (SE): 8 items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CR_SE = (p19+p20+p21+p22+p23+p24+p25+p26)**2 / ((p19+p20+p21+p22+p23+p24+p25+p26)**2 + e19+e20+e21+e22+e23+e24+e25+e26);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AVE_SE = (p19**2+p20**2+p21**2+p22**2+p23**2+p24**2+p25**2+p26**2) / (p19**2+p20**2+p21**2+p22**2+p23**2+p24**2+p25**2+p26**2 + e19+e20+e21+e22+e23+e24+e25+e26);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! Learning Attitude (LA): 7 items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CR_LA = (p27+p28+p29+p30+p31+p32+p33)**2 / ((p27+p28+p29+p30+p31+p32+p33)**2 + e27+e28+e29+e30+e31+e32+e33);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AVE_LA = (p27**2+p28**2+p29**2+p30**2+p31**2+p32**2+p33**2) / (p27**2+p28**2+p29**2+p30**2+p31**2+p32**2+p33**2 + e27+e28+e29+e30+e31+e32+e33);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OUTPUT: 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TECH1 TECH4 STANDARDIZED CINTERVAL MODINDICES(3.84); 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! Output: parameter estimates, standardized results, 95% confidence intervals, modification indices (only show values &gt; 3.84, p &lt; 0.05)</w:t>
            </w:r>
          </w:p>
        </w:tc>
      </w:tr>
    </w:tbl>
    <w:p w14:paraId="44F48805">
      <w:pPr>
        <w:pStyle w:val="7"/>
        <w:outlineLvl w:val="1"/>
        <w:rPr>
          <w:rFonts w:hint="default" w:ascii="Times New Roman Bold" w:hAnsi="Times New Roman Bold" w:cs="Times New Roman Bold" w:eastAsiaTheme="minorEastAsia"/>
          <w:b/>
          <w:bCs/>
          <w:kern w:val="2"/>
          <w:szCs w:val="24"/>
          <w:highlight w:val="none"/>
          <w:lang w:val="en-US" w:eastAsia="zh-CN" w:bidi="ar-SA"/>
        </w:rPr>
      </w:pPr>
      <w:r>
        <w:rPr>
          <w:rFonts w:hint="default" w:ascii="Times New Roman Bold" w:hAnsi="Times New Roman Bold" w:cs="Times New Roman Bold" w:eastAsiaTheme="minorEastAsia"/>
          <w:b/>
          <w:bCs/>
          <w:kern w:val="2"/>
          <w:szCs w:val="24"/>
          <w:highlight w:val="none"/>
          <w:lang w:val="en-US" w:eastAsia="zh-CN" w:bidi="ar-SA"/>
        </w:rPr>
        <w:t>Single-Factor Confirmatory Factor Analysis (Individual Scale Testing)</w:t>
      </w:r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4DA719D6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D88A9C">
            <w:pPr>
              <w:spacing w:before="120" w:after="120" w:line="288" w:lineRule="auto"/>
              <w:jc w:val="left"/>
              <w:rPr>
                <w:rFonts w:hint="default" w:ascii="Times New Roman Regular" w:hAnsi="Times New Roman Regular" w:cs="Times New Roman Regular"/>
                <w:color w:val="auto"/>
              </w:rPr>
            </w:pP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mplus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TITLE: Single-Factor CFA - Teacher Support (TS);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DATA: FILE IS data.dat;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VARIABLE: 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NAMES = TS1-TS8 GM1-GM4 MAn1-MAn6 SE1-SE8 LA1-LA7 SC group;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USEVARIABLES = TS1-TS8;  ! Use only items from this scale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ANALYSIS: ESTIMATOR = MLR;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MODEL: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TS BY TS1-TS8;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>OUTPUT:</w:t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color w:val="auto"/>
                <w:sz w:val="22"/>
              </w:rPr>
              <w:t xml:space="preserve">  STANDARDIZED CINTERVAL MODINDICES;</w:t>
            </w:r>
          </w:p>
        </w:tc>
      </w:tr>
    </w:tbl>
    <w:p w14:paraId="6F1E1B92"/>
    <w:p w14:paraId="65ECED35">
      <w:pPr>
        <w:bidi w:val="0"/>
        <w:jc w:val="center"/>
        <w:rPr>
          <w:rFonts w:hint="default"/>
          <w:lang w:val="en-US" w:eastAsia="zh-CN"/>
        </w:rPr>
      </w:pPr>
      <w:bookmarkStart w:id="6" w:name="_GoBack"/>
      <w:r>
        <w:rPr>
          <w:rFonts w:hint="default"/>
          <w:lang w:val="en-US" w:eastAsia="zh-CN"/>
        </w:rPr>
        <w:drawing>
          <wp:inline distT="0" distB="0" distL="114300" distR="114300">
            <wp:extent cx="4689475" cy="4993005"/>
            <wp:effectExtent l="0" t="0" r="9525" b="10795"/>
            <wp:docPr id="1" name="图片 1" descr="截屏2026-06-03 20.14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6-06-03 20.14.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9475" cy="499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49ED1CBF">
      <w:pPr>
        <w:pStyle w:val="6"/>
        <w:jc w:val="both"/>
        <w:outlineLvl w:val="0"/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</w:pPr>
      <w:r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  <w:t>Mplus Syntax for Multi-Group Analysis</w:t>
      </w:r>
    </w:p>
    <w:p w14:paraId="619FA281">
      <w:pPr>
        <w:pStyle w:val="7"/>
        <w:outlineLvl w:val="1"/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</w:pPr>
      <w:bookmarkStart w:id="0" w:name="heading_0"/>
      <w:r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  <w:t>Measurement Invariance Testing (Multi-Group Confirmatory Factor Analysis)</w:t>
      </w:r>
      <w:bookmarkEnd w:id="0"/>
    </w:p>
    <w:tbl>
      <w:tblPr>
        <w:tblStyle w:val="4"/>
        <w:tblW w:w="0" w:type="auto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3FB0B041">
        <w:trPr>
          <w:jc w:val="center"/>
        </w:trPr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94C6DA">
            <w:pPr>
              <w:spacing w:before="120" w:after="120" w:line="288" w:lineRule="auto"/>
              <w:jc w:val="left"/>
              <w:rPr>
                <w:rFonts w:hint="default" w:ascii="Times New Roman Regular" w:hAnsi="Times New Roman Regular" w:cs="Times New Roman Regular"/>
                <w:sz w:val="20"/>
                <w:szCs w:val="21"/>
              </w:rPr>
            </w:pP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t>mplus</w:t>
            </w: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TITLE: Multi-Group CFA Measurement Invariance Testing (Configural, Metric, Scalar);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DATA: FILE IS data.dat;            ! Data file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VARIABLE: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NAMES = TS1-TS8 GM1-GM4 MAn1-MAn6 SE1-SE8 LA1-LA7 SC group;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USEVARIABLES = TS1-TS8 GM1-GM4 MAn1-MAn6 SE1-SE8 LA1-LA7 SC;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GROUPING = group (1=Competitive 2=Regular);  ! Grouping variable (1=Competitive students, 2=Regular students)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ANALYSIS: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ESTIMATOR = MLR;                ! Use MLR for Satorra-Bentler correction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Configural invariance model: freely estimate factor loadings across groups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BY TS1-TS8;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BY GM1-GM4;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BY MAn1-MAn6;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BY SE1-SE8;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BY LA1-LA7;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 group2: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BY TS1-TS8;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BY GM1-GM4;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BY MAn1-MAn6;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BY SE1-SE8;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BY LA1-LA7;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OUTPUT: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MODINDICES; ! Optional: Examine model fit indices and modification indices</w:t>
            </w:r>
          </w:p>
        </w:tc>
      </w:tr>
    </w:tbl>
    <w:p w14:paraId="451F1366">
      <w:pPr>
        <w:pStyle w:val="7"/>
        <w:outlineLvl w:val="1"/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</w:pPr>
      <w:bookmarkStart w:id="1" w:name="heading_1"/>
      <w:r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  <w:t>Metric Invariance Testing: Constrain Factor Loadings to Be Equal Across Groups</w:t>
      </w:r>
      <w:bookmarkEnd w:id="1"/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1DF16F3E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DA4DBB">
            <w:pPr>
              <w:spacing w:before="120" w:after="120" w:line="288" w:lineRule="auto"/>
              <w:jc w:val="left"/>
              <w:rPr>
                <w:rFonts w:hint="default" w:ascii="Times New Roman Regular" w:hAnsi="Times New Roman Regular" w:cs="Times New Roman Regular"/>
                <w:sz w:val="20"/>
                <w:szCs w:val="21"/>
              </w:rPr>
            </w:pP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t>mplus</w:t>
            </w: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TITLE: Multi-Group CFA - Metric Invariance;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DATA: FILE IS data.dat;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VARIABLE: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NAMES = TS1-TS8 GM1-GM4 MAn1-MAn6 SE1-SE8 LA1-LA7 SC group;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USEVARIABLES = TS1-TS8 GM1-GM4 MAn1-MAn6 SE1-SE8 LA1-LA7 SC;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GROUPING = group (1=Competitive 2=Regular);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ANALYSIS: ESTIMATOR = MLR;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Factor loadings for Group 1 (Competitive students), labeled p1–p33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BY TS1 (p1) TS2 (p2) TS3 (p3) TS4 (p4) TS5 (p5) TS6 (p6) TS7 (p7) TS8 (p8);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BY GM1 (p9) GM2 (p10) GM3 (p11) GM4 (p12);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BY MAn1 (p13) MAn2 (p14) MAn3 (p15) MAn4 (p16) MAn5 (p17) MAn6 (p18);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BY SE1 (p19) SE2 (p20) SE3 (p21) SE4 (p22) SE5 (p23) SE6 (p24) SE7 (p25) SE8 (p26);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BY LA1 (p27) LA2 (p28) LA3 (p29) LA4 (p30) LA5 (p31) LA6 (p32) LA7 (p33);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 group2: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Factor loadings for Group 2 (Regular students), use identical labels to enforce equality constraints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BY TS1 (p1) TS2 (p2) TS3 (p3) TS4 (p4) TS5 (p5) TS6 (p6) TS7 (p7) TS8 (p8);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BY GM1 (p9) GM2 (p10) GM3 (p11) GM4 (p12);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BY MAn1 (p13) MAn2 (p14) MAn3 (p15) MAn4 (p16) MAn5 (p17) MAn6 (p18);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BY SE1 (p19) SE2 (p20) SE3 (p21) SE4 (p22) SE5 (p23) SE6 (p24) SE7 (p25) SE8 (p26);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BY LA1 (p27) LA2 (p28) LA3 (p29) LA4 (p30) LA5 (p31) LA6 (p32) LA7 (p33);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OUTPUT: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TECH1 TECH4 STANDARDIZED; ! Examine factor loadings and model fit indices</w:t>
            </w:r>
          </w:p>
        </w:tc>
      </w:tr>
    </w:tbl>
    <w:p w14:paraId="72908638">
      <w:pPr>
        <w:pStyle w:val="7"/>
        <w:outlineLvl w:val="1"/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</w:pPr>
      <w:bookmarkStart w:id="2" w:name="heading_2"/>
      <w:r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  <w:t>Scalar Invariance Testing: Further Constrain Intercepts to Be Equal (Building on Metric Invariance)</w:t>
      </w:r>
      <w:bookmarkEnd w:id="2"/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0F2C2CAC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BD75AE">
            <w:pPr>
              <w:spacing w:before="120" w:after="120" w:line="288" w:lineRule="auto"/>
              <w:jc w:val="left"/>
              <w:rPr>
                <w:rFonts w:hint="default" w:ascii="Times New Roman Regular" w:hAnsi="Times New Roman Regular" w:cs="Times New Roman Regular"/>
                <w:sz w:val="20"/>
                <w:szCs w:val="21"/>
              </w:rPr>
            </w:pP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t>mplus</w:t>
            </w: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TITLE: Multi-Group CFA - Scalar Invariance;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DATA: FILE IS data.dat;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VARIABLE: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NAMES = TS1-TS8 GM1-GM4 MAn1-MAn6 SE1-SE8 LA1-LA7 SC group;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USEVARIABLES = TS1-TS8 GM1-GM4 MAn1-MAn6 SE1-SE8 LA1-LA7 SC;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GROUPING = group (1=Competitive 2=Regular);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ANALYSIS: ESTIMATOR = MLR;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Factor loadings (same as metric invariance model)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BY TS1 (p1) TS2 (p2) TS3 (p3) TS4 (p4) TS5 (p5) TS6 (p6) TS7 (p7) TS8 (p8);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BY GM1 (p9) GM2 (p10) GM3 (p11) GM4 (p12);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BY MAn1 (p13) MAn2 (p14) MAn3 (p15) MAn4 (p16) MAn5 (p17) MAn6 (p18);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BY SE1 (p19) SE2 (p20) SE3 (p21) SE4 (p22) SE5 (p23) SE6 (p24) SE7 (p25) SE8 (p26);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BY LA1 (p27) LA2 (p28) LA3 (p29) LA4 (p30) LA5 (p31) LA6 (p32) LA7 (p33);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Constrain intercepts of observed variables to be equal across groups, labeled i1–i33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[TS1]  (i1); [TS2]  (i2); [TS3]  (i3); [TS4]  (i4);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[TS5]  (i5); [TS6]  (i6); [TS7]  (i7); [TS8]  (i8);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[GM1]  (i9); [GM2]  (i10);[GM3]  (i11);[GM4]  (i12);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[MAn1] (i13);[MAn2] (i14);[MAn3] (i15);[MAn4] (i16);[MAn5] (i17);[MAn6] (i18);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[SE1]  (i19);[SE2]  (i20);[SE3]  (i21);[SE4]  (i22);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[SE5]  (i23);[SE6]  (i24);[SE7]  (i25);[SE8]  (i26);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[LA1]  (i27);[LA2]  (i28);[LA3]  (i29);[LA4]  (i30);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[LA5]  (i31);[LA6]  (i32);[LA7]  (i33);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 group2: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Factor loadings and intercepts for Group 2, use identical labels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BY TS1 (p1) TS2 (p2) TS3 (p3) TS4 (p4) TS5 (p5) TS6 (p6) TS7 (p7) TS8 (p8);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BY GM1 (p9) GM2 (p10) GM3 (p11) GM4 (p12);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BY MAn1 (p13) MAn2 (p14) MAn3 (p15) MAn4 (p16) MAn5 (p17) MAn6 (p18);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BY SE1 (p19) SE2 (p20) SE3 (p21) SE4 (p22) SE5 (p23) SE6 (p24) SE7 (p25) SE8 (p26);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BY LA1 (p27) LA2 (p28) LA3 (p29) LA4 (p30) LA5 (p31) LA6 (p32) LA7 (p33);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[TS1]  (i1); [TS2]  (i2); [TS3]  (i3); [TS4]  (i4);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[TS5]  (i5); [TS6]  (i6); [TS7]  (i7); [TS8]  (i8);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[GM1]  (i9); [GM2]  (i10);[GM3]  (i11);[GM4]  (i12);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[MAn1] (i13);[MAn2] (i14);[MAn3] (i15);[MAn4] (i16);[MAn5] (i17);[MAn6] (i18);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[SE1]  (i19);[SE2]  (i20);[SE3]  (i21);[SE4]  (i22);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[SE5]  (i23);[SE6]  (i24);[SE7]  (i25);[SE8]  (i26);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[LA1]  (i27);[LA2]  (i28);[LA3]  (i29);[LA4]  (i30);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[LA5]  (i31);[LA6]  (i32);[LA7]  (i33);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OUTPUT: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TECH1 TECH4 STANDARDIZED CINTERVAL;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Output intercepts, factor loadings, and fit differences including ΔCFI</w:t>
            </w:r>
          </w:p>
        </w:tc>
      </w:tr>
    </w:tbl>
    <w:p w14:paraId="3F6F1FB4">
      <w:pPr>
        <w:pStyle w:val="7"/>
        <w:outlineLvl w:val="1"/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</w:pPr>
      <w:bookmarkStart w:id="3" w:name="heading_3"/>
      <w:r>
        <w:rPr>
          <w:rFonts w:hint="default" w:eastAsiaTheme="minorEastAsia" w:cstheme="minorBidi"/>
          <w:kern w:val="2"/>
          <w:szCs w:val="24"/>
          <w:highlight w:val="none"/>
          <w:lang w:val="en-US" w:eastAsia="zh-CN" w:bidi="ar-SA"/>
        </w:rPr>
        <w:t>Multi-Group Structural Equation Modeling and Path Coefficient Difference Testing</w:t>
      </w:r>
      <w:bookmarkEnd w:id="3"/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0A5F66EB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B5FB25">
            <w:pPr>
              <w:spacing w:before="120" w:after="120" w:line="288" w:lineRule="auto"/>
              <w:jc w:val="left"/>
              <w:rPr>
                <w:rFonts w:hint="default" w:ascii="Times New Roman Regular" w:hAnsi="Times New Roman Regular" w:cs="Times New Roman Regular"/>
                <w:sz w:val="20"/>
                <w:szCs w:val="21"/>
              </w:rPr>
            </w:pP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t>mplus</w:t>
            </w: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!-----------------------------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TITLE: Multi-Group Structural Equation Model and Path Coefficient Difference Testing;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DATA: FILE IS data.dat;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VARIABLE: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NAMES = TS1-TS8 GM1-GM4 MAn1-MAn6 SE1-SE8 LA1-LA7 SC group;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USEVARIABLES = TS1-TS8 GM1-GM4 MAn1-MAn6 SE1-SE8 LA1-LA7 SC;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GROUPING = group (1=Competitive 2=Regular);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ANALYSIS: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ESTIMATOR = MLR;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Specify structural equation model with all explicit paths, freely estimated across groups initially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BY TS1-TS8;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BY GM1-GM4;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BY MAn1-MAn6;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BY SE1-SE8;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BY LA1-LA7;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Structural relationships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 ON TS (a1);       ! Teacher Support -&gt; Growth Mindset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 ON GM (b1);       ! Growth Mindset -&gt; Learning Attitude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 ON GM (b2);       ! Growth Mindset -&gt; Math Anxiety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 ON GM (b3);       ! Growth Mindset -&gt; Self-Efficacy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SC   ON LA (c1) MAn (c2) SE (c3) GM (c4);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                    ! Learning Attitude, Math Anxiety, Self-Efficacy, Growth Mindset -&gt; Math Achievement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 group2: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BY TS1-TS8;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BY GM1-GM4;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BY MAn1-MAn6;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BY SE1-SE8;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BY LA1-LA7;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 ON TS (a4);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 ON GM (b4);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 ON GM (b5);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 ON GM (b6);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SC   ON LA (c5) MAn (c6) SE (c7) GM (c8);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OUTPUT: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STANDARDIZED TECH1;</w:t>
            </w:r>
          </w:p>
        </w:tc>
      </w:tr>
    </w:tbl>
    <w:p w14:paraId="5FDA97F7">
      <w:pPr>
        <w:spacing w:before="320" w:after="120" w:line="288" w:lineRule="auto"/>
        <w:ind w:left="0"/>
        <w:jc w:val="left"/>
        <w:outlineLvl w:val="1"/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</w:pPr>
      <w:bookmarkStart w:id="4" w:name="heading_4"/>
      <w:r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  <w:t>Introduce Path Equality Constraints and Perform Difference Testing (Wald Test)</w:t>
      </w:r>
      <w:bookmarkEnd w:id="4"/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7C1D1AC5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5F60AD">
            <w:pPr>
              <w:spacing w:before="120" w:after="120" w:line="288" w:lineRule="auto"/>
              <w:jc w:val="left"/>
              <w:rPr>
                <w:rFonts w:hint="default" w:ascii="Times New Roman Regular" w:hAnsi="Times New Roman Regular" w:cs="Times New Roman Regular"/>
                <w:sz w:val="20"/>
                <w:szCs w:val="21"/>
              </w:rPr>
            </w:pP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t>mplus</w:t>
            </w: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TITLE: Path Coefficient Equality Constraint Difference Testing;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DATA: FILE IS data.dat;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VARIABLE: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NAMES = TS1-TS8 GM1-GM4 MAn1-MAn6 SE1-SE8 LA1-LA7 SC group;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USEVARIABLES = TS1-TS8 GM1-GM4 MAn1-MAn6 SE1-SE8 LA1-LA7 SC;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GROUPING = group (1=Competitive 2=Regular);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ANALYSIS: ESTIMATOR = MLR;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BY TS1-TS8;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BY GM1-GM4;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BY MAn1-MAn6;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BY SE1-SE8;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BY LA1-LA7;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Constrain paths to be equal (test differences one by one as needed)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 ON TS  (a);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 ON GM  (b);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 ON GM  (d);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 ON GM  (e);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SC   ON LA  (f) MAn (g) SE (h) GM (c);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 group2: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BY TS1-TS8;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BY GM1-GM4;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BY MAn1-MAn6;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BY SE1-SE8;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BY LA1-LA7;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 ON TS  (a);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 ON GM  (b);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 ON GM  (d);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 ON GM  (e);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SC   ON LA  (f) MAn (g) SE (h) GM (c);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 TEST: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Test differences in path coefficients between the two groups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0 = a - a;   ! TS-&gt;GM (no change, typically zero difference)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0 = b - b;   ! GM-&gt;LA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0 = d - d;   ! GM-&gt;MAn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0 = e - e;   ! GM-&gt;SE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0 = f - f;   ! LA-&gt;SC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0 = g - g;   ! MAn-&gt;SC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0 = h - h;   ! SE-&gt;SC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0 = c - c;   ! GM-&gt;SC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OUTPUT: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SAMPSTAT;</w:t>
            </w:r>
          </w:p>
        </w:tc>
      </w:tr>
    </w:tbl>
    <w:p w14:paraId="1AFF90CE">
      <w:pPr>
        <w:spacing w:before="320" w:after="120" w:line="288" w:lineRule="auto"/>
        <w:ind w:left="0"/>
        <w:jc w:val="left"/>
        <w:outlineLvl w:val="1"/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</w:pPr>
      <w:bookmarkStart w:id="5" w:name="heading_5"/>
      <w:r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  <w:t>Bootstrap Mediation Effect Testing and Cross-Group Effect Difference Testing</w:t>
      </w:r>
      <w:bookmarkEnd w:id="5"/>
    </w:p>
    <w:tbl>
      <w:tblPr>
        <w:tblStyle w:val="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14430531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531644">
            <w:pPr>
              <w:spacing w:before="120" w:after="120" w:line="288" w:lineRule="auto"/>
              <w:jc w:val="left"/>
              <w:rPr>
                <w:rFonts w:hint="default" w:ascii="Times New Roman Regular" w:hAnsi="Times New Roman Regular" w:cs="Times New Roman Regular"/>
                <w:sz w:val="20"/>
                <w:szCs w:val="21"/>
              </w:rPr>
            </w:pP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t>mplus</w:t>
            </w:r>
            <w:r>
              <w:rPr>
                <w:rFonts w:hint="default" w:ascii="Times New Roman Regular" w:hAnsi="Times New Roman Regular" w:eastAsia="Consolas" w:cs="Times New Roman Regular"/>
                <w:color w:val="646A73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TITLE: Bootstrap Mediation Effects and Cross-Group Effect Difference Testing;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DATA: FILE IS data.dat;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VARIABLE: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NAMES = TS1-TS8 GM1-GM4 MAn1-MAn6 SE1-SE8 LA1-LA7 SC group;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USEVARIABLES = TS1-TS8 GM1-GM4 MAn1-MAn6 SE1-SE8 LA1-LA7 SC;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GROUPING = group (1=Competitive 2=Regular);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ANALYSIS: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ESTIMATOR = MLR;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BOOTSTRAP = 5000;           ! Number of bootstrap resamples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Measurement model (consistent with previous models)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BY TS1-TS8;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BY GM1-GM4;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MAn BY MAn1-MAn6;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SE  BY SE1-SE8;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LA  BY LA1-LA7;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Structural paths (estimated separately for each group)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MODEL group1: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GM  ON TS (a1);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LA  ON GM (b1);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MAn ON GM (b2);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SE  ON GM (b3);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SC  ON LA (c1) MAn (c2) SE (c3) GM (c4);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MODEL group2: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GM  ON TS (a4);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LA  ON GM (b4);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MAn ON GM (b5);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SE  ON GM (b6);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SC  ON LA (c5) MAn (c6) SE (c7) GM (c8);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 INDIRECT: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Define indirect effect paths: independent variable -&gt; mediator(s) -&gt; outcome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 IND LA SC;      ! GM -&gt; LA -&gt; 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 IND MAn SC;     ! GM -&gt; MAn -&gt; 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   IND SE SC;      ! GM -&gt; SE -&gt; 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 IND GM LA SC;   ! TS -&gt; GM -&gt; LA -&gt; 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 IND GM MAn SC;  ! TS -&gt; GM -&gt; MAn -&gt; 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   IND GM SE SC;   ! TS -&gt; GM -&gt; SE -&gt; 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MODEL CONSTRAINT: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NEW(GM_LA1 GM_MAn1 GM_SE1 TS_GM_LA1 TS_GM_MAn1 TS_GM_SE1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  GM_LA2 GM_MAn2 GM_SE2 TS_GM_LA2 TS_GM_MAn2 TS_GM_SE2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    diff_GM_LA diff_GM_MAn diff_GM_SE diff_TS_GM_LA diff_TS_GM_MAn diff_TS_GM_SE);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Calculate mediation path effects (Group 1 and Group 2)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GM_LA1     = b1 * c1;       ! Group 1: GM-&gt;LA-&gt;SC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GM_MAn1    = b2 * c2;       ! Group 1: GM-&gt;MAn-&gt;SC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GM_SE1     = b3 * c3;       ! Group 1: GM-&gt;SE-&gt;SC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TS_GM_LA1  = a1 * b1 * c1;  ! Group 1: TS-&gt;GM-&gt;LA-&gt;SC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TS_GM_MAn1 = a1 * b2 * c2;  ! Group 1: TS-&gt;GM-&gt;MAn-&gt;SC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TS_GM_SE1  = a1 * b3 * c3;  ! Group 1: TS-&gt;GM-&gt;SE-&gt;SC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GM_LA2     = b4 * c5;       ! Group 2: GM-&gt;LA-&gt;SC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GM_MAn2    = b5 * c6;       ! Group 2: GM-&gt;MAn-&gt;SC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GM_SE2     = b6 * c7;       ! Group 2: GM-&gt;SE-&gt;SC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TS_GM_LA2  = a4 * b4 * c5;  ! Group 2: TS-&gt;GM-&gt;LA-&gt;SC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TS_GM_MAn2 = a4 * b5 * c6;  ! Group 2: TS-&gt;GM-&gt;MAn-&gt;SC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TS_GM_SE2  = a4 * b6 * c7;  ! Group 2: TS-&gt;GM-&gt;SE-&gt;SC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Calculate effect differences between the two groups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diff_GM_LA    = GM_LA1 - GM_LA2;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diff_GM_MAn   = GM_MAn1 - GM_MAn2;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diff_GM_SE    = GM_SE1 - GM_SE2;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diff_TS_GM_LA = TS_GM_LA1 - TS_GM_LA2;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diff_TS_GM_MAn= TS_GM_MAn1 - TS_GM_MAn2;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diff_TS_GM_SE = TS_GM_SE1 - TS_GM_SE2;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>OUTPUT: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CINTERVAL(BCBOOTSTRAP) STANDARDIZED; </w:t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br w:type="textWrapping"/>
            </w:r>
            <w:r>
              <w:rPr>
                <w:rFonts w:hint="default" w:ascii="Times New Roman Regular" w:hAnsi="Times New Roman Regular" w:eastAsia="Consolas" w:cs="Times New Roman Regular"/>
                <w:sz w:val="21"/>
                <w:szCs w:val="21"/>
              </w:rPr>
              <w:t xml:space="preserve">  ! Output bias-corrected bootstrap confidence intervals and standardized effects</w:t>
            </w:r>
          </w:p>
        </w:tc>
      </w:tr>
    </w:tbl>
    <w:p w14:paraId="7019F23E">
      <w:pPr>
        <w:spacing w:before="320" w:after="120" w:line="288" w:lineRule="auto"/>
        <w:ind w:left="0"/>
        <w:jc w:val="left"/>
        <w:outlineLvl w:val="1"/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</w:pPr>
    </w:p>
    <w:sectPr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Consola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FC9712"/>
    <w:rsid w:val="7E7E65BC"/>
    <w:rsid w:val="FEFF59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heading1"/>
    <w:basedOn w:val="1"/>
    <w:next w:val="1"/>
    <w:qFormat/>
    <w:uiPriority w:val="0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7">
    <w:name w:val="heading2"/>
    <w:basedOn w:val="1"/>
    <w:next w:val="1"/>
    <w:qFormat/>
    <w:uiPriority w:val="0"/>
    <w:pPr>
      <w:keepNext/>
      <w:spacing w:before="240" w:after="180"/>
    </w:pPr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TotalTime>0</TotalTime>
  <ScaleCrop>false</ScaleCrop>
  <LinksUpToDate>false</LinksUpToDate>
  <Application>WPS Office_12.1.25895.25895_F1E327BC-269C-435d-A152-05C5408002CA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2026-06-04T03:22:00Z</dcterms:created>
  <dc:creator>Apache POI</dc:creator>
  <cp:lastModifiedBy>杜文康</cp:lastModifiedBy>
  <dcterms:modified xsi:type="dcterms:W3CDTF">2026-06-03T20:17:16Z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{"Label":"1","ContentProducer":"001191110102MACQD9K64010000","ProduceID":"7647127936379718860","ReservedCode1":"","ContentPropagator":"","PropagateID":"","ReservedCode2":""}</vt:lpwstr>
  </property>
  <property fmtid="{D5CDD505-2E9C-101B-9397-08002B2CF9AE}" pid="3" name="KSOProductBuildVer">
    <vt:lpwstr>2052-12.1.25895.25895</vt:lpwstr>
  </property>
  <property fmtid="{D5CDD505-2E9C-101B-9397-08002B2CF9AE}" pid="4" name="ICV">
    <vt:lpwstr>74A42C228843C9915415206AB4F8E26F_42</vt:lpwstr>
  </property>
</Properties>
</file>