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auto" w:before="120" w:after="240"/>
      </w:pPr>
      <w:r>
        <w:rPr>
          <w:rFonts w:ascii="Times New Roman" w:hAnsi="Times New Roman" w:eastAsia="宋体"/>
          <w:b/>
          <w:i w:val="0"/>
          <w:sz w:val="22"/>
        </w:rPr>
        <w:t>Supplementary Material 2. Missing rates (%) of dynamic features by time point (raw data, before imputation).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Feature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0h (n=20163)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6h (n=19970)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12h (n=19835)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18h (n=18846)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23h (n=17706)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Vital Signs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heart_rate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0.0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0.7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0.8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0.8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1.1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sbp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0.0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2.5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3.5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4.3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5.3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dbp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0.0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2.6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3.5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4.3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5.3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mbp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0.1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2.5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3.5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4.3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5.2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resp_rate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0.6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1.3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1.3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1.3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1.7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spo2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0.0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1.3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1.6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1.8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2.2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temp_c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67.3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67.8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68.2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70.7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71.0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Laboratory Tests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lactate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85.3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91.2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93.6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95.0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95.1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creatinine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84.0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90.9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91.2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93.9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91.5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bun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84.0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91.0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91.2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93.9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91.5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wbc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84.7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91.5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92.0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94.9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92.6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hemoglobin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84.6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91.2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91.8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94.7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92.4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platelet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84.6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91.3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91.9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94.8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92.5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inr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86.8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94.2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95.0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96.7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95.5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Neurological (GCS)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gcs_eye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61.5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72.1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72.8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73.6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74.7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gcs_verbal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61.6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72.3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72.9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73.7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74.7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gcs_motor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61.8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72.3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73.0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73.8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74.8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Mean (Vital Signs)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9.7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11.3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11.8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12.5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13.1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Mean (Laboratory Tests)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84.8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91.6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92.4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94.9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93.0</w:t>
            </w:r>
          </w:p>
        </w:tc>
      </w:tr>
      <w:tr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Mean (Neurological (GCS))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61.6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72.2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72.9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73.7</w:t>
            </w:r>
          </w:p>
        </w:tc>
        <w:tc>
          <w:tcPr>
            <w:tcW w:type="dxa" w:w="1560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74.7</w:t>
            </w:r>
          </w:p>
        </w:tc>
      </w:tr>
    </w:tbl>
    <w:p>
      <w:pPr>
        <w:spacing w:line="480" w:lineRule="auto" w:before="120" w:after="120"/>
      </w:pPr>
      <w:r>
        <w:rPr>
          <w:rFonts w:ascii="Times New Roman" w:hAnsi="Times New Roman" w:eastAsia="宋体"/>
          <w:b w:val="0"/>
          <w:i/>
          <w:sz w:val="20"/>
        </w:rPr>
        <w:t>Legend: Missing rates are expressed as percentages and were calculated before any imputation was applied. The MIMIC-IV development cohort included 20 163 patients. Sample sizes at each timepoint reflect the number of patients with at least one recorded observation at that specific hour. Abbreviations: GCS, Glasgow Coma Scale; sbp, systolic blood pressure; dbp, diastolic blood pressure; mbp, mean blood pressure; resp_rate, respiratory rate; spo2, peripheral oxygen saturation; temp_c, temperature (Celsius); bun, blood urea nitrogen; wbc, white blood cell count; inr, international normalized ratio; gcs_eye, Glasgow Coma Scale eye opening; gcs_verbal, Glasgow Coma Scale verbal response; gcs_motor, Glasgow Coma Scale motor response.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120" w:before="120"/>
    </w:pPr>
    <w:rPr>
      <w:rFonts w:ascii="Times New Roman" w:hAnsi="Times New Roman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