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B0A98" w14:textId="77777777" w:rsidR="000D1CAA" w:rsidRDefault="000D1CAA" w:rsidP="000D1CAA">
      <w:pPr>
        <w:pStyle w:val="p1"/>
        <w:spacing w:line="480" w:lineRule="auto"/>
        <w:rPr>
          <w:rStyle w:val="s1"/>
          <w:rFonts w:ascii="Arial" w:eastAsiaTheme="majorEastAsia" w:hAnsi="Arial" w:cs="Arial"/>
          <w:color w:val="000000" w:themeColor="text1"/>
        </w:rPr>
      </w:pPr>
      <w:bookmarkStart w:id="0" w:name="OLE_LINK21"/>
      <w:bookmarkStart w:id="1" w:name="OLE_LINK67"/>
      <w:r>
        <w:rPr>
          <w:rStyle w:val="s1"/>
          <w:rFonts w:ascii="Arial" w:eastAsiaTheme="majorEastAsia" w:hAnsi="Arial" w:cs="Arial"/>
          <w:b/>
          <w:bCs/>
          <w:color w:val="000000" w:themeColor="text1"/>
        </w:rPr>
        <w:t xml:space="preserve">Title: </w:t>
      </w:r>
      <w:r w:rsidRPr="00FE43FE">
        <w:rPr>
          <w:rStyle w:val="s1"/>
          <w:rFonts w:ascii="Arial" w:eastAsiaTheme="majorEastAsia" w:hAnsi="Arial" w:cs="Arial"/>
          <w:color w:val="000000" w:themeColor="text1"/>
        </w:rPr>
        <w:t>Impact of Socioeconomic Status on Early Gastric Cancer Outcomes and Treatment Disparity: A SEER analysis</w:t>
      </w:r>
    </w:p>
    <w:p w14:paraId="1B4D1E02" w14:textId="6542949B" w:rsidR="000D1CAA" w:rsidRPr="00FE43FE" w:rsidRDefault="000D1CAA" w:rsidP="000D1CAA">
      <w:pPr>
        <w:pStyle w:val="p1"/>
        <w:spacing w:line="480" w:lineRule="auto"/>
        <w:rPr>
          <w:rStyle w:val="s1"/>
          <w:rFonts w:ascii="Arial" w:eastAsiaTheme="majorEastAsia" w:hAnsi="Arial" w:cs="Arial"/>
          <w:color w:val="000000" w:themeColor="text1"/>
        </w:rPr>
      </w:pPr>
      <w:r w:rsidRPr="000D1CAA">
        <w:rPr>
          <w:rStyle w:val="s1"/>
          <w:rFonts w:ascii="Arial" w:eastAsiaTheme="majorEastAsia" w:hAnsi="Arial" w:cs="Arial"/>
          <w:b/>
          <w:bCs/>
          <w:color w:val="000000" w:themeColor="text1"/>
        </w:rPr>
        <w:t>Journal:</w:t>
      </w:r>
      <w:r>
        <w:rPr>
          <w:rStyle w:val="s1"/>
          <w:rFonts w:ascii="Arial" w:eastAsiaTheme="majorEastAsia" w:hAnsi="Arial" w:cs="Arial"/>
          <w:color w:val="000000" w:themeColor="text1"/>
        </w:rPr>
        <w:t xml:space="preserve"> </w:t>
      </w:r>
      <w:r w:rsidR="000D5D55">
        <w:rPr>
          <w:rStyle w:val="s1"/>
          <w:rFonts w:ascii="Arial" w:eastAsiaTheme="majorEastAsia" w:hAnsi="Arial" w:cs="Arial"/>
          <w:color w:val="000000" w:themeColor="text1"/>
        </w:rPr>
        <w:t>Journal of Gastrointestinal Cancer</w:t>
      </w:r>
    </w:p>
    <w:p w14:paraId="237240F6" w14:textId="77777777" w:rsidR="000D1CAA" w:rsidRPr="00D135EF" w:rsidRDefault="000D1CAA" w:rsidP="000D1CAA">
      <w:pPr>
        <w:pStyle w:val="p1"/>
        <w:spacing w:line="480" w:lineRule="auto"/>
        <w:rPr>
          <w:rStyle w:val="s1"/>
          <w:rFonts w:ascii="Arial" w:eastAsiaTheme="majorEastAsia" w:hAnsi="Arial" w:cs="Arial"/>
          <w:color w:val="000000" w:themeColor="text1"/>
          <w:vertAlign w:val="superscript"/>
        </w:rPr>
      </w:pPr>
      <w:bookmarkStart w:id="2" w:name="OLE_LINK45"/>
      <w:bookmarkEnd w:id="0"/>
      <w:bookmarkEnd w:id="1"/>
      <w:r w:rsidRPr="003B64F9">
        <w:rPr>
          <w:rStyle w:val="s1"/>
          <w:rFonts w:ascii="Arial" w:eastAsiaTheme="majorEastAsia" w:hAnsi="Arial" w:cs="Arial"/>
          <w:b/>
          <w:bCs/>
          <w:color w:val="000000" w:themeColor="text1"/>
        </w:rPr>
        <w:t>Authors:</w:t>
      </w:r>
      <w:r>
        <w:rPr>
          <w:rStyle w:val="s1"/>
          <w:rFonts w:ascii="Arial" w:eastAsiaTheme="majorEastAsia" w:hAnsi="Arial" w:cs="Arial"/>
          <w:color w:val="000000" w:themeColor="text1"/>
        </w:rPr>
        <w:t xml:space="preserve"> </w:t>
      </w:r>
      <w:r w:rsidRPr="00D135EF">
        <w:rPr>
          <w:rStyle w:val="s1"/>
          <w:rFonts w:ascii="Arial" w:eastAsiaTheme="majorEastAsia" w:hAnsi="Arial" w:cs="Arial"/>
          <w:color w:val="000000" w:themeColor="text1"/>
        </w:rPr>
        <w:t xml:space="preserve">Rinrada Worapongpaiboon MD </w:t>
      </w:r>
      <w:r w:rsidRPr="00D135EF">
        <w:rPr>
          <w:rStyle w:val="s1"/>
          <w:rFonts w:ascii="Arial" w:eastAsiaTheme="majorEastAsia" w:hAnsi="Arial" w:cs="Arial"/>
          <w:color w:val="000000" w:themeColor="text1"/>
          <w:vertAlign w:val="superscript"/>
        </w:rPr>
        <w:t>1</w:t>
      </w:r>
      <w:r w:rsidRPr="00D135EF">
        <w:rPr>
          <w:rStyle w:val="s1"/>
          <w:rFonts w:ascii="Arial" w:eastAsiaTheme="majorEastAsia" w:hAnsi="Arial" w:cs="Arial"/>
          <w:color w:val="000000" w:themeColor="text1"/>
        </w:rPr>
        <w:t xml:space="preserve">, Sonmoon Mohapatra, MD </w:t>
      </w:r>
      <w:r w:rsidRPr="00D135EF">
        <w:rPr>
          <w:rStyle w:val="s1"/>
          <w:rFonts w:ascii="Arial" w:eastAsiaTheme="majorEastAsia" w:hAnsi="Arial" w:cs="Arial"/>
          <w:color w:val="000000" w:themeColor="text1"/>
          <w:vertAlign w:val="superscript"/>
        </w:rPr>
        <w:t>2</w:t>
      </w:r>
      <w:r w:rsidRPr="00D135EF">
        <w:rPr>
          <w:rStyle w:val="s1"/>
          <w:rFonts w:ascii="Arial" w:eastAsiaTheme="majorEastAsia" w:hAnsi="Arial" w:cs="Arial"/>
          <w:color w:val="000000" w:themeColor="text1"/>
        </w:rPr>
        <w:t>, Kasenee Tiankanon, MD</w:t>
      </w:r>
      <w:r w:rsidRPr="00D135EF">
        <w:rPr>
          <w:rStyle w:val="s1"/>
          <w:rFonts w:ascii="Arial" w:eastAsiaTheme="majorEastAsia" w:hAnsi="Arial" w:cs="Arial"/>
          <w:color w:val="000000" w:themeColor="text1"/>
          <w:vertAlign w:val="superscript"/>
        </w:rPr>
        <w:t>1,3</w:t>
      </w:r>
      <w:r w:rsidRPr="00D135EF">
        <w:rPr>
          <w:rStyle w:val="s1"/>
          <w:rFonts w:ascii="Arial" w:eastAsiaTheme="majorEastAsia" w:hAnsi="Arial" w:cs="Arial"/>
          <w:color w:val="000000" w:themeColor="text1"/>
        </w:rPr>
        <w:t xml:space="preserve">, Saowanee Ngamruengphong, MD </w:t>
      </w:r>
      <w:r w:rsidRPr="00D135EF">
        <w:rPr>
          <w:rStyle w:val="s1"/>
          <w:rFonts w:ascii="Arial" w:eastAsiaTheme="majorEastAsia" w:hAnsi="Arial" w:cs="Arial"/>
          <w:color w:val="000000" w:themeColor="text1"/>
          <w:vertAlign w:val="superscript"/>
        </w:rPr>
        <w:t>1</w:t>
      </w:r>
    </w:p>
    <w:bookmarkEnd w:id="2"/>
    <w:p w14:paraId="7132EBBD" w14:textId="77777777" w:rsidR="000D1CAA" w:rsidRPr="00D135EF" w:rsidRDefault="000D1CAA" w:rsidP="000D1CAA">
      <w:pPr>
        <w:pStyle w:val="NormalWeb"/>
        <w:spacing w:after="0" w:afterAutospacing="0" w:line="480" w:lineRule="auto"/>
        <w:rPr>
          <w:rFonts w:ascii="Arial" w:hAnsi="Arial" w:cs="Arial"/>
          <w:color w:val="000000" w:themeColor="text1"/>
          <w:vertAlign w:val="superscript"/>
        </w:rPr>
      </w:pPr>
      <w:r w:rsidRPr="00D135EF">
        <w:rPr>
          <w:rFonts w:ascii="Arial" w:hAnsi="Arial" w:cs="Arial"/>
          <w:b/>
          <w:bCs/>
          <w:color w:val="000000" w:themeColor="text1"/>
        </w:rPr>
        <w:t>Affiliations:</w:t>
      </w:r>
      <w:r w:rsidRPr="00D135EF">
        <w:rPr>
          <w:rFonts w:ascii="Arial" w:hAnsi="Arial" w:cs="Arial"/>
          <w:color w:val="000000" w:themeColor="text1"/>
        </w:rPr>
        <w:br/>
      </w:r>
      <w:r w:rsidRPr="00D135EF">
        <w:rPr>
          <w:rFonts w:ascii="Arial" w:hAnsi="Arial" w:cs="Arial"/>
          <w:color w:val="000000" w:themeColor="text1"/>
          <w:shd w:val="clear" w:color="auto" w:fill="FFFFFF"/>
          <w:vertAlign w:val="superscript"/>
        </w:rPr>
        <w:t>1</w:t>
      </w:r>
      <w:r w:rsidRPr="00D135EF">
        <w:rPr>
          <w:rFonts w:ascii="Arial" w:hAnsi="Arial" w:cs="Arial"/>
          <w:color w:val="000000" w:themeColor="text1"/>
          <w:shd w:val="clear" w:color="auto" w:fill="FFFFFF"/>
        </w:rPr>
        <w:t>Division of Gastroenterology and Hepatology, Johns Hopkins Medicine, Baltimore, Maryland</w:t>
      </w:r>
      <w:r w:rsidRPr="00D135EF">
        <w:rPr>
          <w:rFonts w:ascii="Arial" w:hAnsi="Arial" w:cs="Arial"/>
          <w:color w:val="000000" w:themeColor="text1"/>
        </w:rPr>
        <w:t>, USA</w:t>
      </w:r>
    </w:p>
    <w:p w14:paraId="498AB1B6" w14:textId="77777777" w:rsidR="000D1CAA" w:rsidRPr="00D135EF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  <w:r w:rsidRPr="00D135EF">
        <w:rPr>
          <w:rFonts w:ascii="Arial" w:hAnsi="Arial" w:cs="Arial"/>
          <w:color w:val="000000" w:themeColor="text1"/>
          <w:vertAlign w:val="superscript"/>
        </w:rPr>
        <w:t>2</w:t>
      </w:r>
      <w:r w:rsidRPr="00D135EF">
        <w:rPr>
          <w:rFonts w:ascii="Arial" w:hAnsi="Arial" w:cs="Arial"/>
          <w:color w:val="000000" w:themeColor="text1"/>
        </w:rPr>
        <w:t>Department of Gastroenterology and Hepatology, Sai Institute of Gastroenterology and Liver Sciences, Bhubaneswar, Odisha, India</w:t>
      </w:r>
    </w:p>
    <w:p w14:paraId="68D07D4A" w14:textId="77777777" w:rsidR="000D1CAA" w:rsidRPr="00D135EF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  <w:r w:rsidRPr="00D135EF">
        <w:rPr>
          <w:rFonts w:ascii="Arial" w:hAnsi="Arial" w:cs="Arial"/>
          <w:color w:val="000000" w:themeColor="text1"/>
          <w:vertAlign w:val="superscript"/>
        </w:rPr>
        <w:t>3</w:t>
      </w:r>
      <w:r w:rsidRPr="00D135EF">
        <w:rPr>
          <w:rFonts w:ascii="Arial" w:hAnsi="Arial" w:cs="Arial"/>
          <w:color w:val="000000" w:themeColor="text1"/>
        </w:rPr>
        <w:t>Division of Gastroenterology, Department of Medicine, King Chulalongkorn Memorial Hospital and Chulalongkorn University, Bangkok, Thailand</w:t>
      </w:r>
    </w:p>
    <w:p w14:paraId="2163687C" w14:textId="77777777" w:rsidR="000D1CAA" w:rsidRPr="00D135EF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</w:p>
    <w:p w14:paraId="7DAC2666" w14:textId="77777777" w:rsidR="000D1CAA" w:rsidRPr="00D135EF" w:rsidRDefault="000D1CAA" w:rsidP="000D1CAA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  <w:bookmarkStart w:id="3" w:name="OLE_LINK26"/>
      <w:r w:rsidRPr="00D135EF">
        <w:rPr>
          <w:rFonts w:ascii="Arial" w:hAnsi="Arial" w:cs="Arial"/>
          <w:b/>
          <w:bCs/>
          <w:color w:val="000000" w:themeColor="text1"/>
        </w:rPr>
        <w:t xml:space="preserve">Corresponding author: </w:t>
      </w:r>
    </w:p>
    <w:p w14:paraId="504A1096" w14:textId="77777777" w:rsidR="000D1CAA" w:rsidRPr="00D135EF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  <w:r w:rsidRPr="00D135EF">
        <w:rPr>
          <w:rFonts w:ascii="Arial" w:hAnsi="Arial" w:cs="Arial"/>
          <w:color w:val="000000" w:themeColor="text1"/>
        </w:rPr>
        <w:t>Saowanee Ngamruengphong, MD</w:t>
      </w:r>
    </w:p>
    <w:p w14:paraId="446B3C29" w14:textId="77777777" w:rsidR="000D1CAA" w:rsidRPr="00D135EF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  <w:r w:rsidRPr="00D135EF">
        <w:rPr>
          <w:rFonts w:ascii="Arial" w:hAnsi="Arial" w:cs="Arial"/>
          <w:color w:val="000000" w:themeColor="text1"/>
        </w:rPr>
        <w:t>Gastroenterology and Hepatology, Johns Hopkins University, Baltimore, United States</w:t>
      </w:r>
    </w:p>
    <w:p w14:paraId="60EFB96C" w14:textId="77777777" w:rsidR="000D1CAA" w:rsidRPr="00D135EF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  <w:r w:rsidRPr="00D135EF">
        <w:rPr>
          <w:rFonts w:ascii="Arial" w:hAnsi="Arial" w:cs="Arial"/>
          <w:color w:val="000000" w:themeColor="text1"/>
        </w:rPr>
        <w:t>4940 Eastern Avenue, A Building, 5th Floor. A-501 Baltimore, MD 21224</w:t>
      </w:r>
    </w:p>
    <w:p w14:paraId="67A95DD7" w14:textId="77777777" w:rsidR="000D1CAA" w:rsidRDefault="000D1CAA" w:rsidP="000D1CAA">
      <w:pPr>
        <w:spacing w:line="480" w:lineRule="auto"/>
      </w:pPr>
      <w:r w:rsidRPr="00D135EF">
        <w:rPr>
          <w:rFonts w:ascii="Arial" w:hAnsi="Arial" w:cs="Arial"/>
          <w:color w:val="000000" w:themeColor="text1"/>
        </w:rPr>
        <w:t xml:space="preserve">Email: </w:t>
      </w:r>
      <w:hyperlink r:id="rId4" w:history="1">
        <w:r w:rsidRPr="00D135EF">
          <w:rPr>
            <w:rStyle w:val="Hyperlink"/>
            <w:rFonts w:ascii="Arial" w:hAnsi="Arial" w:cs="Arial"/>
            <w:color w:val="000000" w:themeColor="text1"/>
          </w:rPr>
          <w:t>sngamru1@jhmi.edu</w:t>
        </w:r>
      </w:hyperlink>
      <w:bookmarkEnd w:id="3"/>
    </w:p>
    <w:p w14:paraId="6781F9BD" w14:textId="77777777" w:rsidR="000D1CAA" w:rsidRPr="000D1CAA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  <w:r w:rsidRPr="000D1CAA">
        <w:rPr>
          <w:rFonts w:ascii="Arial" w:hAnsi="Arial" w:cs="Arial"/>
        </w:rPr>
        <w:t>Phone: 410-550-0796</w:t>
      </w:r>
    </w:p>
    <w:p w14:paraId="0056B270" w14:textId="77777777" w:rsidR="000D1CAA" w:rsidRPr="00441CA5" w:rsidRDefault="000D1CAA" w:rsidP="000D1CAA">
      <w:pPr>
        <w:spacing w:line="480" w:lineRule="auto"/>
        <w:rPr>
          <w:rFonts w:ascii="Arial" w:hAnsi="Arial" w:cs="Arial"/>
          <w:color w:val="000000" w:themeColor="text1"/>
        </w:rPr>
      </w:pPr>
    </w:p>
    <w:p w14:paraId="20A878BA" w14:textId="77777777" w:rsidR="00C22CD4" w:rsidRDefault="00C22CD4" w:rsidP="00096514">
      <w:pPr>
        <w:rPr>
          <w:rFonts w:ascii="Arial" w:hAnsi="Arial" w:cs="Arial"/>
          <w:b/>
        </w:rPr>
      </w:pPr>
    </w:p>
    <w:p w14:paraId="0992DA12" w14:textId="2EC307FF" w:rsidR="00096514" w:rsidRPr="00B22936" w:rsidRDefault="00096514" w:rsidP="00096514">
      <w:pPr>
        <w:rPr>
          <w:rFonts w:ascii="Arial" w:hAnsi="Arial" w:cs="Arial"/>
          <w:bCs/>
        </w:rPr>
      </w:pPr>
      <w:r w:rsidRPr="00B22936">
        <w:rPr>
          <w:rFonts w:ascii="Arial" w:hAnsi="Arial" w:cs="Arial"/>
          <w:b/>
        </w:rPr>
        <w:t>Supplementary Table 1</w:t>
      </w:r>
      <w:r w:rsidR="00C22CD4">
        <w:rPr>
          <w:rFonts w:ascii="Arial" w:hAnsi="Arial" w:cs="Arial"/>
          <w:b/>
          <w:bCs/>
        </w:rPr>
        <w:t xml:space="preserve"> </w:t>
      </w:r>
      <w:r w:rsidRPr="00B22936">
        <w:rPr>
          <w:rFonts w:ascii="Arial" w:hAnsi="Arial" w:cs="Arial"/>
          <w:bCs/>
        </w:rPr>
        <w:t>Demographics, Socioeconomics, Tumor Characteristics, by Treatment Modality of the T1aN0M0 gastric adenocarcinoma patients</w:t>
      </w:r>
    </w:p>
    <w:p w14:paraId="61C49D8F" w14:textId="77777777" w:rsidR="00096514" w:rsidRPr="00B22936" w:rsidRDefault="00096514" w:rsidP="00096514">
      <w:pPr>
        <w:rPr>
          <w:rFonts w:ascii="Arial" w:hAnsi="Arial" w:cs="Arial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1979"/>
        <w:gridCol w:w="1538"/>
        <w:gridCol w:w="1626"/>
        <w:gridCol w:w="1499"/>
        <w:gridCol w:w="1440"/>
        <w:gridCol w:w="957"/>
      </w:tblGrid>
      <w:tr w:rsidR="00096514" w:rsidRPr="00B22936" w14:paraId="6281DE0B" w14:textId="77777777" w:rsidTr="00194FD3">
        <w:tc>
          <w:tcPr>
            <w:tcW w:w="1851" w:type="dxa"/>
            <w:shd w:val="clear" w:color="auto" w:fill="D9D9D9" w:themeFill="background1" w:themeFillShade="D9"/>
          </w:tcPr>
          <w:p w14:paraId="4EDD598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26" w:type="dxa"/>
            <w:shd w:val="clear" w:color="auto" w:fill="D9D9D9" w:themeFill="background1" w:themeFillShade="D9"/>
          </w:tcPr>
          <w:p w14:paraId="1CC177E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B22936">
              <w:rPr>
                <w:rFonts w:ascii="Arial" w:hAnsi="Arial" w:cs="Arial"/>
                <w:bCs/>
                <w:sz w:val="24"/>
              </w:rPr>
              <w:t>Overall</w:t>
            </w:r>
          </w:p>
        </w:tc>
        <w:tc>
          <w:tcPr>
            <w:tcW w:w="1667" w:type="dxa"/>
            <w:shd w:val="clear" w:color="auto" w:fill="D9D9D9" w:themeFill="background1" w:themeFillShade="D9"/>
          </w:tcPr>
          <w:p w14:paraId="452282A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Endoscopy</w:t>
            </w:r>
          </w:p>
        </w:tc>
        <w:tc>
          <w:tcPr>
            <w:tcW w:w="1580" w:type="dxa"/>
            <w:shd w:val="clear" w:color="auto" w:fill="D9D9D9" w:themeFill="background1" w:themeFillShade="D9"/>
          </w:tcPr>
          <w:p w14:paraId="57FC474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Surgery</w:t>
            </w:r>
          </w:p>
        </w:tc>
        <w:tc>
          <w:tcPr>
            <w:tcW w:w="1464" w:type="dxa"/>
            <w:shd w:val="clear" w:color="auto" w:fill="D9D9D9" w:themeFill="background1" w:themeFillShade="D9"/>
          </w:tcPr>
          <w:p w14:paraId="0446F7C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 xml:space="preserve">No Treatment 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19CAC1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P Value</w:t>
            </w:r>
          </w:p>
        </w:tc>
      </w:tr>
      <w:tr w:rsidR="00096514" w:rsidRPr="00B22936" w14:paraId="22647704" w14:textId="77777777" w:rsidTr="00194FD3">
        <w:tc>
          <w:tcPr>
            <w:tcW w:w="1851" w:type="dxa"/>
          </w:tcPr>
          <w:p w14:paraId="2B302BFB" w14:textId="77777777" w:rsidR="00096514" w:rsidRPr="00B22936" w:rsidRDefault="00096514" w:rsidP="00194FD3">
            <w:pPr>
              <w:rPr>
                <w:rFonts w:ascii="Arial" w:hAnsi="Arial" w:cs="Arial"/>
                <w:bCs/>
                <w:sz w:val="24"/>
              </w:rPr>
            </w:pPr>
            <w:r w:rsidRPr="00B22936">
              <w:rPr>
                <w:rFonts w:ascii="Arial" w:hAnsi="Arial" w:cs="Arial"/>
                <w:bCs/>
                <w:sz w:val="24"/>
              </w:rPr>
              <w:t>Overall (n)</w:t>
            </w:r>
          </w:p>
        </w:tc>
        <w:tc>
          <w:tcPr>
            <w:tcW w:w="1626" w:type="dxa"/>
            <w:vAlign w:val="bottom"/>
          </w:tcPr>
          <w:p w14:paraId="721409C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3792</w:t>
            </w:r>
          </w:p>
        </w:tc>
        <w:tc>
          <w:tcPr>
            <w:tcW w:w="1667" w:type="dxa"/>
            <w:vAlign w:val="bottom"/>
          </w:tcPr>
          <w:p w14:paraId="05C92AE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495</w:t>
            </w:r>
          </w:p>
        </w:tc>
        <w:tc>
          <w:tcPr>
            <w:tcW w:w="1580" w:type="dxa"/>
            <w:vAlign w:val="bottom"/>
          </w:tcPr>
          <w:p w14:paraId="1180D97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3034</w:t>
            </w:r>
          </w:p>
        </w:tc>
        <w:tc>
          <w:tcPr>
            <w:tcW w:w="1464" w:type="dxa"/>
            <w:vAlign w:val="bottom"/>
          </w:tcPr>
          <w:p w14:paraId="1724288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263</w:t>
            </w:r>
          </w:p>
        </w:tc>
        <w:tc>
          <w:tcPr>
            <w:tcW w:w="851" w:type="dxa"/>
          </w:tcPr>
          <w:p w14:paraId="6133FC5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096514" w:rsidRPr="00B22936" w14:paraId="258B5122" w14:textId="77777777" w:rsidTr="00194FD3">
        <w:tc>
          <w:tcPr>
            <w:tcW w:w="1851" w:type="dxa"/>
          </w:tcPr>
          <w:p w14:paraId="03368D07" w14:textId="77777777" w:rsidR="00096514" w:rsidRPr="00B22936" w:rsidRDefault="00096514" w:rsidP="00194FD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Age at diagnosis (years), mean (SD)</w:t>
            </w:r>
          </w:p>
        </w:tc>
        <w:tc>
          <w:tcPr>
            <w:tcW w:w="1626" w:type="dxa"/>
            <w:vAlign w:val="bottom"/>
          </w:tcPr>
          <w:p w14:paraId="5ECCFE5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70.5 (11.0)</w:t>
            </w:r>
          </w:p>
        </w:tc>
        <w:tc>
          <w:tcPr>
            <w:tcW w:w="1667" w:type="dxa"/>
            <w:vAlign w:val="bottom"/>
          </w:tcPr>
          <w:p w14:paraId="79461D4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72.1 (10.6)</w:t>
            </w:r>
          </w:p>
        </w:tc>
        <w:tc>
          <w:tcPr>
            <w:tcW w:w="1580" w:type="dxa"/>
            <w:vAlign w:val="bottom"/>
          </w:tcPr>
          <w:p w14:paraId="11DF380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69.7 (11.0)</w:t>
            </w:r>
          </w:p>
        </w:tc>
        <w:tc>
          <w:tcPr>
            <w:tcW w:w="1464" w:type="dxa"/>
            <w:vAlign w:val="bottom"/>
          </w:tcPr>
          <w:p w14:paraId="3B75B77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75.7 (10.1)</w:t>
            </w:r>
          </w:p>
        </w:tc>
        <w:tc>
          <w:tcPr>
            <w:tcW w:w="851" w:type="dxa"/>
            <w:vAlign w:val="bottom"/>
          </w:tcPr>
          <w:p w14:paraId="2E0C364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&lt;0.001</w:t>
            </w:r>
          </w:p>
        </w:tc>
      </w:tr>
      <w:tr w:rsidR="00096514" w:rsidRPr="00B22936" w14:paraId="7F399228" w14:textId="77777777" w:rsidTr="00194FD3">
        <w:tc>
          <w:tcPr>
            <w:tcW w:w="1851" w:type="dxa"/>
          </w:tcPr>
          <w:p w14:paraId="6CB44B2F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bookmarkStart w:id="4" w:name="_Hlk206854473"/>
            <w:r w:rsidRPr="00B22936">
              <w:rPr>
                <w:rFonts w:ascii="Arial" w:hAnsi="Arial" w:cs="Arial"/>
                <w:sz w:val="24"/>
              </w:rPr>
              <w:t>Male sex, n (%)</w:t>
            </w:r>
          </w:p>
        </w:tc>
        <w:tc>
          <w:tcPr>
            <w:tcW w:w="1626" w:type="dxa"/>
            <w:vAlign w:val="bottom"/>
          </w:tcPr>
          <w:p w14:paraId="5BB52F0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2437 (64.3%)</w:t>
            </w:r>
          </w:p>
        </w:tc>
        <w:tc>
          <w:tcPr>
            <w:tcW w:w="1667" w:type="dxa"/>
            <w:vAlign w:val="bottom"/>
          </w:tcPr>
          <w:p w14:paraId="50D9069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330 (66.7%)</w:t>
            </w:r>
          </w:p>
        </w:tc>
        <w:tc>
          <w:tcPr>
            <w:tcW w:w="1580" w:type="dxa"/>
            <w:vAlign w:val="bottom"/>
          </w:tcPr>
          <w:p w14:paraId="30DF994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1938 (63.9%)</w:t>
            </w:r>
          </w:p>
        </w:tc>
        <w:tc>
          <w:tcPr>
            <w:tcW w:w="1464" w:type="dxa"/>
            <w:vAlign w:val="bottom"/>
          </w:tcPr>
          <w:p w14:paraId="0D08871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169 (64.3%)</w:t>
            </w:r>
          </w:p>
        </w:tc>
        <w:tc>
          <w:tcPr>
            <w:tcW w:w="851" w:type="dxa"/>
            <w:vAlign w:val="bottom"/>
          </w:tcPr>
          <w:p w14:paraId="1B32998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0.034</w:t>
            </w:r>
          </w:p>
        </w:tc>
      </w:tr>
      <w:bookmarkEnd w:id="4"/>
      <w:tr w:rsidR="00096514" w:rsidRPr="00B22936" w14:paraId="5AD4D890" w14:textId="77777777" w:rsidTr="00194FD3">
        <w:tc>
          <w:tcPr>
            <w:tcW w:w="1851" w:type="dxa"/>
            <w:shd w:val="clear" w:color="auto" w:fill="D9D9D9" w:themeFill="background1" w:themeFillShade="D9"/>
          </w:tcPr>
          <w:p w14:paraId="5EA903DD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Races, n (%)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14:paraId="15060E6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shd w:val="clear" w:color="auto" w:fill="D9D9D9" w:themeFill="background1" w:themeFillShade="D9"/>
          </w:tcPr>
          <w:p w14:paraId="2462519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shd w:val="clear" w:color="auto" w:fill="D9D9D9" w:themeFill="background1" w:themeFillShade="D9"/>
          </w:tcPr>
          <w:p w14:paraId="6AE0EA1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5181653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6C141E2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  <w:tr w:rsidR="00096514" w:rsidRPr="00B22936" w14:paraId="64EB690A" w14:textId="77777777" w:rsidTr="00194FD3">
        <w:tc>
          <w:tcPr>
            <w:tcW w:w="1851" w:type="dxa"/>
          </w:tcPr>
          <w:p w14:paraId="328500D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bookmarkStart w:id="5" w:name="_Hlk206854431"/>
            <w:r w:rsidRPr="00B22936">
              <w:rPr>
                <w:rFonts w:ascii="Arial" w:hAnsi="Arial" w:cs="Arial"/>
                <w:sz w:val="24"/>
              </w:rPr>
              <w:t>White</w:t>
            </w:r>
          </w:p>
        </w:tc>
        <w:tc>
          <w:tcPr>
            <w:tcW w:w="1626" w:type="dxa"/>
            <w:vAlign w:val="bottom"/>
          </w:tcPr>
          <w:p w14:paraId="337D89C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2482 (65.5%)</w:t>
            </w:r>
          </w:p>
        </w:tc>
        <w:tc>
          <w:tcPr>
            <w:tcW w:w="1667" w:type="dxa"/>
            <w:vAlign w:val="bottom"/>
          </w:tcPr>
          <w:p w14:paraId="721C4D9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384 (77.6%)</w:t>
            </w:r>
          </w:p>
        </w:tc>
        <w:tc>
          <w:tcPr>
            <w:tcW w:w="1580" w:type="dxa"/>
            <w:vAlign w:val="bottom"/>
          </w:tcPr>
          <w:p w14:paraId="42D8BA8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1906 (62.8%)</w:t>
            </w:r>
          </w:p>
        </w:tc>
        <w:tc>
          <w:tcPr>
            <w:tcW w:w="1464" w:type="dxa"/>
            <w:vAlign w:val="bottom"/>
          </w:tcPr>
          <w:p w14:paraId="0F7964E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192 (73.0%)</w:t>
            </w:r>
          </w:p>
        </w:tc>
        <w:tc>
          <w:tcPr>
            <w:tcW w:w="851" w:type="dxa"/>
          </w:tcPr>
          <w:p w14:paraId="3F20B5C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3FB596AB" w14:textId="77777777" w:rsidTr="00194FD3">
        <w:tc>
          <w:tcPr>
            <w:tcW w:w="1851" w:type="dxa"/>
          </w:tcPr>
          <w:p w14:paraId="3629903B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Black</w:t>
            </w:r>
          </w:p>
        </w:tc>
        <w:tc>
          <w:tcPr>
            <w:tcW w:w="1626" w:type="dxa"/>
            <w:vAlign w:val="bottom"/>
          </w:tcPr>
          <w:p w14:paraId="738EFAF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405 (10.7%)</w:t>
            </w:r>
          </w:p>
        </w:tc>
        <w:tc>
          <w:tcPr>
            <w:tcW w:w="1667" w:type="dxa"/>
            <w:vAlign w:val="bottom"/>
          </w:tcPr>
          <w:p w14:paraId="4F3F36F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37 (7.5%)</w:t>
            </w:r>
          </w:p>
        </w:tc>
        <w:tc>
          <w:tcPr>
            <w:tcW w:w="1580" w:type="dxa"/>
            <w:vAlign w:val="bottom"/>
          </w:tcPr>
          <w:p w14:paraId="472C7C0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328 (10.8%)</w:t>
            </w:r>
          </w:p>
        </w:tc>
        <w:tc>
          <w:tcPr>
            <w:tcW w:w="1464" w:type="dxa"/>
            <w:vAlign w:val="bottom"/>
          </w:tcPr>
          <w:p w14:paraId="109EA0F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40 (15.2%)</w:t>
            </w:r>
          </w:p>
        </w:tc>
        <w:tc>
          <w:tcPr>
            <w:tcW w:w="851" w:type="dxa"/>
          </w:tcPr>
          <w:p w14:paraId="3090D7D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6F11A5C1" w14:textId="77777777" w:rsidTr="00194FD3">
        <w:tc>
          <w:tcPr>
            <w:tcW w:w="1851" w:type="dxa"/>
          </w:tcPr>
          <w:p w14:paraId="3461FB1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Asian/Pacific Islander</w:t>
            </w:r>
          </w:p>
        </w:tc>
        <w:tc>
          <w:tcPr>
            <w:tcW w:w="1626" w:type="dxa"/>
            <w:vAlign w:val="bottom"/>
          </w:tcPr>
          <w:p w14:paraId="2DEB249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891 (23.5%)</w:t>
            </w:r>
          </w:p>
        </w:tc>
        <w:tc>
          <w:tcPr>
            <w:tcW w:w="1667" w:type="dxa"/>
            <w:vAlign w:val="bottom"/>
          </w:tcPr>
          <w:p w14:paraId="30E83A6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74 (14.9%)</w:t>
            </w:r>
          </w:p>
        </w:tc>
        <w:tc>
          <w:tcPr>
            <w:tcW w:w="1580" w:type="dxa"/>
            <w:vAlign w:val="bottom"/>
          </w:tcPr>
          <w:p w14:paraId="58166BE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786 (25.9%)</w:t>
            </w:r>
          </w:p>
        </w:tc>
        <w:tc>
          <w:tcPr>
            <w:tcW w:w="1464" w:type="dxa"/>
            <w:vAlign w:val="bottom"/>
          </w:tcPr>
          <w:p w14:paraId="6F370E0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31 (11.8%)</w:t>
            </w:r>
          </w:p>
        </w:tc>
        <w:tc>
          <w:tcPr>
            <w:tcW w:w="851" w:type="dxa"/>
          </w:tcPr>
          <w:p w14:paraId="2E2225D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5B1B9441" w14:textId="77777777" w:rsidTr="00194FD3">
        <w:tc>
          <w:tcPr>
            <w:tcW w:w="1851" w:type="dxa"/>
          </w:tcPr>
          <w:p w14:paraId="1310CD5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American Indian/ Alaskan Native</w:t>
            </w:r>
          </w:p>
        </w:tc>
        <w:tc>
          <w:tcPr>
            <w:tcW w:w="1626" w:type="dxa"/>
            <w:vAlign w:val="bottom"/>
          </w:tcPr>
          <w:p w14:paraId="06A2F9A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14 (0.4%)</w:t>
            </w:r>
          </w:p>
        </w:tc>
        <w:tc>
          <w:tcPr>
            <w:tcW w:w="1667" w:type="dxa"/>
            <w:vAlign w:val="bottom"/>
          </w:tcPr>
          <w:p w14:paraId="355003C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 (0.0%)</w:t>
            </w:r>
          </w:p>
        </w:tc>
        <w:tc>
          <w:tcPr>
            <w:tcW w:w="1580" w:type="dxa"/>
            <w:vAlign w:val="bottom"/>
          </w:tcPr>
          <w:p w14:paraId="59AD1AF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14 (0.5%)</w:t>
            </w:r>
          </w:p>
        </w:tc>
        <w:tc>
          <w:tcPr>
            <w:tcW w:w="1464" w:type="dxa"/>
            <w:vAlign w:val="bottom"/>
          </w:tcPr>
          <w:p w14:paraId="60F1633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 (0.0%)</w:t>
            </w:r>
          </w:p>
        </w:tc>
        <w:tc>
          <w:tcPr>
            <w:tcW w:w="851" w:type="dxa"/>
          </w:tcPr>
          <w:p w14:paraId="2778A9E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21396801" w14:textId="77777777" w:rsidTr="00194FD3">
        <w:tc>
          <w:tcPr>
            <w:tcW w:w="1851" w:type="dxa"/>
            <w:shd w:val="clear" w:color="auto" w:fill="D9D9D9" w:themeFill="background1" w:themeFillShade="D9"/>
          </w:tcPr>
          <w:p w14:paraId="4C13736E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bookmarkStart w:id="6" w:name="_Hlk206854831"/>
            <w:bookmarkStart w:id="7" w:name="_Hlk206865685"/>
            <w:bookmarkEnd w:id="5"/>
            <w:r w:rsidRPr="00B22936">
              <w:rPr>
                <w:rFonts w:ascii="Arial" w:hAnsi="Arial" w:cs="Arial"/>
                <w:sz w:val="24"/>
              </w:rPr>
              <w:t>Year of Diagnosis, n (%)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14:paraId="2140196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shd w:val="clear" w:color="auto" w:fill="D9D9D9" w:themeFill="background1" w:themeFillShade="D9"/>
          </w:tcPr>
          <w:p w14:paraId="331C5BF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shd w:val="clear" w:color="auto" w:fill="D9D9D9" w:themeFill="background1" w:themeFillShade="D9"/>
          </w:tcPr>
          <w:p w14:paraId="6200E5C0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577ADA7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1F1C717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  <w:bookmarkEnd w:id="6"/>
      <w:tr w:rsidR="00096514" w:rsidRPr="00B22936" w14:paraId="4348AF0D" w14:textId="77777777" w:rsidTr="00194FD3">
        <w:tc>
          <w:tcPr>
            <w:tcW w:w="1851" w:type="dxa"/>
            <w:vAlign w:val="bottom"/>
          </w:tcPr>
          <w:p w14:paraId="3257A151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2004-2007</w:t>
            </w:r>
          </w:p>
        </w:tc>
        <w:tc>
          <w:tcPr>
            <w:tcW w:w="1626" w:type="dxa"/>
            <w:vAlign w:val="bottom"/>
          </w:tcPr>
          <w:p w14:paraId="66D467A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987 (26.0%)</w:t>
            </w:r>
          </w:p>
        </w:tc>
        <w:tc>
          <w:tcPr>
            <w:tcW w:w="1667" w:type="dxa"/>
            <w:vAlign w:val="bottom"/>
          </w:tcPr>
          <w:p w14:paraId="7D9A747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51 (10.3%)</w:t>
            </w:r>
          </w:p>
        </w:tc>
        <w:tc>
          <w:tcPr>
            <w:tcW w:w="1580" w:type="dxa"/>
            <w:vAlign w:val="bottom"/>
          </w:tcPr>
          <w:p w14:paraId="29722B6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876 (28.9%)</w:t>
            </w:r>
          </w:p>
        </w:tc>
        <w:tc>
          <w:tcPr>
            <w:tcW w:w="1464" w:type="dxa"/>
            <w:vAlign w:val="bottom"/>
          </w:tcPr>
          <w:p w14:paraId="1BF70CB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60 (22.8%)</w:t>
            </w:r>
          </w:p>
        </w:tc>
        <w:tc>
          <w:tcPr>
            <w:tcW w:w="851" w:type="dxa"/>
          </w:tcPr>
          <w:p w14:paraId="6FAFB89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77D2641A" w14:textId="77777777" w:rsidTr="00194FD3">
        <w:tc>
          <w:tcPr>
            <w:tcW w:w="1851" w:type="dxa"/>
            <w:vAlign w:val="bottom"/>
          </w:tcPr>
          <w:p w14:paraId="567062D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2008-2011</w:t>
            </w:r>
          </w:p>
        </w:tc>
        <w:tc>
          <w:tcPr>
            <w:tcW w:w="1626" w:type="dxa"/>
            <w:vAlign w:val="bottom"/>
          </w:tcPr>
          <w:p w14:paraId="308D634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1132 (29.9%)</w:t>
            </w:r>
          </w:p>
        </w:tc>
        <w:tc>
          <w:tcPr>
            <w:tcW w:w="1667" w:type="dxa"/>
            <w:vAlign w:val="bottom"/>
          </w:tcPr>
          <w:p w14:paraId="3B27182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82 (16.6%)</w:t>
            </w:r>
          </w:p>
        </w:tc>
        <w:tc>
          <w:tcPr>
            <w:tcW w:w="1580" w:type="dxa"/>
            <w:vAlign w:val="bottom"/>
          </w:tcPr>
          <w:p w14:paraId="65D5625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966 (31.8%)</w:t>
            </w:r>
          </w:p>
        </w:tc>
        <w:tc>
          <w:tcPr>
            <w:tcW w:w="1464" w:type="dxa"/>
            <w:vAlign w:val="bottom"/>
          </w:tcPr>
          <w:p w14:paraId="462A477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84 (31.9%)</w:t>
            </w:r>
          </w:p>
        </w:tc>
        <w:tc>
          <w:tcPr>
            <w:tcW w:w="851" w:type="dxa"/>
          </w:tcPr>
          <w:p w14:paraId="5F05AD3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2C902F0C" w14:textId="77777777" w:rsidTr="00194FD3">
        <w:tc>
          <w:tcPr>
            <w:tcW w:w="1851" w:type="dxa"/>
            <w:vAlign w:val="bottom"/>
          </w:tcPr>
          <w:p w14:paraId="5D572CD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2012-2015</w:t>
            </w:r>
          </w:p>
        </w:tc>
        <w:tc>
          <w:tcPr>
            <w:tcW w:w="1626" w:type="dxa"/>
            <w:vAlign w:val="bottom"/>
          </w:tcPr>
          <w:p w14:paraId="745FDD1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1278 (33.7%)</w:t>
            </w:r>
          </w:p>
        </w:tc>
        <w:tc>
          <w:tcPr>
            <w:tcW w:w="1667" w:type="dxa"/>
            <w:vAlign w:val="bottom"/>
          </w:tcPr>
          <w:p w14:paraId="1CB1A2E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211 (42.6%)</w:t>
            </w:r>
          </w:p>
        </w:tc>
        <w:tc>
          <w:tcPr>
            <w:tcW w:w="1580" w:type="dxa"/>
            <w:vAlign w:val="bottom"/>
          </w:tcPr>
          <w:p w14:paraId="65C3792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955 (31.5%)</w:t>
            </w:r>
          </w:p>
        </w:tc>
        <w:tc>
          <w:tcPr>
            <w:tcW w:w="1464" w:type="dxa"/>
            <w:vAlign w:val="bottom"/>
          </w:tcPr>
          <w:p w14:paraId="170C4D2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112 (42.6%)</w:t>
            </w:r>
          </w:p>
        </w:tc>
        <w:tc>
          <w:tcPr>
            <w:tcW w:w="851" w:type="dxa"/>
          </w:tcPr>
          <w:p w14:paraId="4DF78AA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450BDAA3" w14:textId="77777777" w:rsidTr="00194FD3">
        <w:tc>
          <w:tcPr>
            <w:tcW w:w="1851" w:type="dxa"/>
            <w:vAlign w:val="bottom"/>
          </w:tcPr>
          <w:p w14:paraId="3269A02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2016-2021</w:t>
            </w:r>
          </w:p>
        </w:tc>
        <w:tc>
          <w:tcPr>
            <w:tcW w:w="1626" w:type="dxa"/>
            <w:vAlign w:val="bottom"/>
          </w:tcPr>
          <w:p w14:paraId="1932966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395 (10.4%)</w:t>
            </w:r>
          </w:p>
        </w:tc>
        <w:tc>
          <w:tcPr>
            <w:tcW w:w="1667" w:type="dxa"/>
            <w:vAlign w:val="bottom"/>
          </w:tcPr>
          <w:p w14:paraId="44C0756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151 (30.5%)</w:t>
            </w:r>
          </w:p>
        </w:tc>
        <w:tc>
          <w:tcPr>
            <w:tcW w:w="1580" w:type="dxa"/>
            <w:vAlign w:val="bottom"/>
          </w:tcPr>
          <w:p w14:paraId="26660DE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237 (7.8%)</w:t>
            </w:r>
          </w:p>
        </w:tc>
        <w:tc>
          <w:tcPr>
            <w:tcW w:w="1464" w:type="dxa"/>
            <w:vAlign w:val="bottom"/>
          </w:tcPr>
          <w:p w14:paraId="342F091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 (2.7%)</w:t>
            </w:r>
          </w:p>
        </w:tc>
        <w:tc>
          <w:tcPr>
            <w:tcW w:w="851" w:type="dxa"/>
          </w:tcPr>
          <w:p w14:paraId="0B7C927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6F125ECD" w14:textId="77777777" w:rsidTr="00194FD3">
        <w:tc>
          <w:tcPr>
            <w:tcW w:w="1851" w:type="dxa"/>
            <w:shd w:val="clear" w:color="auto" w:fill="D9D9D9" w:themeFill="background1" w:themeFillShade="D9"/>
          </w:tcPr>
          <w:p w14:paraId="72CF7F4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bookmarkStart w:id="8" w:name="_Hlk206855118"/>
            <w:bookmarkEnd w:id="7"/>
            <w:r w:rsidRPr="00B22936">
              <w:rPr>
                <w:rFonts w:ascii="Arial" w:hAnsi="Arial" w:cs="Arial"/>
                <w:sz w:val="24"/>
              </w:rPr>
              <w:t>US region, n (%)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14:paraId="1D52750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shd w:val="clear" w:color="auto" w:fill="D9D9D9" w:themeFill="background1" w:themeFillShade="D9"/>
          </w:tcPr>
          <w:p w14:paraId="7F6043D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shd w:val="clear" w:color="auto" w:fill="D9D9D9" w:themeFill="background1" w:themeFillShade="D9"/>
          </w:tcPr>
          <w:p w14:paraId="2B18699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629702A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64D506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0.007</w:t>
            </w:r>
          </w:p>
        </w:tc>
      </w:tr>
      <w:bookmarkEnd w:id="8"/>
      <w:tr w:rsidR="00096514" w:rsidRPr="00B22936" w14:paraId="73CB4404" w14:textId="77777777" w:rsidTr="00194FD3">
        <w:tc>
          <w:tcPr>
            <w:tcW w:w="1851" w:type="dxa"/>
          </w:tcPr>
          <w:p w14:paraId="2ECBC11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East</w:t>
            </w:r>
          </w:p>
        </w:tc>
        <w:tc>
          <w:tcPr>
            <w:tcW w:w="1626" w:type="dxa"/>
            <w:vAlign w:val="bottom"/>
          </w:tcPr>
          <w:p w14:paraId="59BAF79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1476 (38.9%)</w:t>
            </w:r>
          </w:p>
        </w:tc>
        <w:tc>
          <w:tcPr>
            <w:tcW w:w="1667" w:type="dxa"/>
            <w:vAlign w:val="bottom"/>
          </w:tcPr>
          <w:p w14:paraId="74B9B8E4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211 (42.6%)</w:t>
            </w:r>
          </w:p>
        </w:tc>
        <w:tc>
          <w:tcPr>
            <w:tcW w:w="1580" w:type="dxa"/>
            <w:vAlign w:val="bottom"/>
          </w:tcPr>
          <w:p w14:paraId="13F6FCE4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1140 (37.6%)</w:t>
            </w:r>
          </w:p>
        </w:tc>
        <w:tc>
          <w:tcPr>
            <w:tcW w:w="1464" w:type="dxa"/>
            <w:vAlign w:val="bottom"/>
          </w:tcPr>
          <w:p w14:paraId="0550664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125 (47.5%)</w:t>
            </w:r>
          </w:p>
        </w:tc>
        <w:tc>
          <w:tcPr>
            <w:tcW w:w="851" w:type="dxa"/>
          </w:tcPr>
          <w:p w14:paraId="786FCAF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62786E39" w14:textId="77777777" w:rsidTr="00194FD3">
        <w:tc>
          <w:tcPr>
            <w:tcW w:w="1851" w:type="dxa"/>
          </w:tcPr>
          <w:p w14:paraId="57FD543F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West</w:t>
            </w:r>
          </w:p>
        </w:tc>
        <w:tc>
          <w:tcPr>
            <w:tcW w:w="1626" w:type="dxa"/>
            <w:vAlign w:val="bottom"/>
          </w:tcPr>
          <w:p w14:paraId="2C95EC6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2109 (55.6%)</w:t>
            </w:r>
          </w:p>
        </w:tc>
        <w:tc>
          <w:tcPr>
            <w:tcW w:w="1667" w:type="dxa"/>
            <w:vAlign w:val="bottom"/>
          </w:tcPr>
          <w:p w14:paraId="0E9AD40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252 (50.9%)</w:t>
            </w:r>
          </w:p>
        </w:tc>
        <w:tc>
          <w:tcPr>
            <w:tcW w:w="1580" w:type="dxa"/>
            <w:vAlign w:val="bottom"/>
          </w:tcPr>
          <w:p w14:paraId="64C4FB9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1735 (57.2%)</w:t>
            </w:r>
          </w:p>
        </w:tc>
        <w:tc>
          <w:tcPr>
            <w:tcW w:w="1464" w:type="dxa"/>
            <w:vAlign w:val="bottom"/>
          </w:tcPr>
          <w:p w14:paraId="73F5A58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122 (46.4%)</w:t>
            </w:r>
          </w:p>
        </w:tc>
        <w:tc>
          <w:tcPr>
            <w:tcW w:w="851" w:type="dxa"/>
          </w:tcPr>
          <w:p w14:paraId="31DC10A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458A8142" w14:textId="77777777" w:rsidTr="00194FD3">
        <w:tc>
          <w:tcPr>
            <w:tcW w:w="1851" w:type="dxa"/>
          </w:tcPr>
          <w:p w14:paraId="41297572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North</w:t>
            </w:r>
          </w:p>
        </w:tc>
        <w:tc>
          <w:tcPr>
            <w:tcW w:w="1626" w:type="dxa"/>
            <w:vAlign w:val="bottom"/>
          </w:tcPr>
          <w:p w14:paraId="6E8B701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82 (2.2%)</w:t>
            </w:r>
          </w:p>
        </w:tc>
        <w:tc>
          <w:tcPr>
            <w:tcW w:w="1667" w:type="dxa"/>
            <w:vAlign w:val="bottom"/>
          </w:tcPr>
          <w:p w14:paraId="76587F8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 (2.4%)</w:t>
            </w:r>
          </w:p>
        </w:tc>
        <w:tc>
          <w:tcPr>
            <w:tcW w:w="1580" w:type="dxa"/>
            <w:vAlign w:val="bottom"/>
          </w:tcPr>
          <w:p w14:paraId="3C21D92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65 (2.1%)</w:t>
            </w:r>
          </w:p>
        </w:tc>
        <w:tc>
          <w:tcPr>
            <w:tcW w:w="1464" w:type="dxa"/>
            <w:vAlign w:val="bottom"/>
          </w:tcPr>
          <w:p w14:paraId="7993948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 (1.9%)</w:t>
            </w:r>
          </w:p>
        </w:tc>
        <w:tc>
          <w:tcPr>
            <w:tcW w:w="851" w:type="dxa"/>
          </w:tcPr>
          <w:p w14:paraId="2DB64BE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7FEBE5CB" w14:textId="77777777" w:rsidTr="00194FD3">
        <w:tc>
          <w:tcPr>
            <w:tcW w:w="1851" w:type="dxa"/>
          </w:tcPr>
          <w:p w14:paraId="6D8D9E7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South</w:t>
            </w:r>
          </w:p>
        </w:tc>
        <w:tc>
          <w:tcPr>
            <w:tcW w:w="1626" w:type="dxa"/>
            <w:vAlign w:val="bottom"/>
          </w:tcPr>
          <w:p w14:paraId="6D05EF4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125 (3.3%)</w:t>
            </w:r>
          </w:p>
        </w:tc>
        <w:tc>
          <w:tcPr>
            <w:tcW w:w="1667" w:type="dxa"/>
            <w:vAlign w:val="bottom"/>
          </w:tcPr>
          <w:p w14:paraId="17B8ACB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 (4.0%)</w:t>
            </w:r>
          </w:p>
        </w:tc>
        <w:tc>
          <w:tcPr>
            <w:tcW w:w="1580" w:type="dxa"/>
            <w:vAlign w:val="bottom"/>
          </w:tcPr>
          <w:p w14:paraId="22C5C39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94 (3.1%)</w:t>
            </w:r>
          </w:p>
        </w:tc>
        <w:tc>
          <w:tcPr>
            <w:tcW w:w="1464" w:type="dxa"/>
            <w:vAlign w:val="bottom"/>
          </w:tcPr>
          <w:p w14:paraId="17EC4D2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11 (4.2%)</w:t>
            </w:r>
          </w:p>
        </w:tc>
        <w:tc>
          <w:tcPr>
            <w:tcW w:w="851" w:type="dxa"/>
          </w:tcPr>
          <w:p w14:paraId="5F594D0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6FBCFA91" w14:textId="77777777" w:rsidTr="00194FD3">
        <w:tc>
          <w:tcPr>
            <w:tcW w:w="1851" w:type="dxa"/>
          </w:tcPr>
          <w:p w14:paraId="17DB9310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Median household income (USD), mean (SD)</w:t>
            </w:r>
          </w:p>
        </w:tc>
        <w:tc>
          <w:tcPr>
            <w:tcW w:w="1626" w:type="dxa"/>
            <w:vAlign w:val="bottom"/>
          </w:tcPr>
          <w:p w14:paraId="5DA5791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88855 (22964)</w:t>
            </w:r>
          </w:p>
        </w:tc>
        <w:tc>
          <w:tcPr>
            <w:tcW w:w="1667" w:type="dxa"/>
            <w:vAlign w:val="bottom"/>
          </w:tcPr>
          <w:p w14:paraId="302374F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89484 (23192)</w:t>
            </w:r>
          </w:p>
        </w:tc>
        <w:tc>
          <w:tcPr>
            <w:tcW w:w="1580" w:type="dxa"/>
            <w:vAlign w:val="bottom"/>
          </w:tcPr>
          <w:p w14:paraId="5B4B337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89128 (22755)</w:t>
            </w:r>
          </w:p>
        </w:tc>
        <w:tc>
          <w:tcPr>
            <w:tcW w:w="1464" w:type="dxa"/>
            <w:vAlign w:val="bottom"/>
          </w:tcPr>
          <w:p w14:paraId="6F027994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84510 (24528)</w:t>
            </w:r>
          </w:p>
        </w:tc>
        <w:tc>
          <w:tcPr>
            <w:tcW w:w="851" w:type="dxa"/>
          </w:tcPr>
          <w:p w14:paraId="4CFF0DB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0.011</w:t>
            </w:r>
          </w:p>
        </w:tc>
      </w:tr>
      <w:tr w:rsidR="00096514" w:rsidRPr="00B22936" w14:paraId="1439C0BC" w14:textId="77777777" w:rsidTr="00194FD3">
        <w:tc>
          <w:tcPr>
            <w:tcW w:w="1851" w:type="dxa"/>
          </w:tcPr>
          <w:p w14:paraId="3FE5808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At least bachelor’s degree (%), mean (SD)</w:t>
            </w:r>
          </w:p>
        </w:tc>
        <w:tc>
          <w:tcPr>
            <w:tcW w:w="1626" w:type="dxa"/>
            <w:vAlign w:val="bottom"/>
          </w:tcPr>
          <w:p w14:paraId="62801AB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27.3 (9.4)</w:t>
            </w:r>
          </w:p>
        </w:tc>
        <w:tc>
          <w:tcPr>
            <w:tcW w:w="1667" w:type="dxa"/>
            <w:vAlign w:val="bottom"/>
          </w:tcPr>
          <w:p w14:paraId="678F069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29.4 (11.0)</w:t>
            </w:r>
          </w:p>
        </w:tc>
        <w:tc>
          <w:tcPr>
            <w:tcW w:w="1580" w:type="dxa"/>
            <w:vAlign w:val="bottom"/>
          </w:tcPr>
          <w:p w14:paraId="74FC128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27.1 (9.0)</w:t>
            </w:r>
          </w:p>
        </w:tc>
        <w:tc>
          <w:tcPr>
            <w:tcW w:w="1464" w:type="dxa"/>
            <w:vAlign w:val="bottom"/>
          </w:tcPr>
          <w:p w14:paraId="0560098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25.8 (9.1)</w:t>
            </w:r>
          </w:p>
        </w:tc>
        <w:tc>
          <w:tcPr>
            <w:tcW w:w="851" w:type="dxa"/>
          </w:tcPr>
          <w:p w14:paraId="50597DB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  <w:tr w:rsidR="00096514" w:rsidRPr="00B22936" w14:paraId="3620B18A" w14:textId="77777777" w:rsidTr="00194FD3">
        <w:tc>
          <w:tcPr>
            <w:tcW w:w="1851" w:type="dxa"/>
          </w:tcPr>
          <w:p w14:paraId="06A3B68E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lastRenderedPageBreak/>
              <w:t>&lt;150% poverty line (%), mean (SD)</w:t>
            </w:r>
          </w:p>
        </w:tc>
        <w:tc>
          <w:tcPr>
            <w:tcW w:w="1626" w:type="dxa"/>
            <w:vAlign w:val="bottom"/>
          </w:tcPr>
          <w:p w14:paraId="519F194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21.4 (8.1)</w:t>
            </w:r>
          </w:p>
        </w:tc>
        <w:tc>
          <w:tcPr>
            <w:tcW w:w="1667" w:type="dxa"/>
            <w:vAlign w:val="bottom"/>
          </w:tcPr>
          <w:p w14:paraId="5F99EC1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20.0 (8.0)</w:t>
            </w:r>
          </w:p>
        </w:tc>
        <w:tc>
          <w:tcPr>
            <w:tcW w:w="1580" w:type="dxa"/>
            <w:vAlign w:val="bottom"/>
          </w:tcPr>
          <w:p w14:paraId="2F03481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21.6 (8.0)</w:t>
            </w:r>
          </w:p>
        </w:tc>
        <w:tc>
          <w:tcPr>
            <w:tcW w:w="1464" w:type="dxa"/>
            <w:vAlign w:val="bottom"/>
          </w:tcPr>
          <w:p w14:paraId="2BF2298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22.2 (8.6)</w:t>
            </w:r>
          </w:p>
        </w:tc>
        <w:tc>
          <w:tcPr>
            <w:tcW w:w="851" w:type="dxa"/>
          </w:tcPr>
          <w:p w14:paraId="042FBAD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  <w:tr w:rsidR="00096514" w:rsidRPr="00B22936" w14:paraId="2DB7197A" w14:textId="77777777" w:rsidTr="00194FD3">
        <w:tc>
          <w:tcPr>
            <w:tcW w:w="1851" w:type="dxa"/>
          </w:tcPr>
          <w:p w14:paraId="1F47BB46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Current unemployment (%), mean (SD)</w:t>
            </w:r>
          </w:p>
        </w:tc>
        <w:tc>
          <w:tcPr>
            <w:tcW w:w="1626" w:type="dxa"/>
            <w:vAlign w:val="bottom"/>
          </w:tcPr>
          <w:p w14:paraId="1DE8327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6.4 (2.0)</w:t>
            </w:r>
          </w:p>
        </w:tc>
        <w:tc>
          <w:tcPr>
            <w:tcW w:w="1667" w:type="dxa"/>
            <w:vAlign w:val="bottom"/>
          </w:tcPr>
          <w:p w14:paraId="6FE5B8E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6.0 (1.9)</w:t>
            </w:r>
          </w:p>
        </w:tc>
        <w:tc>
          <w:tcPr>
            <w:tcW w:w="1580" w:type="dxa"/>
            <w:vAlign w:val="bottom"/>
          </w:tcPr>
          <w:p w14:paraId="5AF276E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6.5 (2.0)</w:t>
            </w:r>
          </w:p>
        </w:tc>
        <w:tc>
          <w:tcPr>
            <w:tcW w:w="1464" w:type="dxa"/>
            <w:vAlign w:val="bottom"/>
          </w:tcPr>
          <w:p w14:paraId="22C8CD7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6.4 (2.2)</w:t>
            </w:r>
          </w:p>
        </w:tc>
        <w:tc>
          <w:tcPr>
            <w:tcW w:w="851" w:type="dxa"/>
          </w:tcPr>
          <w:p w14:paraId="0C80367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  <w:tr w:rsidR="00096514" w:rsidRPr="00B22936" w14:paraId="25B7C41C" w14:textId="77777777" w:rsidTr="00194FD3">
        <w:tc>
          <w:tcPr>
            <w:tcW w:w="1851" w:type="dxa"/>
          </w:tcPr>
          <w:p w14:paraId="64591C68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Tumor size (mm), mean (SD)</w:t>
            </w:r>
          </w:p>
        </w:tc>
        <w:tc>
          <w:tcPr>
            <w:tcW w:w="1626" w:type="dxa"/>
            <w:vAlign w:val="bottom"/>
          </w:tcPr>
          <w:p w14:paraId="49A3BFB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21.1 (16.7)</w:t>
            </w:r>
          </w:p>
        </w:tc>
        <w:tc>
          <w:tcPr>
            <w:tcW w:w="1667" w:type="dxa"/>
            <w:vAlign w:val="bottom"/>
          </w:tcPr>
          <w:p w14:paraId="29FF761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12.7 (11.7)</w:t>
            </w:r>
          </w:p>
        </w:tc>
        <w:tc>
          <w:tcPr>
            <w:tcW w:w="1580" w:type="dxa"/>
            <w:vAlign w:val="bottom"/>
          </w:tcPr>
          <w:p w14:paraId="48627F0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21.6 (16.5)</w:t>
            </w:r>
          </w:p>
        </w:tc>
        <w:tc>
          <w:tcPr>
            <w:tcW w:w="1464" w:type="dxa"/>
            <w:vAlign w:val="bottom"/>
          </w:tcPr>
          <w:p w14:paraId="05AF7F71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30.7 (19.5)</w:t>
            </w:r>
          </w:p>
        </w:tc>
        <w:tc>
          <w:tcPr>
            <w:tcW w:w="851" w:type="dxa"/>
            <w:vAlign w:val="bottom"/>
          </w:tcPr>
          <w:p w14:paraId="38B8D45D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&lt;0.001</w:t>
            </w:r>
          </w:p>
        </w:tc>
      </w:tr>
      <w:tr w:rsidR="00096514" w:rsidRPr="00B22936" w14:paraId="60FDF27F" w14:textId="77777777" w:rsidTr="00194FD3">
        <w:tc>
          <w:tcPr>
            <w:tcW w:w="1851" w:type="dxa"/>
            <w:shd w:val="clear" w:color="auto" w:fill="D9D9D9" w:themeFill="background1" w:themeFillShade="D9"/>
          </w:tcPr>
          <w:p w14:paraId="15EB3539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Tumor grade, n (%)</w:t>
            </w:r>
          </w:p>
        </w:tc>
        <w:tc>
          <w:tcPr>
            <w:tcW w:w="1626" w:type="dxa"/>
            <w:shd w:val="clear" w:color="auto" w:fill="D9D9D9" w:themeFill="background1" w:themeFillShade="D9"/>
          </w:tcPr>
          <w:p w14:paraId="7B65976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shd w:val="clear" w:color="auto" w:fill="D9D9D9" w:themeFill="background1" w:themeFillShade="D9"/>
          </w:tcPr>
          <w:p w14:paraId="036D75F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shd w:val="clear" w:color="auto" w:fill="D9D9D9" w:themeFill="background1" w:themeFillShade="D9"/>
          </w:tcPr>
          <w:p w14:paraId="1953B68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14:paraId="3B8E80E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64F3332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  <w:tr w:rsidR="00096514" w:rsidRPr="00B22936" w14:paraId="2CC3D7EE" w14:textId="77777777" w:rsidTr="00194FD3">
        <w:tc>
          <w:tcPr>
            <w:tcW w:w="1851" w:type="dxa"/>
          </w:tcPr>
          <w:p w14:paraId="094CED19" w14:textId="602D52CA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bookmarkStart w:id="9" w:name="_Hlk206855409"/>
            <w:r w:rsidRPr="00B22936">
              <w:rPr>
                <w:rFonts w:ascii="Arial" w:hAnsi="Arial" w:cs="Arial"/>
                <w:sz w:val="24"/>
              </w:rPr>
              <w:t>Well</w:t>
            </w:r>
            <w:r w:rsidR="00D2320E">
              <w:rPr>
                <w:rFonts w:ascii="Arial" w:hAnsi="Arial" w:cs="Arial"/>
                <w:sz w:val="24"/>
              </w:rPr>
              <w:t>-</w:t>
            </w:r>
            <w:r w:rsidRPr="00B22936">
              <w:rPr>
                <w:rFonts w:ascii="Arial" w:hAnsi="Arial" w:cs="Arial"/>
                <w:sz w:val="24"/>
              </w:rPr>
              <w:t>differentiated; grade I</w:t>
            </w:r>
          </w:p>
        </w:tc>
        <w:tc>
          <w:tcPr>
            <w:tcW w:w="1626" w:type="dxa"/>
            <w:vAlign w:val="bottom"/>
          </w:tcPr>
          <w:p w14:paraId="67308E54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671 (17.7%)</w:t>
            </w:r>
          </w:p>
        </w:tc>
        <w:tc>
          <w:tcPr>
            <w:tcW w:w="1667" w:type="dxa"/>
            <w:vAlign w:val="bottom"/>
          </w:tcPr>
          <w:p w14:paraId="4CD119D6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90 (18.2%)</w:t>
            </w:r>
          </w:p>
        </w:tc>
        <w:tc>
          <w:tcPr>
            <w:tcW w:w="1580" w:type="dxa"/>
            <w:vAlign w:val="bottom"/>
          </w:tcPr>
          <w:p w14:paraId="0CD9011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558 (18.4%)</w:t>
            </w:r>
          </w:p>
        </w:tc>
        <w:tc>
          <w:tcPr>
            <w:tcW w:w="1464" w:type="dxa"/>
            <w:vAlign w:val="bottom"/>
          </w:tcPr>
          <w:p w14:paraId="7C0C44E4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23 (8.7%)</w:t>
            </w:r>
          </w:p>
        </w:tc>
        <w:tc>
          <w:tcPr>
            <w:tcW w:w="851" w:type="dxa"/>
          </w:tcPr>
          <w:p w14:paraId="7DBBE81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6514" w:rsidRPr="00B22936" w14:paraId="06262627" w14:textId="77777777" w:rsidTr="00194FD3">
        <w:tc>
          <w:tcPr>
            <w:tcW w:w="1851" w:type="dxa"/>
          </w:tcPr>
          <w:p w14:paraId="703F9EFF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Moderately differentiated; grade II</w:t>
            </w:r>
          </w:p>
        </w:tc>
        <w:tc>
          <w:tcPr>
            <w:tcW w:w="1626" w:type="dxa"/>
            <w:vAlign w:val="bottom"/>
          </w:tcPr>
          <w:p w14:paraId="53C39F2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1672 (44.1%)</w:t>
            </w:r>
          </w:p>
        </w:tc>
        <w:tc>
          <w:tcPr>
            <w:tcW w:w="1667" w:type="dxa"/>
            <w:vAlign w:val="bottom"/>
          </w:tcPr>
          <w:p w14:paraId="12BDD1C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252 (50.9%)</w:t>
            </w:r>
          </w:p>
        </w:tc>
        <w:tc>
          <w:tcPr>
            <w:tcW w:w="1580" w:type="dxa"/>
            <w:vAlign w:val="bottom"/>
          </w:tcPr>
          <w:p w14:paraId="17253F4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1308 (43.1%)</w:t>
            </w:r>
          </w:p>
        </w:tc>
        <w:tc>
          <w:tcPr>
            <w:tcW w:w="1464" w:type="dxa"/>
            <w:vAlign w:val="bottom"/>
          </w:tcPr>
          <w:p w14:paraId="0AF9FA1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112 (42.6%)</w:t>
            </w:r>
          </w:p>
        </w:tc>
        <w:tc>
          <w:tcPr>
            <w:tcW w:w="851" w:type="dxa"/>
          </w:tcPr>
          <w:p w14:paraId="32FBEFA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6514" w:rsidRPr="00B22936" w14:paraId="6660088D" w14:textId="77777777" w:rsidTr="00194FD3">
        <w:tc>
          <w:tcPr>
            <w:tcW w:w="1851" w:type="dxa"/>
          </w:tcPr>
          <w:p w14:paraId="00924E09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Poorly differentiated; grade III</w:t>
            </w:r>
          </w:p>
        </w:tc>
        <w:tc>
          <w:tcPr>
            <w:tcW w:w="1626" w:type="dxa"/>
            <w:vAlign w:val="bottom"/>
          </w:tcPr>
          <w:p w14:paraId="07C854A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1290 (34.0%)</w:t>
            </w:r>
          </w:p>
        </w:tc>
        <w:tc>
          <w:tcPr>
            <w:tcW w:w="1667" w:type="dxa"/>
            <w:vAlign w:val="bottom"/>
          </w:tcPr>
          <w:p w14:paraId="2B64A36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128 (25.9%)</w:t>
            </w:r>
          </w:p>
        </w:tc>
        <w:tc>
          <w:tcPr>
            <w:tcW w:w="1580" w:type="dxa"/>
            <w:vAlign w:val="bottom"/>
          </w:tcPr>
          <w:p w14:paraId="4EDC5FE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1041 (34.3%)</w:t>
            </w:r>
          </w:p>
        </w:tc>
        <w:tc>
          <w:tcPr>
            <w:tcW w:w="1464" w:type="dxa"/>
            <w:vAlign w:val="bottom"/>
          </w:tcPr>
          <w:p w14:paraId="7757B75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121 (46.0%)</w:t>
            </w:r>
          </w:p>
        </w:tc>
        <w:tc>
          <w:tcPr>
            <w:tcW w:w="851" w:type="dxa"/>
          </w:tcPr>
          <w:p w14:paraId="7B221A83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6514" w:rsidRPr="00B22936" w14:paraId="4E52DFBF" w14:textId="77777777" w:rsidTr="00194FD3">
        <w:tc>
          <w:tcPr>
            <w:tcW w:w="1851" w:type="dxa"/>
          </w:tcPr>
          <w:p w14:paraId="0D34F7E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Undifferentiated; anaplastic; grade IV</w:t>
            </w:r>
          </w:p>
        </w:tc>
        <w:tc>
          <w:tcPr>
            <w:tcW w:w="1626" w:type="dxa"/>
            <w:vAlign w:val="bottom"/>
          </w:tcPr>
          <w:p w14:paraId="4416CA8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159 (4.2%)</w:t>
            </w:r>
          </w:p>
        </w:tc>
        <w:tc>
          <w:tcPr>
            <w:tcW w:w="1667" w:type="dxa"/>
            <w:vAlign w:val="bottom"/>
          </w:tcPr>
          <w:p w14:paraId="3964A20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25 (5.1%)</w:t>
            </w:r>
          </w:p>
        </w:tc>
        <w:tc>
          <w:tcPr>
            <w:tcW w:w="1580" w:type="dxa"/>
            <w:vAlign w:val="bottom"/>
          </w:tcPr>
          <w:p w14:paraId="64A9434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127 (4.2%)</w:t>
            </w:r>
          </w:p>
        </w:tc>
        <w:tc>
          <w:tcPr>
            <w:tcW w:w="1464" w:type="dxa"/>
            <w:vAlign w:val="bottom"/>
          </w:tcPr>
          <w:p w14:paraId="4C86FF5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 (2.7%)</w:t>
            </w:r>
          </w:p>
        </w:tc>
        <w:tc>
          <w:tcPr>
            <w:tcW w:w="851" w:type="dxa"/>
          </w:tcPr>
          <w:p w14:paraId="71FE92CE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96514" w:rsidRPr="00B22936" w14:paraId="5D5A21B4" w14:textId="77777777" w:rsidTr="00194FD3">
        <w:tc>
          <w:tcPr>
            <w:tcW w:w="1851" w:type="dxa"/>
          </w:tcPr>
          <w:p w14:paraId="5C5E866A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bookmarkStart w:id="10" w:name="_Hlk206855690"/>
            <w:bookmarkEnd w:id="9"/>
            <w:r w:rsidRPr="00B22936">
              <w:rPr>
                <w:rFonts w:ascii="Arial" w:hAnsi="Arial" w:cs="Arial"/>
                <w:sz w:val="24"/>
              </w:rPr>
              <w:t>Received Radiation, n (%)</w:t>
            </w:r>
          </w:p>
        </w:tc>
        <w:tc>
          <w:tcPr>
            <w:tcW w:w="1626" w:type="dxa"/>
            <w:vAlign w:val="bottom"/>
          </w:tcPr>
          <w:p w14:paraId="31577D28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199 (5.2%)</w:t>
            </w:r>
          </w:p>
        </w:tc>
        <w:tc>
          <w:tcPr>
            <w:tcW w:w="1667" w:type="dxa"/>
            <w:vAlign w:val="bottom"/>
          </w:tcPr>
          <w:p w14:paraId="0469298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40 (8.1%)</w:t>
            </w:r>
          </w:p>
        </w:tc>
        <w:tc>
          <w:tcPr>
            <w:tcW w:w="1580" w:type="dxa"/>
            <w:vAlign w:val="bottom"/>
          </w:tcPr>
          <w:p w14:paraId="516B944F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86 (2.8%)</w:t>
            </w:r>
          </w:p>
        </w:tc>
        <w:tc>
          <w:tcPr>
            <w:tcW w:w="1464" w:type="dxa"/>
            <w:vAlign w:val="bottom"/>
          </w:tcPr>
          <w:p w14:paraId="27257A3C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73 (27.8%)</w:t>
            </w:r>
          </w:p>
        </w:tc>
        <w:tc>
          <w:tcPr>
            <w:tcW w:w="851" w:type="dxa"/>
          </w:tcPr>
          <w:p w14:paraId="63CF19F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0.007</w:t>
            </w:r>
          </w:p>
          <w:p w14:paraId="1B245EEB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</w:tr>
      <w:tr w:rsidR="00096514" w:rsidRPr="00B22936" w14:paraId="6E5B1D99" w14:textId="77777777" w:rsidTr="00194FD3">
        <w:tc>
          <w:tcPr>
            <w:tcW w:w="1851" w:type="dxa"/>
          </w:tcPr>
          <w:p w14:paraId="65CBE967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Received Chemotherapy, n (%)</w:t>
            </w:r>
          </w:p>
        </w:tc>
        <w:tc>
          <w:tcPr>
            <w:tcW w:w="1626" w:type="dxa"/>
            <w:vAlign w:val="bottom"/>
          </w:tcPr>
          <w:p w14:paraId="5AC60DA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300 (7.9%)</w:t>
            </w:r>
          </w:p>
        </w:tc>
        <w:tc>
          <w:tcPr>
            <w:tcW w:w="1667" w:type="dxa"/>
            <w:vAlign w:val="bottom"/>
          </w:tcPr>
          <w:p w14:paraId="7B069575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28 (5.7%)</w:t>
            </w:r>
          </w:p>
        </w:tc>
        <w:tc>
          <w:tcPr>
            <w:tcW w:w="1580" w:type="dxa"/>
            <w:vAlign w:val="bottom"/>
          </w:tcPr>
          <w:p w14:paraId="46A0A8E2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185 (6.1%)</w:t>
            </w:r>
          </w:p>
        </w:tc>
        <w:tc>
          <w:tcPr>
            <w:tcW w:w="1464" w:type="dxa"/>
            <w:vAlign w:val="bottom"/>
          </w:tcPr>
          <w:p w14:paraId="1C7BB7DA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87 (33.1%)</w:t>
            </w:r>
          </w:p>
        </w:tc>
        <w:tc>
          <w:tcPr>
            <w:tcW w:w="851" w:type="dxa"/>
          </w:tcPr>
          <w:p w14:paraId="5148E030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14:paraId="73CD81E7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  <w:p w14:paraId="2DFD6D69" w14:textId="77777777" w:rsidR="00096514" w:rsidRPr="00B22936" w:rsidRDefault="00096514" w:rsidP="00194FD3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sz w:val="24"/>
              </w:rPr>
              <w:t>&lt;.001</w:t>
            </w:r>
          </w:p>
        </w:tc>
      </w:tr>
    </w:tbl>
    <w:bookmarkEnd w:id="10"/>
    <w:p w14:paraId="62880140" w14:textId="77777777" w:rsidR="006B3DC6" w:rsidRPr="00CF0AB6" w:rsidRDefault="00096514" w:rsidP="006B3DC6">
      <w:pPr>
        <w:rPr>
          <w:rFonts w:ascii="Arial" w:hAnsi="Arial" w:cs="Arial"/>
          <w:i/>
        </w:rPr>
      </w:pPr>
      <w:r w:rsidRPr="00B22936">
        <w:rPr>
          <w:rFonts w:ascii="Arial" w:hAnsi="Arial" w:cs="Arial"/>
          <w:i/>
        </w:rPr>
        <w:t xml:space="preserve">NOTE. Data are presented as means (SD) or n (%). T, tertile. No treatment= </w:t>
      </w:r>
      <w:r w:rsidR="006B3DC6" w:rsidRPr="00B22936">
        <w:rPr>
          <w:rFonts w:ascii="Arial" w:hAnsi="Arial" w:cs="Arial"/>
          <w:i/>
        </w:rPr>
        <w:t>No surg</w:t>
      </w:r>
      <w:r w:rsidR="006B3DC6">
        <w:rPr>
          <w:rFonts w:ascii="Arial" w:hAnsi="Arial" w:cs="Arial"/>
          <w:i/>
        </w:rPr>
        <w:t>ical or</w:t>
      </w:r>
      <w:r w:rsidR="006B3DC6" w:rsidRPr="00B22936">
        <w:rPr>
          <w:rFonts w:ascii="Arial" w:hAnsi="Arial" w:cs="Arial"/>
          <w:i/>
        </w:rPr>
        <w:t xml:space="preserve"> endoscop</w:t>
      </w:r>
      <w:r w:rsidR="006B3DC6">
        <w:rPr>
          <w:rFonts w:ascii="Arial" w:hAnsi="Arial" w:cs="Arial"/>
          <w:i/>
        </w:rPr>
        <w:t>ic treatment</w:t>
      </w:r>
      <w:r w:rsidR="006B3DC6" w:rsidRPr="00B22936">
        <w:rPr>
          <w:rFonts w:ascii="Arial" w:hAnsi="Arial" w:cs="Arial"/>
          <w:i/>
          <w:color w:val="000000" w:themeColor="text1"/>
        </w:rPr>
        <w:t>.</w:t>
      </w:r>
    </w:p>
    <w:p w14:paraId="57508619" w14:textId="16A4EFE2" w:rsidR="00096514" w:rsidRDefault="00096514" w:rsidP="006B3DC6">
      <w:pPr>
        <w:rPr>
          <w:rFonts w:ascii="Arial" w:hAnsi="Arial" w:cs="Arial"/>
          <w:b/>
          <w:bCs/>
        </w:rPr>
      </w:pPr>
    </w:p>
    <w:p w14:paraId="175D8F17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75FA2239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4DB01F65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40BFCE85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790962CD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0A5890E0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4B323DC3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5EF20FBA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779B1D03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7A8825B9" w14:textId="77777777" w:rsidR="00D6775C" w:rsidRDefault="00D6775C" w:rsidP="006B3DC6">
      <w:pPr>
        <w:rPr>
          <w:rFonts w:ascii="Arial" w:hAnsi="Arial" w:cs="Arial"/>
          <w:b/>
          <w:bCs/>
        </w:rPr>
      </w:pPr>
    </w:p>
    <w:p w14:paraId="54F60DF3" w14:textId="77777777" w:rsidR="00D6775C" w:rsidRPr="00B22936" w:rsidRDefault="00D6775C" w:rsidP="006B3DC6">
      <w:pPr>
        <w:rPr>
          <w:rFonts w:ascii="Arial" w:hAnsi="Arial" w:cs="Arial"/>
          <w:b/>
          <w:bCs/>
        </w:rPr>
      </w:pPr>
    </w:p>
    <w:p w14:paraId="4735577B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469E0D3" w14:textId="18901D2C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  <w:bCs/>
        </w:rPr>
      </w:pPr>
      <w:r w:rsidRPr="00B22936">
        <w:rPr>
          <w:rFonts w:ascii="Arial" w:hAnsi="Arial" w:cs="Arial"/>
          <w:b/>
          <w:bCs/>
        </w:rPr>
        <w:t>Supplementary Table 2</w:t>
      </w:r>
      <w:r w:rsidR="00C22CD4">
        <w:rPr>
          <w:rFonts w:ascii="Arial" w:hAnsi="Arial" w:cs="Arial"/>
          <w:b/>
          <w:bCs/>
        </w:rPr>
        <w:t xml:space="preserve"> </w:t>
      </w:r>
      <w:r w:rsidRPr="00B22936">
        <w:rPr>
          <w:rFonts w:ascii="Arial" w:hAnsi="Arial" w:cs="Arial"/>
          <w:bCs/>
        </w:rPr>
        <w:t>Demographics, Socioeconomics, Tumor Characteristics, and Treatment by Region of the T1aN0M0 gastric adenocarcinoma patients</w:t>
      </w:r>
    </w:p>
    <w:p w14:paraId="4CE2E202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272"/>
        <w:gridCol w:w="1268"/>
        <w:gridCol w:w="1267"/>
        <w:gridCol w:w="1185"/>
        <w:gridCol w:w="1185"/>
        <w:gridCol w:w="951"/>
      </w:tblGrid>
      <w:tr w:rsidR="00096514" w:rsidRPr="00B22936" w14:paraId="4B433C11" w14:textId="77777777" w:rsidTr="00194FD3">
        <w:tc>
          <w:tcPr>
            <w:tcW w:w="1538" w:type="dxa"/>
            <w:shd w:val="clear" w:color="auto" w:fill="D9D9D9" w:themeFill="background1" w:themeFillShade="D9"/>
          </w:tcPr>
          <w:p w14:paraId="37053B0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bookmarkStart w:id="11" w:name="_Hlk206873137"/>
            <w:r w:rsidRPr="00B22936">
              <w:rPr>
                <w:rFonts w:ascii="Arial" w:hAnsi="Arial" w:cs="Arial"/>
              </w:rPr>
              <w:lastRenderedPageBreak/>
              <w:t>Characteristic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5EB615E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bCs/>
              </w:rPr>
              <w:t>Overall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A73AFD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 xml:space="preserve">East 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32C976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West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0BA1AC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North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EA1E02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South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3219AF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P value</w:t>
            </w:r>
          </w:p>
        </w:tc>
      </w:tr>
      <w:tr w:rsidR="00096514" w:rsidRPr="00B22936" w14:paraId="0FCE8D69" w14:textId="77777777" w:rsidTr="00194FD3">
        <w:tc>
          <w:tcPr>
            <w:tcW w:w="1538" w:type="dxa"/>
          </w:tcPr>
          <w:p w14:paraId="6D642A7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bCs/>
              </w:rPr>
              <w:t>Overall (n)</w:t>
            </w:r>
          </w:p>
        </w:tc>
        <w:tc>
          <w:tcPr>
            <w:tcW w:w="1405" w:type="dxa"/>
            <w:vAlign w:val="bottom"/>
          </w:tcPr>
          <w:p w14:paraId="36BD423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3792</w:t>
            </w:r>
          </w:p>
        </w:tc>
        <w:tc>
          <w:tcPr>
            <w:tcW w:w="1418" w:type="dxa"/>
            <w:vAlign w:val="bottom"/>
          </w:tcPr>
          <w:p w14:paraId="15A0FF23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1476</w:t>
            </w:r>
          </w:p>
        </w:tc>
        <w:tc>
          <w:tcPr>
            <w:tcW w:w="1417" w:type="dxa"/>
            <w:vAlign w:val="bottom"/>
          </w:tcPr>
          <w:p w14:paraId="5C68911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2109</w:t>
            </w:r>
          </w:p>
        </w:tc>
        <w:tc>
          <w:tcPr>
            <w:tcW w:w="1276" w:type="dxa"/>
            <w:vAlign w:val="bottom"/>
          </w:tcPr>
          <w:p w14:paraId="3292319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1276" w:type="dxa"/>
            <w:vAlign w:val="bottom"/>
          </w:tcPr>
          <w:p w14:paraId="2D851D5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709" w:type="dxa"/>
          </w:tcPr>
          <w:p w14:paraId="66C4326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</w:tr>
      <w:bookmarkEnd w:id="11"/>
      <w:tr w:rsidR="00096514" w:rsidRPr="00B22936" w14:paraId="499D5E9A" w14:textId="77777777" w:rsidTr="00194FD3">
        <w:tc>
          <w:tcPr>
            <w:tcW w:w="1538" w:type="dxa"/>
          </w:tcPr>
          <w:p w14:paraId="0213AF8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Age at diagnosis, y (mean, SD)</w:t>
            </w:r>
          </w:p>
        </w:tc>
        <w:tc>
          <w:tcPr>
            <w:tcW w:w="1405" w:type="dxa"/>
            <w:vAlign w:val="bottom"/>
          </w:tcPr>
          <w:p w14:paraId="4841218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70.5 (11.0)</w:t>
            </w:r>
          </w:p>
        </w:tc>
        <w:tc>
          <w:tcPr>
            <w:tcW w:w="1418" w:type="dxa"/>
            <w:vAlign w:val="bottom"/>
          </w:tcPr>
          <w:p w14:paraId="05B062A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69.9 (11.1)</w:t>
            </w:r>
          </w:p>
        </w:tc>
        <w:tc>
          <w:tcPr>
            <w:tcW w:w="1417" w:type="dxa"/>
            <w:vAlign w:val="bottom"/>
          </w:tcPr>
          <w:p w14:paraId="5AC5A85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71.0 (10.8)</w:t>
            </w:r>
          </w:p>
        </w:tc>
        <w:tc>
          <w:tcPr>
            <w:tcW w:w="1276" w:type="dxa"/>
            <w:vAlign w:val="bottom"/>
          </w:tcPr>
          <w:p w14:paraId="6BD8CFC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68.3 (11.1)</w:t>
            </w:r>
          </w:p>
        </w:tc>
        <w:tc>
          <w:tcPr>
            <w:tcW w:w="1276" w:type="dxa"/>
            <w:vAlign w:val="bottom"/>
          </w:tcPr>
          <w:p w14:paraId="77A6DC0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69.3 (13.2)</w:t>
            </w:r>
          </w:p>
        </w:tc>
        <w:tc>
          <w:tcPr>
            <w:tcW w:w="709" w:type="dxa"/>
          </w:tcPr>
          <w:p w14:paraId="5753EC4E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0.003</w:t>
            </w:r>
          </w:p>
        </w:tc>
      </w:tr>
      <w:tr w:rsidR="00096514" w:rsidRPr="00B22936" w14:paraId="4C1B80D1" w14:textId="77777777" w:rsidTr="00194FD3">
        <w:tc>
          <w:tcPr>
            <w:tcW w:w="1538" w:type="dxa"/>
          </w:tcPr>
          <w:p w14:paraId="354313D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Male sex, n (%)</w:t>
            </w:r>
          </w:p>
        </w:tc>
        <w:tc>
          <w:tcPr>
            <w:tcW w:w="1405" w:type="dxa"/>
            <w:vAlign w:val="bottom"/>
          </w:tcPr>
          <w:p w14:paraId="695DB78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1355 (35.7%)</w:t>
            </w:r>
          </w:p>
        </w:tc>
        <w:tc>
          <w:tcPr>
            <w:tcW w:w="1418" w:type="dxa"/>
            <w:vAlign w:val="bottom"/>
          </w:tcPr>
          <w:p w14:paraId="4B57E49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539 (36.5%)</w:t>
            </w:r>
          </w:p>
        </w:tc>
        <w:tc>
          <w:tcPr>
            <w:tcW w:w="1417" w:type="dxa"/>
            <w:vAlign w:val="bottom"/>
          </w:tcPr>
          <w:p w14:paraId="05E8F6B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749 (35.5%)</w:t>
            </w:r>
          </w:p>
        </w:tc>
        <w:tc>
          <w:tcPr>
            <w:tcW w:w="1276" w:type="dxa"/>
            <w:vAlign w:val="bottom"/>
          </w:tcPr>
          <w:p w14:paraId="554E2C2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20 (24.4%)</w:t>
            </w:r>
          </w:p>
        </w:tc>
        <w:tc>
          <w:tcPr>
            <w:tcW w:w="1276" w:type="dxa"/>
            <w:vAlign w:val="bottom"/>
          </w:tcPr>
          <w:p w14:paraId="330124F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47 (37.6%)</w:t>
            </w:r>
          </w:p>
        </w:tc>
        <w:tc>
          <w:tcPr>
            <w:tcW w:w="709" w:type="dxa"/>
          </w:tcPr>
          <w:p w14:paraId="4DF5070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0.155</w:t>
            </w:r>
          </w:p>
        </w:tc>
      </w:tr>
      <w:tr w:rsidR="00096514" w:rsidRPr="00B22936" w14:paraId="5A16FDB0" w14:textId="77777777" w:rsidTr="00194FD3">
        <w:tc>
          <w:tcPr>
            <w:tcW w:w="1538" w:type="dxa"/>
            <w:shd w:val="clear" w:color="auto" w:fill="D9D9D9" w:themeFill="background1" w:themeFillShade="D9"/>
          </w:tcPr>
          <w:p w14:paraId="5629B3A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Race, n (%)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18DD224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76798C4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30079BB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EEDBB8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1403A8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4811487F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  <w:tr w:rsidR="00096514" w:rsidRPr="00B22936" w14:paraId="2CA61403" w14:textId="77777777" w:rsidTr="00194FD3">
        <w:tc>
          <w:tcPr>
            <w:tcW w:w="1538" w:type="dxa"/>
          </w:tcPr>
          <w:p w14:paraId="3F0F22B4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White</w:t>
            </w:r>
          </w:p>
        </w:tc>
        <w:tc>
          <w:tcPr>
            <w:tcW w:w="1405" w:type="dxa"/>
            <w:vAlign w:val="bottom"/>
          </w:tcPr>
          <w:p w14:paraId="42B31E1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2482 (65.5%)</w:t>
            </w:r>
          </w:p>
        </w:tc>
        <w:tc>
          <w:tcPr>
            <w:tcW w:w="1418" w:type="dxa"/>
            <w:vAlign w:val="bottom"/>
          </w:tcPr>
          <w:p w14:paraId="6C965C3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1087 (73.6%)</w:t>
            </w:r>
          </w:p>
        </w:tc>
        <w:tc>
          <w:tcPr>
            <w:tcW w:w="1417" w:type="dxa"/>
            <w:vAlign w:val="bottom"/>
          </w:tcPr>
          <w:p w14:paraId="5F5D114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1201 (56.9%)</w:t>
            </w:r>
          </w:p>
        </w:tc>
        <w:tc>
          <w:tcPr>
            <w:tcW w:w="1276" w:type="dxa"/>
            <w:vAlign w:val="bottom"/>
          </w:tcPr>
          <w:p w14:paraId="106CECD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78 (95.1%)</w:t>
            </w:r>
          </w:p>
        </w:tc>
        <w:tc>
          <w:tcPr>
            <w:tcW w:w="1276" w:type="dxa"/>
            <w:vAlign w:val="bottom"/>
          </w:tcPr>
          <w:p w14:paraId="3DC7E833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116 (92.8%)</w:t>
            </w:r>
          </w:p>
        </w:tc>
        <w:tc>
          <w:tcPr>
            <w:tcW w:w="709" w:type="dxa"/>
          </w:tcPr>
          <w:p w14:paraId="3923C76B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96514" w:rsidRPr="00B22936" w14:paraId="098E069A" w14:textId="77777777" w:rsidTr="00194FD3">
        <w:tc>
          <w:tcPr>
            <w:tcW w:w="1538" w:type="dxa"/>
          </w:tcPr>
          <w:p w14:paraId="7A5A7D2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Black</w:t>
            </w:r>
          </w:p>
        </w:tc>
        <w:tc>
          <w:tcPr>
            <w:tcW w:w="1405" w:type="dxa"/>
            <w:vAlign w:val="bottom"/>
          </w:tcPr>
          <w:p w14:paraId="7C7FEE4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405 (10.7%)</w:t>
            </w:r>
          </w:p>
        </w:tc>
        <w:tc>
          <w:tcPr>
            <w:tcW w:w="1418" w:type="dxa"/>
            <w:vAlign w:val="bottom"/>
          </w:tcPr>
          <w:p w14:paraId="52E4DA9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294 (19.9%)</w:t>
            </w:r>
          </w:p>
        </w:tc>
        <w:tc>
          <w:tcPr>
            <w:tcW w:w="1417" w:type="dxa"/>
            <w:vAlign w:val="bottom"/>
          </w:tcPr>
          <w:p w14:paraId="30A34AC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107 (5.1%)</w:t>
            </w:r>
          </w:p>
        </w:tc>
        <w:tc>
          <w:tcPr>
            <w:tcW w:w="1276" w:type="dxa"/>
            <w:vAlign w:val="bottom"/>
          </w:tcPr>
          <w:p w14:paraId="0379297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 (2.4%)</w:t>
            </w:r>
          </w:p>
        </w:tc>
        <w:tc>
          <w:tcPr>
            <w:tcW w:w="1276" w:type="dxa"/>
            <w:vAlign w:val="bottom"/>
          </w:tcPr>
          <w:p w14:paraId="5A3853E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 (1.6%)</w:t>
            </w:r>
          </w:p>
        </w:tc>
        <w:tc>
          <w:tcPr>
            <w:tcW w:w="709" w:type="dxa"/>
          </w:tcPr>
          <w:p w14:paraId="3DF8B6EA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96514" w:rsidRPr="00B22936" w14:paraId="47637EF6" w14:textId="77777777" w:rsidTr="00194FD3">
        <w:tc>
          <w:tcPr>
            <w:tcW w:w="1538" w:type="dxa"/>
          </w:tcPr>
          <w:p w14:paraId="28A00263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Asian/Pacific Islander</w:t>
            </w:r>
          </w:p>
        </w:tc>
        <w:tc>
          <w:tcPr>
            <w:tcW w:w="1405" w:type="dxa"/>
            <w:vAlign w:val="bottom"/>
          </w:tcPr>
          <w:p w14:paraId="1D884B8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891 (23.5%)</w:t>
            </w:r>
          </w:p>
        </w:tc>
        <w:tc>
          <w:tcPr>
            <w:tcW w:w="1418" w:type="dxa"/>
            <w:vAlign w:val="bottom"/>
          </w:tcPr>
          <w:p w14:paraId="10C689C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95 (6.4%)</w:t>
            </w:r>
          </w:p>
        </w:tc>
        <w:tc>
          <w:tcPr>
            <w:tcW w:w="1417" w:type="dxa"/>
            <w:vAlign w:val="bottom"/>
          </w:tcPr>
          <w:p w14:paraId="2B9F99C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791 (37.5%)</w:t>
            </w:r>
          </w:p>
        </w:tc>
        <w:tc>
          <w:tcPr>
            <w:tcW w:w="1276" w:type="dxa"/>
            <w:vAlign w:val="bottom"/>
          </w:tcPr>
          <w:p w14:paraId="24DBAAB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 (2.4%)</w:t>
            </w:r>
          </w:p>
        </w:tc>
        <w:tc>
          <w:tcPr>
            <w:tcW w:w="1276" w:type="dxa"/>
            <w:vAlign w:val="bottom"/>
          </w:tcPr>
          <w:p w14:paraId="1A30B0C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3 (2.4%)</w:t>
            </w:r>
          </w:p>
        </w:tc>
        <w:tc>
          <w:tcPr>
            <w:tcW w:w="709" w:type="dxa"/>
          </w:tcPr>
          <w:p w14:paraId="58FB9A83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96514" w:rsidRPr="00B22936" w14:paraId="5A12533D" w14:textId="77777777" w:rsidTr="00194FD3">
        <w:tc>
          <w:tcPr>
            <w:tcW w:w="1538" w:type="dxa"/>
          </w:tcPr>
          <w:p w14:paraId="4F0A885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American Indian/ Alaskan Native</w:t>
            </w:r>
          </w:p>
        </w:tc>
        <w:tc>
          <w:tcPr>
            <w:tcW w:w="1405" w:type="dxa"/>
            <w:vAlign w:val="bottom"/>
          </w:tcPr>
          <w:p w14:paraId="621E78A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14 (0.4%)</w:t>
            </w:r>
          </w:p>
        </w:tc>
        <w:tc>
          <w:tcPr>
            <w:tcW w:w="1418" w:type="dxa"/>
            <w:vAlign w:val="bottom"/>
          </w:tcPr>
          <w:p w14:paraId="46079E3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0 (0.0%)</w:t>
            </w:r>
          </w:p>
        </w:tc>
        <w:tc>
          <w:tcPr>
            <w:tcW w:w="1417" w:type="dxa"/>
            <w:vAlign w:val="bottom"/>
          </w:tcPr>
          <w:p w14:paraId="2D4CC3D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10 (0.5%)</w:t>
            </w:r>
          </w:p>
        </w:tc>
        <w:tc>
          <w:tcPr>
            <w:tcW w:w="1276" w:type="dxa"/>
            <w:vAlign w:val="bottom"/>
          </w:tcPr>
          <w:p w14:paraId="750233F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0 (0.0%)</w:t>
            </w:r>
          </w:p>
        </w:tc>
        <w:tc>
          <w:tcPr>
            <w:tcW w:w="1276" w:type="dxa"/>
            <w:vAlign w:val="bottom"/>
          </w:tcPr>
          <w:p w14:paraId="708FBC2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 (3.2%)</w:t>
            </w:r>
          </w:p>
        </w:tc>
        <w:tc>
          <w:tcPr>
            <w:tcW w:w="709" w:type="dxa"/>
          </w:tcPr>
          <w:p w14:paraId="55312982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96514" w:rsidRPr="00B22936" w14:paraId="2D591D0F" w14:textId="77777777" w:rsidTr="00194FD3">
        <w:tc>
          <w:tcPr>
            <w:tcW w:w="1538" w:type="dxa"/>
          </w:tcPr>
          <w:p w14:paraId="0C10446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Median household income, (USD), mean (SD)</w:t>
            </w:r>
          </w:p>
        </w:tc>
        <w:tc>
          <w:tcPr>
            <w:tcW w:w="1405" w:type="dxa"/>
            <w:vAlign w:val="bottom"/>
          </w:tcPr>
          <w:p w14:paraId="671CAC7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88854.5 (22964)</w:t>
            </w:r>
          </w:p>
        </w:tc>
        <w:tc>
          <w:tcPr>
            <w:tcW w:w="1418" w:type="dxa"/>
            <w:vAlign w:val="bottom"/>
          </w:tcPr>
          <w:p w14:paraId="5211EA1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81152 (22739)</w:t>
            </w:r>
          </w:p>
        </w:tc>
        <w:tc>
          <w:tcPr>
            <w:tcW w:w="1417" w:type="dxa"/>
            <w:vAlign w:val="bottom"/>
          </w:tcPr>
          <w:p w14:paraId="144D399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95969 (21018)</w:t>
            </w:r>
          </w:p>
        </w:tc>
        <w:tc>
          <w:tcPr>
            <w:tcW w:w="1276" w:type="dxa"/>
            <w:vAlign w:val="bottom"/>
          </w:tcPr>
          <w:p w14:paraId="71A6034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69815 (7850)</w:t>
            </w:r>
          </w:p>
        </w:tc>
        <w:tc>
          <w:tcPr>
            <w:tcW w:w="1276" w:type="dxa"/>
            <w:vAlign w:val="bottom"/>
          </w:tcPr>
          <w:p w14:paraId="08D9B7C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72255 (18352)</w:t>
            </w:r>
          </w:p>
        </w:tc>
        <w:tc>
          <w:tcPr>
            <w:tcW w:w="709" w:type="dxa"/>
          </w:tcPr>
          <w:p w14:paraId="236D260A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  <w:tr w:rsidR="00096514" w:rsidRPr="00B22936" w14:paraId="40515384" w14:textId="77777777" w:rsidTr="00194FD3">
        <w:tc>
          <w:tcPr>
            <w:tcW w:w="1538" w:type="dxa"/>
          </w:tcPr>
          <w:p w14:paraId="4EBC909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At least bachelor’s degree (%), mean (SD)</w:t>
            </w:r>
          </w:p>
        </w:tc>
        <w:tc>
          <w:tcPr>
            <w:tcW w:w="1405" w:type="dxa"/>
            <w:vAlign w:val="bottom"/>
          </w:tcPr>
          <w:p w14:paraId="33046114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27.3 (9.4)</w:t>
            </w:r>
          </w:p>
        </w:tc>
        <w:tc>
          <w:tcPr>
            <w:tcW w:w="1418" w:type="dxa"/>
            <w:vAlign w:val="bottom"/>
          </w:tcPr>
          <w:p w14:paraId="4A0CFCC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26.7 (10.6)</w:t>
            </w:r>
          </w:p>
        </w:tc>
        <w:tc>
          <w:tcPr>
            <w:tcW w:w="1417" w:type="dxa"/>
            <w:vAlign w:val="bottom"/>
          </w:tcPr>
          <w:p w14:paraId="6F4A473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28.0 (8.4)</w:t>
            </w:r>
          </w:p>
        </w:tc>
        <w:tc>
          <w:tcPr>
            <w:tcW w:w="1276" w:type="dxa"/>
            <w:vAlign w:val="bottom"/>
          </w:tcPr>
          <w:p w14:paraId="0F9A080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21.7 (7.9)</w:t>
            </w:r>
          </w:p>
        </w:tc>
        <w:tc>
          <w:tcPr>
            <w:tcW w:w="1276" w:type="dxa"/>
            <w:vAlign w:val="bottom"/>
          </w:tcPr>
          <w:p w14:paraId="2332DDA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26.1 (7.8)</w:t>
            </w:r>
          </w:p>
        </w:tc>
        <w:tc>
          <w:tcPr>
            <w:tcW w:w="709" w:type="dxa"/>
          </w:tcPr>
          <w:p w14:paraId="716EBCE3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  <w:tr w:rsidR="00096514" w:rsidRPr="00B22936" w14:paraId="268B9136" w14:textId="77777777" w:rsidTr="00194FD3">
        <w:tc>
          <w:tcPr>
            <w:tcW w:w="1538" w:type="dxa"/>
          </w:tcPr>
          <w:p w14:paraId="0AFDBCF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&lt;150% poverty line (%), mean (SD)</w:t>
            </w:r>
          </w:p>
        </w:tc>
        <w:tc>
          <w:tcPr>
            <w:tcW w:w="1405" w:type="dxa"/>
            <w:vAlign w:val="bottom"/>
          </w:tcPr>
          <w:p w14:paraId="4346B9D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21.4 (8.1)</w:t>
            </w:r>
          </w:p>
        </w:tc>
        <w:tc>
          <w:tcPr>
            <w:tcW w:w="1418" w:type="dxa"/>
            <w:vAlign w:val="bottom"/>
          </w:tcPr>
          <w:p w14:paraId="0B54B88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19.4 (9.1)</w:t>
            </w:r>
          </w:p>
        </w:tc>
        <w:tc>
          <w:tcPr>
            <w:tcW w:w="1417" w:type="dxa"/>
            <w:vAlign w:val="bottom"/>
          </w:tcPr>
          <w:p w14:paraId="4C383F8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22.8 (6.9)</w:t>
            </w:r>
          </w:p>
        </w:tc>
        <w:tc>
          <w:tcPr>
            <w:tcW w:w="1276" w:type="dxa"/>
            <w:vAlign w:val="bottom"/>
          </w:tcPr>
          <w:p w14:paraId="24E9FD2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17.5 (3.4)</w:t>
            </w:r>
          </w:p>
        </w:tc>
        <w:tc>
          <w:tcPr>
            <w:tcW w:w="1276" w:type="dxa"/>
            <w:vAlign w:val="bottom"/>
          </w:tcPr>
          <w:p w14:paraId="3FA0A1B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23.8 (9.7)</w:t>
            </w:r>
          </w:p>
        </w:tc>
        <w:tc>
          <w:tcPr>
            <w:tcW w:w="709" w:type="dxa"/>
          </w:tcPr>
          <w:p w14:paraId="1068FBAB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  <w:tr w:rsidR="00096514" w:rsidRPr="00B22936" w14:paraId="5EED0939" w14:textId="77777777" w:rsidTr="00194FD3">
        <w:tc>
          <w:tcPr>
            <w:tcW w:w="1538" w:type="dxa"/>
          </w:tcPr>
          <w:p w14:paraId="534E800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County unemployment (%), mean (SD)</w:t>
            </w:r>
          </w:p>
        </w:tc>
        <w:tc>
          <w:tcPr>
            <w:tcW w:w="1405" w:type="dxa"/>
            <w:vAlign w:val="bottom"/>
          </w:tcPr>
          <w:p w14:paraId="0592B4B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6.4 (2.0)</w:t>
            </w:r>
          </w:p>
        </w:tc>
        <w:tc>
          <w:tcPr>
            <w:tcW w:w="1418" w:type="dxa"/>
            <w:vAlign w:val="bottom"/>
          </w:tcPr>
          <w:p w14:paraId="682A682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5.9 (2.0)</w:t>
            </w:r>
          </w:p>
        </w:tc>
        <w:tc>
          <w:tcPr>
            <w:tcW w:w="1417" w:type="dxa"/>
            <w:vAlign w:val="bottom"/>
          </w:tcPr>
          <w:p w14:paraId="3DE9899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6.9 (2.0)</w:t>
            </w:r>
          </w:p>
        </w:tc>
        <w:tc>
          <w:tcPr>
            <w:tcW w:w="1276" w:type="dxa"/>
            <w:vAlign w:val="bottom"/>
          </w:tcPr>
          <w:p w14:paraId="434F2F6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4.3 (1.0)</w:t>
            </w:r>
          </w:p>
        </w:tc>
        <w:tc>
          <w:tcPr>
            <w:tcW w:w="1276" w:type="dxa"/>
            <w:vAlign w:val="bottom"/>
          </w:tcPr>
          <w:p w14:paraId="4FDA774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6.1 (2.5)</w:t>
            </w:r>
          </w:p>
        </w:tc>
        <w:tc>
          <w:tcPr>
            <w:tcW w:w="709" w:type="dxa"/>
          </w:tcPr>
          <w:p w14:paraId="0B1FD2F7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  <w:tr w:rsidR="00096514" w:rsidRPr="00B22936" w14:paraId="0DA4B505" w14:textId="77777777" w:rsidTr="00194FD3">
        <w:tc>
          <w:tcPr>
            <w:tcW w:w="1538" w:type="dxa"/>
          </w:tcPr>
          <w:p w14:paraId="4687B21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Tumor size, mm, mean (SD)</w:t>
            </w:r>
          </w:p>
        </w:tc>
        <w:tc>
          <w:tcPr>
            <w:tcW w:w="1405" w:type="dxa"/>
            <w:vAlign w:val="bottom"/>
          </w:tcPr>
          <w:p w14:paraId="5EC7E2C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21.1 (16.7)</w:t>
            </w:r>
          </w:p>
        </w:tc>
        <w:tc>
          <w:tcPr>
            <w:tcW w:w="1418" w:type="dxa"/>
            <w:vAlign w:val="bottom"/>
          </w:tcPr>
          <w:p w14:paraId="35542F5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21.7 (17.1)</w:t>
            </w:r>
          </w:p>
        </w:tc>
        <w:tc>
          <w:tcPr>
            <w:tcW w:w="1417" w:type="dxa"/>
            <w:vAlign w:val="bottom"/>
          </w:tcPr>
          <w:p w14:paraId="79A8A27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20.8 (16.5)</w:t>
            </w:r>
          </w:p>
        </w:tc>
        <w:tc>
          <w:tcPr>
            <w:tcW w:w="1276" w:type="dxa"/>
            <w:vAlign w:val="bottom"/>
          </w:tcPr>
          <w:p w14:paraId="556CF60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19.4 (13.2)</w:t>
            </w:r>
          </w:p>
        </w:tc>
        <w:tc>
          <w:tcPr>
            <w:tcW w:w="1276" w:type="dxa"/>
            <w:vAlign w:val="bottom"/>
          </w:tcPr>
          <w:p w14:paraId="5028870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20.3 (15.3)</w:t>
            </w:r>
          </w:p>
        </w:tc>
        <w:tc>
          <w:tcPr>
            <w:tcW w:w="709" w:type="dxa"/>
          </w:tcPr>
          <w:p w14:paraId="3DD0C86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0.264</w:t>
            </w:r>
          </w:p>
        </w:tc>
      </w:tr>
      <w:tr w:rsidR="00096514" w:rsidRPr="00B22936" w14:paraId="7B68BFC2" w14:textId="77777777" w:rsidTr="00194FD3">
        <w:tc>
          <w:tcPr>
            <w:tcW w:w="1538" w:type="dxa"/>
            <w:shd w:val="clear" w:color="auto" w:fill="D9D9D9" w:themeFill="background1" w:themeFillShade="D9"/>
          </w:tcPr>
          <w:p w14:paraId="02C12AA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Tumor grade, n (%)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478D239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9B9ED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92A85E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F601E9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583B7F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49346DE5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0.008</w:t>
            </w:r>
          </w:p>
        </w:tc>
      </w:tr>
      <w:tr w:rsidR="00096514" w:rsidRPr="00B22936" w14:paraId="6C897D68" w14:textId="77777777" w:rsidTr="00194FD3">
        <w:tc>
          <w:tcPr>
            <w:tcW w:w="1538" w:type="dxa"/>
          </w:tcPr>
          <w:p w14:paraId="7C915FF2" w14:textId="38F80F16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 xml:space="preserve">  Well</w:t>
            </w:r>
            <w:r w:rsidR="00692294">
              <w:rPr>
                <w:rFonts w:ascii="Arial" w:hAnsi="Arial" w:cs="Arial"/>
              </w:rPr>
              <w:t>-</w:t>
            </w:r>
            <w:r w:rsidRPr="00B22936">
              <w:rPr>
                <w:rFonts w:ascii="Arial" w:hAnsi="Arial" w:cs="Arial"/>
              </w:rPr>
              <w:t>differentiated</w:t>
            </w:r>
          </w:p>
        </w:tc>
        <w:tc>
          <w:tcPr>
            <w:tcW w:w="1405" w:type="dxa"/>
            <w:vAlign w:val="bottom"/>
          </w:tcPr>
          <w:p w14:paraId="701ACB7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671 (17.7%)</w:t>
            </w:r>
          </w:p>
        </w:tc>
        <w:tc>
          <w:tcPr>
            <w:tcW w:w="1418" w:type="dxa"/>
            <w:vAlign w:val="bottom"/>
          </w:tcPr>
          <w:p w14:paraId="4EFC542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272 (18.4%)</w:t>
            </w:r>
          </w:p>
        </w:tc>
        <w:tc>
          <w:tcPr>
            <w:tcW w:w="1417" w:type="dxa"/>
            <w:vAlign w:val="bottom"/>
          </w:tcPr>
          <w:p w14:paraId="4134E708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364 (17.3%)</w:t>
            </w:r>
          </w:p>
        </w:tc>
        <w:tc>
          <w:tcPr>
            <w:tcW w:w="1276" w:type="dxa"/>
            <w:vAlign w:val="bottom"/>
          </w:tcPr>
          <w:p w14:paraId="259004B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 (8.5%)</w:t>
            </w:r>
          </w:p>
        </w:tc>
        <w:tc>
          <w:tcPr>
            <w:tcW w:w="1276" w:type="dxa"/>
            <w:vAlign w:val="bottom"/>
          </w:tcPr>
          <w:p w14:paraId="211175B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28 (22.4%)</w:t>
            </w:r>
          </w:p>
        </w:tc>
        <w:tc>
          <w:tcPr>
            <w:tcW w:w="709" w:type="dxa"/>
          </w:tcPr>
          <w:p w14:paraId="35DCA3E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</w:tr>
      <w:tr w:rsidR="00096514" w:rsidRPr="00B22936" w14:paraId="042055C1" w14:textId="77777777" w:rsidTr="00194FD3">
        <w:tc>
          <w:tcPr>
            <w:tcW w:w="1538" w:type="dxa"/>
          </w:tcPr>
          <w:p w14:paraId="719CF57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 xml:space="preserve">  Moderately differentiated</w:t>
            </w:r>
          </w:p>
        </w:tc>
        <w:tc>
          <w:tcPr>
            <w:tcW w:w="1405" w:type="dxa"/>
            <w:vAlign w:val="bottom"/>
          </w:tcPr>
          <w:p w14:paraId="2D81CBA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1672 (44.1%)</w:t>
            </w:r>
          </w:p>
        </w:tc>
        <w:tc>
          <w:tcPr>
            <w:tcW w:w="1418" w:type="dxa"/>
            <w:vAlign w:val="bottom"/>
          </w:tcPr>
          <w:p w14:paraId="676E44B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688 (46.6%)</w:t>
            </w:r>
          </w:p>
        </w:tc>
        <w:tc>
          <w:tcPr>
            <w:tcW w:w="1417" w:type="dxa"/>
            <w:vAlign w:val="bottom"/>
          </w:tcPr>
          <w:p w14:paraId="0C4E2CA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892 (42.3%)</w:t>
            </w:r>
          </w:p>
        </w:tc>
        <w:tc>
          <w:tcPr>
            <w:tcW w:w="1276" w:type="dxa"/>
            <w:vAlign w:val="bottom"/>
          </w:tcPr>
          <w:p w14:paraId="2E13707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42 (51.2%)</w:t>
            </w:r>
          </w:p>
        </w:tc>
        <w:tc>
          <w:tcPr>
            <w:tcW w:w="1276" w:type="dxa"/>
            <w:vAlign w:val="bottom"/>
          </w:tcPr>
          <w:p w14:paraId="3ACE3363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50 (40.0%)</w:t>
            </w:r>
          </w:p>
        </w:tc>
        <w:tc>
          <w:tcPr>
            <w:tcW w:w="709" w:type="dxa"/>
          </w:tcPr>
          <w:p w14:paraId="1396329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</w:tr>
      <w:tr w:rsidR="00096514" w:rsidRPr="00B22936" w14:paraId="6A46ACA3" w14:textId="77777777" w:rsidTr="00194FD3">
        <w:tc>
          <w:tcPr>
            <w:tcW w:w="1538" w:type="dxa"/>
          </w:tcPr>
          <w:p w14:paraId="678680B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 xml:space="preserve">  Poorly differentiated</w:t>
            </w:r>
          </w:p>
        </w:tc>
        <w:tc>
          <w:tcPr>
            <w:tcW w:w="1405" w:type="dxa"/>
            <w:vAlign w:val="bottom"/>
          </w:tcPr>
          <w:p w14:paraId="2E05B24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1290 (34.0%)</w:t>
            </w:r>
          </w:p>
        </w:tc>
        <w:tc>
          <w:tcPr>
            <w:tcW w:w="1418" w:type="dxa"/>
            <w:vAlign w:val="bottom"/>
          </w:tcPr>
          <w:p w14:paraId="2B94D23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466 (31.6%)</w:t>
            </w:r>
          </w:p>
        </w:tc>
        <w:tc>
          <w:tcPr>
            <w:tcW w:w="1417" w:type="dxa"/>
            <w:vAlign w:val="bottom"/>
          </w:tcPr>
          <w:p w14:paraId="075156F5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757 (35.9%)</w:t>
            </w:r>
          </w:p>
        </w:tc>
        <w:tc>
          <w:tcPr>
            <w:tcW w:w="1276" w:type="dxa"/>
            <w:vAlign w:val="bottom"/>
          </w:tcPr>
          <w:p w14:paraId="5681B9B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29 (35.4%)</w:t>
            </w:r>
          </w:p>
        </w:tc>
        <w:tc>
          <w:tcPr>
            <w:tcW w:w="1276" w:type="dxa"/>
            <w:vAlign w:val="bottom"/>
          </w:tcPr>
          <w:p w14:paraId="49BE6A9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38 (30.4%)</w:t>
            </w:r>
          </w:p>
        </w:tc>
        <w:tc>
          <w:tcPr>
            <w:tcW w:w="709" w:type="dxa"/>
          </w:tcPr>
          <w:p w14:paraId="290CC74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</w:tr>
      <w:tr w:rsidR="00096514" w:rsidRPr="00B22936" w14:paraId="22690479" w14:textId="77777777" w:rsidTr="00194FD3">
        <w:tc>
          <w:tcPr>
            <w:tcW w:w="1538" w:type="dxa"/>
          </w:tcPr>
          <w:p w14:paraId="3459D6F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 xml:space="preserve">  Undifferentiated / anaplastic</w:t>
            </w:r>
          </w:p>
        </w:tc>
        <w:tc>
          <w:tcPr>
            <w:tcW w:w="1405" w:type="dxa"/>
            <w:vAlign w:val="bottom"/>
          </w:tcPr>
          <w:p w14:paraId="75995F5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159 (4.2%)</w:t>
            </w:r>
          </w:p>
        </w:tc>
        <w:tc>
          <w:tcPr>
            <w:tcW w:w="1418" w:type="dxa"/>
            <w:vAlign w:val="bottom"/>
          </w:tcPr>
          <w:p w14:paraId="17EC0FC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50 (3.4%)</w:t>
            </w:r>
          </w:p>
        </w:tc>
        <w:tc>
          <w:tcPr>
            <w:tcW w:w="1417" w:type="dxa"/>
            <w:vAlign w:val="bottom"/>
          </w:tcPr>
          <w:p w14:paraId="562650E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96 (4.6%)</w:t>
            </w:r>
          </w:p>
        </w:tc>
        <w:tc>
          <w:tcPr>
            <w:tcW w:w="1276" w:type="dxa"/>
            <w:vAlign w:val="bottom"/>
          </w:tcPr>
          <w:p w14:paraId="16F9D72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4 (4.9%)</w:t>
            </w:r>
          </w:p>
        </w:tc>
        <w:tc>
          <w:tcPr>
            <w:tcW w:w="1276" w:type="dxa"/>
            <w:vAlign w:val="bottom"/>
          </w:tcPr>
          <w:p w14:paraId="09BFBFF9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9 (7.2%)</w:t>
            </w:r>
          </w:p>
        </w:tc>
        <w:tc>
          <w:tcPr>
            <w:tcW w:w="709" w:type="dxa"/>
          </w:tcPr>
          <w:p w14:paraId="1C346DE7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</w:tr>
      <w:tr w:rsidR="00096514" w:rsidRPr="00B22936" w14:paraId="6E30C796" w14:textId="77777777" w:rsidTr="00194FD3">
        <w:tc>
          <w:tcPr>
            <w:tcW w:w="1538" w:type="dxa"/>
            <w:shd w:val="clear" w:color="auto" w:fill="D9D9D9" w:themeFill="background1" w:themeFillShade="D9"/>
          </w:tcPr>
          <w:p w14:paraId="31DD495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lastRenderedPageBreak/>
              <w:t>Procedure type, n (%)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1154192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254BE2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680F129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54813F4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93231D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75AFA3EE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0.002</w:t>
            </w:r>
          </w:p>
        </w:tc>
      </w:tr>
      <w:tr w:rsidR="00096514" w:rsidRPr="00B22936" w14:paraId="2B290BA5" w14:textId="77777777" w:rsidTr="00194FD3">
        <w:tc>
          <w:tcPr>
            <w:tcW w:w="1538" w:type="dxa"/>
          </w:tcPr>
          <w:p w14:paraId="6065B58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Endoscopy, n (%)</w:t>
            </w:r>
          </w:p>
        </w:tc>
        <w:tc>
          <w:tcPr>
            <w:tcW w:w="1405" w:type="dxa"/>
            <w:vAlign w:val="bottom"/>
          </w:tcPr>
          <w:p w14:paraId="38F12B59" w14:textId="77777777" w:rsidR="00096514" w:rsidRPr="00B22936" w:rsidRDefault="00096514" w:rsidP="00194FD3">
            <w:pPr>
              <w:rPr>
                <w:rFonts w:ascii="Arial" w:hAnsi="Arial" w:cs="Arial"/>
                <w:bCs/>
              </w:rPr>
            </w:pPr>
            <w:r w:rsidRPr="00B22936">
              <w:rPr>
                <w:rFonts w:ascii="Arial" w:hAnsi="Arial" w:cs="Arial"/>
                <w:color w:val="000000"/>
              </w:rPr>
              <w:t>495 (13.1%)</w:t>
            </w:r>
          </w:p>
        </w:tc>
        <w:tc>
          <w:tcPr>
            <w:tcW w:w="1418" w:type="dxa"/>
            <w:vAlign w:val="bottom"/>
          </w:tcPr>
          <w:p w14:paraId="1718B71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211 (14.3%)</w:t>
            </w:r>
          </w:p>
        </w:tc>
        <w:tc>
          <w:tcPr>
            <w:tcW w:w="1417" w:type="dxa"/>
            <w:vAlign w:val="bottom"/>
          </w:tcPr>
          <w:p w14:paraId="2A35E62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252 (11.9%)</w:t>
            </w:r>
          </w:p>
        </w:tc>
        <w:tc>
          <w:tcPr>
            <w:tcW w:w="1276" w:type="dxa"/>
            <w:vAlign w:val="bottom"/>
          </w:tcPr>
          <w:p w14:paraId="70CBEB84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12 (14.6%)</w:t>
            </w:r>
          </w:p>
        </w:tc>
        <w:tc>
          <w:tcPr>
            <w:tcW w:w="1276" w:type="dxa"/>
            <w:vAlign w:val="bottom"/>
          </w:tcPr>
          <w:p w14:paraId="5A17165F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20 (16.0%)</w:t>
            </w:r>
          </w:p>
        </w:tc>
        <w:tc>
          <w:tcPr>
            <w:tcW w:w="709" w:type="dxa"/>
          </w:tcPr>
          <w:p w14:paraId="42C2183F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</w:rPr>
              <w:t>0.144</w:t>
            </w:r>
          </w:p>
        </w:tc>
      </w:tr>
      <w:tr w:rsidR="00096514" w:rsidRPr="00B22936" w14:paraId="7F9C14B5" w14:textId="77777777" w:rsidTr="00194FD3">
        <w:tc>
          <w:tcPr>
            <w:tcW w:w="1538" w:type="dxa"/>
          </w:tcPr>
          <w:p w14:paraId="60B07BD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 w:themeColor="text1"/>
              </w:rPr>
              <w:t>Surgery</w:t>
            </w:r>
            <w:r w:rsidRPr="00B22936">
              <w:rPr>
                <w:rFonts w:ascii="Arial" w:hAnsi="Arial" w:cs="Arial"/>
              </w:rPr>
              <w:t>, n (%)</w:t>
            </w:r>
          </w:p>
        </w:tc>
        <w:tc>
          <w:tcPr>
            <w:tcW w:w="1405" w:type="dxa"/>
            <w:vAlign w:val="bottom"/>
          </w:tcPr>
          <w:p w14:paraId="6D8C3BE6" w14:textId="77777777" w:rsidR="00096514" w:rsidRPr="00B22936" w:rsidRDefault="00096514" w:rsidP="00194FD3">
            <w:pPr>
              <w:rPr>
                <w:rFonts w:ascii="Arial" w:hAnsi="Arial" w:cs="Arial"/>
                <w:bCs/>
              </w:rPr>
            </w:pPr>
            <w:r w:rsidRPr="00B22936">
              <w:rPr>
                <w:rFonts w:ascii="Arial" w:hAnsi="Arial" w:cs="Arial"/>
                <w:color w:val="000000"/>
              </w:rPr>
              <w:t>3034 (80.0%)</w:t>
            </w:r>
          </w:p>
        </w:tc>
        <w:tc>
          <w:tcPr>
            <w:tcW w:w="1418" w:type="dxa"/>
            <w:vAlign w:val="bottom"/>
          </w:tcPr>
          <w:p w14:paraId="37E2E15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1140 (77.2%)</w:t>
            </w:r>
          </w:p>
        </w:tc>
        <w:tc>
          <w:tcPr>
            <w:tcW w:w="1417" w:type="dxa"/>
            <w:vAlign w:val="bottom"/>
          </w:tcPr>
          <w:p w14:paraId="15EC7B8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1735 (82.3%)</w:t>
            </w:r>
          </w:p>
        </w:tc>
        <w:tc>
          <w:tcPr>
            <w:tcW w:w="1276" w:type="dxa"/>
            <w:vAlign w:val="bottom"/>
          </w:tcPr>
          <w:p w14:paraId="2C4C0CF0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65 (79.3%)</w:t>
            </w:r>
          </w:p>
        </w:tc>
        <w:tc>
          <w:tcPr>
            <w:tcW w:w="1276" w:type="dxa"/>
            <w:vAlign w:val="bottom"/>
          </w:tcPr>
          <w:p w14:paraId="7C9928AD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94 (75.2%)</w:t>
            </w:r>
          </w:p>
        </w:tc>
        <w:tc>
          <w:tcPr>
            <w:tcW w:w="709" w:type="dxa"/>
          </w:tcPr>
          <w:p w14:paraId="1ABA7EB8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0.0013</w:t>
            </w:r>
          </w:p>
        </w:tc>
      </w:tr>
      <w:tr w:rsidR="00096514" w:rsidRPr="00B22936" w14:paraId="38BD1D39" w14:textId="77777777" w:rsidTr="00194FD3">
        <w:tc>
          <w:tcPr>
            <w:tcW w:w="1538" w:type="dxa"/>
          </w:tcPr>
          <w:p w14:paraId="21D368F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</w:rPr>
            </w:pPr>
            <w:r w:rsidRPr="00B22936">
              <w:rPr>
                <w:rFonts w:ascii="Arial" w:hAnsi="Arial" w:cs="Arial"/>
                <w:color w:val="000000" w:themeColor="text1"/>
              </w:rPr>
              <w:t>No treatment</w:t>
            </w:r>
            <w:r w:rsidRPr="00B22936">
              <w:rPr>
                <w:rFonts w:ascii="Arial" w:hAnsi="Arial" w:cs="Arial"/>
              </w:rPr>
              <w:t>, n (%)</w:t>
            </w:r>
          </w:p>
        </w:tc>
        <w:tc>
          <w:tcPr>
            <w:tcW w:w="1405" w:type="dxa"/>
            <w:vAlign w:val="bottom"/>
          </w:tcPr>
          <w:p w14:paraId="466F170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</w:rPr>
            </w:pPr>
            <w:r w:rsidRPr="00B22936">
              <w:rPr>
                <w:rFonts w:ascii="Arial" w:hAnsi="Arial" w:cs="Arial"/>
                <w:color w:val="000000"/>
              </w:rPr>
              <w:t>263 (6.9%)</w:t>
            </w:r>
          </w:p>
        </w:tc>
        <w:tc>
          <w:tcPr>
            <w:tcW w:w="1418" w:type="dxa"/>
            <w:vAlign w:val="bottom"/>
          </w:tcPr>
          <w:p w14:paraId="2ED29FEA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</w:rPr>
            </w:pPr>
            <w:r w:rsidRPr="00B22936">
              <w:rPr>
                <w:rFonts w:ascii="Arial" w:hAnsi="Arial" w:cs="Arial"/>
                <w:color w:val="000000"/>
              </w:rPr>
              <w:t>125 (8.5%)</w:t>
            </w:r>
          </w:p>
        </w:tc>
        <w:tc>
          <w:tcPr>
            <w:tcW w:w="1417" w:type="dxa"/>
            <w:vAlign w:val="bottom"/>
          </w:tcPr>
          <w:p w14:paraId="614D94F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</w:rPr>
            </w:pPr>
            <w:r w:rsidRPr="00B22936">
              <w:rPr>
                <w:rFonts w:ascii="Arial" w:hAnsi="Arial" w:cs="Arial"/>
                <w:color w:val="000000"/>
              </w:rPr>
              <w:t>122 (5.8%)</w:t>
            </w:r>
          </w:p>
        </w:tc>
        <w:tc>
          <w:tcPr>
            <w:tcW w:w="1276" w:type="dxa"/>
            <w:vAlign w:val="bottom"/>
          </w:tcPr>
          <w:p w14:paraId="7858DA7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</w:rPr>
            </w:pPr>
            <w:r w:rsidRPr="00B22936">
              <w:rPr>
                <w:rFonts w:ascii="Arial" w:hAnsi="Arial" w:cs="Arial"/>
                <w:color w:val="000000"/>
              </w:rPr>
              <w:t>5 (6.1%)</w:t>
            </w:r>
          </w:p>
        </w:tc>
        <w:tc>
          <w:tcPr>
            <w:tcW w:w="1276" w:type="dxa"/>
            <w:vAlign w:val="bottom"/>
          </w:tcPr>
          <w:p w14:paraId="03C0ED8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11 (8.8%)</w:t>
            </w:r>
          </w:p>
        </w:tc>
        <w:tc>
          <w:tcPr>
            <w:tcW w:w="709" w:type="dxa"/>
          </w:tcPr>
          <w:p w14:paraId="1B662599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0.015</w:t>
            </w:r>
          </w:p>
        </w:tc>
      </w:tr>
      <w:tr w:rsidR="00096514" w:rsidRPr="00B22936" w14:paraId="711C3EF9" w14:textId="77777777" w:rsidTr="00194FD3">
        <w:tc>
          <w:tcPr>
            <w:tcW w:w="1538" w:type="dxa"/>
          </w:tcPr>
          <w:p w14:paraId="4A16E7DA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Received RT, n (%)</w:t>
            </w:r>
          </w:p>
        </w:tc>
        <w:tc>
          <w:tcPr>
            <w:tcW w:w="1405" w:type="dxa"/>
            <w:vAlign w:val="bottom"/>
          </w:tcPr>
          <w:p w14:paraId="6BC96F5C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199 (5.2%)</w:t>
            </w:r>
          </w:p>
        </w:tc>
        <w:tc>
          <w:tcPr>
            <w:tcW w:w="1418" w:type="dxa"/>
            <w:vAlign w:val="bottom"/>
          </w:tcPr>
          <w:p w14:paraId="29C1FC1B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94 (6.4%)</w:t>
            </w:r>
          </w:p>
        </w:tc>
        <w:tc>
          <w:tcPr>
            <w:tcW w:w="1417" w:type="dxa"/>
            <w:vAlign w:val="bottom"/>
          </w:tcPr>
          <w:p w14:paraId="11F1700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87 (4.1%)</w:t>
            </w:r>
          </w:p>
        </w:tc>
        <w:tc>
          <w:tcPr>
            <w:tcW w:w="1276" w:type="dxa"/>
            <w:vAlign w:val="bottom"/>
          </w:tcPr>
          <w:p w14:paraId="766281D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10 (12.2%)</w:t>
            </w:r>
          </w:p>
        </w:tc>
        <w:tc>
          <w:tcPr>
            <w:tcW w:w="1276" w:type="dxa"/>
            <w:vAlign w:val="bottom"/>
          </w:tcPr>
          <w:p w14:paraId="3C1B3C9E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8 (6.4%)</w:t>
            </w:r>
          </w:p>
        </w:tc>
        <w:tc>
          <w:tcPr>
            <w:tcW w:w="709" w:type="dxa"/>
          </w:tcPr>
          <w:p w14:paraId="7BF13F74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  <w:tr w:rsidR="00096514" w:rsidRPr="00B22936" w14:paraId="1329141C" w14:textId="77777777" w:rsidTr="00194FD3">
        <w:tc>
          <w:tcPr>
            <w:tcW w:w="1538" w:type="dxa"/>
          </w:tcPr>
          <w:p w14:paraId="63A8BDA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</w:rPr>
              <w:t>Received chemotherapy, n (%)</w:t>
            </w:r>
          </w:p>
        </w:tc>
        <w:tc>
          <w:tcPr>
            <w:tcW w:w="1405" w:type="dxa"/>
            <w:vAlign w:val="bottom"/>
          </w:tcPr>
          <w:p w14:paraId="5B7FCE56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300 (7.9%)</w:t>
            </w:r>
          </w:p>
        </w:tc>
        <w:tc>
          <w:tcPr>
            <w:tcW w:w="1418" w:type="dxa"/>
            <w:vAlign w:val="bottom"/>
          </w:tcPr>
          <w:p w14:paraId="511B94F4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143 (9.7%)</w:t>
            </w:r>
          </w:p>
        </w:tc>
        <w:tc>
          <w:tcPr>
            <w:tcW w:w="1417" w:type="dxa"/>
            <w:vAlign w:val="bottom"/>
          </w:tcPr>
          <w:p w14:paraId="2A2E3B12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131 (6.2%)</w:t>
            </w:r>
          </w:p>
        </w:tc>
        <w:tc>
          <w:tcPr>
            <w:tcW w:w="1276" w:type="dxa"/>
            <w:vAlign w:val="bottom"/>
          </w:tcPr>
          <w:p w14:paraId="4A9CE0A1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13 (15.9%)</w:t>
            </w:r>
          </w:p>
        </w:tc>
        <w:tc>
          <w:tcPr>
            <w:tcW w:w="1276" w:type="dxa"/>
            <w:vAlign w:val="bottom"/>
          </w:tcPr>
          <w:p w14:paraId="7F625813" w14:textId="77777777" w:rsidR="00096514" w:rsidRPr="00B22936" w:rsidRDefault="00096514" w:rsidP="00194FD3">
            <w:pPr>
              <w:rPr>
                <w:rFonts w:ascii="Arial" w:hAnsi="Arial" w:cs="Arial"/>
              </w:rPr>
            </w:pPr>
            <w:r w:rsidRPr="00B22936">
              <w:rPr>
                <w:rFonts w:ascii="Arial" w:hAnsi="Arial" w:cs="Arial"/>
                <w:color w:val="000000"/>
              </w:rPr>
              <w:t>13 (10.4%)</w:t>
            </w:r>
          </w:p>
        </w:tc>
        <w:tc>
          <w:tcPr>
            <w:tcW w:w="709" w:type="dxa"/>
          </w:tcPr>
          <w:p w14:paraId="7AD9DE10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</w:rPr>
            </w:pPr>
            <w:r w:rsidRPr="00B22936">
              <w:rPr>
                <w:rFonts w:ascii="Arial" w:hAnsi="Arial" w:cs="Arial"/>
                <w:b/>
                <w:bCs/>
              </w:rPr>
              <w:t>&lt;.001</w:t>
            </w:r>
          </w:p>
        </w:tc>
      </w:tr>
    </w:tbl>
    <w:p w14:paraId="29F5393C" w14:textId="77777777" w:rsidR="00096514" w:rsidRPr="00B22936" w:rsidRDefault="00096514" w:rsidP="00096514">
      <w:pPr>
        <w:rPr>
          <w:rFonts w:ascii="Arial" w:hAnsi="Arial" w:cs="Arial"/>
          <w:i/>
        </w:rPr>
      </w:pPr>
      <w:r w:rsidRPr="00B22936">
        <w:rPr>
          <w:rFonts w:ascii="Arial" w:hAnsi="Arial" w:cs="Arial"/>
          <w:i/>
        </w:rPr>
        <w:t>NOTE. Data are presented as means (SD) or n (%). No treatment= No surgery and endoscopy.</w:t>
      </w:r>
    </w:p>
    <w:p w14:paraId="3FA17C14" w14:textId="77777777" w:rsidR="00096514" w:rsidRDefault="00096514" w:rsidP="00096514">
      <w:pPr>
        <w:rPr>
          <w:rFonts w:ascii="Arial" w:hAnsi="Arial" w:cs="Arial"/>
        </w:rPr>
      </w:pPr>
    </w:p>
    <w:p w14:paraId="5BF21868" w14:textId="77777777" w:rsidR="00D6775C" w:rsidRDefault="00D6775C" w:rsidP="00096514">
      <w:pPr>
        <w:rPr>
          <w:rFonts w:ascii="Arial" w:hAnsi="Arial" w:cs="Arial"/>
        </w:rPr>
      </w:pPr>
    </w:p>
    <w:p w14:paraId="01E24EE3" w14:textId="77777777" w:rsidR="00D6775C" w:rsidRDefault="00D6775C" w:rsidP="00096514">
      <w:pPr>
        <w:rPr>
          <w:rFonts w:ascii="Arial" w:hAnsi="Arial" w:cs="Arial"/>
        </w:rPr>
      </w:pPr>
    </w:p>
    <w:p w14:paraId="28DDFC25" w14:textId="77777777" w:rsidR="00D6775C" w:rsidRDefault="00D6775C" w:rsidP="00096514">
      <w:pPr>
        <w:rPr>
          <w:rFonts w:ascii="Arial" w:hAnsi="Arial" w:cs="Arial"/>
        </w:rPr>
      </w:pPr>
    </w:p>
    <w:p w14:paraId="241C0261" w14:textId="77777777" w:rsidR="00D6775C" w:rsidRDefault="00D6775C" w:rsidP="00096514">
      <w:pPr>
        <w:rPr>
          <w:rFonts w:ascii="Arial" w:hAnsi="Arial" w:cs="Arial"/>
        </w:rPr>
      </w:pPr>
    </w:p>
    <w:p w14:paraId="08F8C7C7" w14:textId="77777777" w:rsidR="00D6775C" w:rsidRDefault="00D6775C" w:rsidP="00096514">
      <w:pPr>
        <w:rPr>
          <w:rFonts w:ascii="Arial" w:hAnsi="Arial" w:cs="Arial"/>
        </w:rPr>
      </w:pPr>
    </w:p>
    <w:p w14:paraId="7B5FE74B" w14:textId="77777777" w:rsidR="00D6775C" w:rsidRDefault="00D6775C" w:rsidP="00096514">
      <w:pPr>
        <w:rPr>
          <w:rFonts w:ascii="Arial" w:hAnsi="Arial" w:cs="Arial"/>
        </w:rPr>
      </w:pPr>
    </w:p>
    <w:p w14:paraId="0DAF9989" w14:textId="77777777" w:rsidR="00D6775C" w:rsidRDefault="00D6775C" w:rsidP="00096514">
      <w:pPr>
        <w:rPr>
          <w:rFonts w:ascii="Arial" w:hAnsi="Arial" w:cs="Arial"/>
        </w:rPr>
      </w:pPr>
    </w:p>
    <w:p w14:paraId="6E827546" w14:textId="77777777" w:rsidR="00D6775C" w:rsidRDefault="00D6775C" w:rsidP="00096514">
      <w:pPr>
        <w:rPr>
          <w:rFonts w:ascii="Arial" w:hAnsi="Arial" w:cs="Arial"/>
        </w:rPr>
      </w:pPr>
    </w:p>
    <w:p w14:paraId="4AB1F092" w14:textId="77777777" w:rsidR="00D6775C" w:rsidRDefault="00D6775C" w:rsidP="00096514">
      <w:pPr>
        <w:rPr>
          <w:rFonts w:ascii="Arial" w:hAnsi="Arial" w:cs="Arial"/>
        </w:rPr>
      </w:pPr>
    </w:p>
    <w:p w14:paraId="3586864B" w14:textId="77777777" w:rsidR="00D6775C" w:rsidRDefault="00D6775C" w:rsidP="00096514">
      <w:pPr>
        <w:rPr>
          <w:rFonts w:ascii="Arial" w:hAnsi="Arial" w:cs="Arial"/>
        </w:rPr>
      </w:pPr>
    </w:p>
    <w:p w14:paraId="58B08430" w14:textId="77777777" w:rsidR="00D6775C" w:rsidRDefault="00D6775C" w:rsidP="00096514">
      <w:pPr>
        <w:rPr>
          <w:rFonts w:ascii="Arial" w:hAnsi="Arial" w:cs="Arial"/>
        </w:rPr>
      </w:pPr>
    </w:p>
    <w:p w14:paraId="5CB3A574" w14:textId="77777777" w:rsidR="00D6775C" w:rsidRDefault="00D6775C" w:rsidP="00096514">
      <w:pPr>
        <w:rPr>
          <w:rFonts w:ascii="Arial" w:hAnsi="Arial" w:cs="Arial"/>
        </w:rPr>
      </w:pPr>
    </w:p>
    <w:p w14:paraId="77EFBDCA" w14:textId="77777777" w:rsidR="00D6775C" w:rsidRDefault="00D6775C" w:rsidP="00096514">
      <w:pPr>
        <w:rPr>
          <w:rFonts w:ascii="Arial" w:hAnsi="Arial" w:cs="Arial"/>
        </w:rPr>
      </w:pPr>
    </w:p>
    <w:p w14:paraId="13ACB8EE" w14:textId="77777777" w:rsidR="00D6775C" w:rsidRDefault="00D6775C" w:rsidP="00096514">
      <w:pPr>
        <w:rPr>
          <w:rFonts w:ascii="Arial" w:hAnsi="Arial" w:cs="Arial"/>
        </w:rPr>
      </w:pPr>
    </w:p>
    <w:p w14:paraId="6A860D04" w14:textId="77777777" w:rsidR="00D6775C" w:rsidRDefault="00D6775C" w:rsidP="00096514">
      <w:pPr>
        <w:rPr>
          <w:rFonts w:ascii="Arial" w:hAnsi="Arial" w:cs="Arial"/>
        </w:rPr>
      </w:pPr>
    </w:p>
    <w:p w14:paraId="41D6A681" w14:textId="77777777" w:rsidR="00D6775C" w:rsidRDefault="00D6775C" w:rsidP="00096514">
      <w:pPr>
        <w:rPr>
          <w:rFonts w:ascii="Arial" w:hAnsi="Arial" w:cs="Arial"/>
        </w:rPr>
      </w:pPr>
    </w:p>
    <w:p w14:paraId="41B16C54" w14:textId="77777777" w:rsidR="00D6775C" w:rsidRDefault="00D6775C" w:rsidP="00096514">
      <w:pPr>
        <w:rPr>
          <w:rFonts w:ascii="Arial" w:hAnsi="Arial" w:cs="Arial"/>
        </w:rPr>
      </w:pPr>
    </w:p>
    <w:p w14:paraId="5F6C4BF2" w14:textId="77777777" w:rsidR="00D6775C" w:rsidRDefault="00D6775C" w:rsidP="00096514">
      <w:pPr>
        <w:rPr>
          <w:rFonts w:ascii="Arial" w:hAnsi="Arial" w:cs="Arial"/>
        </w:rPr>
      </w:pPr>
    </w:p>
    <w:p w14:paraId="1AC948E2" w14:textId="77777777" w:rsidR="00D6775C" w:rsidRDefault="00D6775C" w:rsidP="00096514">
      <w:pPr>
        <w:rPr>
          <w:rFonts w:ascii="Arial" w:hAnsi="Arial" w:cs="Arial"/>
        </w:rPr>
      </w:pPr>
    </w:p>
    <w:p w14:paraId="402104CA" w14:textId="77777777" w:rsidR="00D6775C" w:rsidRDefault="00D6775C" w:rsidP="00096514">
      <w:pPr>
        <w:rPr>
          <w:rFonts w:ascii="Arial" w:hAnsi="Arial" w:cs="Arial"/>
        </w:rPr>
      </w:pPr>
    </w:p>
    <w:p w14:paraId="162B6407" w14:textId="77777777" w:rsidR="00D6775C" w:rsidRDefault="00D6775C" w:rsidP="00096514">
      <w:pPr>
        <w:rPr>
          <w:rFonts w:ascii="Arial" w:hAnsi="Arial" w:cs="Arial"/>
        </w:rPr>
      </w:pPr>
    </w:p>
    <w:p w14:paraId="097712B4" w14:textId="77777777" w:rsidR="00D6775C" w:rsidRDefault="00D6775C" w:rsidP="00096514">
      <w:pPr>
        <w:rPr>
          <w:rFonts w:ascii="Arial" w:hAnsi="Arial" w:cs="Arial"/>
        </w:rPr>
      </w:pPr>
    </w:p>
    <w:p w14:paraId="216DCE3F" w14:textId="77777777" w:rsidR="00D6775C" w:rsidRDefault="00D6775C" w:rsidP="00096514">
      <w:pPr>
        <w:rPr>
          <w:rFonts w:ascii="Arial" w:hAnsi="Arial" w:cs="Arial"/>
        </w:rPr>
      </w:pPr>
    </w:p>
    <w:p w14:paraId="3D717777" w14:textId="77777777" w:rsidR="00D6775C" w:rsidRDefault="00D6775C" w:rsidP="00096514">
      <w:pPr>
        <w:rPr>
          <w:rFonts w:ascii="Arial" w:hAnsi="Arial" w:cs="Arial"/>
        </w:rPr>
      </w:pPr>
    </w:p>
    <w:p w14:paraId="50F51121" w14:textId="77777777" w:rsidR="00D6775C" w:rsidRPr="00B22936" w:rsidRDefault="00D6775C" w:rsidP="00096514">
      <w:pPr>
        <w:rPr>
          <w:rFonts w:ascii="Arial" w:hAnsi="Arial" w:cs="Arial"/>
        </w:rPr>
      </w:pPr>
    </w:p>
    <w:p w14:paraId="3121D778" w14:textId="530C10DC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B22936">
        <w:rPr>
          <w:rFonts w:ascii="Arial" w:hAnsi="Arial" w:cs="Arial"/>
          <w:b/>
          <w:bCs/>
        </w:rPr>
        <w:t xml:space="preserve">Supplementary Table </w:t>
      </w:r>
      <w:r w:rsidR="00C22CD4">
        <w:rPr>
          <w:rFonts w:ascii="Arial" w:hAnsi="Arial" w:cs="Arial"/>
          <w:b/>
          <w:bCs/>
        </w:rPr>
        <w:t>3</w:t>
      </w:r>
      <w:r w:rsidRPr="00B22936">
        <w:rPr>
          <w:rFonts w:ascii="Arial" w:hAnsi="Arial" w:cs="Arial"/>
        </w:rPr>
        <w:t xml:space="preserve"> Overall Survival, Cancer and Non-cancer Specific Mortality by Treatment Modality (Comparison in pair) </w:t>
      </w:r>
      <w:r w:rsidRPr="00B22936">
        <w:rPr>
          <w:rFonts w:ascii="Arial" w:hAnsi="Arial" w:cs="Arial"/>
          <w:bCs/>
        </w:rPr>
        <w:t>of the T1aN0M0 gastric adenocarcinoma patients</w:t>
      </w:r>
    </w:p>
    <w:p w14:paraId="7A53E604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71"/>
        <w:gridCol w:w="1870"/>
        <w:gridCol w:w="1440"/>
      </w:tblGrid>
      <w:tr w:rsidR="00096514" w:rsidRPr="00B22936" w14:paraId="64B38530" w14:textId="77777777" w:rsidTr="00194FD3">
        <w:tc>
          <w:tcPr>
            <w:tcW w:w="1440" w:type="dxa"/>
            <w:shd w:val="clear" w:color="auto" w:fill="D9D9D9" w:themeFill="background1" w:themeFillShade="D9"/>
          </w:tcPr>
          <w:p w14:paraId="7FAC15F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07D3C84D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Overall 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62B7F987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Endoscopy, n (%)</w:t>
            </w:r>
            <w:r w:rsidRPr="00B22936">
              <w:rPr>
                <w:rFonts w:ascii="Arial" w:hAnsi="Arial" w:cs="Arial"/>
                <w:color w:val="000000" w:themeColor="text1"/>
                <w:sz w:val="24"/>
              </w:rPr>
              <w:br/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14:paraId="46EC9BCA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Surgery, n (%)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E2175D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P value</w:t>
            </w:r>
          </w:p>
        </w:tc>
      </w:tr>
      <w:tr w:rsidR="00096514" w:rsidRPr="00B22936" w14:paraId="2970B551" w14:textId="77777777" w:rsidTr="00194FD3">
        <w:tc>
          <w:tcPr>
            <w:tcW w:w="1440" w:type="dxa"/>
          </w:tcPr>
          <w:p w14:paraId="56095D7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Cs/>
                <w:color w:val="000000" w:themeColor="text1"/>
                <w:sz w:val="24"/>
              </w:rPr>
              <w:t>Overall (n)</w:t>
            </w:r>
          </w:p>
        </w:tc>
        <w:tc>
          <w:tcPr>
            <w:tcW w:w="1440" w:type="dxa"/>
            <w:vAlign w:val="center"/>
          </w:tcPr>
          <w:p w14:paraId="4053DF6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3481</w:t>
            </w:r>
          </w:p>
        </w:tc>
        <w:tc>
          <w:tcPr>
            <w:tcW w:w="1440" w:type="dxa"/>
            <w:vAlign w:val="center"/>
          </w:tcPr>
          <w:p w14:paraId="6CAE09DE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488</w:t>
            </w:r>
          </w:p>
        </w:tc>
        <w:tc>
          <w:tcPr>
            <w:tcW w:w="1870" w:type="dxa"/>
            <w:vAlign w:val="center"/>
          </w:tcPr>
          <w:p w14:paraId="6BBD843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2993</w:t>
            </w:r>
          </w:p>
        </w:tc>
        <w:tc>
          <w:tcPr>
            <w:tcW w:w="1440" w:type="dxa"/>
          </w:tcPr>
          <w:p w14:paraId="6086AB9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096514" w:rsidRPr="00B22936" w14:paraId="4735D3D8" w14:textId="77777777" w:rsidTr="00194FD3">
        <w:tc>
          <w:tcPr>
            <w:tcW w:w="1440" w:type="dxa"/>
          </w:tcPr>
          <w:p w14:paraId="63E89D85" w14:textId="77777777" w:rsidR="00096514" w:rsidRPr="00B22936" w:rsidRDefault="00096514" w:rsidP="00194FD3">
            <w:pPr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overall survival</w:t>
            </w:r>
          </w:p>
        </w:tc>
        <w:tc>
          <w:tcPr>
            <w:tcW w:w="1440" w:type="dxa"/>
            <w:vAlign w:val="bottom"/>
          </w:tcPr>
          <w:p w14:paraId="6DEFE0E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3256 (93.5%)</w:t>
            </w:r>
          </w:p>
        </w:tc>
        <w:tc>
          <w:tcPr>
            <w:tcW w:w="1440" w:type="dxa"/>
            <w:vAlign w:val="bottom"/>
          </w:tcPr>
          <w:p w14:paraId="2693620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464 (95.1%)</w:t>
            </w:r>
          </w:p>
        </w:tc>
        <w:tc>
          <w:tcPr>
            <w:tcW w:w="1870" w:type="dxa"/>
            <w:vAlign w:val="bottom"/>
          </w:tcPr>
          <w:p w14:paraId="7F252A5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2792 (93.3%)</w:t>
            </w:r>
          </w:p>
        </w:tc>
        <w:tc>
          <w:tcPr>
            <w:tcW w:w="1440" w:type="dxa"/>
            <w:vAlign w:val="bottom"/>
          </w:tcPr>
          <w:p w14:paraId="4FD55BF6" w14:textId="77777777" w:rsidR="00096514" w:rsidRPr="006B3DC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B3DC6">
              <w:rPr>
                <w:rFonts w:ascii="Arial" w:hAnsi="Arial" w:cs="Arial"/>
                <w:color w:val="000000" w:themeColor="text1"/>
                <w:sz w:val="24"/>
              </w:rPr>
              <w:t>0.992</w:t>
            </w:r>
          </w:p>
        </w:tc>
      </w:tr>
      <w:tr w:rsidR="00096514" w:rsidRPr="00B22936" w14:paraId="0AB45FD0" w14:textId="77777777" w:rsidTr="00194FD3">
        <w:tc>
          <w:tcPr>
            <w:tcW w:w="1440" w:type="dxa"/>
          </w:tcPr>
          <w:p w14:paraId="770CD963" w14:textId="77777777" w:rsidR="00096514" w:rsidRPr="00B22936" w:rsidRDefault="00096514" w:rsidP="00194FD3">
            <w:pPr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Cs/>
                <w:color w:val="000000" w:themeColor="text1"/>
                <w:sz w:val="24"/>
              </w:rPr>
              <w:t>5-</w:t>
            </w: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 year overall survival</w:t>
            </w:r>
          </w:p>
        </w:tc>
        <w:tc>
          <w:tcPr>
            <w:tcW w:w="1440" w:type="dxa"/>
            <w:vAlign w:val="bottom"/>
          </w:tcPr>
          <w:p w14:paraId="42FC9597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3047 (87.5%)</w:t>
            </w:r>
          </w:p>
        </w:tc>
        <w:tc>
          <w:tcPr>
            <w:tcW w:w="1440" w:type="dxa"/>
            <w:vAlign w:val="bottom"/>
          </w:tcPr>
          <w:p w14:paraId="6F03879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438 (89.8%)</w:t>
            </w:r>
          </w:p>
        </w:tc>
        <w:tc>
          <w:tcPr>
            <w:tcW w:w="1870" w:type="dxa"/>
            <w:vAlign w:val="bottom"/>
          </w:tcPr>
          <w:p w14:paraId="75766FFE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2609 (87.2%)</w:t>
            </w:r>
          </w:p>
        </w:tc>
        <w:tc>
          <w:tcPr>
            <w:tcW w:w="1440" w:type="dxa"/>
            <w:vAlign w:val="bottom"/>
          </w:tcPr>
          <w:p w14:paraId="5BB35AEF" w14:textId="77777777" w:rsidR="00096514" w:rsidRPr="006B3DC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6B3DC6">
              <w:rPr>
                <w:rFonts w:ascii="Arial" w:hAnsi="Arial" w:cs="Arial"/>
                <w:color w:val="000000" w:themeColor="text1"/>
                <w:sz w:val="24"/>
              </w:rPr>
              <w:t>0.217</w:t>
            </w:r>
          </w:p>
        </w:tc>
      </w:tr>
      <w:tr w:rsidR="00096514" w:rsidRPr="00B22936" w14:paraId="1073BB56" w14:textId="77777777" w:rsidTr="00194FD3">
        <w:tc>
          <w:tcPr>
            <w:tcW w:w="1440" w:type="dxa"/>
          </w:tcPr>
          <w:p w14:paraId="44CC71F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cancer-specific mortality</w:t>
            </w:r>
          </w:p>
        </w:tc>
        <w:tc>
          <w:tcPr>
            <w:tcW w:w="1440" w:type="dxa"/>
            <w:vAlign w:val="bottom"/>
          </w:tcPr>
          <w:p w14:paraId="723E2FC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222 (6.4%)</w:t>
            </w:r>
          </w:p>
        </w:tc>
        <w:tc>
          <w:tcPr>
            <w:tcW w:w="1440" w:type="dxa"/>
            <w:vAlign w:val="bottom"/>
          </w:tcPr>
          <w:p w14:paraId="56BB037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23 (4.7%)</w:t>
            </w:r>
          </w:p>
        </w:tc>
        <w:tc>
          <w:tcPr>
            <w:tcW w:w="1870" w:type="dxa"/>
            <w:vAlign w:val="bottom"/>
          </w:tcPr>
          <w:p w14:paraId="5F7FB0F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199 (6.6%)</w:t>
            </w:r>
          </w:p>
        </w:tc>
        <w:tc>
          <w:tcPr>
            <w:tcW w:w="1440" w:type="dxa"/>
            <w:vAlign w:val="bottom"/>
          </w:tcPr>
          <w:p w14:paraId="40B5907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0.147</w:t>
            </w:r>
          </w:p>
        </w:tc>
      </w:tr>
      <w:tr w:rsidR="00096514" w:rsidRPr="00B22936" w14:paraId="41790560" w14:textId="77777777" w:rsidTr="00194FD3">
        <w:tc>
          <w:tcPr>
            <w:tcW w:w="1440" w:type="dxa"/>
          </w:tcPr>
          <w:p w14:paraId="42E69C1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5-year cancer-specific mortality</w:t>
            </w:r>
          </w:p>
        </w:tc>
        <w:tc>
          <w:tcPr>
            <w:tcW w:w="1440" w:type="dxa"/>
            <w:vAlign w:val="bottom"/>
          </w:tcPr>
          <w:p w14:paraId="24002ED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 424 (12.2%)</w:t>
            </w:r>
          </w:p>
        </w:tc>
        <w:tc>
          <w:tcPr>
            <w:tcW w:w="1440" w:type="dxa"/>
            <w:vAlign w:val="bottom"/>
          </w:tcPr>
          <w:p w14:paraId="36120FA7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48 (9.8%)</w:t>
            </w:r>
          </w:p>
        </w:tc>
        <w:tc>
          <w:tcPr>
            <w:tcW w:w="1870" w:type="dxa"/>
            <w:vAlign w:val="bottom"/>
          </w:tcPr>
          <w:p w14:paraId="6DEF44D2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376 (12.6%)</w:t>
            </w:r>
          </w:p>
        </w:tc>
        <w:tc>
          <w:tcPr>
            <w:tcW w:w="1440" w:type="dxa"/>
            <w:vAlign w:val="bottom"/>
          </w:tcPr>
          <w:p w14:paraId="0F300D4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0.095</w:t>
            </w:r>
          </w:p>
        </w:tc>
      </w:tr>
      <w:tr w:rsidR="00096514" w:rsidRPr="00B22936" w14:paraId="1F1608CF" w14:textId="77777777" w:rsidTr="00194FD3">
        <w:tc>
          <w:tcPr>
            <w:tcW w:w="1440" w:type="dxa"/>
          </w:tcPr>
          <w:p w14:paraId="5AD0056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noncancer mortality</w:t>
            </w:r>
          </w:p>
        </w:tc>
        <w:tc>
          <w:tcPr>
            <w:tcW w:w="1440" w:type="dxa"/>
            <w:vAlign w:val="bottom"/>
          </w:tcPr>
          <w:p w14:paraId="796BE58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 3 (0.1%)</w:t>
            </w:r>
          </w:p>
        </w:tc>
        <w:tc>
          <w:tcPr>
            <w:tcW w:w="1440" w:type="dxa"/>
            <w:vAlign w:val="bottom"/>
          </w:tcPr>
          <w:p w14:paraId="3B5082B2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 (0.2%)</w:t>
            </w:r>
          </w:p>
        </w:tc>
        <w:tc>
          <w:tcPr>
            <w:tcW w:w="1870" w:type="dxa"/>
            <w:vAlign w:val="bottom"/>
          </w:tcPr>
          <w:p w14:paraId="1AB2B1A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 (0.1%)</w:t>
            </w:r>
          </w:p>
        </w:tc>
        <w:tc>
          <w:tcPr>
            <w:tcW w:w="1440" w:type="dxa"/>
            <w:vAlign w:val="bottom"/>
          </w:tcPr>
          <w:p w14:paraId="5456C024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0.908</w:t>
            </w:r>
          </w:p>
        </w:tc>
      </w:tr>
      <w:tr w:rsidR="00096514" w:rsidRPr="00B22936" w14:paraId="3EE4D174" w14:textId="77777777" w:rsidTr="00194FD3">
        <w:tc>
          <w:tcPr>
            <w:tcW w:w="1440" w:type="dxa"/>
          </w:tcPr>
          <w:p w14:paraId="2B5CBDF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5-year noncancer mortality</w:t>
            </w:r>
          </w:p>
        </w:tc>
        <w:tc>
          <w:tcPr>
            <w:tcW w:w="1440" w:type="dxa"/>
            <w:vAlign w:val="bottom"/>
          </w:tcPr>
          <w:p w14:paraId="1FF0CBF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10 (0.3%)</w:t>
            </w:r>
          </w:p>
        </w:tc>
        <w:tc>
          <w:tcPr>
            <w:tcW w:w="1440" w:type="dxa"/>
            <w:vAlign w:val="bottom"/>
          </w:tcPr>
          <w:p w14:paraId="73CD28F4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 (0.4%)</w:t>
            </w:r>
          </w:p>
        </w:tc>
        <w:tc>
          <w:tcPr>
            <w:tcW w:w="1870" w:type="dxa"/>
            <w:vAlign w:val="bottom"/>
          </w:tcPr>
          <w:p w14:paraId="20A9064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8 (0.3%)</w:t>
            </w:r>
          </w:p>
        </w:tc>
        <w:tc>
          <w:tcPr>
            <w:tcW w:w="1440" w:type="dxa"/>
            <w:vAlign w:val="bottom"/>
          </w:tcPr>
          <w:p w14:paraId="0F62084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0.952</w:t>
            </w:r>
          </w:p>
        </w:tc>
      </w:tr>
    </w:tbl>
    <w:p w14:paraId="6B442F6C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31DC2BBC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71"/>
        <w:gridCol w:w="1440"/>
        <w:gridCol w:w="1440"/>
      </w:tblGrid>
      <w:tr w:rsidR="00096514" w:rsidRPr="00B22936" w14:paraId="16F11663" w14:textId="77777777" w:rsidTr="00194FD3">
        <w:tc>
          <w:tcPr>
            <w:tcW w:w="1440" w:type="dxa"/>
            <w:shd w:val="clear" w:color="auto" w:fill="D9D9D9" w:themeFill="background1" w:themeFillShade="D9"/>
          </w:tcPr>
          <w:p w14:paraId="66869B8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550A11F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Overall 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7E5F1A5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Endoscopy, n (%)</w:t>
            </w:r>
            <w:r w:rsidRPr="00B22936">
              <w:rPr>
                <w:rFonts w:ascii="Arial" w:hAnsi="Arial" w:cs="Arial"/>
                <w:color w:val="000000" w:themeColor="text1"/>
                <w:sz w:val="24"/>
              </w:rPr>
              <w:br/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182B35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No treatment, n (%)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E26860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P value</w:t>
            </w:r>
          </w:p>
        </w:tc>
      </w:tr>
      <w:tr w:rsidR="00096514" w:rsidRPr="00B22936" w14:paraId="28B6BBA3" w14:textId="77777777" w:rsidTr="00194FD3">
        <w:tc>
          <w:tcPr>
            <w:tcW w:w="1440" w:type="dxa"/>
          </w:tcPr>
          <w:p w14:paraId="39F484E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Cs/>
                <w:color w:val="000000" w:themeColor="text1"/>
                <w:sz w:val="24"/>
              </w:rPr>
              <w:t>Overall (n)</w:t>
            </w:r>
          </w:p>
        </w:tc>
        <w:tc>
          <w:tcPr>
            <w:tcW w:w="1440" w:type="dxa"/>
          </w:tcPr>
          <w:p w14:paraId="749B101E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722</w:t>
            </w:r>
          </w:p>
        </w:tc>
        <w:tc>
          <w:tcPr>
            <w:tcW w:w="1440" w:type="dxa"/>
            <w:vAlign w:val="center"/>
          </w:tcPr>
          <w:p w14:paraId="7BC6415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488</w:t>
            </w:r>
          </w:p>
        </w:tc>
        <w:tc>
          <w:tcPr>
            <w:tcW w:w="1440" w:type="dxa"/>
            <w:vAlign w:val="center"/>
          </w:tcPr>
          <w:p w14:paraId="7FC481F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234</w:t>
            </w:r>
          </w:p>
        </w:tc>
        <w:tc>
          <w:tcPr>
            <w:tcW w:w="1440" w:type="dxa"/>
          </w:tcPr>
          <w:p w14:paraId="30BB9E5A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096514" w:rsidRPr="00B22936" w14:paraId="790EBFC5" w14:textId="77777777" w:rsidTr="00194FD3">
        <w:tc>
          <w:tcPr>
            <w:tcW w:w="1440" w:type="dxa"/>
          </w:tcPr>
          <w:p w14:paraId="054926FF" w14:textId="77777777" w:rsidR="00096514" w:rsidRPr="00B22936" w:rsidRDefault="00096514" w:rsidP="00194FD3">
            <w:pPr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overall survival</w:t>
            </w:r>
          </w:p>
        </w:tc>
        <w:tc>
          <w:tcPr>
            <w:tcW w:w="1440" w:type="dxa"/>
            <w:vAlign w:val="bottom"/>
          </w:tcPr>
          <w:p w14:paraId="6269C2C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587 (81.3%)</w:t>
            </w:r>
          </w:p>
        </w:tc>
        <w:tc>
          <w:tcPr>
            <w:tcW w:w="1440" w:type="dxa"/>
            <w:vAlign w:val="bottom"/>
          </w:tcPr>
          <w:p w14:paraId="0E612FD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464 (95.1%)</w:t>
            </w:r>
          </w:p>
        </w:tc>
        <w:tc>
          <w:tcPr>
            <w:tcW w:w="1440" w:type="dxa"/>
            <w:vAlign w:val="bottom"/>
          </w:tcPr>
          <w:p w14:paraId="4175411E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123 (52.6%)</w:t>
            </w:r>
          </w:p>
        </w:tc>
        <w:tc>
          <w:tcPr>
            <w:tcW w:w="1440" w:type="dxa"/>
            <w:vAlign w:val="bottom"/>
          </w:tcPr>
          <w:p w14:paraId="4A4FF8F6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5E76B49A" w14:textId="77777777" w:rsidTr="00194FD3">
        <w:tc>
          <w:tcPr>
            <w:tcW w:w="1440" w:type="dxa"/>
          </w:tcPr>
          <w:p w14:paraId="45DFD091" w14:textId="77777777" w:rsidR="00096514" w:rsidRPr="00B22936" w:rsidRDefault="00096514" w:rsidP="00194FD3">
            <w:pPr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Cs/>
                <w:color w:val="000000" w:themeColor="text1"/>
                <w:sz w:val="24"/>
              </w:rPr>
              <w:t>5-</w:t>
            </w: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 year overall survival</w:t>
            </w:r>
          </w:p>
        </w:tc>
        <w:tc>
          <w:tcPr>
            <w:tcW w:w="1440" w:type="dxa"/>
            <w:vAlign w:val="bottom"/>
          </w:tcPr>
          <w:p w14:paraId="3651290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531 (73.5%)</w:t>
            </w:r>
          </w:p>
        </w:tc>
        <w:tc>
          <w:tcPr>
            <w:tcW w:w="1440" w:type="dxa"/>
            <w:vAlign w:val="bottom"/>
          </w:tcPr>
          <w:p w14:paraId="629F25DD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438 (89.8%)</w:t>
            </w:r>
          </w:p>
        </w:tc>
        <w:tc>
          <w:tcPr>
            <w:tcW w:w="1440" w:type="dxa"/>
            <w:vAlign w:val="bottom"/>
          </w:tcPr>
          <w:p w14:paraId="0E7C7DF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93 (39.7%)</w:t>
            </w:r>
          </w:p>
        </w:tc>
        <w:tc>
          <w:tcPr>
            <w:tcW w:w="1440" w:type="dxa"/>
            <w:vAlign w:val="bottom"/>
          </w:tcPr>
          <w:p w14:paraId="58F8DE5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63FD6D58" w14:textId="77777777" w:rsidTr="00194FD3">
        <w:tc>
          <w:tcPr>
            <w:tcW w:w="1440" w:type="dxa"/>
          </w:tcPr>
          <w:p w14:paraId="0AFB619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cancer-specific mortality</w:t>
            </w:r>
          </w:p>
        </w:tc>
        <w:tc>
          <w:tcPr>
            <w:tcW w:w="1440" w:type="dxa"/>
            <w:vAlign w:val="bottom"/>
          </w:tcPr>
          <w:p w14:paraId="68DBE267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133 (18.4%)</w:t>
            </w:r>
          </w:p>
        </w:tc>
        <w:tc>
          <w:tcPr>
            <w:tcW w:w="1440" w:type="dxa"/>
            <w:vAlign w:val="bottom"/>
          </w:tcPr>
          <w:p w14:paraId="56896F9E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23 (4.7%)</w:t>
            </w:r>
          </w:p>
        </w:tc>
        <w:tc>
          <w:tcPr>
            <w:tcW w:w="1440" w:type="dxa"/>
            <w:vAlign w:val="bottom"/>
          </w:tcPr>
          <w:p w14:paraId="718BF74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110 (47%)</w:t>
            </w:r>
          </w:p>
        </w:tc>
        <w:tc>
          <w:tcPr>
            <w:tcW w:w="1440" w:type="dxa"/>
            <w:vAlign w:val="bottom"/>
          </w:tcPr>
          <w:p w14:paraId="219B75A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0623C659" w14:textId="77777777" w:rsidTr="00194FD3">
        <w:tc>
          <w:tcPr>
            <w:tcW w:w="1440" w:type="dxa"/>
          </w:tcPr>
          <w:p w14:paraId="0C58B57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5-year cancer-specific mortality</w:t>
            </w:r>
          </w:p>
        </w:tc>
        <w:tc>
          <w:tcPr>
            <w:tcW w:w="1440" w:type="dxa"/>
            <w:vAlign w:val="bottom"/>
          </w:tcPr>
          <w:p w14:paraId="423670A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186 (25.8%)</w:t>
            </w:r>
          </w:p>
        </w:tc>
        <w:tc>
          <w:tcPr>
            <w:tcW w:w="1440" w:type="dxa"/>
            <w:vAlign w:val="bottom"/>
          </w:tcPr>
          <w:p w14:paraId="3D8D332D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48 (9.8%)</w:t>
            </w:r>
          </w:p>
        </w:tc>
        <w:tc>
          <w:tcPr>
            <w:tcW w:w="1440" w:type="dxa"/>
            <w:vAlign w:val="bottom"/>
          </w:tcPr>
          <w:p w14:paraId="6CF1242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138 (%)</w:t>
            </w:r>
          </w:p>
        </w:tc>
        <w:tc>
          <w:tcPr>
            <w:tcW w:w="1440" w:type="dxa"/>
            <w:vAlign w:val="bottom"/>
          </w:tcPr>
          <w:p w14:paraId="7A03FD92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1C096341" w14:textId="77777777" w:rsidTr="00194FD3">
        <w:tc>
          <w:tcPr>
            <w:tcW w:w="1440" w:type="dxa"/>
          </w:tcPr>
          <w:p w14:paraId="257D04F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lastRenderedPageBreak/>
              <w:t>2-year noncancer mortality</w:t>
            </w:r>
          </w:p>
        </w:tc>
        <w:tc>
          <w:tcPr>
            <w:tcW w:w="1440" w:type="dxa"/>
            <w:vAlign w:val="bottom"/>
          </w:tcPr>
          <w:p w14:paraId="48357B1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 (0.3%)</w:t>
            </w:r>
          </w:p>
        </w:tc>
        <w:tc>
          <w:tcPr>
            <w:tcW w:w="1440" w:type="dxa"/>
            <w:vAlign w:val="bottom"/>
          </w:tcPr>
          <w:p w14:paraId="46C0BE2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 (0.2%)</w:t>
            </w:r>
          </w:p>
        </w:tc>
        <w:tc>
          <w:tcPr>
            <w:tcW w:w="1440" w:type="dxa"/>
            <w:vAlign w:val="bottom"/>
          </w:tcPr>
          <w:p w14:paraId="6B4BEE54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 (0.4%)</w:t>
            </w:r>
          </w:p>
        </w:tc>
        <w:tc>
          <w:tcPr>
            <w:tcW w:w="1440" w:type="dxa"/>
            <w:vAlign w:val="bottom"/>
          </w:tcPr>
          <w:p w14:paraId="5B02F8A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</w:t>
            </w:r>
          </w:p>
        </w:tc>
      </w:tr>
      <w:tr w:rsidR="00096514" w:rsidRPr="00B22936" w14:paraId="7CCB9934" w14:textId="77777777" w:rsidTr="00194FD3">
        <w:tc>
          <w:tcPr>
            <w:tcW w:w="1440" w:type="dxa"/>
          </w:tcPr>
          <w:p w14:paraId="2F316684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5-year noncancer mortality</w:t>
            </w:r>
          </w:p>
        </w:tc>
        <w:tc>
          <w:tcPr>
            <w:tcW w:w="1440" w:type="dxa"/>
            <w:vAlign w:val="bottom"/>
          </w:tcPr>
          <w:p w14:paraId="1536AEB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 (0.7%)</w:t>
            </w:r>
          </w:p>
        </w:tc>
        <w:tc>
          <w:tcPr>
            <w:tcW w:w="1440" w:type="dxa"/>
            <w:vAlign w:val="bottom"/>
          </w:tcPr>
          <w:p w14:paraId="6DDA923A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 (0.4%)</w:t>
            </w:r>
          </w:p>
        </w:tc>
        <w:tc>
          <w:tcPr>
            <w:tcW w:w="1440" w:type="dxa"/>
            <w:vAlign w:val="bottom"/>
          </w:tcPr>
          <w:p w14:paraId="7528A7CA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 (1.3%)</w:t>
            </w:r>
          </w:p>
        </w:tc>
        <w:tc>
          <w:tcPr>
            <w:tcW w:w="1440" w:type="dxa"/>
            <w:vAlign w:val="bottom"/>
          </w:tcPr>
          <w:p w14:paraId="33B9DFCD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0.396</w:t>
            </w:r>
          </w:p>
        </w:tc>
      </w:tr>
    </w:tbl>
    <w:p w14:paraId="29C16903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096514" w:rsidRPr="00B22936" w14:paraId="3BBDD939" w14:textId="77777777" w:rsidTr="00194FD3">
        <w:tc>
          <w:tcPr>
            <w:tcW w:w="1440" w:type="dxa"/>
            <w:shd w:val="clear" w:color="auto" w:fill="D9D9D9" w:themeFill="background1" w:themeFillShade="D9"/>
          </w:tcPr>
          <w:p w14:paraId="7BE65AF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14:paraId="4F3DF0B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Overall 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648243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Surgery, n (%)</w:t>
            </w:r>
          </w:p>
          <w:p w14:paraId="68A1873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br/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7CCA51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No treatment, n (%)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0E63CF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P value</w:t>
            </w:r>
          </w:p>
        </w:tc>
      </w:tr>
      <w:tr w:rsidR="00096514" w:rsidRPr="00B22936" w14:paraId="56D2E9F1" w14:textId="77777777" w:rsidTr="00194FD3">
        <w:tc>
          <w:tcPr>
            <w:tcW w:w="1440" w:type="dxa"/>
          </w:tcPr>
          <w:p w14:paraId="7D43457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Cs/>
                <w:color w:val="000000" w:themeColor="text1"/>
                <w:sz w:val="24"/>
              </w:rPr>
              <w:t>Overall (n)</w:t>
            </w:r>
          </w:p>
        </w:tc>
        <w:tc>
          <w:tcPr>
            <w:tcW w:w="1440" w:type="dxa"/>
            <w:vAlign w:val="center"/>
          </w:tcPr>
          <w:p w14:paraId="18CC8CF9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3227</w:t>
            </w:r>
          </w:p>
        </w:tc>
        <w:tc>
          <w:tcPr>
            <w:tcW w:w="1440" w:type="dxa"/>
            <w:vAlign w:val="center"/>
          </w:tcPr>
          <w:p w14:paraId="7A48DC7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2993</w:t>
            </w:r>
          </w:p>
        </w:tc>
        <w:tc>
          <w:tcPr>
            <w:tcW w:w="1440" w:type="dxa"/>
            <w:vAlign w:val="center"/>
          </w:tcPr>
          <w:p w14:paraId="583F6B72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234</w:t>
            </w:r>
          </w:p>
        </w:tc>
        <w:tc>
          <w:tcPr>
            <w:tcW w:w="1440" w:type="dxa"/>
          </w:tcPr>
          <w:p w14:paraId="1409CB8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</w:tr>
      <w:tr w:rsidR="00096514" w:rsidRPr="00B22936" w14:paraId="6EF64EC8" w14:textId="77777777" w:rsidTr="00194FD3">
        <w:tc>
          <w:tcPr>
            <w:tcW w:w="1440" w:type="dxa"/>
          </w:tcPr>
          <w:p w14:paraId="746596D8" w14:textId="77777777" w:rsidR="00096514" w:rsidRPr="00B22936" w:rsidRDefault="00096514" w:rsidP="00194FD3">
            <w:pPr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overall survival</w:t>
            </w:r>
          </w:p>
        </w:tc>
        <w:tc>
          <w:tcPr>
            <w:tcW w:w="1440" w:type="dxa"/>
            <w:vAlign w:val="bottom"/>
          </w:tcPr>
          <w:p w14:paraId="7858C39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2915 (90.3%)</w:t>
            </w:r>
          </w:p>
        </w:tc>
        <w:tc>
          <w:tcPr>
            <w:tcW w:w="1440" w:type="dxa"/>
            <w:vAlign w:val="bottom"/>
          </w:tcPr>
          <w:p w14:paraId="00538F7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2792 (93.3%)</w:t>
            </w:r>
          </w:p>
        </w:tc>
        <w:tc>
          <w:tcPr>
            <w:tcW w:w="1440" w:type="dxa"/>
            <w:vAlign w:val="bottom"/>
          </w:tcPr>
          <w:p w14:paraId="20B43AA0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123 (52.6%)</w:t>
            </w:r>
          </w:p>
        </w:tc>
        <w:tc>
          <w:tcPr>
            <w:tcW w:w="1440" w:type="dxa"/>
            <w:vAlign w:val="bottom"/>
          </w:tcPr>
          <w:p w14:paraId="3D39D6E8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2D6E282B" w14:textId="77777777" w:rsidTr="00194FD3">
        <w:tc>
          <w:tcPr>
            <w:tcW w:w="1440" w:type="dxa"/>
          </w:tcPr>
          <w:p w14:paraId="7A3939F3" w14:textId="77777777" w:rsidR="00096514" w:rsidRPr="00B22936" w:rsidRDefault="00096514" w:rsidP="00194FD3">
            <w:pPr>
              <w:rPr>
                <w:rFonts w:ascii="Arial" w:hAnsi="Arial" w:cs="Arial"/>
                <w:bCs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Cs/>
                <w:color w:val="000000" w:themeColor="text1"/>
                <w:sz w:val="24"/>
              </w:rPr>
              <w:t>5-</w:t>
            </w: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 year overall survival</w:t>
            </w:r>
          </w:p>
        </w:tc>
        <w:tc>
          <w:tcPr>
            <w:tcW w:w="1440" w:type="dxa"/>
            <w:vAlign w:val="bottom"/>
          </w:tcPr>
          <w:p w14:paraId="007123AE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2702 (83.7%)</w:t>
            </w:r>
          </w:p>
        </w:tc>
        <w:tc>
          <w:tcPr>
            <w:tcW w:w="1440" w:type="dxa"/>
            <w:vAlign w:val="bottom"/>
          </w:tcPr>
          <w:p w14:paraId="0F727C3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2609 (87.2%)</w:t>
            </w:r>
          </w:p>
        </w:tc>
        <w:tc>
          <w:tcPr>
            <w:tcW w:w="1440" w:type="dxa"/>
            <w:vAlign w:val="bottom"/>
          </w:tcPr>
          <w:p w14:paraId="36131D3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93 (39.7%)</w:t>
            </w:r>
          </w:p>
        </w:tc>
        <w:tc>
          <w:tcPr>
            <w:tcW w:w="1440" w:type="dxa"/>
            <w:vAlign w:val="bottom"/>
          </w:tcPr>
          <w:p w14:paraId="1653F1C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407AC9E1" w14:textId="77777777" w:rsidTr="00194FD3">
        <w:tc>
          <w:tcPr>
            <w:tcW w:w="1440" w:type="dxa"/>
          </w:tcPr>
          <w:p w14:paraId="7607D62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cancer-specific mortality</w:t>
            </w:r>
          </w:p>
        </w:tc>
        <w:tc>
          <w:tcPr>
            <w:tcW w:w="1440" w:type="dxa"/>
            <w:vAlign w:val="bottom"/>
          </w:tcPr>
          <w:p w14:paraId="25AFA2E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309 (9.6%)</w:t>
            </w:r>
          </w:p>
        </w:tc>
        <w:tc>
          <w:tcPr>
            <w:tcW w:w="1440" w:type="dxa"/>
            <w:vAlign w:val="bottom"/>
          </w:tcPr>
          <w:p w14:paraId="5E089696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199 (6.6%)</w:t>
            </w:r>
          </w:p>
        </w:tc>
        <w:tc>
          <w:tcPr>
            <w:tcW w:w="1440" w:type="dxa"/>
            <w:vAlign w:val="bottom"/>
          </w:tcPr>
          <w:p w14:paraId="0A85D43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110 (47%)</w:t>
            </w:r>
          </w:p>
        </w:tc>
        <w:tc>
          <w:tcPr>
            <w:tcW w:w="1440" w:type="dxa"/>
            <w:vAlign w:val="bottom"/>
          </w:tcPr>
          <w:p w14:paraId="4B2AB551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414B34E7" w14:textId="77777777" w:rsidTr="00194FD3">
        <w:tc>
          <w:tcPr>
            <w:tcW w:w="1440" w:type="dxa"/>
          </w:tcPr>
          <w:p w14:paraId="419F9454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5-year cancer-specific mortality</w:t>
            </w:r>
          </w:p>
        </w:tc>
        <w:tc>
          <w:tcPr>
            <w:tcW w:w="1440" w:type="dxa"/>
            <w:vAlign w:val="bottom"/>
          </w:tcPr>
          <w:p w14:paraId="220A4152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514 (16%)</w:t>
            </w:r>
          </w:p>
        </w:tc>
        <w:tc>
          <w:tcPr>
            <w:tcW w:w="1440" w:type="dxa"/>
            <w:vAlign w:val="bottom"/>
          </w:tcPr>
          <w:p w14:paraId="7E78A25B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376 (12.6%)</w:t>
            </w:r>
          </w:p>
        </w:tc>
        <w:tc>
          <w:tcPr>
            <w:tcW w:w="1440" w:type="dxa"/>
            <w:vAlign w:val="bottom"/>
          </w:tcPr>
          <w:p w14:paraId="74F9666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138 (%)</w:t>
            </w:r>
          </w:p>
        </w:tc>
        <w:tc>
          <w:tcPr>
            <w:tcW w:w="1440" w:type="dxa"/>
            <w:vAlign w:val="bottom"/>
          </w:tcPr>
          <w:p w14:paraId="1EDA8C7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 w:themeColor="text1"/>
                <w:sz w:val="24"/>
              </w:rPr>
              <w:t>&lt;0.001</w:t>
            </w:r>
          </w:p>
        </w:tc>
      </w:tr>
      <w:tr w:rsidR="00096514" w:rsidRPr="00B22936" w14:paraId="21A15B95" w14:textId="77777777" w:rsidTr="00194FD3">
        <w:tc>
          <w:tcPr>
            <w:tcW w:w="1440" w:type="dxa"/>
          </w:tcPr>
          <w:p w14:paraId="7D3957E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2-year noncancer mortality</w:t>
            </w:r>
          </w:p>
        </w:tc>
        <w:tc>
          <w:tcPr>
            <w:tcW w:w="1440" w:type="dxa"/>
            <w:vAlign w:val="bottom"/>
          </w:tcPr>
          <w:p w14:paraId="1BEF59B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 (0.1%)</w:t>
            </w:r>
          </w:p>
        </w:tc>
        <w:tc>
          <w:tcPr>
            <w:tcW w:w="1440" w:type="dxa"/>
            <w:vAlign w:val="bottom"/>
          </w:tcPr>
          <w:p w14:paraId="4852B9D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2 (0.1%)</w:t>
            </w:r>
          </w:p>
        </w:tc>
        <w:tc>
          <w:tcPr>
            <w:tcW w:w="1440" w:type="dxa"/>
            <w:vAlign w:val="bottom"/>
          </w:tcPr>
          <w:p w14:paraId="28B07BEC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 (0.4%)</w:t>
            </w:r>
          </w:p>
        </w:tc>
        <w:tc>
          <w:tcPr>
            <w:tcW w:w="1440" w:type="dxa"/>
            <w:vAlign w:val="bottom"/>
          </w:tcPr>
          <w:p w14:paraId="158EC828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0.539</w:t>
            </w:r>
          </w:p>
        </w:tc>
      </w:tr>
      <w:tr w:rsidR="00096514" w:rsidRPr="00B22936" w14:paraId="017435C3" w14:textId="77777777" w:rsidTr="00194FD3">
        <w:tc>
          <w:tcPr>
            <w:tcW w:w="1440" w:type="dxa"/>
          </w:tcPr>
          <w:p w14:paraId="46432DAF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5-year noncancer mortality</w:t>
            </w:r>
          </w:p>
        </w:tc>
        <w:tc>
          <w:tcPr>
            <w:tcW w:w="1440" w:type="dxa"/>
            <w:vAlign w:val="bottom"/>
          </w:tcPr>
          <w:p w14:paraId="1A3C6227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11 (0.3%)</w:t>
            </w:r>
          </w:p>
        </w:tc>
        <w:tc>
          <w:tcPr>
            <w:tcW w:w="1440" w:type="dxa"/>
            <w:vAlign w:val="bottom"/>
          </w:tcPr>
          <w:p w14:paraId="198E21E6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8 (0.3%)</w:t>
            </w:r>
          </w:p>
        </w:tc>
        <w:tc>
          <w:tcPr>
            <w:tcW w:w="1440" w:type="dxa"/>
            <w:vAlign w:val="bottom"/>
          </w:tcPr>
          <w:p w14:paraId="7CB74313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 (1.3%)</w:t>
            </w:r>
          </w:p>
        </w:tc>
        <w:tc>
          <w:tcPr>
            <w:tcW w:w="1440" w:type="dxa"/>
            <w:vAlign w:val="bottom"/>
          </w:tcPr>
          <w:p w14:paraId="1D953DE5" w14:textId="77777777" w:rsidR="00096514" w:rsidRPr="00B22936" w:rsidRDefault="00096514" w:rsidP="00194FD3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0.0515</w:t>
            </w:r>
          </w:p>
        </w:tc>
      </w:tr>
    </w:tbl>
    <w:p w14:paraId="623F3CD3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F0D5354" w14:textId="77777777" w:rsidR="00096514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47CEF01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E72796C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13A095A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DC760D4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DF7F10F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C9EE7B2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D543E11" w14:textId="77777777" w:rsidR="00D6775C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7B938D3" w14:textId="77777777" w:rsidR="00D6775C" w:rsidRPr="00B22936" w:rsidRDefault="00D6775C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D42994E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F000C5E" w14:textId="3F073A08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B22936">
        <w:rPr>
          <w:rFonts w:ascii="Arial" w:hAnsi="Arial" w:cs="Arial"/>
          <w:b/>
          <w:bCs/>
        </w:rPr>
        <w:t>Supplementary Table 4</w:t>
      </w:r>
      <w:r w:rsidR="00C22CD4">
        <w:rPr>
          <w:rFonts w:ascii="Arial" w:hAnsi="Arial" w:cs="Arial"/>
          <w:b/>
          <w:bCs/>
        </w:rPr>
        <w:t xml:space="preserve"> </w:t>
      </w:r>
      <w:r w:rsidRPr="00B22936">
        <w:rPr>
          <w:rFonts w:ascii="Arial" w:hAnsi="Arial" w:cs="Arial"/>
        </w:rPr>
        <w:t xml:space="preserve">Overall Survival, Cancer and Non-cancer Specific Mortality at 2- and 5-year by region </w:t>
      </w:r>
      <w:r w:rsidRPr="00B22936">
        <w:rPr>
          <w:rFonts w:ascii="Arial" w:hAnsi="Arial" w:cs="Arial"/>
          <w:bCs/>
        </w:rPr>
        <w:t>of the T1aN0M0 gastric adenocarcinoma patients</w:t>
      </w:r>
    </w:p>
    <w:p w14:paraId="6FE7537A" w14:textId="77777777" w:rsidR="00096514" w:rsidRPr="00B22936" w:rsidRDefault="00096514" w:rsidP="0009651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1337"/>
        <w:gridCol w:w="1328"/>
        <w:gridCol w:w="1407"/>
        <w:gridCol w:w="1408"/>
        <w:gridCol w:w="1270"/>
        <w:gridCol w:w="1296"/>
        <w:gridCol w:w="993"/>
      </w:tblGrid>
      <w:tr w:rsidR="00096514" w:rsidRPr="00B22936" w14:paraId="524E879A" w14:textId="77777777" w:rsidTr="00194FD3">
        <w:tc>
          <w:tcPr>
            <w:tcW w:w="1320" w:type="dxa"/>
            <w:shd w:val="clear" w:color="auto" w:fill="D9D9D9" w:themeFill="background1" w:themeFillShade="D9"/>
          </w:tcPr>
          <w:p w14:paraId="187A6DBA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32" w:type="dxa"/>
            <w:shd w:val="clear" w:color="auto" w:fill="D9D9D9" w:themeFill="background1" w:themeFillShade="D9"/>
          </w:tcPr>
          <w:p w14:paraId="2BD03C88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Overall, n (%)</w:t>
            </w:r>
            <w:r w:rsidRPr="00B22936">
              <w:rPr>
                <w:rFonts w:ascii="Arial" w:hAnsi="Arial" w:cs="Arial"/>
                <w:sz w:val="24"/>
              </w:rPr>
              <w:br/>
            </w:r>
          </w:p>
        </w:tc>
        <w:tc>
          <w:tcPr>
            <w:tcW w:w="1411" w:type="dxa"/>
            <w:shd w:val="clear" w:color="auto" w:fill="D9D9D9" w:themeFill="background1" w:themeFillShade="D9"/>
          </w:tcPr>
          <w:p w14:paraId="6EAEFD9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East, n (%)</w:t>
            </w:r>
            <w:r w:rsidRPr="00B22936">
              <w:rPr>
                <w:rFonts w:ascii="Arial" w:hAnsi="Arial" w:cs="Arial"/>
                <w:sz w:val="24"/>
              </w:rPr>
              <w:br/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4A42FE3E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West, n (%)</w:t>
            </w:r>
            <w:r w:rsidRPr="00B22936">
              <w:rPr>
                <w:rFonts w:ascii="Arial" w:hAnsi="Arial" w:cs="Arial"/>
                <w:sz w:val="24"/>
              </w:rPr>
              <w:br/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14:paraId="07206486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North, n (%)</w:t>
            </w:r>
            <w:r w:rsidRPr="00B22936">
              <w:rPr>
                <w:rFonts w:ascii="Arial" w:hAnsi="Arial" w:cs="Arial"/>
                <w:sz w:val="24"/>
              </w:rPr>
              <w:br/>
            </w:r>
          </w:p>
        </w:tc>
        <w:tc>
          <w:tcPr>
            <w:tcW w:w="1299" w:type="dxa"/>
            <w:shd w:val="clear" w:color="auto" w:fill="D9D9D9" w:themeFill="background1" w:themeFillShade="D9"/>
          </w:tcPr>
          <w:p w14:paraId="00BD0D8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South, n (%)</w:t>
            </w:r>
            <w:r w:rsidRPr="00B22936">
              <w:rPr>
                <w:rFonts w:ascii="Arial" w:hAnsi="Arial" w:cs="Arial"/>
                <w:sz w:val="24"/>
              </w:rPr>
              <w:br/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FBD756B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P value</w:t>
            </w:r>
          </w:p>
        </w:tc>
      </w:tr>
      <w:tr w:rsidR="00096514" w:rsidRPr="00B22936" w14:paraId="46FF0934" w14:textId="77777777" w:rsidTr="00194FD3">
        <w:tc>
          <w:tcPr>
            <w:tcW w:w="1320" w:type="dxa"/>
          </w:tcPr>
          <w:p w14:paraId="29B4FC62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bCs/>
                <w:sz w:val="24"/>
              </w:rPr>
              <w:t>Overall (n)</w:t>
            </w:r>
          </w:p>
        </w:tc>
        <w:tc>
          <w:tcPr>
            <w:tcW w:w="1332" w:type="dxa"/>
            <w:vAlign w:val="center"/>
          </w:tcPr>
          <w:p w14:paraId="1F43027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3715</w:t>
            </w:r>
          </w:p>
        </w:tc>
        <w:tc>
          <w:tcPr>
            <w:tcW w:w="1411" w:type="dxa"/>
            <w:vAlign w:val="bottom"/>
          </w:tcPr>
          <w:p w14:paraId="68C32271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1442</w:t>
            </w:r>
          </w:p>
        </w:tc>
        <w:tc>
          <w:tcPr>
            <w:tcW w:w="1412" w:type="dxa"/>
            <w:vAlign w:val="bottom"/>
          </w:tcPr>
          <w:p w14:paraId="210D2943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2071</w:t>
            </w:r>
          </w:p>
        </w:tc>
        <w:tc>
          <w:tcPr>
            <w:tcW w:w="1272" w:type="dxa"/>
            <w:vAlign w:val="bottom"/>
          </w:tcPr>
          <w:p w14:paraId="10F4AB83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81</w:t>
            </w:r>
          </w:p>
        </w:tc>
        <w:tc>
          <w:tcPr>
            <w:tcW w:w="1299" w:type="dxa"/>
            <w:vAlign w:val="bottom"/>
          </w:tcPr>
          <w:p w14:paraId="15646E99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121</w:t>
            </w:r>
          </w:p>
        </w:tc>
        <w:tc>
          <w:tcPr>
            <w:tcW w:w="993" w:type="dxa"/>
            <w:vAlign w:val="bottom"/>
          </w:tcPr>
          <w:p w14:paraId="48F3AB4A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</w:p>
        </w:tc>
      </w:tr>
      <w:tr w:rsidR="00096514" w:rsidRPr="00B22936" w14:paraId="6076A75C" w14:textId="77777777" w:rsidTr="00194FD3">
        <w:tc>
          <w:tcPr>
            <w:tcW w:w="1320" w:type="dxa"/>
          </w:tcPr>
          <w:p w14:paraId="4110E921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2-year overall survival</w:t>
            </w:r>
          </w:p>
        </w:tc>
        <w:tc>
          <w:tcPr>
            <w:tcW w:w="1332" w:type="dxa"/>
            <w:vAlign w:val="bottom"/>
          </w:tcPr>
          <w:p w14:paraId="40CC7DA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3379 (91%)</w:t>
            </w:r>
          </w:p>
        </w:tc>
        <w:tc>
          <w:tcPr>
            <w:tcW w:w="1411" w:type="dxa"/>
            <w:vAlign w:val="bottom"/>
          </w:tcPr>
          <w:p w14:paraId="7FFCD092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1073 (74.4%)</w:t>
            </w:r>
          </w:p>
        </w:tc>
        <w:tc>
          <w:tcPr>
            <w:tcW w:w="1412" w:type="dxa"/>
            <w:vAlign w:val="bottom"/>
          </w:tcPr>
          <w:p w14:paraId="20DA62A2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1665 (80.4%)</w:t>
            </w:r>
          </w:p>
        </w:tc>
        <w:tc>
          <w:tcPr>
            <w:tcW w:w="1272" w:type="dxa"/>
            <w:vAlign w:val="bottom"/>
          </w:tcPr>
          <w:p w14:paraId="7506A269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60 (74.1%)</w:t>
            </w:r>
          </w:p>
        </w:tc>
        <w:tc>
          <w:tcPr>
            <w:tcW w:w="1299" w:type="dxa"/>
            <w:vAlign w:val="bottom"/>
          </w:tcPr>
          <w:p w14:paraId="1A9193E0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90 (74.4%)</w:t>
            </w:r>
          </w:p>
        </w:tc>
        <w:tc>
          <w:tcPr>
            <w:tcW w:w="993" w:type="dxa"/>
            <w:vAlign w:val="bottom"/>
          </w:tcPr>
          <w:p w14:paraId="5DE2CA45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&lt;0.001</w:t>
            </w:r>
          </w:p>
        </w:tc>
      </w:tr>
      <w:tr w:rsidR="00096514" w:rsidRPr="00B22936" w14:paraId="4A49F723" w14:textId="77777777" w:rsidTr="00194FD3">
        <w:tc>
          <w:tcPr>
            <w:tcW w:w="1320" w:type="dxa"/>
          </w:tcPr>
          <w:p w14:paraId="42FF5CA6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5-year overall survival</w:t>
            </w:r>
          </w:p>
        </w:tc>
        <w:tc>
          <w:tcPr>
            <w:tcW w:w="1332" w:type="dxa"/>
            <w:vAlign w:val="bottom"/>
          </w:tcPr>
          <w:p w14:paraId="5992192E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3140 (84.5%)</w:t>
            </w:r>
          </w:p>
        </w:tc>
        <w:tc>
          <w:tcPr>
            <w:tcW w:w="1411" w:type="dxa"/>
            <w:vAlign w:val="bottom"/>
          </w:tcPr>
          <w:p w14:paraId="54DCE17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783 (54.3%)</w:t>
            </w:r>
          </w:p>
        </w:tc>
        <w:tc>
          <w:tcPr>
            <w:tcW w:w="1412" w:type="dxa"/>
            <w:vAlign w:val="bottom"/>
          </w:tcPr>
          <w:p w14:paraId="38C341D7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1265 (61.1%)</w:t>
            </w:r>
          </w:p>
        </w:tc>
        <w:tc>
          <w:tcPr>
            <w:tcW w:w="1272" w:type="dxa"/>
            <w:vAlign w:val="bottom"/>
          </w:tcPr>
          <w:p w14:paraId="35C1AF3F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47 (58.0%)</w:t>
            </w:r>
          </w:p>
        </w:tc>
        <w:tc>
          <w:tcPr>
            <w:tcW w:w="1299" w:type="dxa"/>
            <w:vAlign w:val="bottom"/>
          </w:tcPr>
          <w:p w14:paraId="626CCB11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58 (47.9%)</w:t>
            </w:r>
          </w:p>
        </w:tc>
        <w:tc>
          <w:tcPr>
            <w:tcW w:w="993" w:type="dxa"/>
            <w:vAlign w:val="bottom"/>
          </w:tcPr>
          <w:p w14:paraId="02B73A73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&lt;0.001</w:t>
            </w:r>
          </w:p>
        </w:tc>
      </w:tr>
      <w:tr w:rsidR="00096514" w:rsidRPr="00B22936" w14:paraId="2A6EF738" w14:textId="77777777" w:rsidTr="00194FD3">
        <w:tc>
          <w:tcPr>
            <w:tcW w:w="1320" w:type="dxa"/>
          </w:tcPr>
          <w:p w14:paraId="129ADDC0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2-year cancer-specific mortality</w:t>
            </w:r>
          </w:p>
        </w:tc>
        <w:tc>
          <w:tcPr>
            <w:tcW w:w="1332" w:type="dxa"/>
            <w:vAlign w:val="bottom"/>
          </w:tcPr>
          <w:p w14:paraId="5A39C5A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 xml:space="preserve"> 332 (8.9%)</w:t>
            </w:r>
          </w:p>
        </w:tc>
        <w:tc>
          <w:tcPr>
            <w:tcW w:w="1411" w:type="dxa"/>
            <w:vAlign w:val="bottom"/>
          </w:tcPr>
          <w:p w14:paraId="756136CA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153 (10.6%)</w:t>
            </w:r>
          </w:p>
        </w:tc>
        <w:tc>
          <w:tcPr>
            <w:tcW w:w="1412" w:type="dxa"/>
            <w:vAlign w:val="bottom"/>
          </w:tcPr>
          <w:p w14:paraId="2D7FE563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161 (7.8%)</w:t>
            </w:r>
          </w:p>
        </w:tc>
        <w:tc>
          <w:tcPr>
            <w:tcW w:w="1272" w:type="dxa"/>
            <w:vAlign w:val="bottom"/>
          </w:tcPr>
          <w:p w14:paraId="1E8FC023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5 (6.2%)</w:t>
            </w:r>
          </w:p>
        </w:tc>
        <w:tc>
          <w:tcPr>
            <w:tcW w:w="1299" w:type="dxa"/>
            <w:vAlign w:val="bottom"/>
          </w:tcPr>
          <w:p w14:paraId="0BCAC8E6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13 (10.7%)</w:t>
            </w:r>
          </w:p>
        </w:tc>
        <w:tc>
          <w:tcPr>
            <w:tcW w:w="993" w:type="dxa"/>
            <w:vAlign w:val="bottom"/>
          </w:tcPr>
          <w:p w14:paraId="7D89CC49" w14:textId="77777777" w:rsidR="00096514" w:rsidRPr="00B22936" w:rsidRDefault="00096514" w:rsidP="00194FD3">
            <w:pPr>
              <w:rPr>
                <w:rFonts w:ascii="Arial" w:hAnsi="Arial" w:cs="Arial"/>
                <w:b/>
                <w:bCs/>
                <w:sz w:val="24"/>
              </w:rPr>
            </w:pPr>
            <w:r w:rsidRPr="00B22936">
              <w:rPr>
                <w:rFonts w:ascii="Arial" w:hAnsi="Arial" w:cs="Arial"/>
                <w:b/>
                <w:bCs/>
                <w:color w:val="000000"/>
                <w:sz w:val="24"/>
              </w:rPr>
              <w:t>0.022</w:t>
            </w:r>
          </w:p>
        </w:tc>
      </w:tr>
      <w:tr w:rsidR="00096514" w:rsidRPr="00B22936" w14:paraId="53C93CCB" w14:textId="77777777" w:rsidTr="00194FD3">
        <w:tc>
          <w:tcPr>
            <w:tcW w:w="1320" w:type="dxa"/>
          </w:tcPr>
          <w:p w14:paraId="7E0EEBFE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5-year cancer-specific mortality</w:t>
            </w:r>
          </w:p>
        </w:tc>
        <w:tc>
          <w:tcPr>
            <w:tcW w:w="1332" w:type="dxa"/>
            <w:vAlign w:val="bottom"/>
          </w:tcPr>
          <w:p w14:paraId="1D806883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 xml:space="preserve"> 562 (15.1%)</w:t>
            </w:r>
          </w:p>
        </w:tc>
        <w:tc>
          <w:tcPr>
            <w:tcW w:w="1411" w:type="dxa"/>
            <w:vAlign w:val="bottom"/>
          </w:tcPr>
          <w:p w14:paraId="6236190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233 (16.2%)</w:t>
            </w:r>
          </w:p>
        </w:tc>
        <w:tc>
          <w:tcPr>
            <w:tcW w:w="1412" w:type="dxa"/>
            <w:vAlign w:val="bottom"/>
          </w:tcPr>
          <w:p w14:paraId="506AADD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301 (14.5%)</w:t>
            </w:r>
          </w:p>
        </w:tc>
        <w:tc>
          <w:tcPr>
            <w:tcW w:w="1272" w:type="dxa"/>
            <w:vAlign w:val="bottom"/>
          </w:tcPr>
          <w:p w14:paraId="279B9621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 (11.1%)</w:t>
            </w:r>
          </w:p>
        </w:tc>
        <w:tc>
          <w:tcPr>
            <w:tcW w:w="1299" w:type="dxa"/>
            <w:vAlign w:val="bottom"/>
          </w:tcPr>
          <w:p w14:paraId="16DB29FC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19 (15.7%)</w:t>
            </w:r>
          </w:p>
        </w:tc>
        <w:tc>
          <w:tcPr>
            <w:tcW w:w="993" w:type="dxa"/>
            <w:vAlign w:val="bottom"/>
          </w:tcPr>
          <w:p w14:paraId="70E672A6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0.422</w:t>
            </w:r>
          </w:p>
        </w:tc>
      </w:tr>
      <w:tr w:rsidR="00096514" w:rsidRPr="00B22936" w14:paraId="314A0B2E" w14:textId="77777777" w:rsidTr="00194FD3">
        <w:tc>
          <w:tcPr>
            <w:tcW w:w="1320" w:type="dxa"/>
          </w:tcPr>
          <w:p w14:paraId="6A2E2690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2-year noncancer mortality</w:t>
            </w:r>
          </w:p>
        </w:tc>
        <w:tc>
          <w:tcPr>
            <w:tcW w:w="1332" w:type="dxa"/>
            <w:vAlign w:val="bottom"/>
          </w:tcPr>
          <w:p w14:paraId="078A54F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4 (0.1%)</w:t>
            </w:r>
          </w:p>
        </w:tc>
        <w:tc>
          <w:tcPr>
            <w:tcW w:w="1411" w:type="dxa"/>
            <w:vAlign w:val="bottom"/>
          </w:tcPr>
          <w:p w14:paraId="60E9EB08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 (0.0%)</w:t>
            </w:r>
          </w:p>
        </w:tc>
        <w:tc>
          <w:tcPr>
            <w:tcW w:w="1412" w:type="dxa"/>
            <w:vAlign w:val="bottom"/>
          </w:tcPr>
          <w:p w14:paraId="08EA7C4F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 (0.1%)</w:t>
            </w:r>
          </w:p>
        </w:tc>
        <w:tc>
          <w:tcPr>
            <w:tcW w:w="1272" w:type="dxa"/>
            <w:vAlign w:val="bottom"/>
          </w:tcPr>
          <w:p w14:paraId="26AF937B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 (0.0%)</w:t>
            </w:r>
          </w:p>
        </w:tc>
        <w:tc>
          <w:tcPr>
            <w:tcW w:w="1299" w:type="dxa"/>
            <w:vAlign w:val="bottom"/>
          </w:tcPr>
          <w:p w14:paraId="38B992AD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 (0.8%)</w:t>
            </w:r>
          </w:p>
        </w:tc>
        <w:tc>
          <w:tcPr>
            <w:tcW w:w="993" w:type="dxa"/>
            <w:vAlign w:val="bottom"/>
          </w:tcPr>
          <w:p w14:paraId="423CCB2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0.052</w:t>
            </w:r>
          </w:p>
        </w:tc>
      </w:tr>
      <w:tr w:rsidR="00096514" w:rsidRPr="00B22936" w14:paraId="65E056E3" w14:textId="77777777" w:rsidTr="00194FD3">
        <w:tc>
          <w:tcPr>
            <w:tcW w:w="1320" w:type="dxa"/>
          </w:tcPr>
          <w:p w14:paraId="009BBB28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sz w:val="24"/>
              </w:rPr>
              <w:t>5-year noncancer mortality</w:t>
            </w:r>
          </w:p>
        </w:tc>
        <w:tc>
          <w:tcPr>
            <w:tcW w:w="1332" w:type="dxa"/>
            <w:vAlign w:val="bottom"/>
          </w:tcPr>
          <w:p w14:paraId="7167A008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 w:themeColor="text1"/>
                <w:sz w:val="24"/>
              </w:rPr>
              <w:t>13 (0.3%)</w:t>
            </w:r>
          </w:p>
        </w:tc>
        <w:tc>
          <w:tcPr>
            <w:tcW w:w="1411" w:type="dxa"/>
            <w:vAlign w:val="bottom"/>
          </w:tcPr>
          <w:p w14:paraId="2F733D15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3 (0.2%)</w:t>
            </w:r>
          </w:p>
        </w:tc>
        <w:tc>
          <w:tcPr>
            <w:tcW w:w="1412" w:type="dxa"/>
            <w:vAlign w:val="bottom"/>
          </w:tcPr>
          <w:p w14:paraId="72FB1C54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9 (0.4%)</w:t>
            </w:r>
          </w:p>
        </w:tc>
        <w:tc>
          <w:tcPr>
            <w:tcW w:w="1272" w:type="dxa"/>
            <w:vAlign w:val="bottom"/>
          </w:tcPr>
          <w:p w14:paraId="267AAA38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 (0.0%)</w:t>
            </w:r>
          </w:p>
        </w:tc>
        <w:tc>
          <w:tcPr>
            <w:tcW w:w="1299" w:type="dxa"/>
            <w:vAlign w:val="bottom"/>
          </w:tcPr>
          <w:p w14:paraId="4AE0E8CE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1 (0.8%)</w:t>
            </w:r>
          </w:p>
        </w:tc>
        <w:tc>
          <w:tcPr>
            <w:tcW w:w="993" w:type="dxa"/>
            <w:vAlign w:val="bottom"/>
          </w:tcPr>
          <w:p w14:paraId="31500519" w14:textId="77777777" w:rsidR="00096514" w:rsidRPr="00B22936" w:rsidRDefault="00096514" w:rsidP="00194FD3">
            <w:pPr>
              <w:rPr>
                <w:rFonts w:ascii="Arial" w:hAnsi="Arial" w:cs="Arial"/>
                <w:sz w:val="24"/>
              </w:rPr>
            </w:pPr>
            <w:r w:rsidRPr="00B22936">
              <w:rPr>
                <w:rFonts w:ascii="Arial" w:hAnsi="Arial" w:cs="Arial"/>
                <w:color w:val="000000"/>
                <w:sz w:val="24"/>
              </w:rPr>
              <w:t>0.507</w:t>
            </w:r>
          </w:p>
        </w:tc>
      </w:tr>
    </w:tbl>
    <w:p w14:paraId="6A723541" w14:textId="77777777" w:rsidR="00096514" w:rsidRPr="00B22936" w:rsidRDefault="00096514" w:rsidP="00096514">
      <w:pPr>
        <w:rPr>
          <w:rFonts w:ascii="Arial" w:hAnsi="Arial" w:cs="Arial"/>
        </w:rPr>
      </w:pPr>
      <w:r w:rsidRPr="00B22936">
        <w:rPr>
          <w:rFonts w:ascii="Arial" w:hAnsi="Arial" w:cs="Arial"/>
          <w:i/>
        </w:rPr>
        <w:t>NOTE. Data are presented as %</w:t>
      </w:r>
    </w:p>
    <w:p w14:paraId="4EB72097" w14:textId="77777777" w:rsidR="00091467" w:rsidRDefault="00091467"/>
    <w:p w14:paraId="6672B64C" w14:textId="77777777" w:rsidR="00F35418" w:rsidRDefault="00F35418"/>
    <w:p w14:paraId="7751F1F9" w14:textId="77777777" w:rsidR="00F35418" w:rsidRDefault="00F35418"/>
    <w:p w14:paraId="6D773D45" w14:textId="77777777" w:rsidR="00F35418" w:rsidRDefault="00F35418"/>
    <w:p w14:paraId="62863DE4" w14:textId="77777777" w:rsidR="00F35418" w:rsidRDefault="00F35418"/>
    <w:p w14:paraId="700DE19C" w14:textId="77777777" w:rsidR="00F35418" w:rsidRDefault="00F35418"/>
    <w:p w14:paraId="72FBF655" w14:textId="77777777" w:rsidR="00F35418" w:rsidRDefault="00F35418"/>
    <w:p w14:paraId="1C935EAC" w14:textId="77777777" w:rsidR="00F35418" w:rsidRDefault="00F35418"/>
    <w:p w14:paraId="0FF9A6FA" w14:textId="77777777" w:rsidR="00F35418" w:rsidRDefault="00F35418"/>
    <w:p w14:paraId="245DDEEE" w14:textId="77777777" w:rsidR="00F35418" w:rsidRDefault="00F35418"/>
    <w:p w14:paraId="268B9B77" w14:textId="77777777" w:rsidR="00F35418" w:rsidRDefault="00F35418"/>
    <w:p w14:paraId="7969762E" w14:textId="77777777" w:rsidR="00F35418" w:rsidRDefault="00F35418"/>
    <w:p w14:paraId="1C5EBD17" w14:textId="77777777" w:rsidR="00F35418" w:rsidRDefault="00F35418"/>
    <w:p w14:paraId="1098F15F" w14:textId="77777777" w:rsidR="00F35418" w:rsidRDefault="00F35418"/>
    <w:p w14:paraId="37E1A045" w14:textId="77777777" w:rsidR="00F35418" w:rsidRDefault="00F35418"/>
    <w:p w14:paraId="332B922F" w14:textId="77777777" w:rsidR="00F35418" w:rsidRDefault="00F35418"/>
    <w:p w14:paraId="33E364BD" w14:textId="4C3A6B5E" w:rsidR="00F35418" w:rsidRDefault="00F35418"/>
    <w:p w14:paraId="06F3B9F5" w14:textId="4916EB4D" w:rsidR="00F35418" w:rsidRPr="00B22936" w:rsidRDefault="00F35418" w:rsidP="00F35418">
      <w:pPr>
        <w:pStyle w:val="NormalWeb"/>
        <w:rPr>
          <w:rFonts w:ascii="Arial" w:hAnsi="Arial" w:cs="Arial"/>
        </w:rPr>
      </w:pPr>
      <w:r w:rsidRPr="00B22936">
        <w:rPr>
          <w:rFonts w:ascii="Arial" w:hAnsi="Arial" w:cs="Arial"/>
          <w:b/>
          <w:bCs/>
        </w:rPr>
        <w:t>Supplementary Figure 1</w:t>
      </w:r>
      <w:r w:rsidR="00C22CD4">
        <w:rPr>
          <w:rFonts w:ascii="Arial" w:hAnsi="Arial" w:cs="Arial"/>
          <w:b/>
          <w:bCs/>
        </w:rPr>
        <w:t xml:space="preserve"> </w:t>
      </w:r>
      <w:r w:rsidRPr="00B22936">
        <w:rPr>
          <w:rFonts w:ascii="Arial" w:hAnsi="Arial" w:cs="Arial"/>
        </w:rPr>
        <w:t xml:space="preserve">Surveillance, Epidemiology, and End Results geographic regions. Registry data were divided geographically into 4 geographic regions: West </w:t>
      </w:r>
      <w:r w:rsidRPr="00B22936">
        <w:rPr>
          <w:rFonts w:ascii="Arial" w:hAnsi="Arial" w:cs="Arial"/>
        </w:rPr>
        <w:lastRenderedPageBreak/>
        <w:t xml:space="preserve">(blue), South (orange), East (green), North (purple) </w:t>
      </w:r>
      <w:r w:rsidRPr="00B22936">
        <w:rPr>
          <w:rFonts w:ascii="Arial" w:hAnsi="Arial" w:cs="Arial"/>
          <w:bCs/>
        </w:rPr>
        <w:t>of the T1aN0M0 gastric adenocarcinoma patients</w:t>
      </w:r>
    </w:p>
    <w:p w14:paraId="4F31A0C1" w14:textId="77777777" w:rsidR="00F35418" w:rsidRPr="00B22936" w:rsidRDefault="00F35418" w:rsidP="00F35418">
      <w:pPr>
        <w:pStyle w:val="NormalWeb"/>
        <w:jc w:val="center"/>
        <w:rPr>
          <w:rFonts w:ascii="Arial" w:hAnsi="Arial" w:cs="Arial"/>
          <w:b/>
          <w:bCs/>
        </w:rPr>
      </w:pPr>
      <w:r w:rsidRPr="00B22936">
        <w:rPr>
          <w:rFonts w:ascii="Arial" w:hAnsi="Arial" w:cs="Arial"/>
          <w:b/>
          <w:bCs/>
          <w:noProof/>
        </w:rPr>
        <w:drawing>
          <wp:inline distT="0" distB="0" distL="0" distR="0" wp14:anchorId="0ECF5F4A" wp14:editId="44874DE2">
            <wp:extent cx="4698495" cy="2923505"/>
            <wp:effectExtent l="0" t="0" r="635" b="0"/>
            <wp:docPr id="189818058" name="Picture 1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8058" name="Picture 1" descr="A map of the united states&#10;&#10;AI-generated content may be incorrect."/>
                    <pic:cNvPicPr/>
                  </pic:nvPicPr>
                  <pic:blipFill rotWithShape="1">
                    <a:blip r:embed="rId5"/>
                    <a:srcRect l="3126" t="8185" r="10937" b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4" cy="297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E128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526D7832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09B594E6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15EC11A2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22CF9016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546C251B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2FF95387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057F8974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1EFB941B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67E51E1B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0EB8EC53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58982D24" w14:textId="77777777" w:rsidR="00F35418" w:rsidRDefault="00F35418" w:rsidP="00F35418">
      <w:pPr>
        <w:pStyle w:val="NormalWeb"/>
        <w:rPr>
          <w:rFonts w:ascii="Arial" w:hAnsi="Arial" w:cs="Arial"/>
          <w:b/>
          <w:bCs/>
        </w:rPr>
      </w:pPr>
    </w:p>
    <w:p w14:paraId="5CFA9B96" w14:textId="5664E2D7" w:rsidR="00F35418" w:rsidRPr="00B22936" w:rsidRDefault="00F35418" w:rsidP="00F35418">
      <w:pPr>
        <w:pStyle w:val="NormalWeb"/>
        <w:rPr>
          <w:rFonts w:ascii="Arial" w:hAnsi="Arial" w:cs="Arial"/>
        </w:rPr>
      </w:pPr>
      <w:r w:rsidRPr="00B22936">
        <w:rPr>
          <w:rFonts w:ascii="Arial" w:hAnsi="Arial" w:cs="Arial"/>
          <w:b/>
          <w:bCs/>
        </w:rPr>
        <w:lastRenderedPageBreak/>
        <w:t xml:space="preserve">Supplementary Figure </w:t>
      </w:r>
      <w:r>
        <w:rPr>
          <w:rFonts w:ascii="Arial" w:hAnsi="Arial" w:cs="Arial"/>
          <w:b/>
          <w:bCs/>
        </w:rPr>
        <w:t>2</w:t>
      </w:r>
      <w:r w:rsidR="00C22CD4">
        <w:rPr>
          <w:rFonts w:ascii="Arial" w:hAnsi="Arial" w:cs="Arial"/>
          <w:b/>
          <w:bCs/>
        </w:rPr>
        <w:t xml:space="preserve"> </w:t>
      </w:r>
      <w:r w:rsidRPr="00B22936">
        <w:rPr>
          <w:rFonts w:ascii="Arial" w:hAnsi="Arial" w:cs="Arial"/>
        </w:rPr>
        <w:t xml:space="preserve">Forest plot for hazard ratio and 95% CI for selected variables from multivariable regression </w:t>
      </w:r>
      <w:r w:rsidRPr="00B22936">
        <w:rPr>
          <w:rFonts w:ascii="Arial" w:hAnsi="Arial" w:cs="Arial"/>
          <w:bCs/>
        </w:rPr>
        <w:t>of the T1aN0M0 gastric adenocarcinoma patients</w:t>
      </w:r>
      <w:r w:rsidRPr="00B22936">
        <w:rPr>
          <w:rFonts w:ascii="Arial" w:hAnsi="Arial" w:cs="Arial"/>
        </w:rPr>
        <w:t xml:space="preserve">. Reference variables used to calculate the hazard ratios are available </w:t>
      </w:r>
      <w:r w:rsidRPr="00B22936">
        <w:rPr>
          <w:rFonts w:ascii="Arial" w:hAnsi="Arial" w:cs="Arial"/>
          <w:color w:val="000000" w:themeColor="text1"/>
        </w:rPr>
        <w:t xml:space="preserve">in Table 4. </w:t>
      </w:r>
    </w:p>
    <w:p w14:paraId="152FC474" w14:textId="77777777" w:rsidR="00F35418" w:rsidRPr="00B22936" w:rsidRDefault="00F35418" w:rsidP="00F35418">
      <w:pPr>
        <w:rPr>
          <w:rFonts w:ascii="Arial" w:hAnsi="Arial" w:cs="Arial"/>
        </w:rPr>
      </w:pPr>
      <w:r w:rsidRPr="00B22936">
        <w:rPr>
          <w:rFonts w:ascii="Arial" w:hAnsi="Arial" w:cs="Arial"/>
          <w:noProof/>
        </w:rPr>
        <w:drawing>
          <wp:inline distT="0" distB="0" distL="0" distR="0" wp14:anchorId="15C3B331" wp14:editId="0FBE1B59">
            <wp:extent cx="4948938" cy="3175635"/>
            <wp:effectExtent l="0" t="0" r="4445" b="0"/>
            <wp:docPr id="1841661868" name="Picture 3" descr="A graph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61868" name="Picture 3" descr="A graph with a red line&#10;&#10;AI-generated content may be incorrect."/>
                    <pic:cNvPicPr/>
                  </pic:nvPicPr>
                  <pic:blipFill rotWithShape="1">
                    <a:blip r:embed="rId6"/>
                    <a:srcRect t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09" cy="317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4C63" w14:textId="77777777" w:rsidR="00F35418" w:rsidRDefault="00F35418" w:rsidP="00F35418"/>
    <w:p w14:paraId="428F1A60" w14:textId="77777777" w:rsidR="00F35418" w:rsidRDefault="00F35418"/>
    <w:sectPr w:rsidR="00F354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514"/>
    <w:rsid w:val="00091467"/>
    <w:rsid w:val="00096514"/>
    <w:rsid w:val="000D1CAA"/>
    <w:rsid w:val="000D5D55"/>
    <w:rsid w:val="00153A02"/>
    <w:rsid w:val="0015554E"/>
    <w:rsid w:val="00395D5B"/>
    <w:rsid w:val="003E7D38"/>
    <w:rsid w:val="00404D22"/>
    <w:rsid w:val="005C3C42"/>
    <w:rsid w:val="005D25E9"/>
    <w:rsid w:val="006869A9"/>
    <w:rsid w:val="00692294"/>
    <w:rsid w:val="006928D9"/>
    <w:rsid w:val="006B3A17"/>
    <w:rsid w:val="006B3DC6"/>
    <w:rsid w:val="00782FBA"/>
    <w:rsid w:val="007C0D5A"/>
    <w:rsid w:val="00842778"/>
    <w:rsid w:val="00942E31"/>
    <w:rsid w:val="009F0B50"/>
    <w:rsid w:val="00C22CD4"/>
    <w:rsid w:val="00D2320E"/>
    <w:rsid w:val="00D6775C"/>
    <w:rsid w:val="00D8018A"/>
    <w:rsid w:val="00E3621E"/>
    <w:rsid w:val="00E8626C"/>
    <w:rsid w:val="00F3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56482"/>
  <w15:chartTrackingRefBased/>
  <w15:docId w15:val="{4B7AB6A7-D2E8-9C47-86C5-E4B6FD15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514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1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:lang w:val="en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651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:lang w:val="en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51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:lang w:val="en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651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:lang w:val="en-T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51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:lang w:val="en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651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:lang w:val="en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651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:lang w:val="en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651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:lang w:val="en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51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:lang w:val="en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65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5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65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5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65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65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65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5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65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en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965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51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:lang w:val="en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965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96514"/>
    <w:pPr>
      <w:spacing w:before="160" w:after="160" w:line="278" w:lineRule="auto"/>
      <w:jc w:val="center"/>
    </w:pPr>
    <w:rPr>
      <w:rFonts w:asciiTheme="minorHAnsi" w:eastAsiaTheme="minorHAnsi" w:hAnsiTheme="minorHAnsi" w:cs="Angsana New"/>
      <w:i/>
      <w:iCs/>
      <w:color w:val="404040" w:themeColor="text1" w:themeTint="BF"/>
      <w:kern w:val="2"/>
      <w:szCs w:val="30"/>
      <w:lang w:val="en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96514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6514"/>
    <w:pPr>
      <w:spacing w:after="160" w:line="278" w:lineRule="auto"/>
      <w:ind w:left="720"/>
      <w:contextualSpacing/>
    </w:pPr>
    <w:rPr>
      <w:rFonts w:asciiTheme="minorHAnsi" w:eastAsiaTheme="minorHAnsi" w:hAnsiTheme="minorHAnsi" w:cs="Angsana New"/>
      <w:kern w:val="2"/>
      <w:szCs w:val="30"/>
      <w:lang w:val="en-T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965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="Angsana New"/>
      <w:i/>
      <w:iCs/>
      <w:color w:val="0F4761" w:themeColor="accent1" w:themeShade="BF"/>
      <w:kern w:val="2"/>
      <w:szCs w:val="30"/>
      <w:lang w:val="en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14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651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96514"/>
    <w:pPr>
      <w:spacing w:after="0" w:line="240" w:lineRule="auto"/>
    </w:pPr>
    <w:rPr>
      <w:rFonts w:eastAsiaTheme="minorEastAsia"/>
      <w:kern w:val="0"/>
      <w:sz w:val="22"/>
      <w:szCs w:val="22"/>
      <w:lang w:val="en-US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6514"/>
    <w:pPr>
      <w:spacing w:before="100" w:beforeAutospacing="1" w:after="100" w:afterAutospacing="1"/>
    </w:pPr>
  </w:style>
  <w:style w:type="paragraph" w:customStyle="1" w:styleId="p1">
    <w:name w:val="p1"/>
    <w:basedOn w:val="Normal"/>
    <w:link w:val="p1Char"/>
    <w:rsid w:val="000D1CAA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0D1CAA"/>
  </w:style>
  <w:style w:type="character" w:styleId="Hyperlink">
    <w:name w:val="Hyperlink"/>
    <w:basedOn w:val="DefaultParagraphFont"/>
    <w:uiPriority w:val="99"/>
    <w:unhideWhenUsed/>
    <w:rsid w:val="000D1CAA"/>
    <w:rPr>
      <w:color w:val="467886" w:themeColor="hyperlink"/>
      <w:u w:val="single"/>
    </w:rPr>
  </w:style>
  <w:style w:type="character" w:customStyle="1" w:styleId="p1Char">
    <w:name w:val="p1 Char"/>
    <w:basedOn w:val="DefaultParagraphFont"/>
    <w:link w:val="p1"/>
    <w:rsid w:val="000D1CAA"/>
    <w:rPr>
      <w:rFonts w:ascii="Times New Roman" w:eastAsia="Times New Roman" w:hAnsi="Times New Roman" w:cs="Times New Roman"/>
      <w:kern w:val="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ngamru1@jhm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1239</Words>
  <Characters>7174</Characters>
  <Application>Microsoft Office Word</Application>
  <DocSecurity>0</DocSecurity>
  <Lines>256</Lines>
  <Paragraphs>129</Paragraphs>
  <ScaleCrop>false</ScaleCrop>
  <Company/>
  <LinksUpToDate>false</LinksUpToDate>
  <CharactersWithSpaces>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Rinrada Worapongpaiboon</dc:creator>
  <cp:keywords/>
  <dc:description/>
  <cp:lastModifiedBy>Rinrada Worapongpaiboon</cp:lastModifiedBy>
  <cp:revision>10</cp:revision>
  <dcterms:created xsi:type="dcterms:W3CDTF">2026-01-28T04:53:00Z</dcterms:created>
  <dcterms:modified xsi:type="dcterms:W3CDTF">2026-05-12T20:51:00Z</dcterms:modified>
</cp:coreProperties>
</file>