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E4481" w14:textId="77777777" w:rsidR="00B32598" w:rsidRPr="0010498F" w:rsidRDefault="00B32598" w:rsidP="00B32598">
      <w:pPr>
        <w:pStyle w:val="Caption"/>
      </w:pPr>
      <w:r w:rsidRPr="0010498F">
        <w:rPr>
          <w:b/>
          <w:bCs/>
        </w:rPr>
        <w:t>Table S1</w:t>
      </w:r>
      <w:r w:rsidRPr="0010498F">
        <w:t xml:space="preserve"> Description of variables used from the Ofsted’s Childcare Providers and Inspections dataset (as of 31 December 2017) and </w:t>
      </w:r>
      <w:proofErr w:type="spellStart"/>
      <w:r w:rsidRPr="0010498F">
        <w:t>AddressBase</w:t>
      </w:r>
      <w:proofErr w:type="spellEnd"/>
      <w:r w:rsidRPr="0010498F">
        <w:rPr>
          <w:vertAlign w:val="superscript"/>
        </w:rPr>
        <w:t>®</w:t>
      </w:r>
      <w:r w:rsidRPr="0010498F">
        <w:t xml:space="preserve"> Premium (October 2023)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016"/>
        <w:gridCol w:w="2567"/>
        <w:gridCol w:w="4443"/>
      </w:tblGrid>
      <w:tr w:rsidR="00B32598" w:rsidRPr="0010498F" w14:paraId="6F28ECEA" w14:textId="77777777" w:rsidTr="00D929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tcBorders>
              <w:top w:val="single" w:sz="12" w:space="0" w:color="auto"/>
            </w:tcBorders>
          </w:tcPr>
          <w:p w14:paraId="3996FBBB" w14:textId="77777777" w:rsidR="00B32598" w:rsidRPr="0010498F" w:rsidRDefault="00B32598" w:rsidP="00D9294B">
            <w:r w:rsidRPr="0010498F">
              <w:t>Dataset</w:t>
            </w:r>
          </w:p>
        </w:tc>
        <w:tc>
          <w:tcPr>
            <w:tcW w:w="1422" w:type="pct"/>
            <w:tcBorders>
              <w:top w:val="single" w:sz="12" w:space="0" w:color="auto"/>
            </w:tcBorders>
          </w:tcPr>
          <w:p w14:paraId="7043F9DD" w14:textId="77777777" w:rsidR="00B32598" w:rsidRPr="0010498F" w:rsidRDefault="00B32598" w:rsidP="00D929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Variables</w:t>
            </w:r>
          </w:p>
        </w:tc>
        <w:tc>
          <w:tcPr>
            <w:tcW w:w="2461" w:type="pct"/>
            <w:tcBorders>
              <w:top w:val="single" w:sz="12" w:space="0" w:color="auto"/>
            </w:tcBorders>
          </w:tcPr>
          <w:p w14:paraId="7AD597AE" w14:textId="77777777" w:rsidR="00B32598" w:rsidRPr="0010498F" w:rsidRDefault="00B32598" w:rsidP="00D929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Description</w:t>
            </w:r>
          </w:p>
        </w:tc>
      </w:tr>
      <w:tr w:rsidR="00B32598" w:rsidRPr="0010498F" w14:paraId="37ED7FF4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vMerge w:val="restart"/>
          </w:tcPr>
          <w:p w14:paraId="1015ACD8" w14:textId="77777777" w:rsidR="00B32598" w:rsidRPr="0010498F" w:rsidRDefault="00B32598" w:rsidP="00D9294B">
            <w:r w:rsidRPr="0010498F">
              <w:t>OFSTED’s Childcare Providers and Inspections as of 31 December 2017</w:t>
            </w:r>
          </w:p>
        </w:tc>
        <w:tc>
          <w:tcPr>
            <w:tcW w:w="1422" w:type="pct"/>
          </w:tcPr>
          <w:p w14:paraId="2A949A3C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Provider Address 1</w:t>
            </w:r>
          </w:p>
        </w:tc>
        <w:tc>
          <w:tcPr>
            <w:tcW w:w="2461" w:type="pct"/>
          </w:tcPr>
          <w:p w14:paraId="21EDB961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 xml:space="preserve">First line of provider </w:t>
            </w:r>
            <w:proofErr w:type="gramStart"/>
            <w:r w:rsidRPr="0010498F">
              <w:t>address  -</w:t>
            </w:r>
            <w:proofErr w:type="gramEnd"/>
            <w:r w:rsidRPr="0010498F">
              <w:t xml:space="preserve"> redacted where required*.</w:t>
            </w:r>
          </w:p>
        </w:tc>
      </w:tr>
      <w:tr w:rsidR="00B32598" w:rsidRPr="0010498F" w14:paraId="77AE9E35" w14:textId="77777777" w:rsidTr="00D92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vMerge/>
          </w:tcPr>
          <w:p w14:paraId="2D527295" w14:textId="77777777" w:rsidR="00B32598" w:rsidRPr="0010498F" w:rsidRDefault="00B32598" w:rsidP="00D9294B"/>
        </w:tc>
        <w:tc>
          <w:tcPr>
            <w:tcW w:w="1422" w:type="pct"/>
          </w:tcPr>
          <w:p w14:paraId="4F0287C8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Provider Address 2</w:t>
            </w:r>
          </w:p>
        </w:tc>
        <w:tc>
          <w:tcPr>
            <w:tcW w:w="2461" w:type="pct"/>
          </w:tcPr>
          <w:p w14:paraId="2F1FF2B4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 xml:space="preserve">Second line of provider </w:t>
            </w:r>
            <w:proofErr w:type="gramStart"/>
            <w:r w:rsidRPr="0010498F">
              <w:t>address  -</w:t>
            </w:r>
            <w:proofErr w:type="gramEnd"/>
            <w:r w:rsidRPr="0010498F">
              <w:t xml:space="preserve"> redacted where required*.</w:t>
            </w:r>
          </w:p>
        </w:tc>
      </w:tr>
      <w:tr w:rsidR="00B32598" w:rsidRPr="0010498F" w14:paraId="38E34991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vMerge/>
          </w:tcPr>
          <w:p w14:paraId="00F847A7" w14:textId="77777777" w:rsidR="00B32598" w:rsidRPr="0010498F" w:rsidRDefault="00B32598" w:rsidP="00D9294B"/>
        </w:tc>
        <w:tc>
          <w:tcPr>
            <w:tcW w:w="1422" w:type="pct"/>
          </w:tcPr>
          <w:p w14:paraId="4FE17076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Provider Address 3</w:t>
            </w:r>
          </w:p>
        </w:tc>
        <w:tc>
          <w:tcPr>
            <w:tcW w:w="2461" w:type="pct"/>
          </w:tcPr>
          <w:p w14:paraId="16A451D0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 xml:space="preserve">Third line of provider </w:t>
            </w:r>
            <w:proofErr w:type="gramStart"/>
            <w:r w:rsidRPr="0010498F">
              <w:t>address  -</w:t>
            </w:r>
            <w:proofErr w:type="gramEnd"/>
            <w:r w:rsidRPr="0010498F">
              <w:t xml:space="preserve"> redacted where required*.</w:t>
            </w:r>
          </w:p>
        </w:tc>
      </w:tr>
      <w:tr w:rsidR="00B32598" w:rsidRPr="0010498F" w14:paraId="2101BCAE" w14:textId="77777777" w:rsidTr="00D92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vMerge/>
          </w:tcPr>
          <w:p w14:paraId="028A1194" w14:textId="77777777" w:rsidR="00B32598" w:rsidRPr="0010498F" w:rsidRDefault="00B32598" w:rsidP="00D9294B"/>
        </w:tc>
        <w:tc>
          <w:tcPr>
            <w:tcW w:w="1422" w:type="pct"/>
          </w:tcPr>
          <w:p w14:paraId="05D0FC56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Provider Postcode</w:t>
            </w:r>
          </w:p>
        </w:tc>
        <w:tc>
          <w:tcPr>
            <w:tcW w:w="2461" w:type="pct"/>
          </w:tcPr>
          <w:p w14:paraId="3D6D311B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Postcode of provider - fully or partially redacted where required*.</w:t>
            </w:r>
          </w:p>
        </w:tc>
      </w:tr>
      <w:tr w:rsidR="00B32598" w:rsidRPr="0010498F" w14:paraId="57F22D05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vMerge/>
          </w:tcPr>
          <w:p w14:paraId="5AB02EA2" w14:textId="77777777" w:rsidR="00B32598" w:rsidRPr="0010498F" w:rsidRDefault="00B32598" w:rsidP="00D9294B"/>
        </w:tc>
        <w:tc>
          <w:tcPr>
            <w:tcW w:w="1422" w:type="pct"/>
          </w:tcPr>
          <w:p w14:paraId="33F9EB5F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Provider Type</w:t>
            </w:r>
          </w:p>
        </w:tc>
        <w:tc>
          <w:tcPr>
            <w:tcW w:w="2461" w:type="pct"/>
          </w:tcPr>
          <w:p w14:paraId="15C77248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Type of provider. In this spreadsheet, all active childcare providers are detailed on the same tab:</w:t>
            </w:r>
          </w:p>
          <w:p w14:paraId="1F77F4AC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 xml:space="preserve">Childcare providers tab = childminder, childcare on non-domestic premises, childcare on domestic premises, home </w:t>
            </w:r>
            <w:proofErr w:type="spellStart"/>
            <w:r w:rsidRPr="0010498F">
              <w:t>childcarer</w:t>
            </w:r>
            <w:proofErr w:type="spellEnd"/>
            <w:r w:rsidRPr="0010498F">
              <w:t>.</w:t>
            </w:r>
          </w:p>
        </w:tc>
      </w:tr>
      <w:tr w:rsidR="00B32598" w:rsidRPr="0010498F" w14:paraId="10F64128" w14:textId="77777777" w:rsidTr="00D92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vMerge/>
          </w:tcPr>
          <w:p w14:paraId="00B5FE0C" w14:textId="77777777" w:rsidR="00B32598" w:rsidRPr="0010498F" w:rsidRDefault="00B32598" w:rsidP="00D9294B"/>
        </w:tc>
        <w:tc>
          <w:tcPr>
            <w:tcW w:w="1422" w:type="pct"/>
          </w:tcPr>
          <w:p w14:paraId="60DFD50B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Register Combinations</w:t>
            </w:r>
          </w:p>
        </w:tc>
        <w:tc>
          <w:tcPr>
            <w:tcW w:w="2461" w:type="pct"/>
          </w:tcPr>
          <w:p w14:paraId="05FCFA2A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Combination of registers the provider is on.</w:t>
            </w:r>
          </w:p>
          <w:p w14:paraId="5515E32A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EYR = Early Years Register</w:t>
            </w:r>
          </w:p>
          <w:p w14:paraId="43B8AE28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CCR = Compulsory Childcare Register</w:t>
            </w:r>
          </w:p>
          <w:p w14:paraId="1EFDFD97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VCR = Voluntary Childcare Register</w:t>
            </w:r>
          </w:p>
        </w:tc>
      </w:tr>
      <w:tr w:rsidR="00B32598" w:rsidRPr="0010498F" w14:paraId="2B347BEA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vMerge/>
            <w:tcBorders>
              <w:bottom w:val="nil"/>
            </w:tcBorders>
          </w:tcPr>
          <w:p w14:paraId="522E50F4" w14:textId="77777777" w:rsidR="00B32598" w:rsidRPr="0010498F" w:rsidRDefault="00B32598" w:rsidP="00D9294B"/>
        </w:tc>
        <w:tc>
          <w:tcPr>
            <w:tcW w:w="1422" w:type="pct"/>
          </w:tcPr>
          <w:p w14:paraId="55E48E09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Provider Name</w:t>
            </w:r>
          </w:p>
        </w:tc>
        <w:tc>
          <w:tcPr>
            <w:tcW w:w="2461" w:type="pct"/>
          </w:tcPr>
          <w:p w14:paraId="3C29D09A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Name of the provider - redacted where required*.</w:t>
            </w:r>
          </w:p>
        </w:tc>
      </w:tr>
      <w:tr w:rsidR="00B32598" w:rsidRPr="0010498F" w14:paraId="54B5D692" w14:textId="77777777" w:rsidTr="00D92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tcBorders>
              <w:top w:val="nil"/>
              <w:bottom w:val="single" w:sz="4" w:space="0" w:color="auto"/>
            </w:tcBorders>
          </w:tcPr>
          <w:p w14:paraId="17827CED" w14:textId="77777777" w:rsidR="00B32598" w:rsidRPr="0010498F" w:rsidRDefault="00B32598" w:rsidP="00D9294B"/>
        </w:tc>
        <w:tc>
          <w:tcPr>
            <w:tcW w:w="1422" w:type="pct"/>
            <w:tcBorders>
              <w:bottom w:val="single" w:sz="4" w:space="0" w:color="auto"/>
            </w:tcBorders>
          </w:tcPr>
          <w:p w14:paraId="03FF5D6D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Provider URN</w:t>
            </w:r>
          </w:p>
        </w:tc>
        <w:tc>
          <w:tcPr>
            <w:tcW w:w="2461" w:type="pct"/>
          </w:tcPr>
          <w:p w14:paraId="76AFE374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Unique number to distinguish between each provider</w:t>
            </w:r>
          </w:p>
        </w:tc>
      </w:tr>
      <w:tr w:rsidR="00B32598" w:rsidRPr="0010498F" w14:paraId="1B96A74C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tcBorders>
              <w:top w:val="single" w:sz="4" w:space="0" w:color="auto"/>
              <w:bottom w:val="single" w:sz="4" w:space="0" w:color="auto"/>
            </w:tcBorders>
          </w:tcPr>
          <w:p w14:paraId="5EF57B93" w14:textId="77777777" w:rsidR="00B32598" w:rsidRPr="0010498F" w:rsidRDefault="00B32598" w:rsidP="00D9294B">
            <w:proofErr w:type="spellStart"/>
            <w:r w:rsidRPr="0010498F">
              <w:t>AddressBase</w:t>
            </w:r>
            <w:proofErr w:type="spellEnd"/>
            <w:r w:rsidRPr="0010498F">
              <w:rPr>
                <w:vertAlign w:val="superscript"/>
              </w:rPr>
              <w:t>®</w:t>
            </w:r>
            <w:r w:rsidRPr="0010498F">
              <w:t xml:space="preserve"> Premium – October 2023</w:t>
            </w:r>
          </w:p>
        </w:tc>
        <w:tc>
          <w:tcPr>
            <w:tcW w:w="1422" w:type="pct"/>
            <w:tcBorders>
              <w:top w:val="single" w:sz="4" w:space="0" w:color="auto"/>
              <w:bottom w:val="single" w:sz="4" w:space="0" w:color="auto"/>
            </w:tcBorders>
          </w:tcPr>
          <w:p w14:paraId="0A929CC2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sub building name</w:t>
            </w:r>
          </w:p>
        </w:tc>
        <w:tc>
          <w:tcPr>
            <w:tcW w:w="2461" w:type="pct"/>
          </w:tcPr>
          <w:p w14:paraId="35947699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The sub-building name and/or number are identifiers for subdivisions of properties.</w:t>
            </w:r>
          </w:p>
        </w:tc>
      </w:tr>
      <w:tr w:rsidR="00B32598" w:rsidRPr="0010498F" w14:paraId="6C1A97D5" w14:textId="77777777" w:rsidTr="00D92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  <w:tcBorders>
              <w:top w:val="single" w:sz="4" w:space="0" w:color="auto"/>
            </w:tcBorders>
          </w:tcPr>
          <w:p w14:paraId="7D9CCEAB" w14:textId="77777777" w:rsidR="00B32598" w:rsidRPr="0010498F" w:rsidRDefault="00B32598" w:rsidP="00D9294B"/>
        </w:tc>
        <w:tc>
          <w:tcPr>
            <w:tcW w:w="1422" w:type="pct"/>
            <w:tcBorders>
              <w:top w:val="single" w:sz="4" w:space="0" w:color="auto"/>
            </w:tcBorders>
          </w:tcPr>
          <w:p w14:paraId="03B181F1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building name</w:t>
            </w:r>
          </w:p>
        </w:tc>
        <w:tc>
          <w:tcPr>
            <w:tcW w:w="2461" w:type="pct"/>
          </w:tcPr>
          <w:p w14:paraId="4BD2ABEE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The building name is a description applied to a single building or a small group of buildings, such as Highfield House. This also includes those building numbers that contain non-numeric characters, such as 44A</w:t>
            </w:r>
          </w:p>
        </w:tc>
      </w:tr>
      <w:tr w:rsidR="00B32598" w:rsidRPr="0010498F" w14:paraId="5A0D4DFF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533FC66E" w14:textId="77777777" w:rsidR="00B32598" w:rsidRPr="0010498F" w:rsidRDefault="00B32598" w:rsidP="00D9294B"/>
        </w:tc>
        <w:tc>
          <w:tcPr>
            <w:tcW w:w="1422" w:type="pct"/>
          </w:tcPr>
          <w:p w14:paraId="50AC5422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building number</w:t>
            </w:r>
          </w:p>
        </w:tc>
        <w:tc>
          <w:tcPr>
            <w:tcW w:w="2461" w:type="pct"/>
          </w:tcPr>
          <w:p w14:paraId="7E2484F3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The building number is a number given to a single building or a small group of buildings</w:t>
            </w:r>
          </w:p>
        </w:tc>
      </w:tr>
      <w:tr w:rsidR="00B32598" w:rsidRPr="0010498F" w14:paraId="6C352923" w14:textId="77777777" w:rsidTr="00D92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4B7602E2" w14:textId="77777777" w:rsidR="00B32598" w:rsidRPr="0010498F" w:rsidRDefault="00B32598" w:rsidP="00D9294B"/>
        </w:tc>
        <w:tc>
          <w:tcPr>
            <w:tcW w:w="1422" w:type="pct"/>
          </w:tcPr>
          <w:p w14:paraId="09596A60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po box number</w:t>
            </w:r>
          </w:p>
        </w:tc>
        <w:tc>
          <w:tcPr>
            <w:tcW w:w="2461" w:type="pct"/>
          </w:tcPr>
          <w:p w14:paraId="4652A949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Post Office Box is a secure and private mailbox service offered by Royal Mail and other providers</w:t>
            </w:r>
          </w:p>
        </w:tc>
      </w:tr>
      <w:tr w:rsidR="00B32598" w:rsidRPr="0010498F" w14:paraId="5F6E9338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4E7818D4" w14:textId="77777777" w:rsidR="00B32598" w:rsidRPr="0010498F" w:rsidRDefault="00B32598" w:rsidP="00D9294B"/>
        </w:tc>
        <w:tc>
          <w:tcPr>
            <w:tcW w:w="1422" w:type="pct"/>
          </w:tcPr>
          <w:p w14:paraId="705D5341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dependent thoroughfare</w:t>
            </w:r>
          </w:p>
        </w:tc>
        <w:tc>
          <w:tcPr>
            <w:tcW w:w="2461" w:type="pct"/>
          </w:tcPr>
          <w:p w14:paraId="474FE770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In certain places, for example, town centres, there are named thoroughfares within other named thoroughfares, for example, parades of shops on a high street where different parades have their own identity.</w:t>
            </w:r>
          </w:p>
        </w:tc>
      </w:tr>
      <w:tr w:rsidR="00B32598" w:rsidRPr="0010498F" w14:paraId="18A71AF6" w14:textId="77777777" w:rsidTr="00D92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3012BBE3" w14:textId="77777777" w:rsidR="00B32598" w:rsidRPr="0010498F" w:rsidRDefault="00B32598" w:rsidP="00D9294B"/>
        </w:tc>
        <w:tc>
          <w:tcPr>
            <w:tcW w:w="1422" w:type="pct"/>
          </w:tcPr>
          <w:p w14:paraId="59BEC68F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Thoroughfare</w:t>
            </w:r>
          </w:p>
        </w:tc>
        <w:tc>
          <w:tcPr>
            <w:tcW w:w="2461" w:type="pct"/>
          </w:tcPr>
          <w:p w14:paraId="06D446A7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 xml:space="preserve">A thoroughfare in </w:t>
            </w:r>
            <w:proofErr w:type="spellStart"/>
            <w:r w:rsidRPr="0010498F">
              <w:t>AddressBase</w:t>
            </w:r>
            <w:proofErr w:type="spellEnd"/>
            <w:r w:rsidRPr="0010498F">
              <w:t xml:space="preserve"> is fundamentally a road, track or named access route on which there are Royal Mail delivery points</w:t>
            </w:r>
          </w:p>
        </w:tc>
      </w:tr>
      <w:tr w:rsidR="00B32598" w:rsidRPr="0010498F" w14:paraId="027EE6F7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5DC1FBE0" w14:textId="77777777" w:rsidR="00B32598" w:rsidRPr="0010498F" w:rsidRDefault="00B32598" w:rsidP="00D9294B"/>
        </w:tc>
        <w:tc>
          <w:tcPr>
            <w:tcW w:w="1422" w:type="pct"/>
          </w:tcPr>
          <w:p w14:paraId="75E8962A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double dependent locality</w:t>
            </w:r>
          </w:p>
        </w:tc>
        <w:tc>
          <w:tcPr>
            <w:tcW w:w="2461" w:type="pct"/>
          </w:tcPr>
          <w:p w14:paraId="76D5C8A2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This is used to distinguish between similar thoroughfares or the same thoroughfare within a dependent locality</w:t>
            </w:r>
          </w:p>
        </w:tc>
      </w:tr>
      <w:tr w:rsidR="00B32598" w:rsidRPr="0010498F" w14:paraId="2FC807C7" w14:textId="77777777" w:rsidTr="00D92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596F4BCC" w14:textId="77777777" w:rsidR="00B32598" w:rsidRPr="0010498F" w:rsidRDefault="00B32598" w:rsidP="00D9294B"/>
        </w:tc>
        <w:tc>
          <w:tcPr>
            <w:tcW w:w="1422" w:type="pct"/>
          </w:tcPr>
          <w:p w14:paraId="1DBBC88D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dependent locality</w:t>
            </w:r>
          </w:p>
        </w:tc>
        <w:tc>
          <w:tcPr>
            <w:tcW w:w="2461" w:type="pct"/>
          </w:tcPr>
          <w:p w14:paraId="480981DE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Dependent locality areas define an area within a post town. These are only necessary for postal purposes and are used to aid differentiation where there are thoroughfares of the same name in the same locality</w:t>
            </w:r>
          </w:p>
        </w:tc>
      </w:tr>
      <w:tr w:rsidR="00B32598" w:rsidRPr="0010498F" w14:paraId="3DF1E344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27DF26E0" w14:textId="77777777" w:rsidR="00B32598" w:rsidRPr="0010498F" w:rsidRDefault="00B32598" w:rsidP="00D9294B"/>
        </w:tc>
        <w:tc>
          <w:tcPr>
            <w:tcW w:w="1422" w:type="pct"/>
          </w:tcPr>
          <w:p w14:paraId="36E32117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post town</w:t>
            </w:r>
          </w:p>
        </w:tc>
        <w:tc>
          <w:tcPr>
            <w:tcW w:w="2461" w:type="pct"/>
          </w:tcPr>
          <w:p w14:paraId="42792E4C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The town or city in which the Royal Mail sorting office is located which services this record.</w:t>
            </w:r>
          </w:p>
        </w:tc>
      </w:tr>
      <w:tr w:rsidR="00B32598" w:rsidRPr="0010498F" w14:paraId="63F99CE1" w14:textId="77777777" w:rsidTr="00D92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03A87063" w14:textId="77777777" w:rsidR="00B32598" w:rsidRPr="0010498F" w:rsidRDefault="00B32598" w:rsidP="00D9294B"/>
        </w:tc>
        <w:tc>
          <w:tcPr>
            <w:tcW w:w="1422" w:type="pct"/>
          </w:tcPr>
          <w:p w14:paraId="6FEC40C8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Postcode</w:t>
            </w:r>
          </w:p>
        </w:tc>
        <w:tc>
          <w:tcPr>
            <w:tcW w:w="2461" w:type="pct"/>
          </w:tcPr>
          <w:p w14:paraId="557E290C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A postcode is an abbreviated form of address made up of combinations of between five and seven alphanumeric characters</w:t>
            </w:r>
          </w:p>
        </w:tc>
      </w:tr>
      <w:tr w:rsidR="00B32598" w:rsidRPr="0010498F" w14:paraId="0A39E34B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7A0456AD" w14:textId="77777777" w:rsidR="00B32598" w:rsidRPr="0010498F" w:rsidRDefault="00B32598" w:rsidP="00D9294B"/>
        </w:tc>
        <w:tc>
          <w:tcPr>
            <w:tcW w:w="1422" w:type="pct"/>
          </w:tcPr>
          <w:p w14:paraId="137E1D1E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10498F">
              <w:t>Uprn</w:t>
            </w:r>
            <w:proofErr w:type="spellEnd"/>
          </w:p>
        </w:tc>
        <w:tc>
          <w:tcPr>
            <w:tcW w:w="2461" w:type="pct"/>
          </w:tcPr>
          <w:p w14:paraId="682FBB86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Unique Property Reference Number</w:t>
            </w:r>
          </w:p>
        </w:tc>
      </w:tr>
      <w:tr w:rsidR="00B32598" w:rsidRPr="0010498F" w14:paraId="2B3372B2" w14:textId="77777777" w:rsidTr="00D92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69D15F07" w14:textId="77777777" w:rsidR="00B32598" w:rsidRPr="0010498F" w:rsidRDefault="00B32598" w:rsidP="00D9294B"/>
        </w:tc>
        <w:tc>
          <w:tcPr>
            <w:tcW w:w="1422" w:type="pct"/>
          </w:tcPr>
          <w:p w14:paraId="203784E2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department name</w:t>
            </w:r>
          </w:p>
        </w:tc>
        <w:tc>
          <w:tcPr>
            <w:tcW w:w="2461" w:type="pct"/>
          </w:tcPr>
          <w:p w14:paraId="0CF196D0" w14:textId="77777777" w:rsidR="00B32598" w:rsidRPr="0010498F" w:rsidRDefault="00B32598" w:rsidP="00D929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0498F">
              <w:t>For some organisations, department name is indicated because mail is received by subdivisions of the main organisation at distinct delivery points.</w:t>
            </w:r>
          </w:p>
        </w:tc>
      </w:tr>
      <w:tr w:rsidR="00B32598" w:rsidRPr="0010498F" w14:paraId="218B2B3F" w14:textId="77777777" w:rsidTr="00D929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7" w:type="pct"/>
          </w:tcPr>
          <w:p w14:paraId="6FC3D4ED" w14:textId="77777777" w:rsidR="00B32598" w:rsidRPr="0010498F" w:rsidRDefault="00B32598" w:rsidP="00D9294B"/>
        </w:tc>
        <w:tc>
          <w:tcPr>
            <w:tcW w:w="1422" w:type="pct"/>
          </w:tcPr>
          <w:p w14:paraId="46CC8621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organisation name</w:t>
            </w:r>
          </w:p>
        </w:tc>
        <w:tc>
          <w:tcPr>
            <w:tcW w:w="2461" w:type="pct"/>
          </w:tcPr>
          <w:p w14:paraId="2F42678C" w14:textId="77777777" w:rsidR="00B32598" w:rsidRPr="0010498F" w:rsidRDefault="00B32598" w:rsidP="00D929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498F">
              <w:t>The organisation name is the business name given to a delivery point within a building or small group of buildings</w:t>
            </w:r>
          </w:p>
        </w:tc>
      </w:tr>
    </w:tbl>
    <w:p w14:paraId="7306CB01" w14:textId="77777777" w:rsidR="00B32598" w:rsidRPr="0010498F" w:rsidRDefault="00B32598" w:rsidP="00B32598">
      <w:r w:rsidRPr="0010498F">
        <w:t>*</w:t>
      </w:r>
      <w:r w:rsidRPr="0010498F">
        <w:rPr>
          <w:color w:val="000000"/>
        </w:rPr>
        <w:t xml:space="preserve"> </w:t>
      </w:r>
      <w:proofErr w:type="gramStart"/>
      <w:r w:rsidRPr="0010498F">
        <w:rPr>
          <w:color w:val="000000"/>
        </w:rPr>
        <w:t>redacted</w:t>
      </w:r>
      <w:proofErr w:type="gramEnd"/>
      <w:r w:rsidRPr="0010498F">
        <w:rPr>
          <w:color w:val="000000"/>
        </w:rPr>
        <w:t xml:space="preserve"> where required:</w:t>
      </w:r>
      <w:r w:rsidRPr="0010498F">
        <w:t xml:space="preserve"> to protect the privacy of providers operating from private residences, particularly childminders.</w:t>
      </w:r>
    </w:p>
    <w:p w14:paraId="66A6CB44" w14:textId="77777777" w:rsidR="00B32598" w:rsidRPr="0010498F" w:rsidRDefault="00B32598" w:rsidP="00B32598">
      <w:r w:rsidRPr="0010498F">
        <w:br w:type="page"/>
      </w:r>
    </w:p>
    <w:p w14:paraId="27D0CABE" w14:textId="77777777" w:rsidR="00B32598" w:rsidRPr="0010498F" w:rsidRDefault="00B32598" w:rsidP="00B32598"/>
    <w:p w14:paraId="0FFEA91A" w14:textId="77777777" w:rsidR="00B32598" w:rsidRPr="0010498F" w:rsidRDefault="00B32598" w:rsidP="00B32598">
      <w:r w:rsidRPr="0010498F">
        <w:rPr>
          <w:b/>
          <w:bCs/>
        </w:rPr>
        <w:t>Table S2</w:t>
      </w:r>
      <w:r w:rsidRPr="0010498F">
        <w:t xml:space="preserve"> </w:t>
      </w:r>
      <w:r w:rsidRPr="001E200A">
        <w:t>Pairwise proportion of records for which both methods returned a UPRN (n = 585). Values reflect shared linkage coverage only and do not include records for which neither method returned a UPRN</w:t>
      </w:r>
    </w:p>
    <w:tbl>
      <w:tblPr>
        <w:tblW w:w="5000" w:type="pct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2116"/>
        <w:gridCol w:w="1275"/>
        <w:gridCol w:w="1275"/>
        <w:gridCol w:w="1215"/>
        <w:gridCol w:w="1015"/>
      </w:tblGrid>
      <w:tr w:rsidR="00B32598" w:rsidRPr="0010498F" w14:paraId="0E88299C" w14:textId="77777777" w:rsidTr="00D9294B">
        <w:trPr>
          <w:tblHeader/>
          <w:tblCellSpacing w:w="15" w:type="dxa"/>
        </w:trPr>
        <w:tc>
          <w:tcPr>
            <w:tcW w:w="1149" w:type="pct"/>
            <w:vAlign w:val="center"/>
            <w:hideMark/>
          </w:tcPr>
          <w:p w14:paraId="37AA0843" w14:textId="77777777" w:rsidR="00B32598" w:rsidRPr="0010498F" w:rsidRDefault="00B32598" w:rsidP="00D9294B"/>
        </w:tc>
        <w:tc>
          <w:tcPr>
            <w:tcW w:w="1149" w:type="pct"/>
            <w:vAlign w:val="center"/>
            <w:hideMark/>
          </w:tcPr>
          <w:p w14:paraId="110BC690" w14:textId="77777777" w:rsidR="00B32598" w:rsidRPr="0010498F" w:rsidRDefault="00B32598" w:rsidP="00D9294B">
            <w:proofErr w:type="spellStart"/>
            <w:r w:rsidRPr="0010498F">
              <w:t>addressMatchR</w:t>
            </w:r>
            <w:proofErr w:type="spellEnd"/>
          </w:p>
        </w:tc>
        <w:tc>
          <w:tcPr>
            <w:tcW w:w="686" w:type="pct"/>
            <w:vAlign w:val="center"/>
            <w:hideMark/>
          </w:tcPr>
          <w:p w14:paraId="0BCD3C16" w14:textId="77777777" w:rsidR="00B32598" w:rsidRPr="0010498F" w:rsidRDefault="00B32598" w:rsidP="00D9294B">
            <w:r w:rsidRPr="0010498F">
              <w:t>ASSIGN 1</w:t>
            </w:r>
          </w:p>
        </w:tc>
        <w:tc>
          <w:tcPr>
            <w:tcW w:w="686" w:type="pct"/>
            <w:vAlign w:val="center"/>
            <w:hideMark/>
          </w:tcPr>
          <w:p w14:paraId="5B86CD31" w14:textId="77777777" w:rsidR="00B32598" w:rsidRPr="0010498F" w:rsidRDefault="00B32598" w:rsidP="00D9294B">
            <w:r w:rsidRPr="0010498F">
              <w:t>ASSIGN 2</w:t>
            </w:r>
          </w:p>
        </w:tc>
        <w:tc>
          <w:tcPr>
            <w:tcW w:w="653" w:type="pct"/>
            <w:vAlign w:val="center"/>
            <w:hideMark/>
          </w:tcPr>
          <w:p w14:paraId="5D7AA94A" w14:textId="77777777" w:rsidR="00B32598" w:rsidRPr="0010498F" w:rsidRDefault="00B32598" w:rsidP="00D9294B">
            <w:r w:rsidRPr="0010498F">
              <w:t>Bespoke</w:t>
            </w:r>
          </w:p>
        </w:tc>
        <w:tc>
          <w:tcPr>
            <w:tcW w:w="534" w:type="pct"/>
            <w:vAlign w:val="center"/>
            <w:hideMark/>
          </w:tcPr>
          <w:p w14:paraId="45BD6994" w14:textId="77777777" w:rsidR="00B32598" w:rsidRPr="0010498F" w:rsidRDefault="00B32598" w:rsidP="00D9294B">
            <w:r w:rsidRPr="0010498F">
              <w:t>OS Match &amp; Cleanse API</w:t>
            </w:r>
          </w:p>
        </w:tc>
      </w:tr>
      <w:tr w:rsidR="00B32598" w:rsidRPr="0010498F" w14:paraId="76ECA632" w14:textId="77777777" w:rsidTr="00D9294B">
        <w:trPr>
          <w:tblCellSpacing w:w="15" w:type="dxa"/>
        </w:trPr>
        <w:tc>
          <w:tcPr>
            <w:tcW w:w="1149" w:type="pct"/>
            <w:vAlign w:val="center"/>
            <w:hideMark/>
          </w:tcPr>
          <w:p w14:paraId="18B10D28" w14:textId="77777777" w:rsidR="00B32598" w:rsidRPr="0010498F" w:rsidRDefault="00B32598" w:rsidP="00D9294B">
            <w:proofErr w:type="spellStart"/>
            <w:r w:rsidRPr="0010498F">
              <w:t>addressMatchR</w:t>
            </w:r>
            <w:proofErr w:type="spellEnd"/>
          </w:p>
        </w:tc>
        <w:tc>
          <w:tcPr>
            <w:tcW w:w="1149" w:type="pct"/>
            <w:vAlign w:val="center"/>
            <w:hideMark/>
          </w:tcPr>
          <w:p w14:paraId="5B5275F2" w14:textId="77777777" w:rsidR="00B32598" w:rsidRPr="0010498F" w:rsidRDefault="00B32598" w:rsidP="00D9294B">
            <w:r w:rsidRPr="0010498F">
              <w:t>–</w:t>
            </w:r>
          </w:p>
        </w:tc>
        <w:tc>
          <w:tcPr>
            <w:tcW w:w="686" w:type="pct"/>
            <w:vAlign w:val="center"/>
            <w:hideMark/>
          </w:tcPr>
          <w:p w14:paraId="0583AA85" w14:textId="77777777" w:rsidR="00B32598" w:rsidRPr="0010498F" w:rsidRDefault="00B32598" w:rsidP="00D9294B">
            <w:r w:rsidRPr="0010498F">
              <w:t>0.81</w:t>
            </w:r>
          </w:p>
        </w:tc>
        <w:tc>
          <w:tcPr>
            <w:tcW w:w="686" w:type="pct"/>
            <w:vAlign w:val="center"/>
            <w:hideMark/>
          </w:tcPr>
          <w:p w14:paraId="27316F7C" w14:textId="77777777" w:rsidR="00B32598" w:rsidRPr="0010498F" w:rsidRDefault="00B32598" w:rsidP="00D9294B">
            <w:r w:rsidRPr="0010498F">
              <w:t>0.51</w:t>
            </w:r>
          </w:p>
        </w:tc>
        <w:tc>
          <w:tcPr>
            <w:tcW w:w="653" w:type="pct"/>
            <w:vAlign w:val="center"/>
            <w:hideMark/>
          </w:tcPr>
          <w:p w14:paraId="2E8EA03F" w14:textId="77777777" w:rsidR="00B32598" w:rsidRPr="0010498F" w:rsidRDefault="00B32598" w:rsidP="00D9294B">
            <w:r w:rsidRPr="0010498F">
              <w:t>0.82</w:t>
            </w:r>
          </w:p>
        </w:tc>
        <w:tc>
          <w:tcPr>
            <w:tcW w:w="534" w:type="pct"/>
            <w:vAlign w:val="center"/>
            <w:hideMark/>
          </w:tcPr>
          <w:p w14:paraId="30A64D35" w14:textId="77777777" w:rsidR="00B32598" w:rsidRPr="0010498F" w:rsidRDefault="00B32598" w:rsidP="00D9294B">
            <w:r w:rsidRPr="0010498F">
              <w:t>0.99</w:t>
            </w:r>
          </w:p>
        </w:tc>
      </w:tr>
      <w:tr w:rsidR="00B32598" w:rsidRPr="0010498F" w14:paraId="61784154" w14:textId="77777777" w:rsidTr="00D9294B">
        <w:trPr>
          <w:tblCellSpacing w:w="15" w:type="dxa"/>
        </w:trPr>
        <w:tc>
          <w:tcPr>
            <w:tcW w:w="1149" w:type="pct"/>
            <w:vAlign w:val="center"/>
            <w:hideMark/>
          </w:tcPr>
          <w:p w14:paraId="6FB0B1FD" w14:textId="77777777" w:rsidR="00B32598" w:rsidRPr="0010498F" w:rsidRDefault="00B32598" w:rsidP="00D9294B">
            <w:r w:rsidRPr="0010498F">
              <w:t>ASSIGN 1</w:t>
            </w:r>
          </w:p>
        </w:tc>
        <w:tc>
          <w:tcPr>
            <w:tcW w:w="1149" w:type="pct"/>
            <w:vAlign w:val="center"/>
            <w:hideMark/>
          </w:tcPr>
          <w:p w14:paraId="68A9316A" w14:textId="77777777" w:rsidR="00B32598" w:rsidRPr="0010498F" w:rsidRDefault="00B32598" w:rsidP="00D9294B">
            <w:r w:rsidRPr="0010498F">
              <w:t>0.81</w:t>
            </w:r>
          </w:p>
        </w:tc>
        <w:tc>
          <w:tcPr>
            <w:tcW w:w="686" w:type="pct"/>
            <w:vAlign w:val="center"/>
            <w:hideMark/>
          </w:tcPr>
          <w:p w14:paraId="3DD9AF1C" w14:textId="77777777" w:rsidR="00B32598" w:rsidRPr="0010498F" w:rsidRDefault="00B32598" w:rsidP="00D9294B">
            <w:r w:rsidRPr="0010498F">
              <w:t>–</w:t>
            </w:r>
          </w:p>
        </w:tc>
        <w:tc>
          <w:tcPr>
            <w:tcW w:w="686" w:type="pct"/>
            <w:vAlign w:val="center"/>
            <w:hideMark/>
          </w:tcPr>
          <w:p w14:paraId="631FABD2" w14:textId="77777777" w:rsidR="00B32598" w:rsidRPr="0010498F" w:rsidRDefault="00B32598" w:rsidP="00D9294B">
            <w:r w:rsidRPr="0010498F">
              <w:t>0.49</w:t>
            </w:r>
          </w:p>
        </w:tc>
        <w:tc>
          <w:tcPr>
            <w:tcW w:w="653" w:type="pct"/>
            <w:vAlign w:val="center"/>
            <w:hideMark/>
          </w:tcPr>
          <w:p w14:paraId="510F91A5" w14:textId="77777777" w:rsidR="00B32598" w:rsidRPr="0010498F" w:rsidRDefault="00B32598" w:rsidP="00D9294B">
            <w:r w:rsidRPr="0010498F">
              <w:t>0.72</w:t>
            </w:r>
          </w:p>
        </w:tc>
        <w:tc>
          <w:tcPr>
            <w:tcW w:w="534" w:type="pct"/>
            <w:vAlign w:val="center"/>
            <w:hideMark/>
          </w:tcPr>
          <w:p w14:paraId="5D535888" w14:textId="77777777" w:rsidR="00B32598" w:rsidRPr="0010498F" w:rsidRDefault="00B32598" w:rsidP="00D9294B">
            <w:r w:rsidRPr="0010498F">
              <w:t>0.81</w:t>
            </w:r>
          </w:p>
        </w:tc>
      </w:tr>
      <w:tr w:rsidR="00B32598" w:rsidRPr="0010498F" w14:paraId="469FD01E" w14:textId="77777777" w:rsidTr="00D9294B">
        <w:trPr>
          <w:tblCellSpacing w:w="15" w:type="dxa"/>
        </w:trPr>
        <w:tc>
          <w:tcPr>
            <w:tcW w:w="1149" w:type="pct"/>
            <w:vAlign w:val="center"/>
            <w:hideMark/>
          </w:tcPr>
          <w:p w14:paraId="5D6F313E" w14:textId="77777777" w:rsidR="00B32598" w:rsidRPr="0010498F" w:rsidRDefault="00B32598" w:rsidP="00D9294B">
            <w:r w:rsidRPr="0010498F">
              <w:t>ASSIGN 2</w:t>
            </w:r>
          </w:p>
        </w:tc>
        <w:tc>
          <w:tcPr>
            <w:tcW w:w="1149" w:type="pct"/>
            <w:vAlign w:val="center"/>
            <w:hideMark/>
          </w:tcPr>
          <w:p w14:paraId="0DC10FC9" w14:textId="77777777" w:rsidR="00B32598" w:rsidRPr="0010498F" w:rsidRDefault="00B32598" w:rsidP="00D9294B">
            <w:r w:rsidRPr="0010498F">
              <w:t>0.51</w:t>
            </w:r>
          </w:p>
        </w:tc>
        <w:tc>
          <w:tcPr>
            <w:tcW w:w="686" w:type="pct"/>
            <w:vAlign w:val="center"/>
            <w:hideMark/>
          </w:tcPr>
          <w:p w14:paraId="428759F3" w14:textId="77777777" w:rsidR="00B32598" w:rsidRPr="0010498F" w:rsidRDefault="00B32598" w:rsidP="00D9294B">
            <w:r w:rsidRPr="0010498F">
              <w:t>0.49</w:t>
            </w:r>
          </w:p>
        </w:tc>
        <w:tc>
          <w:tcPr>
            <w:tcW w:w="686" w:type="pct"/>
            <w:vAlign w:val="center"/>
            <w:hideMark/>
          </w:tcPr>
          <w:p w14:paraId="5D92A780" w14:textId="77777777" w:rsidR="00B32598" w:rsidRPr="0010498F" w:rsidRDefault="00B32598" w:rsidP="00D9294B">
            <w:r w:rsidRPr="0010498F">
              <w:t>–</w:t>
            </w:r>
          </w:p>
        </w:tc>
        <w:tc>
          <w:tcPr>
            <w:tcW w:w="653" w:type="pct"/>
            <w:vAlign w:val="center"/>
            <w:hideMark/>
          </w:tcPr>
          <w:p w14:paraId="5E30CCBD" w14:textId="77777777" w:rsidR="00B32598" w:rsidRPr="0010498F" w:rsidRDefault="00B32598" w:rsidP="00D9294B">
            <w:r w:rsidRPr="0010498F">
              <w:t>0.47</w:t>
            </w:r>
          </w:p>
        </w:tc>
        <w:tc>
          <w:tcPr>
            <w:tcW w:w="534" w:type="pct"/>
            <w:vAlign w:val="center"/>
            <w:hideMark/>
          </w:tcPr>
          <w:p w14:paraId="112B5670" w14:textId="77777777" w:rsidR="00B32598" w:rsidRPr="0010498F" w:rsidRDefault="00B32598" w:rsidP="00D9294B">
            <w:r w:rsidRPr="0010498F">
              <w:t>0.51</w:t>
            </w:r>
          </w:p>
        </w:tc>
      </w:tr>
      <w:tr w:rsidR="00B32598" w:rsidRPr="0010498F" w14:paraId="34B2E201" w14:textId="77777777" w:rsidTr="00D9294B">
        <w:trPr>
          <w:tblCellSpacing w:w="15" w:type="dxa"/>
        </w:trPr>
        <w:tc>
          <w:tcPr>
            <w:tcW w:w="1149" w:type="pct"/>
            <w:vAlign w:val="center"/>
            <w:hideMark/>
          </w:tcPr>
          <w:p w14:paraId="7BFFE909" w14:textId="77777777" w:rsidR="00B32598" w:rsidRPr="0010498F" w:rsidRDefault="00B32598" w:rsidP="00D9294B">
            <w:r w:rsidRPr="0010498F">
              <w:t>Bespoke</w:t>
            </w:r>
          </w:p>
        </w:tc>
        <w:tc>
          <w:tcPr>
            <w:tcW w:w="1149" w:type="pct"/>
            <w:vAlign w:val="center"/>
            <w:hideMark/>
          </w:tcPr>
          <w:p w14:paraId="239BEBD1" w14:textId="77777777" w:rsidR="00B32598" w:rsidRPr="0010498F" w:rsidRDefault="00B32598" w:rsidP="00D9294B">
            <w:r w:rsidRPr="0010498F">
              <w:t>0.82</w:t>
            </w:r>
          </w:p>
        </w:tc>
        <w:tc>
          <w:tcPr>
            <w:tcW w:w="686" w:type="pct"/>
            <w:vAlign w:val="center"/>
            <w:hideMark/>
          </w:tcPr>
          <w:p w14:paraId="2FB279FB" w14:textId="77777777" w:rsidR="00B32598" w:rsidRPr="0010498F" w:rsidRDefault="00B32598" w:rsidP="00D9294B">
            <w:r w:rsidRPr="0010498F">
              <w:t>0.72</w:t>
            </w:r>
          </w:p>
        </w:tc>
        <w:tc>
          <w:tcPr>
            <w:tcW w:w="686" w:type="pct"/>
            <w:vAlign w:val="center"/>
            <w:hideMark/>
          </w:tcPr>
          <w:p w14:paraId="6CFE6FD7" w14:textId="77777777" w:rsidR="00B32598" w:rsidRPr="0010498F" w:rsidRDefault="00B32598" w:rsidP="00D9294B">
            <w:r w:rsidRPr="0010498F">
              <w:t>0.47</w:t>
            </w:r>
          </w:p>
        </w:tc>
        <w:tc>
          <w:tcPr>
            <w:tcW w:w="653" w:type="pct"/>
            <w:vAlign w:val="center"/>
            <w:hideMark/>
          </w:tcPr>
          <w:p w14:paraId="78158D41" w14:textId="77777777" w:rsidR="00B32598" w:rsidRPr="0010498F" w:rsidRDefault="00B32598" w:rsidP="00D9294B">
            <w:r w:rsidRPr="0010498F">
              <w:t>–</w:t>
            </w:r>
          </w:p>
        </w:tc>
        <w:tc>
          <w:tcPr>
            <w:tcW w:w="534" w:type="pct"/>
            <w:vAlign w:val="center"/>
            <w:hideMark/>
          </w:tcPr>
          <w:p w14:paraId="6DD8E415" w14:textId="77777777" w:rsidR="00B32598" w:rsidRPr="0010498F" w:rsidRDefault="00B32598" w:rsidP="00D9294B">
            <w:r w:rsidRPr="0010498F">
              <w:t>0.83</w:t>
            </w:r>
          </w:p>
        </w:tc>
      </w:tr>
      <w:tr w:rsidR="00B32598" w:rsidRPr="0010498F" w14:paraId="1E661395" w14:textId="77777777" w:rsidTr="00D9294B">
        <w:trPr>
          <w:tblCellSpacing w:w="15" w:type="dxa"/>
        </w:trPr>
        <w:tc>
          <w:tcPr>
            <w:tcW w:w="1149" w:type="pct"/>
            <w:vAlign w:val="center"/>
            <w:hideMark/>
          </w:tcPr>
          <w:p w14:paraId="4D951B40" w14:textId="77777777" w:rsidR="00B32598" w:rsidRPr="0010498F" w:rsidRDefault="00B32598" w:rsidP="00D9294B">
            <w:r w:rsidRPr="0010498F">
              <w:t>OS Match &amp; Cleanse API</w:t>
            </w:r>
          </w:p>
        </w:tc>
        <w:tc>
          <w:tcPr>
            <w:tcW w:w="1149" w:type="pct"/>
            <w:vAlign w:val="center"/>
            <w:hideMark/>
          </w:tcPr>
          <w:p w14:paraId="6C434CC0" w14:textId="77777777" w:rsidR="00B32598" w:rsidRPr="0010498F" w:rsidRDefault="00B32598" w:rsidP="00D9294B">
            <w:r w:rsidRPr="0010498F">
              <w:t>0.99</w:t>
            </w:r>
          </w:p>
        </w:tc>
        <w:tc>
          <w:tcPr>
            <w:tcW w:w="686" w:type="pct"/>
            <w:vAlign w:val="center"/>
            <w:hideMark/>
          </w:tcPr>
          <w:p w14:paraId="6CE44E2B" w14:textId="77777777" w:rsidR="00B32598" w:rsidRPr="0010498F" w:rsidRDefault="00B32598" w:rsidP="00D9294B">
            <w:r w:rsidRPr="0010498F">
              <w:t>0.81</w:t>
            </w:r>
          </w:p>
        </w:tc>
        <w:tc>
          <w:tcPr>
            <w:tcW w:w="686" w:type="pct"/>
            <w:vAlign w:val="center"/>
            <w:hideMark/>
          </w:tcPr>
          <w:p w14:paraId="0D97C188" w14:textId="77777777" w:rsidR="00B32598" w:rsidRPr="0010498F" w:rsidRDefault="00B32598" w:rsidP="00D9294B">
            <w:r w:rsidRPr="0010498F">
              <w:t>0.51</w:t>
            </w:r>
          </w:p>
        </w:tc>
        <w:tc>
          <w:tcPr>
            <w:tcW w:w="653" w:type="pct"/>
            <w:vAlign w:val="center"/>
            <w:hideMark/>
          </w:tcPr>
          <w:p w14:paraId="11E84644" w14:textId="77777777" w:rsidR="00B32598" w:rsidRPr="0010498F" w:rsidRDefault="00B32598" w:rsidP="00D9294B">
            <w:r w:rsidRPr="0010498F">
              <w:t>0.83</w:t>
            </w:r>
          </w:p>
        </w:tc>
        <w:tc>
          <w:tcPr>
            <w:tcW w:w="534" w:type="pct"/>
            <w:vAlign w:val="center"/>
            <w:hideMark/>
          </w:tcPr>
          <w:p w14:paraId="16DC5999" w14:textId="77777777" w:rsidR="00B32598" w:rsidRPr="0010498F" w:rsidRDefault="00B32598" w:rsidP="00D9294B">
            <w:r w:rsidRPr="0010498F">
              <w:t>–</w:t>
            </w:r>
          </w:p>
        </w:tc>
      </w:tr>
    </w:tbl>
    <w:p w14:paraId="4D09FC2B" w14:textId="77777777" w:rsidR="00B32598" w:rsidRPr="0010498F" w:rsidRDefault="00B32598" w:rsidP="00B32598"/>
    <w:p w14:paraId="131BCA93" w14:textId="77777777" w:rsidR="00B32598" w:rsidRPr="0010498F" w:rsidRDefault="00B32598" w:rsidP="00B32598"/>
    <w:p w14:paraId="2C3731C9" w14:textId="77777777" w:rsidR="00B32598" w:rsidRPr="0010498F" w:rsidRDefault="00B32598" w:rsidP="00B32598"/>
    <w:p w14:paraId="5C7DB154" w14:textId="77777777" w:rsidR="00B32598" w:rsidRPr="0010498F" w:rsidRDefault="00B32598" w:rsidP="00B32598">
      <w:r w:rsidRPr="0010498F">
        <w:br w:type="page"/>
      </w:r>
    </w:p>
    <w:p w14:paraId="5D08BE07" w14:textId="77777777" w:rsidR="00B32598" w:rsidRPr="0010498F" w:rsidRDefault="00B32598" w:rsidP="00B32598">
      <w:r w:rsidRPr="0010498F">
        <w:rPr>
          <w:b/>
          <w:bCs/>
        </w:rPr>
        <w:lastRenderedPageBreak/>
        <w:t xml:space="preserve">Table S3 </w:t>
      </w:r>
      <w:r w:rsidRPr="007C6BE2">
        <w:t>Pairwise proportion of records for which both methods correctly matched the ABP UPRN (n = 565). Values reflect shared correct matching only and do not include records for which both methods failed to match correctly</w:t>
      </w:r>
    </w:p>
    <w:tbl>
      <w:tblPr>
        <w:tblW w:w="5000" w:type="pct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3"/>
        <w:gridCol w:w="2077"/>
        <w:gridCol w:w="1314"/>
        <w:gridCol w:w="1314"/>
        <w:gridCol w:w="1187"/>
        <w:gridCol w:w="1041"/>
      </w:tblGrid>
      <w:tr w:rsidR="00B32598" w:rsidRPr="0010498F" w14:paraId="1223DF2F" w14:textId="77777777" w:rsidTr="00D9294B">
        <w:trPr>
          <w:tblHeader/>
          <w:tblCellSpacing w:w="15" w:type="dxa"/>
        </w:trPr>
        <w:tc>
          <w:tcPr>
            <w:tcW w:w="1144" w:type="pct"/>
            <w:vAlign w:val="center"/>
            <w:hideMark/>
          </w:tcPr>
          <w:p w14:paraId="336EFC91" w14:textId="77777777" w:rsidR="00B32598" w:rsidRPr="0010498F" w:rsidRDefault="00B32598" w:rsidP="00D9294B"/>
        </w:tc>
        <w:tc>
          <w:tcPr>
            <w:tcW w:w="1144" w:type="pct"/>
            <w:vAlign w:val="center"/>
            <w:hideMark/>
          </w:tcPr>
          <w:p w14:paraId="43DC2157" w14:textId="77777777" w:rsidR="00B32598" w:rsidRPr="0010498F" w:rsidRDefault="00B32598" w:rsidP="00D9294B">
            <w:proofErr w:type="spellStart"/>
            <w:r w:rsidRPr="0010498F">
              <w:t>addressMatchR</w:t>
            </w:r>
            <w:proofErr w:type="spellEnd"/>
          </w:p>
        </w:tc>
        <w:tc>
          <w:tcPr>
            <w:tcW w:w="717" w:type="pct"/>
            <w:vAlign w:val="center"/>
            <w:hideMark/>
          </w:tcPr>
          <w:p w14:paraId="6EF7D833" w14:textId="77777777" w:rsidR="00B32598" w:rsidRPr="0010498F" w:rsidRDefault="00B32598" w:rsidP="00D9294B">
            <w:r w:rsidRPr="0010498F">
              <w:t>ASSIGN 1</w:t>
            </w:r>
          </w:p>
        </w:tc>
        <w:tc>
          <w:tcPr>
            <w:tcW w:w="717" w:type="pct"/>
            <w:vAlign w:val="center"/>
            <w:hideMark/>
          </w:tcPr>
          <w:p w14:paraId="352E1550" w14:textId="77777777" w:rsidR="00B32598" w:rsidRPr="0010498F" w:rsidRDefault="00B32598" w:rsidP="00D9294B">
            <w:r w:rsidRPr="0010498F">
              <w:t>ASSIGN 2</w:t>
            </w:r>
          </w:p>
        </w:tc>
        <w:tc>
          <w:tcPr>
            <w:tcW w:w="646" w:type="pct"/>
            <w:vAlign w:val="center"/>
            <w:hideMark/>
          </w:tcPr>
          <w:p w14:paraId="43F47069" w14:textId="77777777" w:rsidR="00B32598" w:rsidRPr="0010498F" w:rsidRDefault="00B32598" w:rsidP="00D9294B">
            <w:r w:rsidRPr="0010498F">
              <w:t>Bespoke</w:t>
            </w:r>
          </w:p>
        </w:tc>
        <w:tc>
          <w:tcPr>
            <w:tcW w:w="557" w:type="pct"/>
            <w:vAlign w:val="center"/>
            <w:hideMark/>
          </w:tcPr>
          <w:p w14:paraId="13893787" w14:textId="77777777" w:rsidR="00B32598" w:rsidRPr="0010498F" w:rsidRDefault="00B32598" w:rsidP="00D9294B">
            <w:r w:rsidRPr="0010498F">
              <w:t>OS Match &amp; Cleanse API</w:t>
            </w:r>
          </w:p>
        </w:tc>
      </w:tr>
      <w:tr w:rsidR="00B32598" w:rsidRPr="0010498F" w14:paraId="0B97C969" w14:textId="77777777" w:rsidTr="00D9294B">
        <w:trPr>
          <w:tblCellSpacing w:w="15" w:type="dxa"/>
        </w:trPr>
        <w:tc>
          <w:tcPr>
            <w:tcW w:w="1144" w:type="pct"/>
            <w:vAlign w:val="center"/>
            <w:hideMark/>
          </w:tcPr>
          <w:p w14:paraId="0535B6D7" w14:textId="77777777" w:rsidR="00B32598" w:rsidRPr="0010498F" w:rsidRDefault="00B32598" w:rsidP="00D9294B">
            <w:proofErr w:type="spellStart"/>
            <w:r w:rsidRPr="0010498F">
              <w:t>addressMatchR</w:t>
            </w:r>
            <w:proofErr w:type="spellEnd"/>
          </w:p>
        </w:tc>
        <w:tc>
          <w:tcPr>
            <w:tcW w:w="1144" w:type="pct"/>
            <w:vAlign w:val="center"/>
            <w:hideMark/>
          </w:tcPr>
          <w:p w14:paraId="78B40263" w14:textId="77777777" w:rsidR="00B32598" w:rsidRPr="0010498F" w:rsidRDefault="00B32598" w:rsidP="00D9294B">
            <w:r w:rsidRPr="0010498F">
              <w:t>–</w:t>
            </w:r>
          </w:p>
        </w:tc>
        <w:tc>
          <w:tcPr>
            <w:tcW w:w="717" w:type="pct"/>
            <w:vAlign w:val="center"/>
            <w:hideMark/>
          </w:tcPr>
          <w:p w14:paraId="2CCC7738" w14:textId="77777777" w:rsidR="00B32598" w:rsidRPr="0010498F" w:rsidRDefault="00B32598" w:rsidP="00D9294B">
            <w:r w:rsidRPr="0010498F">
              <w:t>0.45</w:t>
            </w:r>
          </w:p>
        </w:tc>
        <w:tc>
          <w:tcPr>
            <w:tcW w:w="717" w:type="pct"/>
            <w:vAlign w:val="center"/>
            <w:hideMark/>
          </w:tcPr>
          <w:p w14:paraId="3B065E82" w14:textId="77777777" w:rsidR="00B32598" w:rsidRPr="0010498F" w:rsidRDefault="00B32598" w:rsidP="00D9294B">
            <w:r w:rsidRPr="0010498F">
              <w:t>0.31</w:t>
            </w:r>
          </w:p>
        </w:tc>
        <w:tc>
          <w:tcPr>
            <w:tcW w:w="646" w:type="pct"/>
            <w:vAlign w:val="center"/>
            <w:hideMark/>
          </w:tcPr>
          <w:p w14:paraId="7E647FC8" w14:textId="77777777" w:rsidR="00B32598" w:rsidRPr="0010498F" w:rsidRDefault="00B32598" w:rsidP="00D9294B">
            <w:r w:rsidRPr="0010498F">
              <w:t>0.40</w:t>
            </w:r>
          </w:p>
        </w:tc>
        <w:tc>
          <w:tcPr>
            <w:tcW w:w="557" w:type="pct"/>
            <w:vAlign w:val="center"/>
            <w:hideMark/>
          </w:tcPr>
          <w:p w14:paraId="708724B3" w14:textId="77777777" w:rsidR="00B32598" w:rsidRPr="0010498F" w:rsidRDefault="00B32598" w:rsidP="00D9294B">
            <w:r w:rsidRPr="0010498F">
              <w:t>0.47</w:t>
            </w:r>
          </w:p>
        </w:tc>
      </w:tr>
      <w:tr w:rsidR="00B32598" w:rsidRPr="0010498F" w14:paraId="06FA22E1" w14:textId="77777777" w:rsidTr="00D9294B">
        <w:trPr>
          <w:tblCellSpacing w:w="15" w:type="dxa"/>
        </w:trPr>
        <w:tc>
          <w:tcPr>
            <w:tcW w:w="1144" w:type="pct"/>
            <w:vAlign w:val="center"/>
            <w:hideMark/>
          </w:tcPr>
          <w:p w14:paraId="591687A7" w14:textId="77777777" w:rsidR="00B32598" w:rsidRPr="0010498F" w:rsidRDefault="00B32598" w:rsidP="00D9294B">
            <w:r w:rsidRPr="0010498F">
              <w:t>ASSIGN 1</w:t>
            </w:r>
          </w:p>
        </w:tc>
        <w:tc>
          <w:tcPr>
            <w:tcW w:w="1144" w:type="pct"/>
            <w:vAlign w:val="center"/>
            <w:hideMark/>
          </w:tcPr>
          <w:p w14:paraId="505EE896" w14:textId="77777777" w:rsidR="00B32598" w:rsidRPr="0010498F" w:rsidRDefault="00B32598" w:rsidP="00D9294B">
            <w:r w:rsidRPr="0010498F">
              <w:t>0.45</w:t>
            </w:r>
          </w:p>
        </w:tc>
        <w:tc>
          <w:tcPr>
            <w:tcW w:w="717" w:type="pct"/>
            <w:vAlign w:val="center"/>
            <w:hideMark/>
          </w:tcPr>
          <w:p w14:paraId="640D90F1" w14:textId="77777777" w:rsidR="00B32598" w:rsidRPr="0010498F" w:rsidRDefault="00B32598" w:rsidP="00D9294B">
            <w:r w:rsidRPr="0010498F">
              <w:t>–</w:t>
            </w:r>
          </w:p>
        </w:tc>
        <w:tc>
          <w:tcPr>
            <w:tcW w:w="717" w:type="pct"/>
            <w:vAlign w:val="center"/>
            <w:hideMark/>
          </w:tcPr>
          <w:p w14:paraId="777E4E35" w14:textId="77777777" w:rsidR="00B32598" w:rsidRPr="0010498F" w:rsidRDefault="00B32598" w:rsidP="00D9294B">
            <w:r w:rsidRPr="0010498F">
              <w:t>0.36</w:t>
            </w:r>
          </w:p>
        </w:tc>
        <w:tc>
          <w:tcPr>
            <w:tcW w:w="646" w:type="pct"/>
            <w:vAlign w:val="center"/>
            <w:hideMark/>
          </w:tcPr>
          <w:p w14:paraId="438B2D3B" w14:textId="77777777" w:rsidR="00B32598" w:rsidRPr="0010498F" w:rsidRDefault="00B32598" w:rsidP="00D9294B">
            <w:r w:rsidRPr="0010498F">
              <w:t>0.50</w:t>
            </w:r>
          </w:p>
        </w:tc>
        <w:tc>
          <w:tcPr>
            <w:tcW w:w="557" w:type="pct"/>
            <w:vAlign w:val="center"/>
            <w:hideMark/>
          </w:tcPr>
          <w:p w14:paraId="4D531284" w14:textId="77777777" w:rsidR="00B32598" w:rsidRPr="0010498F" w:rsidRDefault="00B32598" w:rsidP="00D9294B">
            <w:r w:rsidRPr="0010498F">
              <w:t>0.59</w:t>
            </w:r>
          </w:p>
        </w:tc>
      </w:tr>
      <w:tr w:rsidR="00B32598" w:rsidRPr="0010498F" w14:paraId="24300836" w14:textId="77777777" w:rsidTr="00D9294B">
        <w:trPr>
          <w:tblCellSpacing w:w="15" w:type="dxa"/>
        </w:trPr>
        <w:tc>
          <w:tcPr>
            <w:tcW w:w="1144" w:type="pct"/>
            <w:vAlign w:val="center"/>
            <w:hideMark/>
          </w:tcPr>
          <w:p w14:paraId="4518CBCF" w14:textId="77777777" w:rsidR="00B32598" w:rsidRPr="0010498F" w:rsidRDefault="00B32598" w:rsidP="00D9294B">
            <w:r w:rsidRPr="0010498F">
              <w:t>ASSIGN 2</w:t>
            </w:r>
          </w:p>
        </w:tc>
        <w:tc>
          <w:tcPr>
            <w:tcW w:w="1144" w:type="pct"/>
            <w:vAlign w:val="center"/>
            <w:hideMark/>
          </w:tcPr>
          <w:p w14:paraId="634F9545" w14:textId="77777777" w:rsidR="00B32598" w:rsidRPr="0010498F" w:rsidRDefault="00B32598" w:rsidP="00D9294B">
            <w:r w:rsidRPr="0010498F">
              <w:t>0.31</w:t>
            </w:r>
          </w:p>
        </w:tc>
        <w:tc>
          <w:tcPr>
            <w:tcW w:w="717" w:type="pct"/>
            <w:vAlign w:val="center"/>
            <w:hideMark/>
          </w:tcPr>
          <w:p w14:paraId="7F1E666F" w14:textId="77777777" w:rsidR="00B32598" w:rsidRPr="0010498F" w:rsidRDefault="00B32598" w:rsidP="00D9294B">
            <w:r w:rsidRPr="0010498F">
              <w:t>0.36</w:t>
            </w:r>
          </w:p>
        </w:tc>
        <w:tc>
          <w:tcPr>
            <w:tcW w:w="717" w:type="pct"/>
            <w:vAlign w:val="center"/>
            <w:hideMark/>
          </w:tcPr>
          <w:p w14:paraId="4C4C9F84" w14:textId="77777777" w:rsidR="00B32598" w:rsidRPr="0010498F" w:rsidRDefault="00B32598" w:rsidP="00D9294B">
            <w:r w:rsidRPr="0010498F">
              <w:t>–</w:t>
            </w:r>
          </w:p>
        </w:tc>
        <w:tc>
          <w:tcPr>
            <w:tcW w:w="646" w:type="pct"/>
            <w:vAlign w:val="center"/>
            <w:hideMark/>
          </w:tcPr>
          <w:p w14:paraId="32907A13" w14:textId="77777777" w:rsidR="00B32598" w:rsidRPr="0010498F" w:rsidRDefault="00B32598" w:rsidP="00D9294B">
            <w:r w:rsidRPr="0010498F">
              <w:t>0.36</w:t>
            </w:r>
          </w:p>
        </w:tc>
        <w:tc>
          <w:tcPr>
            <w:tcW w:w="557" w:type="pct"/>
            <w:vAlign w:val="center"/>
            <w:hideMark/>
          </w:tcPr>
          <w:p w14:paraId="6BA7ECB0" w14:textId="77777777" w:rsidR="00B32598" w:rsidRPr="0010498F" w:rsidRDefault="00B32598" w:rsidP="00D9294B">
            <w:r w:rsidRPr="0010498F">
              <w:t>0.38</w:t>
            </w:r>
          </w:p>
        </w:tc>
      </w:tr>
      <w:tr w:rsidR="00B32598" w:rsidRPr="0010498F" w14:paraId="7D5CAAF7" w14:textId="77777777" w:rsidTr="00D9294B">
        <w:trPr>
          <w:tblCellSpacing w:w="15" w:type="dxa"/>
        </w:trPr>
        <w:tc>
          <w:tcPr>
            <w:tcW w:w="1144" w:type="pct"/>
            <w:vAlign w:val="center"/>
            <w:hideMark/>
          </w:tcPr>
          <w:p w14:paraId="61B7C539" w14:textId="77777777" w:rsidR="00B32598" w:rsidRPr="0010498F" w:rsidRDefault="00B32598" w:rsidP="00D9294B">
            <w:r w:rsidRPr="0010498F">
              <w:t>Bespoke</w:t>
            </w:r>
          </w:p>
        </w:tc>
        <w:tc>
          <w:tcPr>
            <w:tcW w:w="1144" w:type="pct"/>
            <w:vAlign w:val="center"/>
            <w:hideMark/>
          </w:tcPr>
          <w:p w14:paraId="62161218" w14:textId="77777777" w:rsidR="00B32598" w:rsidRPr="0010498F" w:rsidRDefault="00B32598" w:rsidP="00D9294B">
            <w:r w:rsidRPr="0010498F">
              <w:t>0.40</w:t>
            </w:r>
          </w:p>
        </w:tc>
        <w:tc>
          <w:tcPr>
            <w:tcW w:w="717" w:type="pct"/>
            <w:vAlign w:val="center"/>
            <w:hideMark/>
          </w:tcPr>
          <w:p w14:paraId="03C0FC43" w14:textId="77777777" w:rsidR="00B32598" w:rsidRPr="0010498F" w:rsidRDefault="00B32598" w:rsidP="00D9294B">
            <w:r w:rsidRPr="0010498F">
              <w:t>0.50</w:t>
            </w:r>
          </w:p>
        </w:tc>
        <w:tc>
          <w:tcPr>
            <w:tcW w:w="717" w:type="pct"/>
            <w:vAlign w:val="center"/>
            <w:hideMark/>
          </w:tcPr>
          <w:p w14:paraId="1D9A4C24" w14:textId="77777777" w:rsidR="00B32598" w:rsidRPr="0010498F" w:rsidRDefault="00B32598" w:rsidP="00D9294B">
            <w:r w:rsidRPr="0010498F">
              <w:t>0.36</w:t>
            </w:r>
          </w:p>
        </w:tc>
        <w:tc>
          <w:tcPr>
            <w:tcW w:w="646" w:type="pct"/>
            <w:vAlign w:val="center"/>
            <w:hideMark/>
          </w:tcPr>
          <w:p w14:paraId="4367C497" w14:textId="77777777" w:rsidR="00B32598" w:rsidRPr="0010498F" w:rsidRDefault="00B32598" w:rsidP="00D9294B">
            <w:r w:rsidRPr="0010498F">
              <w:t>–</w:t>
            </w:r>
          </w:p>
        </w:tc>
        <w:tc>
          <w:tcPr>
            <w:tcW w:w="557" w:type="pct"/>
            <w:vAlign w:val="center"/>
            <w:hideMark/>
          </w:tcPr>
          <w:p w14:paraId="7EEDA194" w14:textId="77777777" w:rsidR="00B32598" w:rsidRPr="0010498F" w:rsidRDefault="00B32598" w:rsidP="00D9294B">
            <w:r w:rsidRPr="0010498F">
              <w:t>0.55</w:t>
            </w:r>
          </w:p>
        </w:tc>
      </w:tr>
      <w:tr w:rsidR="00B32598" w:rsidRPr="0010498F" w14:paraId="32C7BED0" w14:textId="77777777" w:rsidTr="00D9294B">
        <w:trPr>
          <w:tblCellSpacing w:w="15" w:type="dxa"/>
        </w:trPr>
        <w:tc>
          <w:tcPr>
            <w:tcW w:w="1144" w:type="pct"/>
            <w:vAlign w:val="center"/>
            <w:hideMark/>
          </w:tcPr>
          <w:p w14:paraId="6717BDD7" w14:textId="77777777" w:rsidR="00B32598" w:rsidRPr="0010498F" w:rsidRDefault="00B32598" w:rsidP="00D9294B">
            <w:r w:rsidRPr="0010498F">
              <w:t>OS Match &amp; Cleanse API</w:t>
            </w:r>
          </w:p>
        </w:tc>
        <w:tc>
          <w:tcPr>
            <w:tcW w:w="1144" w:type="pct"/>
            <w:vAlign w:val="center"/>
            <w:hideMark/>
          </w:tcPr>
          <w:p w14:paraId="14DAC18B" w14:textId="77777777" w:rsidR="00B32598" w:rsidRPr="0010498F" w:rsidRDefault="00B32598" w:rsidP="00D9294B">
            <w:r w:rsidRPr="0010498F">
              <w:t>0.47</w:t>
            </w:r>
          </w:p>
        </w:tc>
        <w:tc>
          <w:tcPr>
            <w:tcW w:w="717" w:type="pct"/>
            <w:vAlign w:val="center"/>
            <w:hideMark/>
          </w:tcPr>
          <w:p w14:paraId="273F9C35" w14:textId="77777777" w:rsidR="00B32598" w:rsidRPr="0010498F" w:rsidRDefault="00B32598" w:rsidP="00D9294B">
            <w:r w:rsidRPr="0010498F">
              <w:t>0.59</w:t>
            </w:r>
          </w:p>
        </w:tc>
        <w:tc>
          <w:tcPr>
            <w:tcW w:w="717" w:type="pct"/>
            <w:vAlign w:val="center"/>
            <w:hideMark/>
          </w:tcPr>
          <w:p w14:paraId="4E586542" w14:textId="77777777" w:rsidR="00B32598" w:rsidRPr="0010498F" w:rsidRDefault="00B32598" w:rsidP="00D9294B">
            <w:r w:rsidRPr="0010498F">
              <w:t>0.38</w:t>
            </w:r>
          </w:p>
        </w:tc>
        <w:tc>
          <w:tcPr>
            <w:tcW w:w="646" w:type="pct"/>
            <w:vAlign w:val="center"/>
            <w:hideMark/>
          </w:tcPr>
          <w:p w14:paraId="3031842C" w14:textId="77777777" w:rsidR="00B32598" w:rsidRPr="0010498F" w:rsidRDefault="00B32598" w:rsidP="00D9294B">
            <w:r w:rsidRPr="0010498F">
              <w:t>0.55</w:t>
            </w:r>
          </w:p>
        </w:tc>
        <w:tc>
          <w:tcPr>
            <w:tcW w:w="557" w:type="pct"/>
            <w:vAlign w:val="center"/>
            <w:hideMark/>
          </w:tcPr>
          <w:p w14:paraId="76A854BD" w14:textId="77777777" w:rsidR="00B32598" w:rsidRPr="0010498F" w:rsidRDefault="00B32598" w:rsidP="00D9294B">
            <w:r w:rsidRPr="0010498F">
              <w:t>–</w:t>
            </w:r>
          </w:p>
        </w:tc>
      </w:tr>
    </w:tbl>
    <w:p w14:paraId="33EFF79F" w14:textId="77777777" w:rsidR="00B32598" w:rsidRPr="0010498F" w:rsidRDefault="00B32598" w:rsidP="00B32598"/>
    <w:p w14:paraId="17FB623C" w14:textId="77777777" w:rsidR="00B32598" w:rsidRPr="0010498F" w:rsidRDefault="00B32598" w:rsidP="00B32598"/>
    <w:p w14:paraId="01A0C266" w14:textId="77777777" w:rsidR="005B16F5" w:rsidRDefault="005B16F5"/>
    <w:sectPr w:rsidR="005B16F5" w:rsidSect="00B32598"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98"/>
    <w:rsid w:val="000A4D5A"/>
    <w:rsid w:val="00251082"/>
    <w:rsid w:val="005B16F5"/>
    <w:rsid w:val="00777074"/>
    <w:rsid w:val="007C18D4"/>
    <w:rsid w:val="00976316"/>
    <w:rsid w:val="00A444D6"/>
    <w:rsid w:val="00AF17F3"/>
    <w:rsid w:val="00B32598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A5F3B"/>
  <w15:chartTrackingRefBased/>
  <w15:docId w15:val="{C5E5F043-7B67-4074-8574-122ECC1E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598"/>
    <w:pPr>
      <w:spacing w:before="100" w:beforeAutospacing="1" w:after="100" w:afterAutospacing="1" w:line="276" w:lineRule="auto"/>
      <w:contextualSpacing/>
    </w:pPr>
    <w:rPr>
      <w:rFonts w:ascii="Arial" w:eastAsiaTheme="minorEastAsia" w:hAnsi="Arial" w:cs="Arial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598"/>
    <w:pPr>
      <w:keepNext/>
      <w:keepLines/>
      <w:spacing w:before="360" w:beforeAutospacing="0" w:after="80" w:afterAutospacing="0" w:line="278" w:lineRule="auto"/>
      <w:contextualSpacing w:val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598"/>
    <w:pPr>
      <w:keepNext/>
      <w:keepLines/>
      <w:spacing w:before="160" w:beforeAutospacing="0" w:after="80" w:afterAutospacing="0" w:line="278" w:lineRule="auto"/>
      <w:contextualSpacing w:val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598"/>
    <w:pPr>
      <w:keepNext/>
      <w:keepLines/>
      <w:spacing w:before="160" w:beforeAutospacing="0" w:after="80" w:afterAutospacing="0" w:line="278" w:lineRule="auto"/>
      <w:contextualSpacing w:val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598"/>
    <w:pPr>
      <w:keepNext/>
      <w:keepLines/>
      <w:spacing w:before="80" w:beforeAutospacing="0" w:after="40" w:afterAutospacing="0" w:line="278" w:lineRule="auto"/>
      <w:contextualSpacing w:val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598"/>
    <w:pPr>
      <w:keepNext/>
      <w:keepLines/>
      <w:spacing w:before="80" w:beforeAutospacing="0" w:after="40" w:afterAutospacing="0" w:line="278" w:lineRule="auto"/>
      <w:contextualSpacing w:val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598"/>
    <w:pPr>
      <w:keepNext/>
      <w:keepLines/>
      <w:spacing w:before="40" w:beforeAutospacing="0" w:after="0" w:afterAutospacing="0" w:line="278" w:lineRule="auto"/>
      <w:contextualSpacing w:val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598"/>
    <w:pPr>
      <w:keepNext/>
      <w:keepLines/>
      <w:spacing w:before="40" w:beforeAutospacing="0" w:after="0" w:afterAutospacing="0" w:line="278" w:lineRule="auto"/>
      <w:contextualSpacing w:val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598"/>
    <w:pPr>
      <w:keepNext/>
      <w:keepLines/>
      <w:spacing w:before="0" w:beforeAutospacing="0" w:after="0" w:afterAutospacing="0" w:line="278" w:lineRule="auto"/>
      <w:contextualSpacing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598"/>
    <w:pPr>
      <w:keepNext/>
      <w:keepLines/>
      <w:spacing w:before="0" w:beforeAutospacing="0" w:after="0" w:afterAutospacing="0" w:line="278" w:lineRule="auto"/>
      <w:contextualSpacing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5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5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5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5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5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5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598"/>
    <w:pPr>
      <w:spacing w:before="0" w:beforeAutospacing="0" w:after="80" w:afterAutospacing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2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598"/>
    <w:pPr>
      <w:numPr>
        <w:ilvl w:val="1"/>
      </w:numPr>
      <w:spacing w:before="0" w:beforeAutospacing="0" w:after="160" w:afterAutospacing="0" w:line="278" w:lineRule="auto"/>
      <w:contextualSpacing w:val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2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598"/>
    <w:pPr>
      <w:spacing w:before="160" w:beforeAutospacing="0" w:after="160" w:afterAutospacing="0" w:line="278" w:lineRule="auto"/>
      <w:contextualSpacing w:val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25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598"/>
    <w:pPr>
      <w:spacing w:before="0" w:beforeAutospacing="0" w:after="160" w:afterAutospacing="0" w:line="278" w:lineRule="auto"/>
      <w:ind w:left="720"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25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afterAutospacing="0" w:line="278" w:lineRule="auto"/>
      <w:ind w:left="864" w:right="864"/>
      <w:contextualSpacing w:val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5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598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B32598"/>
    <w:pPr>
      <w:spacing w:after="0" w:line="240" w:lineRule="auto"/>
    </w:pPr>
    <w:rPr>
      <w:sz w:val="22"/>
      <w:szCs w:val="22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B32598"/>
    <w:pPr>
      <w:spacing w:before="0" w:after="200" w:line="240" w:lineRule="auto"/>
    </w:pPr>
    <w:rPr>
      <w:iCs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B32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2026-10-04T12:56:00Z</dcterms:created>
  <dcterms:modified xsi:type="dcterms:W3CDTF">2026-10-04T12:56:00Z</dcterms:modified>
</cp:coreProperties>
</file>