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6A6AA" w14:textId="651FCA1F" w:rsidR="0008719C" w:rsidRDefault="0008719C" w:rsidP="00A34A37">
      <w:pPr>
        <w:rPr>
          <w:sz w:val="26"/>
          <w:szCs w:val="26"/>
          <w:lang w:val="en-GB"/>
        </w:rPr>
      </w:pPr>
      <w:r>
        <w:rPr>
          <w:b/>
          <w:bCs/>
          <w:sz w:val="28"/>
          <w:szCs w:val="28"/>
          <w:lang w:val="en-GB"/>
        </w:rPr>
        <w:t>Supplementary Information SI 1-</w:t>
      </w:r>
      <w:r w:rsidR="00552B11">
        <w:rPr>
          <w:b/>
          <w:bCs/>
          <w:sz w:val="28"/>
          <w:szCs w:val="28"/>
          <w:lang w:val="en-GB"/>
        </w:rPr>
        <w:t>5</w:t>
      </w:r>
      <w:r>
        <w:rPr>
          <w:b/>
          <w:bCs/>
          <w:sz w:val="28"/>
          <w:szCs w:val="28"/>
          <w:lang w:val="en-GB"/>
        </w:rPr>
        <w:t xml:space="preserve"> </w:t>
      </w:r>
      <w:r w:rsidRPr="00D6465C">
        <w:rPr>
          <w:sz w:val="26"/>
          <w:szCs w:val="26"/>
          <w:lang w:val="en-GB"/>
        </w:rPr>
        <w:t>(Altitudinal distribution and flight directions of migrating birds in the trade wind system of the western Sahara)</w:t>
      </w:r>
    </w:p>
    <w:p w14:paraId="07F05250" w14:textId="77777777" w:rsidR="00616CB8" w:rsidRDefault="00616CB8" w:rsidP="00A34A37">
      <w:pPr>
        <w:rPr>
          <w:sz w:val="26"/>
          <w:szCs w:val="26"/>
          <w:lang w:val="en-GB"/>
        </w:rPr>
      </w:pPr>
    </w:p>
    <w:p w14:paraId="516E0B2B" w14:textId="29981796" w:rsidR="0008719C" w:rsidRPr="00A577FD" w:rsidRDefault="00A577FD" w:rsidP="00A34A37">
      <w:pPr>
        <w:rPr>
          <w:b/>
          <w:bCs/>
          <w:sz w:val="28"/>
          <w:szCs w:val="28"/>
          <w:lang w:val="en-GB"/>
        </w:rPr>
      </w:pPr>
      <w:r w:rsidRPr="00A577FD">
        <w:rPr>
          <w:b/>
          <w:bCs/>
          <w:sz w:val="28"/>
          <w:szCs w:val="28"/>
          <w:lang w:val="en-GB"/>
        </w:rPr>
        <w:t>SI 1</w:t>
      </w:r>
    </w:p>
    <w:p w14:paraId="3BAB8752" w14:textId="67DDA382" w:rsidR="00A34A37" w:rsidRDefault="00A13086" w:rsidP="00A34A37">
      <w:r>
        <w:rPr>
          <w:noProof/>
        </w:rPr>
        <w:drawing>
          <wp:inline distT="0" distB="0" distL="0" distR="0" wp14:anchorId="16215E13" wp14:editId="5C816BC7">
            <wp:extent cx="5760720" cy="3219450"/>
            <wp:effectExtent l="0" t="0" r="0" b="0"/>
            <wp:docPr id="421189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19450"/>
                    </a:xfrm>
                    <a:prstGeom prst="rect">
                      <a:avLst/>
                    </a:prstGeom>
                    <a:noFill/>
                    <a:ln>
                      <a:noFill/>
                    </a:ln>
                  </pic:spPr>
                </pic:pic>
              </a:graphicData>
            </a:graphic>
          </wp:inline>
        </w:drawing>
      </w:r>
    </w:p>
    <w:p w14:paraId="167893C4" w14:textId="4F677B44" w:rsidR="00A34A37" w:rsidRDefault="00A34A37" w:rsidP="00A34A37">
      <w:pPr>
        <w:pStyle w:val="Listenabsatz"/>
        <w:numPr>
          <w:ilvl w:val="0"/>
          <w:numId w:val="2"/>
        </w:numPr>
      </w:pPr>
      <w:r>
        <w:t xml:space="preserve">                                                                                                    b)</w:t>
      </w:r>
    </w:p>
    <w:p w14:paraId="1456E0E8" w14:textId="718BD88F" w:rsidR="00A34A37" w:rsidRPr="00304092" w:rsidRDefault="00A34A37" w:rsidP="00A13086">
      <w:pPr>
        <w:rPr>
          <w:rFonts w:ascii="Times New Roman" w:hAnsi="Times New Roman" w:cs="Times New Roman"/>
          <w:sz w:val="20"/>
          <w:szCs w:val="20"/>
          <w:lang w:val="en-GB"/>
        </w:rPr>
      </w:pPr>
      <w:r w:rsidRPr="00A34A37">
        <w:rPr>
          <w:rFonts w:ascii="Times New Roman" w:hAnsi="Times New Roman" w:cs="Times New Roman"/>
          <w:noProof/>
          <w:sz w:val="20"/>
          <w:szCs w:val="20"/>
          <w:lang w:val="en-GB"/>
        </w:rPr>
        <mc:AlternateContent>
          <mc:Choice Requires="wps">
            <w:drawing>
              <wp:anchor distT="45720" distB="45720" distL="114300" distR="114300" simplePos="0" relativeHeight="251659264" behindDoc="0" locked="0" layoutInCell="1" allowOverlap="1" wp14:anchorId="35BB1D55" wp14:editId="5560E483">
                <wp:simplePos x="0" y="0"/>
                <wp:positionH relativeFrom="column">
                  <wp:posOffset>3001645</wp:posOffset>
                </wp:positionH>
                <wp:positionV relativeFrom="paragraph">
                  <wp:posOffset>470535</wp:posOffset>
                </wp:positionV>
                <wp:extent cx="2360930" cy="1851660"/>
                <wp:effectExtent l="0" t="0" r="63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51660"/>
                        </a:xfrm>
                        <a:prstGeom prst="rect">
                          <a:avLst/>
                        </a:prstGeom>
                        <a:solidFill>
                          <a:srgbClr val="FFFFFF"/>
                        </a:solidFill>
                        <a:ln w="9525">
                          <a:noFill/>
                          <a:miter lim="800000"/>
                          <a:headEnd/>
                          <a:tailEnd/>
                        </a:ln>
                      </wps:spPr>
                      <wps:txbx>
                        <w:txbxContent>
                          <w:p w14:paraId="50854339" w14:textId="26980C72" w:rsidR="00A34A37" w:rsidRDefault="00A34A37" w:rsidP="00A34A37">
                            <w:pPr>
                              <w:rPr>
                                <w:rFonts w:ascii="Times New Roman" w:hAnsi="Times New Roman" w:cs="Times New Roman"/>
                                <w:sz w:val="20"/>
                                <w:szCs w:val="20"/>
                                <w:lang w:val="en-GB"/>
                              </w:rPr>
                            </w:pPr>
                            <w:r w:rsidRPr="00304092">
                              <w:rPr>
                                <w:rFonts w:cs="Arial"/>
                                <w:b/>
                                <w:bCs/>
                                <w:sz w:val="20"/>
                                <w:szCs w:val="20"/>
                                <w:lang w:val="en-GB"/>
                              </w:rPr>
                              <w:t>SI 1</w:t>
                            </w:r>
                            <w:r w:rsidRPr="00304092">
                              <w:rPr>
                                <w:rFonts w:ascii="Times New Roman" w:hAnsi="Times New Roman" w:cs="Times New Roman"/>
                                <w:b/>
                                <w:bCs/>
                                <w:sz w:val="20"/>
                                <w:szCs w:val="20"/>
                                <w:lang w:val="en-GB"/>
                              </w:rPr>
                              <w:t xml:space="preserve"> </w:t>
                            </w:r>
                            <w:r w:rsidRPr="00304092">
                              <w:rPr>
                                <w:rFonts w:ascii="Times New Roman" w:hAnsi="Times New Roman" w:cs="Times New Roman"/>
                                <w:sz w:val="20"/>
                                <w:szCs w:val="20"/>
                                <w:lang w:val="en-GB"/>
                              </w:rPr>
                              <w:t>Wind conditions over NW Africa</w:t>
                            </w:r>
                            <w:r>
                              <w:rPr>
                                <w:rFonts w:ascii="Times New Roman" w:hAnsi="Times New Roman" w:cs="Times New Roman"/>
                                <w:sz w:val="20"/>
                                <w:szCs w:val="20"/>
                                <w:lang w:val="en-GB"/>
                              </w:rPr>
                              <w:t xml:space="preserve"> </w:t>
                            </w:r>
                            <w:r w:rsidR="008057B2" w:rsidRPr="00304092">
                              <w:rPr>
                                <w:rFonts w:ascii="Times New Roman" w:hAnsi="Times New Roman" w:cs="Times New Roman"/>
                                <w:sz w:val="20"/>
                                <w:szCs w:val="20"/>
                                <w:lang w:val="en-GB"/>
                              </w:rPr>
                              <w:t>data</w:t>
                            </w:r>
                            <w:r w:rsidR="008057B2">
                              <w:rPr>
                                <w:rFonts w:ascii="Times New Roman" w:hAnsi="Times New Roman" w:cs="Times New Roman"/>
                                <w:sz w:val="20"/>
                                <w:szCs w:val="20"/>
                                <w:lang w:val="en-GB"/>
                              </w:rPr>
                              <w:t xml:space="preserve"> for the three observation periods</w:t>
                            </w:r>
                            <w:r w:rsidR="008057B2" w:rsidRPr="00304092">
                              <w:rPr>
                                <w:rFonts w:ascii="Times New Roman" w:hAnsi="Times New Roman" w:cs="Times New Roman"/>
                                <w:sz w:val="20"/>
                                <w:szCs w:val="20"/>
                                <w:lang w:val="en-GB"/>
                              </w:rPr>
                              <w:t xml:space="preserve"> </w:t>
                            </w:r>
                            <w:r w:rsidRPr="00304092">
                              <w:rPr>
                                <w:rFonts w:ascii="Times New Roman" w:hAnsi="Times New Roman" w:cs="Times New Roman"/>
                                <w:sz w:val="20"/>
                                <w:szCs w:val="20"/>
                                <w:lang w:val="en-GB"/>
                              </w:rPr>
                              <w:t xml:space="preserve">at the 900 </w:t>
                            </w:r>
                            <w:proofErr w:type="spellStart"/>
                            <w:r w:rsidRPr="00304092">
                              <w:rPr>
                                <w:rFonts w:ascii="Times New Roman" w:hAnsi="Times New Roman" w:cs="Times New Roman"/>
                                <w:sz w:val="20"/>
                                <w:szCs w:val="20"/>
                                <w:lang w:val="en-GB"/>
                              </w:rPr>
                              <w:t>hPa</w:t>
                            </w:r>
                            <w:proofErr w:type="spellEnd"/>
                            <w:r w:rsidRPr="00304092">
                              <w:rPr>
                                <w:rFonts w:ascii="Times New Roman" w:hAnsi="Times New Roman" w:cs="Times New Roman"/>
                                <w:sz w:val="20"/>
                                <w:szCs w:val="20"/>
                                <w:lang w:val="en-GB"/>
                              </w:rPr>
                              <w:t xml:space="preserve"> level calculated from ERA5-reanalysis. Colours indicate average wind speeds, arrows average vectors; long vectors indicate persistent winds, short vectors indicate changing directions. The black point in central Mauritania is Ouadâne. </w:t>
                            </w:r>
                            <w:r w:rsidRPr="00304092">
                              <w:rPr>
                                <w:rFonts w:ascii="Times New Roman" w:hAnsi="Times New Roman" w:cs="Times New Roman"/>
                                <w:b/>
                                <w:bCs/>
                                <w:sz w:val="20"/>
                                <w:szCs w:val="20"/>
                                <w:lang w:val="en-GB"/>
                              </w:rPr>
                              <w:t>a)</w:t>
                            </w:r>
                            <w:r w:rsidRPr="00304092">
                              <w:rPr>
                                <w:rFonts w:ascii="Times New Roman" w:hAnsi="Times New Roman" w:cs="Times New Roman"/>
                                <w:sz w:val="20"/>
                                <w:szCs w:val="20"/>
                                <w:lang w:val="en-GB"/>
                              </w:rPr>
                              <w:t xml:space="preserve"> spring </w:t>
                            </w:r>
                            <w:r>
                              <w:rPr>
                                <w:rFonts w:ascii="Times New Roman" w:hAnsi="Times New Roman" w:cs="Times New Roman"/>
                                <w:sz w:val="20"/>
                                <w:szCs w:val="20"/>
                                <w:lang w:val="en-GB"/>
                              </w:rPr>
                              <w:t xml:space="preserve">2003 </w:t>
                            </w:r>
                            <w:r w:rsidRPr="00304092">
                              <w:rPr>
                                <w:rFonts w:ascii="Times New Roman" w:hAnsi="Times New Roman" w:cs="Times New Roman"/>
                                <w:sz w:val="20"/>
                                <w:szCs w:val="20"/>
                                <w:lang w:val="en-GB"/>
                              </w:rPr>
                              <w:t xml:space="preserve">(March-May), </w:t>
                            </w:r>
                            <w:r w:rsidRPr="00304092">
                              <w:rPr>
                                <w:rFonts w:ascii="Times New Roman" w:hAnsi="Times New Roman" w:cs="Times New Roman"/>
                                <w:b/>
                                <w:bCs/>
                                <w:sz w:val="20"/>
                                <w:szCs w:val="20"/>
                                <w:lang w:val="en-GB"/>
                              </w:rPr>
                              <w:t>b)</w:t>
                            </w:r>
                            <w:r w:rsidRPr="00304092">
                              <w:rPr>
                                <w:rFonts w:ascii="Times New Roman" w:hAnsi="Times New Roman" w:cs="Times New Roman"/>
                                <w:sz w:val="20"/>
                                <w:szCs w:val="20"/>
                                <w:lang w:val="en-GB"/>
                              </w:rPr>
                              <w:t xml:space="preserve"> autumn</w:t>
                            </w:r>
                            <w:r>
                              <w:rPr>
                                <w:rFonts w:ascii="Times New Roman" w:hAnsi="Times New Roman" w:cs="Times New Roman"/>
                                <w:sz w:val="20"/>
                                <w:szCs w:val="20"/>
                                <w:lang w:val="en-GB"/>
                              </w:rPr>
                              <w:t xml:space="preserve"> 2003</w:t>
                            </w:r>
                            <w:r w:rsidRPr="00304092">
                              <w:rPr>
                                <w:rFonts w:ascii="Times New Roman" w:hAnsi="Times New Roman" w:cs="Times New Roman"/>
                                <w:sz w:val="20"/>
                                <w:szCs w:val="20"/>
                                <w:lang w:val="en-GB"/>
                              </w:rPr>
                              <w:t xml:space="preserve"> (August-October)</w:t>
                            </w:r>
                            <w:r>
                              <w:rPr>
                                <w:rFonts w:ascii="Times New Roman" w:hAnsi="Times New Roman" w:cs="Times New Roman"/>
                                <w:sz w:val="20"/>
                                <w:szCs w:val="20"/>
                                <w:lang w:val="en-GB"/>
                              </w:rPr>
                              <w:t>, c) spring 2004 (March</w:t>
                            </w:r>
                            <w:r w:rsidR="00806FC9">
                              <w:rPr>
                                <w:rFonts w:ascii="Times New Roman" w:hAnsi="Times New Roman" w:cs="Times New Roman"/>
                                <w:sz w:val="20"/>
                                <w:szCs w:val="20"/>
                                <w:lang w:val="en-GB"/>
                              </w:rPr>
                              <w:t>-</w:t>
                            </w:r>
                            <w:r>
                              <w:rPr>
                                <w:rFonts w:ascii="Times New Roman" w:hAnsi="Times New Roman" w:cs="Times New Roman"/>
                                <w:sz w:val="20"/>
                                <w:szCs w:val="20"/>
                                <w:lang w:val="en-GB"/>
                              </w:rPr>
                              <w:t>May</w:t>
                            </w:r>
                            <w:r w:rsidR="00806FC9">
                              <w:rPr>
                                <w:rFonts w:ascii="Times New Roman" w:hAnsi="Times New Roman" w:cs="Times New Roman"/>
                                <w:sz w:val="20"/>
                                <w:szCs w:val="20"/>
                                <w:lang w:val="en-GB"/>
                              </w:rPr>
                              <w:t>)</w:t>
                            </w:r>
                          </w:p>
                          <w:p w14:paraId="62E43A7A" w14:textId="6085D72D" w:rsidR="00A34A37" w:rsidRPr="00A34A37" w:rsidRDefault="00A34A37">
                            <w:pPr>
                              <w:rPr>
                                <w:lang w:val="en-GB"/>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5BB1D55" id="_x0000_t202" coordsize="21600,21600" o:spt="202" path="m,l,21600r21600,l21600,xe">
                <v:stroke joinstyle="miter"/>
                <v:path gradientshapeok="t" o:connecttype="rect"/>
              </v:shapetype>
              <v:shape id="Textfeld 2" o:spid="_x0000_s1026" type="#_x0000_t202" style="position:absolute;margin-left:236.35pt;margin-top:37.05pt;width:185.9pt;height:145.8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" stroked="f">
                <v:textbox>
                  <w:txbxContent>
                    <w:p w14:paraId="50854339" w14:textId="26980C72" w:rsidR="00A34A37" w:rsidRDefault="00A34A37" w:rsidP="00A34A37">
                      <w:pPr>
                        <w:rPr>
                          <w:rFonts w:ascii="Times New Roman" w:hAnsi="Times New Roman" w:cs="Times New Roman"/>
                          <w:sz w:val="20"/>
                          <w:szCs w:val="20"/>
                          <w:lang w:val="en-GB"/>
                        </w:rPr>
                      </w:pPr>
                      <w:r w:rsidRPr="00304092">
                        <w:rPr>
                          <w:rFonts w:cs="Arial"/>
                          <w:b/>
                          <w:bCs/>
                          <w:sz w:val="20"/>
                          <w:szCs w:val="20"/>
                          <w:lang w:val="en-GB"/>
                        </w:rPr>
                        <w:t>SI 1</w:t>
                      </w:r>
                      <w:r w:rsidRPr="00304092">
                        <w:rPr>
                          <w:rFonts w:ascii="Times New Roman" w:hAnsi="Times New Roman" w:cs="Times New Roman"/>
                          <w:b/>
                          <w:bCs/>
                          <w:sz w:val="20"/>
                          <w:szCs w:val="20"/>
                          <w:lang w:val="en-GB"/>
                        </w:rPr>
                        <w:t xml:space="preserve"> </w:t>
                      </w:r>
                      <w:r w:rsidRPr="00304092">
                        <w:rPr>
                          <w:rFonts w:ascii="Times New Roman" w:hAnsi="Times New Roman" w:cs="Times New Roman"/>
                          <w:sz w:val="20"/>
                          <w:szCs w:val="20"/>
                          <w:lang w:val="en-GB"/>
                        </w:rPr>
                        <w:t>Wind conditions over NW Africa</w:t>
                      </w:r>
                      <w:r>
                        <w:rPr>
                          <w:rFonts w:ascii="Times New Roman" w:hAnsi="Times New Roman" w:cs="Times New Roman"/>
                          <w:sz w:val="20"/>
                          <w:szCs w:val="20"/>
                          <w:lang w:val="en-GB"/>
                        </w:rPr>
                        <w:t xml:space="preserve"> </w:t>
                      </w:r>
                      <w:r w:rsidR="008057B2" w:rsidRPr="00304092">
                        <w:rPr>
                          <w:rFonts w:ascii="Times New Roman" w:hAnsi="Times New Roman" w:cs="Times New Roman"/>
                          <w:sz w:val="20"/>
                          <w:szCs w:val="20"/>
                          <w:lang w:val="en-GB"/>
                        </w:rPr>
                        <w:t>data</w:t>
                      </w:r>
                      <w:r w:rsidR="008057B2">
                        <w:rPr>
                          <w:rFonts w:ascii="Times New Roman" w:hAnsi="Times New Roman" w:cs="Times New Roman"/>
                          <w:sz w:val="20"/>
                          <w:szCs w:val="20"/>
                          <w:lang w:val="en-GB"/>
                        </w:rPr>
                        <w:t xml:space="preserve"> for the three observation periods</w:t>
                      </w:r>
                      <w:r w:rsidR="008057B2" w:rsidRPr="00304092">
                        <w:rPr>
                          <w:rFonts w:ascii="Times New Roman" w:hAnsi="Times New Roman" w:cs="Times New Roman"/>
                          <w:sz w:val="20"/>
                          <w:szCs w:val="20"/>
                          <w:lang w:val="en-GB"/>
                        </w:rPr>
                        <w:t xml:space="preserve"> </w:t>
                      </w:r>
                      <w:r w:rsidRPr="00304092">
                        <w:rPr>
                          <w:rFonts w:ascii="Times New Roman" w:hAnsi="Times New Roman" w:cs="Times New Roman"/>
                          <w:sz w:val="20"/>
                          <w:szCs w:val="20"/>
                          <w:lang w:val="en-GB"/>
                        </w:rPr>
                        <w:t xml:space="preserve">at the 900 </w:t>
                      </w:r>
                      <w:proofErr w:type="spellStart"/>
                      <w:r w:rsidRPr="00304092">
                        <w:rPr>
                          <w:rFonts w:ascii="Times New Roman" w:hAnsi="Times New Roman" w:cs="Times New Roman"/>
                          <w:sz w:val="20"/>
                          <w:szCs w:val="20"/>
                          <w:lang w:val="en-GB"/>
                        </w:rPr>
                        <w:t>hPa</w:t>
                      </w:r>
                      <w:proofErr w:type="spellEnd"/>
                      <w:r w:rsidRPr="00304092">
                        <w:rPr>
                          <w:rFonts w:ascii="Times New Roman" w:hAnsi="Times New Roman" w:cs="Times New Roman"/>
                          <w:sz w:val="20"/>
                          <w:szCs w:val="20"/>
                          <w:lang w:val="en-GB"/>
                        </w:rPr>
                        <w:t xml:space="preserve"> level calculated from ERA5-reanalysis. Colours indicate average wind speeds, arrows average vectors; long vectors indicate persistent winds, short vectors indicate changing directions. The black point in central Mauritania is Ouadâne. </w:t>
                      </w:r>
                      <w:r w:rsidRPr="00304092">
                        <w:rPr>
                          <w:rFonts w:ascii="Times New Roman" w:hAnsi="Times New Roman" w:cs="Times New Roman"/>
                          <w:b/>
                          <w:bCs/>
                          <w:sz w:val="20"/>
                          <w:szCs w:val="20"/>
                          <w:lang w:val="en-GB"/>
                        </w:rPr>
                        <w:t>a)</w:t>
                      </w:r>
                      <w:r w:rsidRPr="00304092">
                        <w:rPr>
                          <w:rFonts w:ascii="Times New Roman" w:hAnsi="Times New Roman" w:cs="Times New Roman"/>
                          <w:sz w:val="20"/>
                          <w:szCs w:val="20"/>
                          <w:lang w:val="en-GB"/>
                        </w:rPr>
                        <w:t xml:space="preserve"> spring </w:t>
                      </w:r>
                      <w:r>
                        <w:rPr>
                          <w:rFonts w:ascii="Times New Roman" w:hAnsi="Times New Roman" w:cs="Times New Roman"/>
                          <w:sz w:val="20"/>
                          <w:szCs w:val="20"/>
                          <w:lang w:val="en-GB"/>
                        </w:rPr>
                        <w:t xml:space="preserve">2003 </w:t>
                      </w:r>
                      <w:r w:rsidRPr="00304092">
                        <w:rPr>
                          <w:rFonts w:ascii="Times New Roman" w:hAnsi="Times New Roman" w:cs="Times New Roman"/>
                          <w:sz w:val="20"/>
                          <w:szCs w:val="20"/>
                          <w:lang w:val="en-GB"/>
                        </w:rPr>
                        <w:t xml:space="preserve">(March-May), </w:t>
                      </w:r>
                      <w:r w:rsidRPr="00304092">
                        <w:rPr>
                          <w:rFonts w:ascii="Times New Roman" w:hAnsi="Times New Roman" w:cs="Times New Roman"/>
                          <w:b/>
                          <w:bCs/>
                          <w:sz w:val="20"/>
                          <w:szCs w:val="20"/>
                          <w:lang w:val="en-GB"/>
                        </w:rPr>
                        <w:t>b)</w:t>
                      </w:r>
                      <w:r w:rsidRPr="00304092">
                        <w:rPr>
                          <w:rFonts w:ascii="Times New Roman" w:hAnsi="Times New Roman" w:cs="Times New Roman"/>
                          <w:sz w:val="20"/>
                          <w:szCs w:val="20"/>
                          <w:lang w:val="en-GB"/>
                        </w:rPr>
                        <w:t xml:space="preserve"> autumn</w:t>
                      </w:r>
                      <w:r>
                        <w:rPr>
                          <w:rFonts w:ascii="Times New Roman" w:hAnsi="Times New Roman" w:cs="Times New Roman"/>
                          <w:sz w:val="20"/>
                          <w:szCs w:val="20"/>
                          <w:lang w:val="en-GB"/>
                        </w:rPr>
                        <w:t xml:space="preserve"> 2003</w:t>
                      </w:r>
                      <w:r w:rsidRPr="00304092">
                        <w:rPr>
                          <w:rFonts w:ascii="Times New Roman" w:hAnsi="Times New Roman" w:cs="Times New Roman"/>
                          <w:sz w:val="20"/>
                          <w:szCs w:val="20"/>
                          <w:lang w:val="en-GB"/>
                        </w:rPr>
                        <w:t xml:space="preserve"> (August-October)</w:t>
                      </w:r>
                      <w:r>
                        <w:rPr>
                          <w:rFonts w:ascii="Times New Roman" w:hAnsi="Times New Roman" w:cs="Times New Roman"/>
                          <w:sz w:val="20"/>
                          <w:szCs w:val="20"/>
                          <w:lang w:val="en-GB"/>
                        </w:rPr>
                        <w:t>, c) spring 2004 (March</w:t>
                      </w:r>
                      <w:r w:rsidR="00806FC9">
                        <w:rPr>
                          <w:rFonts w:ascii="Times New Roman" w:hAnsi="Times New Roman" w:cs="Times New Roman"/>
                          <w:sz w:val="20"/>
                          <w:szCs w:val="20"/>
                          <w:lang w:val="en-GB"/>
                        </w:rPr>
                        <w:t>-</w:t>
                      </w:r>
                      <w:r>
                        <w:rPr>
                          <w:rFonts w:ascii="Times New Roman" w:hAnsi="Times New Roman" w:cs="Times New Roman"/>
                          <w:sz w:val="20"/>
                          <w:szCs w:val="20"/>
                          <w:lang w:val="en-GB"/>
                        </w:rPr>
                        <w:t>May</w:t>
                      </w:r>
                      <w:r w:rsidR="00806FC9">
                        <w:rPr>
                          <w:rFonts w:ascii="Times New Roman" w:hAnsi="Times New Roman" w:cs="Times New Roman"/>
                          <w:sz w:val="20"/>
                          <w:szCs w:val="20"/>
                          <w:lang w:val="en-GB"/>
                        </w:rPr>
                        <w:t>)</w:t>
                      </w:r>
                    </w:p>
                    <w:p w14:paraId="62E43A7A" w14:textId="6085D72D" w:rsidR="00A34A37" w:rsidRPr="00A34A37" w:rsidRDefault="00A34A37">
                      <w:pPr>
                        <w:rPr>
                          <w:lang w:val="en-GB"/>
                        </w:rPr>
                      </w:pPr>
                    </w:p>
                  </w:txbxContent>
                </v:textbox>
                <w10:wrap type="square"/>
              </v:shape>
            </w:pict>
          </mc:Fallback>
        </mc:AlternateContent>
      </w:r>
      <w:r>
        <w:rPr>
          <w:noProof/>
        </w:rPr>
        <w:drawing>
          <wp:inline distT="0" distB="0" distL="0" distR="0" wp14:anchorId="0AE087CE" wp14:editId="0768DA0A">
            <wp:extent cx="2667000" cy="3226742"/>
            <wp:effectExtent l="0" t="0" r="0" b="0"/>
            <wp:docPr id="130842262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5419" cy="3249026"/>
                    </a:xfrm>
                    <a:prstGeom prst="rect">
                      <a:avLst/>
                    </a:prstGeom>
                    <a:noFill/>
                    <a:ln>
                      <a:noFill/>
                    </a:ln>
                  </pic:spPr>
                </pic:pic>
              </a:graphicData>
            </a:graphic>
          </wp:inline>
        </w:drawing>
      </w:r>
    </w:p>
    <w:p w14:paraId="3DCB5237" w14:textId="64BF707D" w:rsidR="00A13086" w:rsidRDefault="00A34A37" w:rsidP="00A13086">
      <w:pPr>
        <w:rPr>
          <w:lang w:val="en-GB"/>
        </w:rPr>
      </w:pPr>
      <w:r>
        <w:rPr>
          <w:lang w:val="en-GB"/>
        </w:rPr>
        <w:t>c)</w:t>
      </w:r>
    </w:p>
    <w:p w14:paraId="46E93298" w14:textId="03BB49E7" w:rsidR="00A34A37" w:rsidRDefault="00A34A37" w:rsidP="00A13086">
      <w:pPr>
        <w:rPr>
          <w:lang w:val="en-GB"/>
        </w:rPr>
      </w:pPr>
      <w:r>
        <w:rPr>
          <w:lang w:val="en-GB"/>
        </w:rPr>
        <w:br/>
      </w:r>
    </w:p>
    <w:p w14:paraId="34594675" w14:textId="4E67DFE6" w:rsidR="00A577FD" w:rsidRPr="00A577FD" w:rsidRDefault="00A577FD" w:rsidP="00A13086">
      <w:pPr>
        <w:rPr>
          <w:b/>
          <w:bCs/>
          <w:sz w:val="28"/>
          <w:szCs w:val="28"/>
          <w:lang w:val="en-GB"/>
        </w:rPr>
      </w:pPr>
      <w:r w:rsidRPr="00A577FD">
        <w:rPr>
          <w:b/>
          <w:bCs/>
          <w:sz w:val="28"/>
          <w:szCs w:val="28"/>
          <w:lang w:val="en-GB"/>
        </w:rPr>
        <w:lastRenderedPageBreak/>
        <w:t>SI 2</w:t>
      </w:r>
    </w:p>
    <w:p w14:paraId="1DCBCDE2" w14:textId="1DDD7104" w:rsidR="00A577FD" w:rsidRDefault="00A577FD" w:rsidP="00A13086">
      <w:pPr>
        <w:rPr>
          <w:lang w:val="en-GB"/>
        </w:rPr>
      </w:pPr>
      <w:r>
        <w:rPr>
          <w:rFonts w:ascii="Times New Roman" w:hAnsi="Times New Roman" w:cs="Times New Roman"/>
          <w:noProof/>
          <w:sz w:val="20"/>
          <w:szCs w:val="20"/>
          <w:lang w:val="en-GB"/>
        </w:rPr>
        <w:drawing>
          <wp:inline distT="0" distB="0" distL="0" distR="0" wp14:anchorId="53456684" wp14:editId="7F74BDE7">
            <wp:extent cx="5753100" cy="4840461"/>
            <wp:effectExtent l="0" t="0" r="0" b="0"/>
            <wp:docPr id="147034277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283" cy="4847346"/>
                    </a:xfrm>
                    <a:prstGeom prst="rect">
                      <a:avLst/>
                    </a:prstGeom>
                    <a:noFill/>
                  </pic:spPr>
                </pic:pic>
              </a:graphicData>
            </a:graphic>
          </wp:inline>
        </w:drawing>
      </w:r>
    </w:p>
    <w:p w14:paraId="1B3E35F9" w14:textId="57494F47" w:rsidR="00A577FD" w:rsidRPr="007D0A48" w:rsidRDefault="00A577FD" w:rsidP="00A577FD">
      <w:pPr>
        <w:spacing w:after="0" w:line="276" w:lineRule="auto"/>
        <w:rPr>
          <w:rFonts w:ascii="Aptos" w:hAnsi="Aptos" w:cs="Times New Roman"/>
          <w:color w:val="EE0000"/>
          <w:sz w:val="20"/>
          <w:szCs w:val="20"/>
          <w:lang w:val="en-GB"/>
        </w:rPr>
      </w:pPr>
      <w:r>
        <w:rPr>
          <w:b/>
          <w:bCs/>
          <w:sz w:val="20"/>
          <w:szCs w:val="20"/>
          <w:lang w:val="en-GB"/>
        </w:rPr>
        <w:t xml:space="preserve">SI 2 </w:t>
      </w:r>
      <w:r w:rsidRPr="001E7057">
        <w:rPr>
          <w:sz w:val="20"/>
          <w:szCs w:val="20"/>
          <w:lang w:val="en-GB"/>
        </w:rPr>
        <w:t xml:space="preserve"> </w:t>
      </w:r>
      <w:r>
        <w:rPr>
          <w:sz w:val="20"/>
          <w:szCs w:val="20"/>
          <w:lang w:val="en-GB"/>
        </w:rPr>
        <w:t>A</w:t>
      </w:r>
      <w:r w:rsidRPr="00D938DE">
        <w:rPr>
          <w:rFonts w:ascii="Times New Roman" w:hAnsi="Times New Roman" w:cs="Times New Roman"/>
          <w:sz w:val="20"/>
          <w:szCs w:val="20"/>
          <w:lang w:val="en-GB"/>
        </w:rPr>
        <w:t xml:space="preserve">verage wind speeds and average wind </w:t>
      </w:r>
      <w:r w:rsidRPr="001E7057">
        <w:rPr>
          <w:rFonts w:ascii="Times New Roman" w:hAnsi="Times New Roman" w:cs="Times New Roman"/>
          <w:sz w:val="20"/>
          <w:szCs w:val="20"/>
          <w:lang w:val="en-GB"/>
        </w:rPr>
        <w:t>vectors over NW</w:t>
      </w:r>
      <w:r>
        <w:rPr>
          <w:rFonts w:ascii="Times New Roman" w:hAnsi="Times New Roman" w:cs="Times New Roman"/>
          <w:sz w:val="20"/>
          <w:szCs w:val="20"/>
          <w:lang w:val="en-GB"/>
        </w:rPr>
        <w:t xml:space="preserve"> </w:t>
      </w:r>
      <w:r w:rsidRPr="001E7057">
        <w:rPr>
          <w:rFonts w:ascii="Times New Roman" w:hAnsi="Times New Roman" w:cs="Times New Roman"/>
          <w:sz w:val="20"/>
          <w:szCs w:val="20"/>
          <w:lang w:val="en-GB"/>
        </w:rPr>
        <w:t xml:space="preserve">Africa </w:t>
      </w:r>
      <w:r w:rsidR="008057B2">
        <w:rPr>
          <w:rFonts w:ascii="Times New Roman" w:hAnsi="Times New Roman" w:cs="Times New Roman"/>
          <w:sz w:val="20"/>
          <w:szCs w:val="20"/>
          <w:lang w:val="en-GB"/>
        </w:rPr>
        <w:t xml:space="preserve">during the three observation periods </w:t>
      </w:r>
      <w:r w:rsidRPr="001E7057">
        <w:rPr>
          <w:rFonts w:ascii="Times New Roman" w:hAnsi="Times New Roman" w:cs="Times New Roman"/>
          <w:sz w:val="20"/>
          <w:szCs w:val="20"/>
          <w:lang w:val="en-GB"/>
        </w:rPr>
        <w:t xml:space="preserve">at the 800 </w:t>
      </w:r>
      <w:proofErr w:type="spellStart"/>
      <w:r w:rsidRPr="001E7057">
        <w:rPr>
          <w:rFonts w:ascii="Times New Roman" w:hAnsi="Times New Roman" w:cs="Times New Roman"/>
          <w:sz w:val="20"/>
          <w:szCs w:val="20"/>
          <w:lang w:val="en-GB"/>
        </w:rPr>
        <w:t>hPa</w:t>
      </w:r>
      <w:proofErr w:type="spellEnd"/>
      <w:r w:rsidRPr="001E7057">
        <w:rPr>
          <w:rFonts w:ascii="Times New Roman" w:hAnsi="Times New Roman" w:cs="Times New Roman"/>
          <w:sz w:val="20"/>
          <w:szCs w:val="20"/>
          <w:lang w:val="en-GB"/>
        </w:rPr>
        <w:t xml:space="preserve"> level</w:t>
      </w:r>
      <w:r>
        <w:rPr>
          <w:rFonts w:ascii="Times New Roman" w:hAnsi="Times New Roman" w:cs="Times New Roman"/>
          <w:sz w:val="20"/>
          <w:szCs w:val="20"/>
          <w:lang w:val="en-GB"/>
        </w:rPr>
        <w:t xml:space="preserve"> (</w:t>
      </w:r>
      <w:r w:rsidRPr="002057C6">
        <w:rPr>
          <w:rFonts w:ascii="Times New Roman" w:hAnsi="Times New Roman" w:cs="Times New Roman"/>
          <w:b/>
          <w:bCs/>
          <w:sz w:val="20"/>
          <w:szCs w:val="20"/>
          <w:lang w:val="en-GB"/>
        </w:rPr>
        <w:t>a-</w:t>
      </w:r>
      <w:r>
        <w:rPr>
          <w:rFonts w:ascii="Times New Roman" w:hAnsi="Times New Roman" w:cs="Times New Roman"/>
          <w:b/>
          <w:bCs/>
          <w:sz w:val="20"/>
          <w:szCs w:val="20"/>
          <w:lang w:val="en-GB"/>
        </w:rPr>
        <w:t>c</w:t>
      </w:r>
      <w:r>
        <w:rPr>
          <w:rFonts w:ascii="Times New Roman" w:hAnsi="Times New Roman" w:cs="Times New Roman"/>
          <w:sz w:val="20"/>
          <w:szCs w:val="20"/>
          <w:lang w:val="en-GB"/>
        </w:rPr>
        <w:t xml:space="preserve">) and at the 600 </w:t>
      </w:r>
      <w:proofErr w:type="spellStart"/>
      <w:r>
        <w:rPr>
          <w:rFonts w:ascii="Times New Roman" w:hAnsi="Times New Roman" w:cs="Times New Roman"/>
          <w:sz w:val="20"/>
          <w:szCs w:val="20"/>
          <w:lang w:val="en-GB"/>
        </w:rPr>
        <w:t>hPa</w:t>
      </w:r>
      <w:proofErr w:type="spellEnd"/>
      <w:r>
        <w:rPr>
          <w:rFonts w:ascii="Times New Roman" w:hAnsi="Times New Roman" w:cs="Times New Roman"/>
          <w:sz w:val="20"/>
          <w:szCs w:val="20"/>
          <w:lang w:val="en-GB"/>
        </w:rPr>
        <w:t xml:space="preserve"> level (</w:t>
      </w:r>
      <w:r w:rsidRPr="004647BF">
        <w:rPr>
          <w:rFonts w:ascii="Times New Roman" w:hAnsi="Times New Roman" w:cs="Times New Roman"/>
          <w:b/>
          <w:bCs/>
          <w:sz w:val="20"/>
          <w:szCs w:val="20"/>
          <w:lang w:val="en-GB"/>
        </w:rPr>
        <w:t>d-f</w:t>
      </w:r>
      <w:r>
        <w:rPr>
          <w:rFonts w:ascii="Times New Roman" w:hAnsi="Times New Roman" w:cs="Times New Roman"/>
          <w:sz w:val="20"/>
          <w:szCs w:val="20"/>
          <w:lang w:val="en-GB"/>
        </w:rPr>
        <w:t>)</w:t>
      </w:r>
      <w:r w:rsidRPr="001E7057">
        <w:rPr>
          <w:rFonts w:ascii="Times New Roman" w:hAnsi="Times New Roman" w:cs="Times New Roman"/>
          <w:sz w:val="20"/>
          <w:szCs w:val="20"/>
          <w:lang w:val="en-GB"/>
        </w:rPr>
        <w:t xml:space="preserve">: </w:t>
      </w:r>
      <w:proofErr w:type="spellStart"/>
      <w:r w:rsidRPr="007D0A48">
        <w:rPr>
          <w:rFonts w:ascii="Aptos" w:hAnsi="Aptos" w:cs="Times New Roman"/>
          <w:b/>
          <w:bCs/>
          <w:sz w:val="20"/>
          <w:szCs w:val="20"/>
          <w:lang w:val="en-GB"/>
        </w:rPr>
        <w:t>a</w:t>
      </w:r>
      <w:r>
        <w:rPr>
          <w:rFonts w:ascii="Aptos" w:hAnsi="Aptos" w:cs="Times New Roman"/>
          <w:b/>
          <w:bCs/>
          <w:sz w:val="20"/>
          <w:szCs w:val="20"/>
          <w:lang w:val="en-GB"/>
        </w:rPr>
        <w:t>,d</w:t>
      </w:r>
      <w:proofErr w:type="spellEnd"/>
      <w:r w:rsidRPr="007D0A48">
        <w:rPr>
          <w:rFonts w:ascii="Aptos" w:hAnsi="Aptos" w:cs="Times New Roman"/>
          <w:b/>
          <w:bCs/>
          <w:sz w:val="20"/>
          <w:szCs w:val="20"/>
          <w:lang w:val="en-GB"/>
        </w:rPr>
        <w:t>)</w:t>
      </w:r>
      <w:r w:rsidRPr="001E7057">
        <w:rPr>
          <w:rFonts w:ascii="Times New Roman" w:hAnsi="Times New Roman" w:cs="Times New Roman"/>
          <w:sz w:val="20"/>
          <w:szCs w:val="20"/>
          <w:lang w:val="en-GB"/>
        </w:rPr>
        <w:t xml:space="preserve"> spring 2003, </w:t>
      </w:r>
      <w:proofErr w:type="spellStart"/>
      <w:r w:rsidRPr="007D0A48">
        <w:rPr>
          <w:rFonts w:ascii="Aptos" w:hAnsi="Aptos" w:cs="Times New Roman"/>
          <w:b/>
          <w:bCs/>
          <w:sz w:val="20"/>
          <w:szCs w:val="20"/>
          <w:lang w:val="en-GB"/>
        </w:rPr>
        <w:t>b</w:t>
      </w:r>
      <w:r>
        <w:rPr>
          <w:rFonts w:ascii="Aptos" w:hAnsi="Aptos" w:cs="Times New Roman"/>
          <w:b/>
          <w:bCs/>
          <w:sz w:val="20"/>
          <w:szCs w:val="20"/>
          <w:lang w:val="en-GB"/>
        </w:rPr>
        <w:t>,e</w:t>
      </w:r>
      <w:proofErr w:type="spellEnd"/>
      <w:r w:rsidRPr="007D0A48">
        <w:rPr>
          <w:rFonts w:ascii="Aptos" w:hAnsi="Aptos" w:cs="Times New Roman"/>
          <w:b/>
          <w:bCs/>
          <w:sz w:val="20"/>
          <w:szCs w:val="20"/>
          <w:lang w:val="en-GB"/>
        </w:rPr>
        <w:t>)</w:t>
      </w:r>
      <w:r w:rsidRPr="001E7057">
        <w:rPr>
          <w:rFonts w:ascii="Times New Roman" w:hAnsi="Times New Roman" w:cs="Times New Roman"/>
          <w:sz w:val="20"/>
          <w:szCs w:val="20"/>
          <w:lang w:val="en-GB"/>
        </w:rPr>
        <w:t xml:space="preserve"> autumn 2003, </w:t>
      </w:r>
      <w:proofErr w:type="spellStart"/>
      <w:r w:rsidRPr="007D0A48">
        <w:rPr>
          <w:rFonts w:ascii="Aptos" w:hAnsi="Aptos" w:cs="Times New Roman"/>
          <w:b/>
          <w:bCs/>
          <w:sz w:val="20"/>
          <w:szCs w:val="20"/>
          <w:lang w:val="en-GB"/>
        </w:rPr>
        <w:t>c</w:t>
      </w:r>
      <w:r>
        <w:rPr>
          <w:rFonts w:ascii="Aptos" w:hAnsi="Aptos" w:cs="Times New Roman"/>
          <w:b/>
          <w:bCs/>
          <w:sz w:val="20"/>
          <w:szCs w:val="20"/>
          <w:lang w:val="en-GB"/>
        </w:rPr>
        <w:t>,f</w:t>
      </w:r>
      <w:proofErr w:type="spellEnd"/>
      <w:r w:rsidRPr="007D0A48">
        <w:rPr>
          <w:rFonts w:ascii="Aptos" w:hAnsi="Aptos" w:cs="Times New Roman"/>
          <w:b/>
          <w:bCs/>
          <w:sz w:val="20"/>
          <w:szCs w:val="20"/>
          <w:lang w:val="en-GB"/>
        </w:rPr>
        <w:t>)</w:t>
      </w:r>
      <w:r w:rsidRPr="001E7057">
        <w:rPr>
          <w:rFonts w:ascii="Times New Roman" w:hAnsi="Times New Roman" w:cs="Times New Roman"/>
          <w:sz w:val="20"/>
          <w:szCs w:val="20"/>
          <w:lang w:val="en-GB"/>
        </w:rPr>
        <w:t xml:space="preserve"> spring 2004. Details of the presentation as in </w:t>
      </w:r>
      <w:r>
        <w:rPr>
          <w:rFonts w:ascii="Times New Roman" w:hAnsi="Times New Roman" w:cs="Times New Roman"/>
          <w:sz w:val="20"/>
          <w:szCs w:val="20"/>
          <w:lang w:val="en-GB"/>
        </w:rPr>
        <w:t>SI 1</w:t>
      </w:r>
    </w:p>
    <w:p w14:paraId="2D1BB6BD" w14:textId="77777777" w:rsidR="00A577FD" w:rsidRDefault="00A577FD" w:rsidP="00A13086">
      <w:pPr>
        <w:rPr>
          <w:lang w:val="en-GB"/>
        </w:rPr>
      </w:pPr>
    </w:p>
    <w:p w14:paraId="6C0F2C7A" w14:textId="77777777" w:rsidR="00A577FD" w:rsidRDefault="00A577FD" w:rsidP="00A13086">
      <w:pPr>
        <w:rPr>
          <w:lang w:val="en-GB"/>
        </w:rPr>
      </w:pPr>
    </w:p>
    <w:p w14:paraId="06BAE651" w14:textId="77679CBD" w:rsidR="00A577FD" w:rsidRDefault="00A577FD" w:rsidP="00A13086">
      <w:pPr>
        <w:rPr>
          <w:lang w:val="en-GB"/>
        </w:rPr>
      </w:pPr>
      <w:r>
        <w:rPr>
          <w:lang w:val="en-GB"/>
        </w:rPr>
        <w:br w:type="page"/>
      </w:r>
    </w:p>
    <w:p w14:paraId="03FB4745" w14:textId="71FA588C" w:rsidR="00A577FD" w:rsidRPr="00A577FD" w:rsidRDefault="00A577FD" w:rsidP="00A13086">
      <w:pPr>
        <w:rPr>
          <w:b/>
          <w:bCs/>
          <w:sz w:val="28"/>
          <w:szCs w:val="28"/>
          <w:lang w:val="en-GB"/>
        </w:rPr>
      </w:pPr>
      <w:r w:rsidRPr="00A577FD">
        <w:rPr>
          <w:b/>
          <w:bCs/>
          <w:sz w:val="28"/>
          <w:szCs w:val="28"/>
          <w:lang w:val="en-GB"/>
        </w:rPr>
        <w:lastRenderedPageBreak/>
        <w:t>SI 3</w:t>
      </w:r>
      <w:r>
        <w:rPr>
          <w:b/>
          <w:bCs/>
          <w:sz w:val="28"/>
          <w:szCs w:val="28"/>
          <w:lang w:val="en-GB"/>
        </w:rPr>
        <w:t xml:space="preserve"> and 4</w:t>
      </w:r>
    </w:p>
    <w:p w14:paraId="1A59EC4F" w14:textId="3EF3B45F" w:rsidR="00A34A37" w:rsidRDefault="008E4B3B" w:rsidP="00A13086">
      <w:pPr>
        <w:rPr>
          <w:lang w:val="en-GB"/>
        </w:rPr>
      </w:pPr>
      <w:r>
        <w:rPr>
          <w:noProof/>
        </w:rPr>
        <w:drawing>
          <wp:inline distT="0" distB="0" distL="0" distR="0" wp14:anchorId="3DE6DEFD" wp14:editId="04FAB28E">
            <wp:extent cx="5760720" cy="3445510"/>
            <wp:effectExtent l="0" t="0" r="0" b="2540"/>
            <wp:docPr id="155042166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445510"/>
                    </a:xfrm>
                    <a:prstGeom prst="rect">
                      <a:avLst/>
                    </a:prstGeom>
                    <a:noFill/>
                    <a:ln>
                      <a:noFill/>
                    </a:ln>
                  </pic:spPr>
                </pic:pic>
              </a:graphicData>
            </a:graphic>
          </wp:inline>
        </w:drawing>
      </w:r>
    </w:p>
    <w:p w14:paraId="64A3A769" w14:textId="0E0A214D" w:rsidR="008E4B3B" w:rsidRPr="00304092" w:rsidRDefault="008E4B3B" w:rsidP="008E4B3B">
      <w:pPr>
        <w:rPr>
          <w:rFonts w:ascii="Times New Roman" w:hAnsi="Times New Roman" w:cs="Times New Roman"/>
          <w:sz w:val="20"/>
          <w:szCs w:val="20"/>
          <w:lang w:val="en-GB"/>
        </w:rPr>
      </w:pPr>
      <w:r w:rsidRPr="00304092">
        <w:rPr>
          <w:rFonts w:cs="Arial"/>
          <w:b/>
          <w:bCs/>
          <w:sz w:val="20"/>
          <w:szCs w:val="20"/>
          <w:lang w:val="en-GB"/>
        </w:rPr>
        <w:t xml:space="preserve">SI </w:t>
      </w:r>
      <w:r w:rsidR="00A577FD">
        <w:rPr>
          <w:rFonts w:cs="Arial"/>
          <w:b/>
          <w:bCs/>
          <w:sz w:val="20"/>
          <w:szCs w:val="20"/>
          <w:lang w:val="en-GB"/>
        </w:rPr>
        <w:t>3</w:t>
      </w:r>
      <w:r w:rsidRPr="00304092">
        <w:rPr>
          <w:rFonts w:ascii="Times New Roman" w:hAnsi="Times New Roman" w:cs="Times New Roman"/>
          <w:sz w:val="20"/>
          <w:szCs w:val="20"/>
          <w:lang w:val="en-GB"/>
        </w:rPr>
        <w:t xml:space="preserve"> Speed and directions of winds 2003 over Ouadâne: a) Variation of wind speed (m/s, scale to the right) with altitude and season. b) Direction of wind origin (180° = S = red, 270° = W = yellow, 0° = N = blue, 90° = E = green), derived from ERA5-reanalysis data for the region of Ouadâne. </w:t>
      </w:r>
      <w:r w:rsidRPr="00304092">
        <w:rPr>
          <w:rFonts w:ascii="Times New Roman" w:hAnsi="Times New Roman" w:cs="Times New Roman"/>
          <w:color w:val="000000" w:themeColor="text1"/>
          <w:sz w:val="20"/>
          <w:szCs w:val="20"/>
          <w:lang w:val="en-GB"/>
        </w:rPr>
        <w:t>Spring and autumn migratory seasons are indicated by bold black bars at the top of the figures</w:t>
      </w:r>
      <w:r w:rsidRPr="00304092">
        <w:rPr>
          <w:rFonts w:ascii="Times New Roman" w:hAnsi="Times New Roman" w:cs="Times New Roman"/>
          <w:sz w:val="20"/>
          <w:szCs w:val="20"/>
          <w:lang w:val="en-GB"/>
        </w:rPr>
        <w:t xml:space="preserve"> </w:t>
      </w:r>
    </w:p>
    <w:p w14:paraId="1D13717D" w14:textId="0FB4011A" w:rsidR="008E4B3B" w:rsidRDefault="008E4B3B" w:rsidP="00A13086">
      <w:pPr>
        <w:rPr>
          <w:lang w:val="en-GB"/>
        </w:rPr>
      </w:pPr>
      <w:r>
        <w:rPr>
          <w:noProof/>
        </w:rPr>
        <w:drawing>
          <wp:inline distT="0" distB="0" distL="0" distR="0" wp14:anchorId="7542F3B7" wp14:editId="10E3E46C">
            <wp:extent cx="5760720" cy="3529965"/>
            <wp:effectExtent l="0" t="0" r="0" b="0"/>
            <wp:docPr id="88740830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529965"/>
                    </a:xfrm>
                    <a:prstGeom prst="rect">
                      <a:avLst/>
                    </a:prstGeom>
                    <a:noFill/>
                    <a:ln>
                      <a:noFill/>
                    </a:ln>
                  </pic:spPr>
                </pic:pic>
              </a:graphicData>
            </a:graphic>
          </wp:inline>
        </w:drawing>
      </w:r>
    </w:p>
    <w:p w14:paraId="087FA69A" w14:textId="76EC041D" w:rsidR="008E4B3B" w:rsidRDefault="008E4B3B" w:rsidP="008E4B3B">
      <w:pPr>
        <w:rPr>
          <w:rFonts w:ascii="Times New Roman" w:hAnsi="Times New Roman" w:cs="Times New Roman"/>
          <w:sz w:val="20"/>
          <w:szCs w:val="20"/>
          <w:lang w:val="en-GB"/>
        </w:rPr>
      </w:pPr>
      <w:r w:rsidRPr="00304092">
        <w:rPr>
          <w:rFonts w:cs="Arial"/>
          <w:b/>
          <w:bCs/>
          <w:sz w:val="20"/>
          <w:szCs w:val="20"/>
          <w:lang w:val="en-GB"/>
        </w:rPr>
        <w:t xml:space="preserve">SI </w:t>
      </w:r>
      <w:r w:rsidR="00A577FD">
        <w:rPr>
          <w:rFonts w:cs="Arial"/>
          <w:b/>
          <w:bCs/>
          <w:sz w:val="20"/>
          <w:szCs w:val="20"/>
          <w:lang w:val="en-GB"/>
        </w:rPr>
        <w:t>4</w:t>
      </w:r>
      <w:r w:rsidRPr="00304092">
        <w:rPr>
          <w:rFonts w:ascii="Times New Roman" w:hAnsi="Times New Roman" w:cs="Times New Roman"/>
          <w:sz w:val="20"/>
          <w:szCs w:val="20"/>
          <w:lang w:val="en-GB"/>
        </w:rPr>
        <w:t xml:space="preserve"> Speed and directions of winds 2004 over Ouadâne: a) Variation of wind speed (m/s, scale to the right) with altitude and season. b) Direction of wind origin (180° = S = red, 270° = W = yellow, 0° = N = blue, 90° = E = green), derived from ERA5-reanalysis data for the region of Ouadâne. </w:t>
      </w:r>
      <w:r w:rsidRPr="00304092">
        <w:rPr>
          <w:rFonts w:ascii="Times New Roman" w:hAnsi="Times New Roman" w:cs="Times New Roman"/>
          <w:color w:val="000000" w:themeColor="text1"/>
          <w:sz w:val="20"/>
          <w:szCs w:val="20"/>
          <w:lang w:val="en-GB"/>
        </w:rPr>
        <w:t>Spring migratory season is indicated by a bold black bar at the top of the figures</w:t>
      </w:r>
      <w:r w:rsidRPr="00304092">
        <w:rPr>
          <w:rFonts w:ascii="Times New Roman" w:hAnsi="Times New Roman" w:cs="Times New Roman"/>
          <w:sz w:val="20"/>
          <w:szCs w:val="20"/>
          <w:lang w:val="en-GB"/>
        </w:rPr>
        <w:t xml:space="preserve"> </w:t>
      </w:r>
    </w:p>
    <w:p w14:paraId="08C25795" w14:textId="265105A3" w:rsidR="0008719C" w:rsidRDefault="0008719C" w:rsidP="0008719C">
      <w:pPr>
        <w:spacing w:after="0" w:line="276" w:lineRule="auto"/>
        <w:rPr>
          <w:b/>
          <w:bCs/>
          <w:sz w:val="20"/>
          <w:szCs w:val="20"/>
          <w:lang w:val="en-GB"/>
        </w:rPr>
      </w:pPr>
      <w:r>
        <w:rPr>
          <w:noProof/>
        </w:rPr>
        <w:lastRenderedPageBreak/>
        <w:drawing>
          <wp:inline distT="0" distB="0" distL="0" distR="0" wp14:anchorId="7B345AC9" wp14:editId="6227EF2C">
            <wp:extent cx="5760720" cy="1832610"/>
            <wp:effectExtent l="0" t="0" r="0" b="0"/>
            <wp:docPr id="115586867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832610"/>
                    </a:xfrm>
                    <a:prstGeom prst="rect">
                      <a:avLst/>
                    </a:prstGeom>
                    <a:noFill/>
                    <a:ln>
                      <a:noFill/>
                    </a:ln>
                  </pic:spPr>
                </pic:pic>
              </a:graphicData>
            </a:graphic>
          </wp:inline>
        </w:drawing>
      </w:r>
    </w:p>
    <w:p w14:paraId="47488C88" w14:textId="783F3AC6" w:rsidR="0008719C" w:rsidRPr="00304092" w:rsidRDefault="0008719C" w:rsidP="0008719C">
      <w:pPr>
        <w:spacing w:after="0" w:line="276" w:lineRule="auto"/>
        <w:rPr>
          <w:rFonts w:ascii="Times New Roman" w:hAnsi="Times New Roman" w:cs="Times New Roman"/>
          <w:color w:val="000000" w:themeColor="text1"/>
          <w:sz w:val="20"/>
          <w:szCs w:val="20"/>
          <w:lang w:val="en-GB"/>
        </w:rPr>
      </w:pPr>
      <w:r w:rsidRPr="00304092">
        <w:rPr>
          <w:b/>
          <w:bCs/>
          <w:sz w:val="20"/>
          <w:szCs w:val="20"/>
          <w:lang w:val="en-GB"/>
        </w:rPr>
        <w:t xml:space="preserve">SI </w:t>
      </w:r>
      <w:r w:rsidR="00552B11">
        <w:rPr>
          <w:b/>
          <w:bCs/>
          <w:sz w:val="20"/>
          <w:szCs w:val="20"/>
          <w:lang w:val="en-GB"/>
        </w:rPr>
        <w:t>5</w:t>
      </w:r>
      <w:r w:rsidRPr="00304092">
        <w:rPr>
          <w:rFonts w:ascii="Times New Roman" w:hAnsi="Times New Roman" w:cs="Times New Roman"/>
          <w:color w:val="00B050"/>
          <w:sz w:val="20"/>
          <w:szCs w:val="20"/>
          <w:lang w:val="en-GB"/>
        </w:rPr>
        <w:t xml:space="preserve"> </w:t>
      </w:r>
      <w:r w:rsidRPr="00304092">
        <w:rPr>
          <w:rFonts w:ascii="Times New Roman" w:hAnsi="Times New Roman" w:cs="Times New Roman"/>
          <w:sz w:val="20"/>
          <w:szCs w:val="20"/>
          <w:lang w:val="en-GB"/>
        </w:rPr>
        <w:t xml:space="preserve"> Directions of available midnight winds above Ouadâne during spring 2003. Wind speeds indicated by the size of three points per night all along the season for three height bins. Trend lines for lowest and highest height bin indicate the variation throughout the year. Trend lines and 95% confidence intervals were obtained by fitting a local polynomial surface using the least squares methods (default loess() function in R). </w:t>
      </w:r>
      <w:r w:rsidRPr="00304092">
        <w:rPr>
          <w:rFonts w:ascii="Times New Roman" w:hAnsi="Times New Roman" w:cs="Times New Roman"/>
          <w:color w:val="000000" w:themeColor="text1"/>
          <w:sz w:val="20"/>
          <w:szCs w:val="20"/>
          <w:lang w:val="en-GB"/>
        </w:rPr>
        <w:t>Range of supporting winds indicated by green shading on the right Y-Axis</w:t>
      </w:r>
    </w:p>
    <w:p w14:paraId="24272250" w14:textId="77777777" w:rsidR="008E4B3B" w:rsidRDefault="008E4B3B" w:rsidP="008E4B3B">
      <w:pPr>
        <w:rPr>
          <w:lang w:val="en-GB"/>
        </w:rPr>
      </w:pPr>
    </w:p>
    <w:p w14:paraId="23E0F765" w14:textId="77777777" w:rsidR="008E4B3B" w:rsidRPr="00A13086" w:rsidRDefault="008E4B3B" w:rsidP="00A13086">
      <w:pPr>
        <w:rPr>
          <w:lang w:val="en-GB"/>
        </w:rPr>
      </w:pPr>
    </w:p>
    <w:sectPr w:rsidR="008E4B3B" w:rsidRPr="00A13086">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E85DF" w14:textId="77777777" w:rsidR="00E232B6" w:rsidRDefault="00E232B6" w:rsidP="00026E6B">
      <w:pPr>
        <w:spacing w:after="0" w:line="240" w:lineRule="auto"/>
      </w:pPr>
      <w:r>
        <w:separator/>
      </w:r>
    </w:p>
  </w:endnote>
  <w:endnote w:type="continuationSeparator" w:id="0">
    <w:p w14:paraId="3305FF3C" w14:textId="77777777" w:rsidR="00E232B6" w:rsidRDefault="00E232B6" w:rsidP="00026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4789073"/>
      <w:docPartObj>
        <w:docPartGallery w:val="Page Numbers (Bottom of Page)"/>
        <w:docPartUnique/>
      </w:docPartObj>
    </w:sdtPr>
    <w:sdtContent>
      <w:p w14:paraId="6090192D" w14:textId="48A42D34" w:rsidR="00026E6B" w:rsidRDefault="00026E6B">
        <w:pPr>
          <w:pStyle w:val="Fuzeile"/>
          <w:jc w:val="right"/>
        </w:pPr>
        <w:r>
          <w:fldChar w:fldCharType="begin"/>
        </w:r>
        <w:r>
          <w:instrText>PAGE   \* MERGEFORMAT</w:instrText>
        </w:r>
        <w:r>
          <w:fldChar w:fldCharType="separate"/>
        </w:r>
        <w:r>
          <w:rPr>
            <w:lang w:val="de-DE"/>
          </w:rPr>
          <w:t>2</w:t>
        </w:r>
        <w:r>
          <w:fldChar w:fldCharType="end"/>
        </w:r>
      </w:p>
    </w:sdtContent>
  </w:sdt>
  <w:p w14:paraId="2DCB12BB" w14:textId="77777777" w:rsidR="00026E6B" w:rsidRDefault="00026E6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88259" w14:textId="77777777" w:rsidR="00E232B6" w:rsidRDefault="00E232B6" w:rsidP="00026E6B">
      <w:pPr>
        <w:spacing w:after="0" w:line="240" w:lineRule="auto"/>
      </w:pPr>
      <w:r>
        <w:separator/>
      </w:r>
    </w:p>
  </w:footnote>
  <w:footnote w:type="continuationSeparator" w:id="0">
    <w:p w14:paraId="6409D9F4" w14:textId="77777777" w:rsidR="00E232B6" w:rsidRDefault="00E232B6" w:rsidP="00026E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2A3733"/>
    <w:multiLevelType w:val="hybridMultilevel"/>
    <w:tmpl w:val="10FAB430"/>
    <w:lvl w:ilvl="0" w:tplc="08070017">
      <w:start w:val="1"/>
      <w:numFmt w:val="lowerLetter"/>
      <w:lvlText w:val="%1)"/>
      <w:lvlJc w:val="left"/>
      <w:pPr>
        <w:ind w:left="1776" w:hanging="360"/>
      </w:pPr>
      <w:rPr>
        <w:rFonts w:hint="default"/>
      </w:rPr>
    </w:lvl>
    <w:lvl w:ilvl="1" w:tplc="08070019" w:tentative="1">
      <w:start w:val="1"/>
      <w:numFmt w:val="lowerLetter"/>
      <w:lvlText w:val="%2."/>
      <w:lvlJc w:val="left"/>
      <w:pPr>
        <w:ind w:left="2496" w:hanging="360"/>
      </w:pPr>
    </w:lvl>
    <w:lvl w:ilvl="2" w:tplc="0807001B" w:tentative="1">
      <w:start w:val="1"/>
      <w:numFmt w:val="lowerRoman"/>
      <w:lvlText w:val="%3."/>
      <w:lvlJc w:val="right"/>
      <w:pPr>
        <w:ind w:left="3216" w:hanging="180"/>
      </w:pPr>
    </w:lvl>
    <w:lvl w:ilvl="3" w:tplc="0807000F" w:tentative="1">
      <w:start w:val="1"/>
      <w:numFmt w:val="decimal"/>
      <w:lvlText w:val="%4."/>
      <w:lvlJc w:val="left"/>
      <w:pPr>
        <w:ind w:left="3936" w:hanging="360"/>
      </w:pPr>
    </w:lvl>
    <w:lvl w:ilvl="4" w:tplc="08070019" w:tentative="1">
      <w:start w:val="1"/>
      <w:numFmt w:val="lowerLetter"/>
      <w:lvlText w:val="%5."/>
      <w:lvlJc w:val="left"/>
      <w:pPr>
        <w:ind w:left="4656" w:hanging="360"/>
      </w:pPr>
    </w:lvl>
    <w:lvl w:ilvl="5" w:tplc="0807001B" w:tentative="1">
      <w:start w:val="1"/>
      <w:numFmt w:val="lowerRoman"/>
      <w:lvlText w:val="%6."/>
      <w:lvlJc w:val="right"/>
      <w:pPr>
        <w:ind w:left="5376" w:hanging="180"/>
      </w:pPr>
    </w:lvl>
    <w:lvl w:ilvl="6" w:tplc="0807000F" w:tentative="1">
      <w:start w:val="1"/>
      <w:numFmt w:val="decimal"/>
      <w:lvlText w:val="%7."/>
      <w:lvlJc w:val="left"/>
      <w:pPr>
        <w:ind w:left="6096" w:hanging="360"/>
      </w:pPr>
    </w:lvl>
    <w:lvl w:ilvl="7" w:tplc="08070019" w:tentative="1">
      <w:start w:val="1"/>
      <w:numFmt w:val="lowerLetter"/>
      <w:lvlText w:val="%8."/>
      <w:lvlJc w:val="left"/>
      <w:pPr>
        <w:ind w:left="6816" w:hanging="360"/>
      </w:pPr>
    </w:lvl>
    <w:lvl w:ilvl="8" w:tplc="0807001B" w:tentative="1">
      <w:start w:val="1"/>
      <w:numFmt w:val="lowerRoman"/>
      <w:lvlText w:val="%9."/>
      <w:lvlJc w:val="right"/>
      <w:pPr>
        <w:ind w:left="7536" w:hanging="180"/>
      </w:pPr>
    </w:lvl>
  </w:abstractNum>
  <w:abstractNum w:abstractNumId="1" w15:restartNumberingAfterBreak="0">
    <w:nsid w:val="62E37076"/>
    <w:multiLevelType w:val="hybridMultilevel"/>
    <w:tmpl w:val="BA06EA9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495343359">
    <w:abstractNumId w:val="0"/>
  </w:num>
  <w:num w:numId="2" w16cid:durableId="18191494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086"/>
    <w:rsid w:val="00026E6B"/>
    <w:rsid w:val="0008719C"/>
    <w:rsid w:val="000E112D"/>
    <w:rsid w:val="0013187D"/>
    <w:rsid w:val="001339D2"/>
    <w:rsid w:val="001B4B3C"/>
    <w:rsid w:val="001C3499"/>
    <w:rsid w:val="00221DB9"/>
    <w:rsid w:val="002675D3"/>
    <w:rsid w:val="002D36CD"/>
    <w:rsid w:val="00332C5E"/>
    <w:rsid w:val="00442932"/>
    <w:rsid w:val="00552B11"/>
    <w:rsid w:val="005C23C7"/>
    <w:rsid w:val="00616CB8"/>
    <w:rsid w:val="008057B2"/>
    <w:rsid w:val="00806FC9"/>
    <w:rsid w:val="008E4B3B"/>
    <w:rsid w:val="009F5482"/>
    <w:rsid w:val="00A13086"/>
    <w:rsid w:val="00A34A37"/>
    <w:rsid w:val="00A577FD"/>
    <w:rsid w:val="00AC66FA"/>
    <w:rsid w:val="00AD586B"/>
    <w:rsid w:val="00AE5896"/>
    <w:rsid w:val="00B853C6"/>
    <w:rsid w:val="00BE060F"/>
    <w:rsid w:val="00E232B6"/>
    <w:rsid w:val="00FD147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66A18"/>
  <w15:chartTrackingRefBased/>
  <w15:docId w15:val="{E9AEFBCD-A091-4F3B-BE54-D38E434EE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130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A130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A13086"/>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A13086"/>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A13086"/>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A13086"/>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13086"/>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13086"/>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13086"/>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13086"/>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A13086"/>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A13086"/>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A13086"/>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A13086"/>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A13086"/>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13086"/>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13086"/>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13086"/>
    <w:rPr>
      <w:rFonts w:eastAsiaTheme="majorEastAsia" w:cstheme="majorBidi"/>
      <w:color w:val="272727" w:themeColor="text1" w:themeTint="D8"/>
    </w:rPr>
  </w:style>
  <w:style w:type="paragraph" w:styleId="Titel">
    <w:name w:val="Title"/>
    <w:basedOn w:val="Standard"/>
    <w:next w:val="Standard"/>
    <w:link w:val="TitelZchn"/>
    <w:uiPriority w:val="10"/>
    <w:qFormat/>
    <w:rsid w:val="00A130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13086"/>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13086"/>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13086"/>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13086"/>
    <w:pPr>
      <w:spacing w:before="160"/>
      <w:jc w:val="center"/>
    </w:pPr>
    <w:rPr>
      <w:i/>
      <w:iCs/>
      <w:color w:val="404040" w:themeColor="text1" w:themeTint="BF"/>
    </w:rPr>
  </w:style>
  <w:style w:type="character" w:customStyle="1" w:styleId="ZitatZchn">
    <w:name w:val="Zitat Zchn"/>
    <w:basedOn w:val="Absatz-Standardschriftart"/>
    <w:link w:val="Zitat"/>
    <w:uiPriority w:val="29"/>
    <w:rsid w:val="00A13086"/>
    <w:rPr>
      <w:i/>
      <w:iCs/>
      <w:color w:val="404040" w:themeColor="text1" w:themeTint="BF"/>
    </w:rPr>
  </w:style>
  <w:style w:type="paragraph" w:styleId="Listenabsatz">
    <w:name w:val="List Paragraph"/>
    <w:basedOn w:val="Standard"/>
    <w:uiPriority w:val="34"/>
    <w:qFormat/>
    <w:rsid w:val="00A13086"/>
    <w:pPr>
      <w:ind w:left="720"/>
      <w:contextualSpacing/>
    </w:pPr>
  </w:style>
  <w:style w:type="character" w:styleId="IntensiveHervorhebung">
    <w:name w:val="Intense Emphasis"/>
    <w:basedOn w:val="Absatz-Standardschriftart"/>
    <w:uiPriority w:val="21"/>
    <w:qFormat/>
    <w:rsid w:val="00A13086"/>
    <w:rPr>
      <w:i/>
      <w:iCs/>
      <w:color w:val="0F4761" w:themeColor="accent1" w:themeShade="BF"/>
    </w:rPr>
  </w:style>
  <w:style w:type="paragraph" w:styleId="IntensivesZitat">
    <w:name w:val="Intense Quote"/>
    <w:basedOn w:val="Standard"/>
    <w:next w:val="Standard"/>
    <w:link w:val="IntensivesZitatZchn"/>
    <w:uiPriority w:val="30"/>
    <w:qFormat/>
    <w:rsid w:val="00A130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A13086"/>
    <w:rPr>
      <w:i/>
      <w:iCs/>
      <w:color w:val="0F4761" w:themeColor="accent1" w:themeShade="BF"/>
    </w:rPr>
  </w:style>
  <w:style w:type="character" w:styleId="IntensiverVerweis">
    <w:name w:val="Intense Reference"/>
    <w:basedOn w:val="Absatz-Standardschriftart"/>
    <w:uiPriority w:val="32"/>
    <w:qFormat/>
    <w:rsid w:val="00A13086"/>
    <w:rPr>
      <w:b/>
      <w:bCs/>
      <w:smallCaps/>
      <w:color w:val="0F4761" w:themeColor="accent1" w:themeShade="BF"/>
      <w:spacing w:val="5"/>
    </w:rPr>
  </w:style>
  <w:style w:type="paragraph" w:styleId="Kopfzeile">
    <w:name w:val="header"/>
    <w:basedOn w:val="Standard"/>
    <w:link w:val="KopfzeileZchn"/>
    <w:uiPriority w:val="99"/>
    <w:unhideWhenUsed/>
    <w:rsid w:val="00026E6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26E6B"/>
  </w:style>
  <w:style w:type="paragraph" w:styleId="Fuzeile">
    <w:name w:val="footer"/>
    <w:basedOn w:val="Standard"/>
    <w:link w:val="FuzeileZchn"/>
    <w:uiPriority w:val="99"/>
    <w:unhideWhenUsed/>
    <w:rsid w:val="00026E6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26E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309</Words>
  <Characters>1386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Bruderer</dc:creator>
  <cp:keywords/>
  <dc:description/>
  <cp:lastModifiedBy>Bruno Bruderer</cp:lastModifiedBy>
  <cp:revision>2</cp:revision>
  <cp:lastPrinted>2026-04-15T19:33:00Z</cp:lastPrinted>
  <dcterms:created xsi:type="dcterms:W3CDTF">2026-05-11T15:46:00Z</dcterms:created>
  <dcterms:modified xsi:type="dcterms:W3CDTF">2026-05-11T15:46:00Z</dcterms:modified>
</cp:coreProperties>
</file>