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2A828" w14:textId="5B5CE462" w:rsidR="00440043" w:rsidRDefault="00440043" w:rsidP="00440043">
      <w:pPr>
        <w:jc w:val="both"/>
        <w:rPr>
          <w:b/>
          <w:bCs/>
          <w:lang w:val="uz-Cyrl-UZ"/>
        </w:rPr>
      </w:pPr>
      <w:r>
        <w:rPr>
          <w:b/>
          <w:bCs/>
        </w:rPr>
        <w:t xml:space="preserve">Supplementary Table 5. </w:t>
      </w:r>
      <w:r w:rsidRPr="00440043">
        <w:rPr>
          <w:b/>
          <w:bCs/>
        </w:rPr>
        <w:t>Key outcomes in propensity score-matched cohort (TEE vs No-TEE)</w:t>
      </w:r>
    </w:p>
    <w:p w14:paraId="5A4FF4CB" w14:textId="77777777" w:rsidR="00440043" w:rsidRDefault="00440043" w:rsidP="00440043">
      <w:pPr>
        <w:rPr>
          <w:b/>
          <w:bCs/>
          <w:lang w:val="uz-Cyrl-UZ"/>
        </w:rPr>
      </w:pPr>
    </w:p>
    <w:p w14:paraId="1583CDEF" w14:textId="62EE0974" w:rsidR="00440043" w:rsidRPr="00440043" w:rsidRDefault="00440043" w:rsidP="00440043"/>
    <w:tbl>
      <w:tblPr>
        <w:tblStyle w:val="tabletemplate"/>
        <w:tblpPr w:leftFromText="180" w:rightFromText="180" w:horzAnchor="page" w:tblpX="841" w:tblpY="375"/>
        <w:tblW w:w="10773" w:type="dxa"/>
        <w:jc w:val="left"/>
        <w:tblLook w:val="04A0" w:firstRow="1" w:lastRow="0" w:firstColumn="1" w:lastColumn="0" w:noHBand="0" w:noVBand="1"/>
      </w:tblPr>
      <w:tblGrid>
        <w:gridCol w:w="4330"/>
        <w:gridCol w:w="1503"/>
        <w:gridCol w:w="1432"/>
        <w:gridCol w:w="1832"/>
        <w:gridCol w:w="1676"/>
      </w:tblGrid>
      <w:tr w:rsidR="00440043" w:rsidRPr="00440043" w14:paraId="1F42714A" w14:textId="77777777" w:rsidTr="00440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left"/>
        </w:trPr>
        <w:tc>
          <w:tcPr>
            <w:tcW w:w="4111" w:type="dxa"/>
            <w:hideMark/>
          </w:tcPr>
          <w:p w14:paraId="7C800311" w14:textId="77777777" w:rsidR="00440043" w:rsidRPr="00440043" w:rsidRDefault="00440043" w:rsidP="00440043">
            <w:pPr>
              <w:jc w:val="left"/>
              <w:rPr>
                <w:bCs/>
                <w:lang w:val="ru-RU"/>
              </w:rPr>
            </w:pPr>
            <w:r w:rsidRPr="00440043">
              <w:rPr>
                <w:bCs/>
                <w:lang w:val="ru-RU"/>
              </w:rPr>
              <w:t>Outcome</w:t>
            </w:r>
          </w:p>
        </w:tc>
        <w:tc>
          <w:tcPr>
            <w:tcW w:w="0" w:type="auto"/>
            <w:hideMark/>
          </w:tcPr>
          <w:p w14:paraId="56029AAF" w14:textId="77777777" w:rsidR="00440043" w:rsidRPr="00440043" w:rsidRDefault="00440043" w:rsidP="00440043">
            <w:pPr>
              <w:jc w:val="center"/>
              <w:rPr>
                <w:bCs/>
                <w:lang w:val="ru-RU"/>
              </w:rPr>
            </w:pPr>
            <w:r w:rsidRPr="00440043">
              <w:rPr>
                <w:bCs/>
                <w:lang w:val="ru-RU"/>
              </w:rPr>
              <w:t>Time point</w:t>
            </w:r>
          </w:p>
        </w:tc>
        <w:tc>
          <w:tcPr>
            <w:tcW w:w="0" w:type="auto"/>
            <w:hideMark/>
          </w:tcPr>
          <w:p w14:paraId="3CF520FD" w14:textId="77777777" w:rsidR="00440043" w:rsidRPr="00440043" w:rsidRDefault="00440043" w:rsidP="00440043">
            <w:pPr>
              <w:jc w:val="center"/>
              <w:rPr>
                <w:bCs/>
                <w:lang w:val="ru-RU"/>
              </w:rPr>
            </w:pPr>
            <w:r w:rsidRPr="00440043">
              <w:rPr>
                <w:bCs/>
                <w:lang w:val="ru-RU"/>
              </w:rPr>
              <w:t>TEE group</w:t>
            </w:r>
            <w:r w:rsidRPr="00440043">
              <w:rPr>
                <w:bCs/>
                <w:lang w:val="ru-RU"/>
              </w:rPr>
              <w:br/>
              <w:t>Mean ± SD</w:t>
            </w:r>
          </w:p>
        </w:tc>
        <w:tc>
          <w:tcPr>
            <w:tcW w:w="0" w:type="auto"/>
            <w:hideMark/>
          </w:tcPr>
          <w:p w14:paraId="22FF5597" w14:textId="77777777" w:rsidR="00440043" w:rsidRPr="00440043" w:rsidRDefault="00440043" w:rsidP="00440043">
            <w:pPr>
              <w:jc w:val="center"/>
              <w:rPr>
                <w:bCs/>
              </w:rPr>
            </w:pPr>
            <w:r w:rsidRPr="00440043">
              <w:rPr>
                <w:bCs/>
              </w:rPr>
              <w:t>No-TEE group</w:t>
            </w:r>
            <w:r w:rsidRPr="00440043">
              <w:rPr>
                <w:bCs/>
              </w:rPr>
              <w:br/>
              <w:t>Mean ± SD</w:t>
            </w:r>
          </w:p>
        </w:tc>
        <w:tc>
          <w:tcPr>
            <w:tcW w:w="1591" w:type="dxa"/>
            <w:hideMark/>
          </w:tcPr>
          <w:p w14:paraId="388346DD" w14:textId="77777777" w:rsidR="00440043" w:rsidRPr="00440043" w:rsidRDefault="00440043" w:rsidP="00440043">
            <w:pPr>
              <w:jc w:val="center"/>
              <w:rPr>
                <w:bCs/>
                <w:lang w:val="ru-RU"/>
              </w:rPr>
            </w:pPr>
            <w:r w:rsidRPr="00440043">
              <w:rPr>
                <w:bCs/>
                <w:lang w:val="ru-RU"/>
              </w:rPr>
              <w:t>P-value</w:t>
            </w:r>
          </w:p>
        </w:tc>
      </w:tr>
      <w:tr w:rsidR="00440043" w:rsidRPr="00440043" w14:paraId="5DFCD862" w14:textId="77777777" w:rsidTr="00440043">
        <w:trPr>
          <w:jc w:val="left"/>
        </w:trPr>
        <w:tc>
          <w:tcPr>
            <w:tcW w:w="4111" w:type="dxa"/>
            <w:hideMark/>
          </w:tcPr>
          <w:p w14:paraId="5300F807" w14:textId="77777777" w:rsidR="00440043" w:rsidRPr="00440043" w:rsidRDefault="00440043" w:rsidP="00440043">
            <w:pPr>
              <w:jc w:val="left"/>
              <w:rPr>
                <w:lang w:val="ru-RU"/>
              </w:rPr>
            </w:pPr>
            <w:r w:rsidRPr="00440043">
              <w:rPr>
                <w:b/>
                <w:bCs/>
                <w:lang w:val="ru-RU"/>
              </w:rPr>
              <w:t>Postoperative SpO₂ (%)</w:t>
            </w:r>
          </w:p>
        </w:tc>
        <w:tc>
          <w:tcPr>
            <w:tcW w:w="0" w:type="auto"/>
            <w:hideMark/>
          </w:tcPr>
          <w:p w14:paraId="6737FDB5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Day 1</w:t>
            </w:r>
          </w:p>
        </w:tc>
        <w:tc>
          <w:tcPr>
            <w:tcW w:w="0" w:type="auto"/>
            <w:hideMark/>
          </w:tcPr>
          <w:p w14:paraId="6A0CE86F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99.3 ± 1.2</w:t>
            </w:r>
          </w:p>
        </w:tc>
        <w:tc>
          <w:tcPr>
            <w:tcW w:w="0" w:type="auto"/>
            <w:hideMark/>
          </w:tcPr>
          <w:p w14:paraId="0C3DE8CF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95.4 ± 15.0</w:t>
            </w:r>
          </w:p>
        </w:tc>
        <w:tc>
          <w:tcPr>
            <w:tcW w:w="1591" w:type="dxa"/>
            <w:hideMark/>
          </w:tcPr>
          <w:p w14:paraId="3E18F1B1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b/>
                <w:bCs/>
                <w:lang w:val="ru-RU"/>
              </w:rPr>
              <w:t>&lt;0.001</w:t>
            </w:r>
          </w:p>
        </w:tc>
      </w:tr>
      <w:tr w:rsidR="00440043" w:rsidRPr="00440043" w14:paraId="107385FB" w14:textId="77777777" w:rsidTr="00440043">
        <w:trPr>
          <w:jc w:val="left"/>
        </w:trPr>
        <w:tc>
          <w:tcPr>
            <w:tcW w:w="4111" w:type="dxa"/>
            <w:hideMark/>
          </w:tcPr>
          <w:p w14:paraId="48061393" w14:textId="77777777" w:rsidR="00440043" w:rsidRPr="00440043" w:rsidRDefault="00440043" w:rsidP="00440043">
            <w:pPr>
              <w:jc w:val="left"/>
              <w:rPr>
                <w:lang w:val="ru-RU"/>
              </w:rPr>
            </w:pPr>
            <w:r w:rsidRPr="00440043">
              <w:rPr>
                <w:b/>
                <w:bCs/>
                <w:lang w:val="ru-RU"/>
              </w:rPr>
              <w:t>Ejection fraction (%)</w:t>
            </w:r>
          </w:p>
        </w:tc>
        <w:tc>
          <w:tcPr>
            <w:tcW w:w="0" w:type="auto"/>
            <w:hideMark/>
          </w:tcPr>
          <w:p w14:paraId="2C29BE6D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Day 1</w:t>
            </w:r>
          </w:p>
        </w:tc>
        <w:tc>
          <w:tcPr>
            <w:tcW w:w="0" w:type="auto"/>
            <w:hideMark/>
          </w:tcPr>
          <w:p w14:paraId="587B3523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62.0 ± 3.7</w:t>
            </w:r>
          </w:p>
        </w:tc>
        <w:tc>
          <w:tcPr>
            <w:tcW w:w="0" w:type="auto"/>
            <w:hideMark/>
          </w:tcPr>
          <w:p w14:paraId="09B25BE1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58.9 ± 7.1</w:t>
            </w:r>
          </w:p>
        </w:tc>
        <w:tc>
          <w:tcPr>
            <w:tcW w:w="1591" w:type="dxa"/>
            <w:hideMark/>
          </w:tcPr>
          <w:p w14:paraId="1A7B8A40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b/>
                <w:bCs/>
                <w:lang w:val="ru-RU"/>
              </w:rPr>
              <w:t>&lt;0.001</w:t>
            </w:r>
          </w:p>
        </w:tc>
      </w:tr>
      <w:tr w:rsidR="00440043" w:rsidRPr="00440043" w14:paraId="4A62D177" w14:textId="77777777" w:rsidTr="00440043">
        <w:trPr>
          <w:jc w:val="left"/>
        </w:trPr>
        <w:tc>
          <w:tcPr>
            <w:tcW w:w="4111" w:type="dxa"/>
            <w:hideMark/>
          </w:tcPr>
          <w:p w14:paraId="3AE7A1A9" w14:textId="77777777" w:rsidR="00440043" w:rsidRPr="00440043" w:rsidRDefault="00440043" w:rsidP="00440043">
            <w:pPr>
              <w:jc w:val="left"/>
              <w:rPr>
                <w:lang w:val="ru-RU"/>
              </w:rPr>
            </w:pPr>
          </w:p>
        </w:tc>
        <w:tc>
          <w:tcPr>
            <w:tcW w:w="0" w:type="auto"/>
            <w:hideMark/>
          </w:tcPr>
          <w:p w14:paraId="6331A211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6 months</w:t>
            </w:r>
          </w:p>
        </w:tc>
        <w:tc>
          <w:tcPr>
            <w:tcW w:w="0" w:type="auto"/>
            <w:hideMark/>
          </w:tcPr>
          <w:p w14:paraId="02233F92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67.1 ± 4.3</w:t>
            </w:r>
          </w:p>
        </w:tc>
        <w:tc>
          <w:tcPr>
            <w:tcW w:w="0" w:type="auto"/>
            <w:hideMark/>
          </w:tcPr>
          <w:p w14:paraId="1D4A6BE7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62.1 ± 5.4</w:t>
            </w:r>
          </w:p>
        </w:tc>
        <w:tc>
          <w:tcPr>
            <w:tcW w:w="1591" w:type="dxa"/>
            <w:hideMark/>
          </w:tcPr>
          <w:p w14:paraId="4B1A48AC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b/>
                <w:bCs/>
                <w:lang w:val="ru-RU"/>
              </w:rPr>
              <w:t>&lt;0.001</w:t>
            </w:r>
          </w:p>
        </w:tc>
      </w:tr>
      <w:tr w:rsidR="00440043" w:rsidRPr="00440043" w14:paraId="113E9B33" w14:textId="77777777" w:rsidTr="00440043">
        <w:trPr>
          <w:jc w:val="left"/>
        </w:trPr>
        <w:tc>
          <w:tcPr>
            <w:tcW w:w="4111" w:type="dxa"/>
            <w:hideMark/>
          </w:tcPr>
          <w:p w14:paraId="4C0A9A0C" w14:textId="77777777" w:rsidR="00440043" w:rsidRPr="00440043" w:rsidRDefault="00440043" w:rsidP="00440043">
            <w:pPr>
              <w:jc w:val="left"/>
              <w:rPr>
                <w:lang w:val="ru-RU"/>
              </w:rPr>
            </w:pPr>
            <w:r w:rsidRPr="00440043">
              <w:rPr>
                <w:b/>
                <w:bCs/>
                <w:lang w:val="ru-RU"/>
              </w:rPr>
              <w:t>RV-PA gradient (mmHg)</w:t>
            </w:r>
          </w:p>
        </w:tc>
        <w:tc>
          <w:tcPr>
            <w:tcW w:w="0" w:type="auto"/>
            <w:hideMark/>
          </w:tcPr>
          <w:p w14:paraId="4DC493B4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Day 1</w:t>
            </w:r>
          </w:p>
        </w:tc>
        <w:tc>
          <w:tcPr>
            <w:tcW w:w="0" w:type="auto"/>
            <w:hideMark/>
          </w:tcPr>
          <w:p w14:paraId="096335F6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29.2 ± 11.6</w:t>
            </w:r>
          </w:p>
        </w:tc>
        <w:tc>
          <w:tcPr>
            <w:tcW w:w="0" w:type="auto"/>
            <w:hideMark/>
          </w:tcPr>
          <w:p w14:paraId="3E19E27A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32.2 ± 14.6</w:t>
            </w:r>
          </w:p>
        </w:tc>
        <w:tc>
          <w:tcPr>
            <w:tcW w:w="1591" w:type="dxa"/>
            <w:hideMark/>
          </w:tcPr>
          <w:p w14:paraId="0212406F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0.35</w:t>
            </w:r>
          </w:p>
        </w:tc>
      </w:tr>
      <w:tr w:rsidR="00440043" w:rsidRPr="00440043" w14:paraId="74DF8AAA" w14:textId="77777777" w:rsidTr="00440043">
        <w:trPr>
          <w:jc w:val="left"/>
        </w:trPr>
        <w:tc>
          <w:tcPr>
            <w:tcW w:w="4111" w:type="dxa"/>
            <w:hideMark/>
          </w:tcPr>
          <w:p w14:paraId="29D4A1D6" w14:textId="77777777" w:rsidR="00440043" w:rsidRPr="00440043" w:rsidRDefault="00440043" w:rsidP="00440043">
            <w:pPr>
              <w:jc w:val="left"/>
              <w:rPr>
                <w:lang w:val="ru-RU"/>
              </w:rPr>
            </w:pPr>
          </w:p>
        </w:tc>
        <w:tc>
          <w:tcPr>
            <w:tcW w:w="0" w:type="auto"/>
            <w:hideMark/>
          </w:tcPr>
          <w:p w14:paraId="5D5162F6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6 months</w:t>
            </w:r>
          </w:p>
        </w:tc>
        <w:tc>
          <w:tcPr>
            <w:tcW w:w="0" w:type="auto"/>
            <w:hideMark/>
          </w:tcPr>
          <w:p w14:paraId="164E5781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24.7 ± 7.5</w:t>
            </w:r>
          </w:p>
        </w:tc>
        <w:tc>
          <w:tcPr>
            <w:tcW w:w="0" w:type="auto"/>
            <w:hideMark/>
          </w:tcPr>
          <w:p w14:paraId="567FA510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26.9 ± 12.6</w:t>
            </w:r>
          </w:p>
        </w:tc>
        <w:tc>
          <w:tcPr>
            <w:tcW w:w="1591" w:type="dxa"/>
            <w:hideMark/>
          </w:tcPr>
          <w:p w14:paraId="79EC2F4D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0.73</w:t>
            </w:r>
          </w:p>
        </w:tc>
      </w:tr>
      <w:tr w:rsidR="00440043" w:rsidRPr="00440043" w14:paraId="6BE736A3" w14:textId="77777777" w:rsidTr="00440043">
        <w:trPr>
          <w:jc w:val="left"/>
        </w:trPr>
        <w:tc>
          <w:tcPr>
            <w:tcW w:w="4111" w:type="dxa"/>
            <w:hideMark/>
          </w:tcPr>
          <w:p w14:paraId="3ED798F7" w14:textId="77777777" w:rsidR="00440043" w:rsidRPr="00440043" w:rsidRDefault="00440043" w:rsidP="00440043">
            <w:pPr>
              <w:jc w:val="left"/>
              <w:rPr>
                <w:lang w:val="ru-RU"/>
              </w:rPr>
            </w:pPr>
          </w:p>
        </w:tc>
        <w:tc>
          <w:tcPr>
            <w:tcW w:w="0" w:type="auto"/>
            <w:hideMark/>
          </w:tcPr>
          <w:p w14:paraId="70140349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1 year</w:t>
            </w:r>
          </w:p>
        </w:tc>
        <w:tc>
          <w:tcPr>
            <w:tcW w:w="0" w:type="auto"/>
            <w:hideMark/>
          </w:tcPr>
          <w:p w14:paraId="4ACEF344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21.5 ± 6.3</w:t>
            </w:r>
          </w:p>
        </w:tc>
        <w:tc>
          <w:tcPr>
            <w:tcW w:w="0" w:type="auto"/>
            <w:hideMark/>
          </w:tcPr>
          <w:p w14:paraId="00575957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22.1 ± 7.1</w:t>
            </w:r>
          </w:p>
        </w:tc>
        <w:tc>
          <w:tcPr>
            <w:tcW w:w="1591" w:type="dxa"/>
            <w:hideMark/>
          </w:tcPr>
          <w:p w14:paraId="320B05B8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0.74</w:t>
            </w:r>
          </w:p>
        </w:tc>
      </w:tr>
      <w:tr w:rsidR="00440043" w:rsidRPr="00440043" w14:paraId="3284DDDB" w14:textId="77777777" w:rsidTr="00440043">
        <w:trPr>
          <w:jc w:val="left"/>
        </w:trPr>
        <w:tc>
          <w:tcPr>
            <w:tcW w:w="4111" w:type="dxa"/>
            <w:hideMark/>
          </w:tcPr>
          <w:p w14:paraId="20280ECB" w14:textId="77777777" w:rsidR="00440043" w:rsidRPr="00440043" w:rsidRDefault="00440043" w:rsidP="00440043">
            <w:pPr>
              <w:jc w:val="left"/>
            </w:pPr>
            <w:r w:rsidRPr="00440043">
              <w:rPr>
                <w:b/>
                <w:bCs/>
              </w:rPr>
              <w:t>Postoperative length of stay (days)</w:t>
            </w:r>
          </w:p>
        </w:tc>
        <w:tc>
          <w:tcPr>
            <w:tcW w:w="0" w:type="auto"/>
            <w:hideMark/>
          </w:tcPr>
          <w:p w14:paraId="3BCC33B9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—</w:t>
            </w:r>
          </w:p>
        </w:tc>
        <w:tc>
          <w:tcPr>
            <w:tcW w:w="0" w:type="auto"/>
            <w:hideMark/>
          </w:tcPr>
          <w:p w14:paraId="23E91FF8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9.7 ± 3.2</w:t>
            </w:r>
          </w:p>
        </w:tc>
        <w:tc>
          <w:tcPr>
            <w:tcW w:w="0" w:type="auto"/>
            <w:hideMark/>
          </w:tcPr>
          <w:p w14:paraId="417C25D1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10.4 ± 4.2</w:t>
            </w:r>
          </w:p>
        </w:tc>
        <w:tc>
          <w:tcPr>
            <w:tcW w:w="1591" w:type="dxa"/>
            <w:hideMark/>
          </w:tcPr>
          <w:p w14:paraId="52C389A8" w14:textId="77777777" w:rsidR="00440043" w:rsidRPr="00440043" w:rsidRDefault="00440043" w:rsidP="00440043">
            <w:pPr>
              <w:rPr>
                <w:lang w:val="ru-RU"/>
              </w:rPr>
            </w:pPr>
            <w:r w:rsidRPr="00440043">
              <w:rPr>
                <w:lang w:val="ru-RU"/>
              </w:rPr>
              <w:t>0.33</w:t>
            </w:r>
          </w:p>
        </w:tc>
      </w:tr>
      <w:tr w:rsidR="00440043" w:rsidRPr="00440043" w14:paraId="726ED981" w14:textId="77777777" w:rsidTr="00D80873">
        <w:trPr>
          <w:jc w:val="left"/>
        </w:trPr>
        <w:tc>
          <w:tcPr>
            <w:tcW w:w="10773" w:type="dxa"/>
            <w:gridSpan w:val="5"/>
          </w:tcPr>
          <w:p w14:paraId="43F8D1A9" w14:textId="77777777" w:rsidR="009D37BF" w:rsidRDefault="009D37BF" w:rsidP="009D37BF">
            <w:pPr>
              <w:jc w:val="left"/>
            </w:pPr>
            <w:r>
              <w:t>Values are presented as mean ± SD.</w:t>
            </w:r>
          </w:p>
          <w:p w14:paraId="3B901849" w14:textId="77777777" w:rsidR="009D37BF" w:rsidRDefault="009D37BF" w:rsidP="009D37BF">
            <w:pPr>
              <w:jc w:val="left"/>
            </w:pPr>
            <w:r>
              <w:t>RV‑PA: right ventricle to pulmonary artery; SpO₂: oxygen saturation.</w:t>
            </w:r>
          </w:p>
          <w:p w14:paraId="220084D5" w14:textId="77777777" w:rsidR="009D37BF" w:rsidRDefault="009D37BF" w:rsidP="009D37BF">
            <w:pPr>
              <w:jc w:val="left"/>
            </w:pPr>
            <w:r>
              <w:t>Propensity score matching was performed using the nearest‑neighbor method with a caliper width of 0.2.</w:t>
            </w:r>
          </w:p>
          <w:p w14:paraId="08F4B0D4" w14:textId="77777777" w:rsidR="009D37BF" w:rsidRDefault="009D37BF" w:rsidP="009D37BF">
            <w:pPr>
              <w:jc w:val="left"/>
            </w:pPr>
            <w:r>
              <w:t>Bold values indicate statistical significance (P &lt; 0.05).</w:t>
            </w:r>
          </w:p>
          <w:p w14:paraId="5029E624" w14:textId="2AEF9376" w:rsidR="00440043" w:rsidRPr="00440043" w:rsidRDefault="00440043" w:rsidP="009D37BF">
            <w:pPr>
              <w:jc w:val="left"/>
            </w:pPr>
          </w:p>
        </w:tc>
      </w:tr>
    </w:tbl>
    <w:p w14:paraId="70E6D449" w14:textId="77777777" w:rsidR="00932DB4" w:rsidRPr="00440043" w:rsidRDefault="00932DB4" w:rsidP="00440043"/>
    <w:sectPr w:rsidR="00932DB4" w:rsidRPr="00440043" w:rsidSect="001B2F68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8468797">
    <w:abstractNumId w:val="1"/>
  </w:num>
  <w:num w:numId="2" w16cid:durableId="1856142840">
    <w:abstractNumId w:val="2"/>
  </w:num>
  <w:num w:numId="3" w16cid:durableId="54907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E83"/>
    <w:rsid w:val="001B2F68"/>
    <w:rsid w:val="00440043"/>
    <w:rsid w:val="004771E4"/>
    <w:rsid w:val="006721F0"/>
    <w:rsid w:val="00681E34"/>
    <w:rsid w:val="006979A8"/>
    <w:rsid w:val="009166A5"/>
    <w:rsid w:val="00932DB4"/>
    <w:rsid w:val="00982E83"/>
    <w:rsid w:val="009D37BF"/>
    <w:rsid w:val="00AE488F"/>
    <w:rsid w:val="00B31D65"/>
    <w:rsid w:val="00B63FDB"/>
    <w:rsid w:val="00ED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491E"/>
  <w15:docId w15:val="{96AFCA90-CE2B-48A4-8581-D33680BA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Строгий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9314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40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3336">
          <w:blockQuote w:val="1"/>
          <w:marLeft w:val="0"/>
          <w:marRight w:val="0"/>
          <w:marTop w:val="384"/>
          <w:marBottom w:val="384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Лазиза Амангалиева</dc:creator>
  <cp:keywords/>
  <dc:description/>
  <cp:lastModifiedBy>Sarvinoz Sultonqulova Zoxidjon qizi</cp:lastModifiedBy>
  <cp:revision>2</cp:revision>
  <dcterms:created xsi:type="dcterms:W3CDTF">2026-05-01T11:32:00Z</dcterms:created>
  <dcterms:modified xsi:type="dcterms:W3CDTF">2026-05-01T11:32:00Z</dcterms:modified>
  <cp:category/>
</cp:coreProperties>
</file>