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48F7E9" w14:textId="77777777" w:rsidR="00331A9A" w:rsidRPr="001E1F43" w:rsidRDefault="00331A9A" w:rsidP="00331A9A">
      <w:pPr>
        <w:pStyle w:val="Heading2"/>
      </w:pPr>
      <w:r w:rsidRPr="001E1F43">
        <w:t>Supplemental Figures</w:t>
      </w:r>
    </w:p>
    <w:p w14:paraId="795B7D62" w14:textId="09E66E52" w:rsidR="00331A9A" w:rsidRPr="001E1F43" w:rsidRDefault="00331A9A" w:rsidP="00331A9A">
      <w:pPr>
        <w:pStyle w:val="Default"/>
        <w:rPr>
          <w:rFonts w:ascii="Arial" w:hAnsi="Arial" w:cs="Arial"/>
          <w:color w:val="auto"/>
        </w:rPr>
      </w:pPr>
      <w:r w:rsidRPr="001E1F43">
        <w:rPr>
          <w:rFonts w:ascii="Arial" w:hAnsi="Arial" w:cs="Arial"/>
          <w:noProof/>
          <w:color w:val="auto"/>
        </w:rPr>
        <mc:AlternateContent>
          <mc:Choice Requires="wps">
            <w:drawing>
              <wp:inline distT="0" distB="0" distL="0" distR="0" wp14:anchorId="311C1FF7" wp14:editId="13FF9B90">
                <wp:extent cx="5925185" cy="3332859"/>
                <wp:effectExtent l="0" t="0" r="18415" b="20320"/>
                <wp:docPr id="5" name="Text Box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3332859"/>
                        </a:xfrm>
                        <a:prstGeom prst="rect">
                          <a:avLst/>
                        </a:prstGeom>
                        <a:solidFill>
                          <a:srgbClr val="FFFFFF"/>
                        </a:solidFill>
                        <a:ln w="6350">
                          <a:solidFill>
                            <a:schemeClr val="tx1"/>
                          </a:solidFill>
                          <a:miter lim="800000"/>
                          <a:headEnd/>
                          <a:tailEnd/>
                        </a:ln>
                      </wps:spPr>
                      <wps:txbx>
                        <w:txbxContent>
                          <w:p w14:paraId="6E3832DB" w14:textId="77777777" w:rsidR="00331A9A" w:rsidRPr="001E1F43" w:rsidRDefault="00331A9A" w:rsidP="00331A9A">
                            <w:pPr>
                              <w:ind w:firstLine="0"/>
                              <w:rPr>
                                <w:b/>
                                <w:color w:val="auto"/>
                              </w:rPr>
                            </w:pPr>
                            <w:r w:rsidRPr="001E1F43">
                              <w:rPr>
                                <w:noProof/>
                              </w:rPr>
                              <w:drawing>
                                <wp:inline distT="0" distB="0" distL="0" distR="0" wp14:anchorId="1815B0AF" wp14:editId="1327DA81">
                                  <wp:extent cx="5917643" cy="273367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0"/>
                                          <a:stretch>
                                            <a:fillRect/>
                                          </a:stretch>
                                        </pic:blipFill>
                                        <pic:spPr bwMode="auto">
                                          <a:xfrm>
                                            <a:off x="0" y="0"/>
                                            <a:ext cx="5919606" cy="2734582"/>
                                          </a:xfrm>
                                          <a:prstGeom prst="rect">
                                            <a:avLst/>
                                          </a:prstGeom>
                                          <a:noFill/>
                                          <a:ln>
                                            <a:noFill/>
                                          </a:ln>
                                        </pic:spPr>
                                      </pic:pic>
                                    </a:graphicData>
                                  </a:graphic>
                                </wp:inline>
                              </w:drawing>
                            </w:r>
                          </w:p>
                          <w:p w14:paraId="7D03DBD7" w14:textId="666608F0" w:rsidR="00331A9A" w:rsidRPr="001E1F43" w:rsidRDefault="00331A9A" w:rsidP="00331A9A">
                            <w:pPr>
                              <w:pStyle w:val="Caption"/>
                              <w:rPr>
                                <w:i w:val="0"/>
                                <w:iCs w:val="0"/>
                                <w:color w:val="auto"/>
                              </w:rPr>
                            </w:pPr>
                            <w:r w:rsidRPr="001E1F43">
                              <w:rPr>
                                <w:b/>
                                <w:i w:val="0"/>
                                <w:iCs w:val="0"/>
                                <w:color w:val="auto"/>
                              </w:rPr>
                              <w:t xml:space="preserve">Supplemental Figure 1: </w:t>
                            </w:r>
                            <w:r w:rsidR="00EF7A3E">
                              <w:rPr>
                                <w:b/>
                                <w:i w:val="0"/>
                                <w:iCs w:val="0"/>
                                <w:color w:val="auto"/>
                              </w:rPr>
                              <w:t>(</w:t>
                            </w:r>
                            <w:r w:rsidRPr="001E1F43">
                              <w:rPr>
                                <w:b/>
                                <w:i w:val="0"/>
                                <w:iCs w:val="0"/>
                                <w:color w:val="auto"/>
                              </w:rPr>
                              <w:t>Micro</w:t>
                            </w:r>
                            <w:r w:rsidR="00EF7A3E">
                              <w:rPr>
                                <w:b/>
                                <w:i w:val="0"/>
                                <w:iCs w:val="0"/>
                                <w:color w:val="auto"/>
                              </w:rPr>
                              <w:t>)</w:t>
                            </w:r>
                            <w:r w:rsidRPr="001E1F43">
                              <w:rPr>
                                <w:b/>
                                <w:i w:val="0"/>
                                <w:iCs w:val="0"/>
                                <w:color w:val="auto"/>
                              </w:rPr>
                              <w:t xml:space="preserve">saccade characterization. </w:t>
                            </w:r>
                            <w:r w:rsidRPr="001E1F43">
                              <w:rPr>
                                <w:b/>
                                <w:bCs/>
                                <w:i w:val="0"/>
                                <w:iCs w:val="0"/>
                                <w:color w:val="auto"/>
                              </w:rPr>
                              <w:t>(</w:t>
                            </w:r>
                            <w:proofErr w:type="gramStart"/>
                            <w:r w:rsidRPr="001E1F43">
                              <w:rPr>
                                <w:b/>
                                <w:bCs/>
                                <w:i w:val="0"/>
                                <w:iCs w:val="0"/>
                                <w:color w:val="auto"/>
                              </w:rPr>
                              <w:t>A,B</w:t>
                            </w:r>
                            <w:proofErr w:type="gramEnd"/>
                            <w:r w:rsidRPr="001E1F43">
                              <w:rPr>
                                <w:b/>
                                <w:bCs/>
                                <w:i w:val="0"/>
                                <w:iCs w:val="0"/>
                                <w:color w:val="auto"/>
                              </w:rPr>
                              <w:t>,C)</w:t>
                            </w:r>
                            <w:r w:rsidRPr="001E1F43">
                              <w:rPr>
                                <w:i w:val="0"/>
                                <w:iCs w:val="0"/>
                                <w:color w:val="auto"/>
                              </w:rPr>
                              <w:t xml:space="preserve"> Peak velocity-magnitude relationship for all (micro)saccades. </w:t>
                            </w:r>
                            <w:r w:rsidRPr="001E1F43">
                              <w:rPr>
                                <w:b/>
                                <w:bCs/>
                                <w:i w:val="0"/>
                                <w:iCs w:val="0"/>
                                <w:color w:val="auto"/>
                              </w:rPr>
                              <w:t>(</w:t>
                            </w:r>
                            <w:proofErr w:type="gramStart"/>
                            <w:r w:rsidRPr="001E1F43">
                              <w:rPr>
                                <w:b/>
                                <w:bCs/>
                                <w:i w:val="0"/>
                                <w:iCs w:val="0"/>
                                <w:color w:val="auto"/>
                              </w:rPr>
                              <w:t>D,E</w:t>
                            </w:r>
                            <w:proofErr w:type="gramEnd"/>
                            <w:r w:rsidR="00225C75">
                              <w:rPr>
                                <w:b/>
                                <w:bCs/>
                                <w:i w:val="0"/>
                                <w:iCs w:val="0"/>
                                <w:color w:val="auto"/>
                              </w:rPr>
                              <w:t>,F</w:t>
                            </w:r>
                            <w:r w:rsidRPr="001E1F43">
                              <w:rPr>
                                <w:b/>
                                <w:bCs/>
                                <w:i w:val="0"/>
                                <w:iCs w:val="0"/>
                                <w:color w:val="auto"/>
                              </w:rPr>
                              <w:t>)</w:t>
                            </w:r>
                            <w:r w:rsidRPr="001E1F43">
                              <w:rPr>
                                <w:i w:val="0"/>
                                <w:iCs w:val="0"/>
                                <w:color w:val="auto"/>
                              </w:rPr>
                              <w:t xml:space="preserve"> Distribution of (micro)saccade magnitudes</w:t>
                            </w:r>
                            <w:r w:rsidR="00112F63" w:rsidRPr="001E1F43">
                              <w:rPr>
                                <w:i w:val="0"/>
                                <w:iCs w:val="0"/>
                                <w:color w:val="auto"/>
                              </w:rPr>
                              <w:t>.</w:t>
                            </w:r>
                          </w:p>
                        </w:txbxContent>
                      </wps:txbx>
                      <wps:bodyPr rot="0" vert="horz" wrap="square" lIns="0" tIns="45720" rIns="0" bIns="45720" anchor="t" anchorCtr="0" upright="1">
                        <a:noAutofit/>
                      </wps:bodyPr>
                    </wps:wsp>
                  </a:graphicData>
                </a:graphic>
              </wp:inline>
            </w:drawing>
          </mc:Choice>
          <mc:Fallback>
            <w:pict>
              <v:shapetype w14:anchorId="311C1FF7" id="_x0000_t202" coordsize="21600,21600" o:spt="202" path="m,l,21600r21600,l21600,xe">
                <v:stroke joinstyle="miter"/>
                <v:path gradientshapeok="t" o:connecttype="rect"/>
              </v:shapetype>
              <v:shape id="Text Box 32" o:spid="_x0000_s1026" type="#_x0000_t202" style="width:466.55pt;height:26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" strokecolor="black [3213]" strokeweight=".5pt">
                <o:lock v:ext="edit" aspectratio="t"/>
                <v:textbox inset="0,,0">
                  <w:txbxContent>
                    <w:p w14:paraId="6E3832DB" w14:textId="77777777" w:rsidR="00331A9A" w:rsidRPr="001E1F43" w:rsidRDefault="00331A9A" w:rsidP="00331A9A">
                      <w:pPr>
                        <w:ind w:firstLine="0"/>
                        <w:rPr>
                          <w:b/>
                          <w:color w:val="auto"/>
                        </w:rPr>
                      </w:pPr>
                      <w:r w:rsidRPr="001E1F43">
                        <w:rPr>
                          <w:noProof/>
                        </w:rPr>
                        <w:drawing>
                          <wp:inline distT="0" distB="0" distL="0" distR="0" wp14:anchorId="1815B0AF" wp14:editId="1327DA81">
                            <wp:extent cx="5917643" cy="273367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0"/>
                                    <a:stretch>
                                      <a:fillRect/>
                                    </a:stretch>
                                  </pic:blipFill>
                                  <pic:spPr bwMode="auto">
                                    <a:xfrm>
                                      <a:off x="0" y="0"/>
                                      <a:ext cx="5919606" cy="2734582"/>
                                    </a:xfrm>
                                    <a:prstGeom prst="rect">
                                      <a:avLst/>
                                    </a:prstGeom>
                                    <a:noFill/>
                                    <a:ln>
                                      <a:noFill/>
                                    </a:ln>
                                  </pic:spPr>
                                </pic:pic>
                              </a:graphicData>
                            </a:graphic>
                          </wp:inline>
                        </w:drawing>
                      </w:r>
                    </w:p>
                    <w:p w14:paraId="7D03DBD7" w14:textId="666608F0" w:rsidR="00331A9A" w:rsidRPr="001E1F43" w:rsidRDefault="00331A9A" w:rsidP="00331A9A">
                      <w:pPr>
                        <w:pStyle w:val="Caption"/>
                        <w:rPr>
                          <w:i w:val="0"/>
                          <w:iCs w:val="0"/>
                          <w:color w:val="auto"/>
                        </w:rPr>
                      </w:pPr>
                      <w:r w:rsidRPr="001E1F43">
                        <w:rPr>
                          <w:b/>
                          <w:i w:val="0"/>
                          <w:iCs w:val="0"/>
                          <w:color w:val="auto"/>
                        </w:rPr>
                        <w:t xml:space="preserve">Supplemental Figure 1: </w:t>
                      </w:r>
                      <w:r w:rsidR="00EF7A3E">
                        <w:rPr>
                          <w:b/>
                          <w:i w:val="0"/>
                          <w:iCs w:val="0"/>
                          <w:color w:val="auto"/>
                        </w:rPr>
                        <w:t>(</w:t>
                      </w:r>
                      <w:r w:rsidRPr="001E1F43">
                        <w:rPr>
                          <w:b/>
                          <w:i w:val="0"/>
                          <w:iCs w:val="0"/>
                          <w:color w:val="auto"/>
                        </w:rPr>
                        <w:t>Micro</w:t>
                      </w:r>
                      <w:r w:rsidR="00EF7A3E">
                        <w:rPr>
                          <w:b/>
                          <w:i w:val="0"/>
                          <w:iCs w:val="0"/>
                          <w:color w:val="auto"/>
                        </w:rPr>
                        <w:t>)</w:t>
                      </w:r>
                      <w:r w:rsidRPr="001E1F43">
                        <w:rPr>
                          <w:b/>
                          <w:i w:val="0"/>
                          <w:iCs w:val="0"/>
                          <w:color w:val="auto"/>
                        </w:rPr>
                        <w:t xml:space="preserve">saccade characterization. </w:t>
                      </w:r>
                      <w:r w:rsidRPr="001E1F43">
                        <w:rPr>
                          <w:b/>
                          <w:bCs/>
                          <w:i w:val="0"/>
                          <w:iCs w:val="0"/>
                          <w:color w:val="auto"/>
                        </w:rPr>
                        <w:t>(</w:t>
                      </w:r>
                      <w:proofErr w:type="gramStart"/>
                      <w:r w:rsidRPr="001E1F43">
                        <w:rPr>
                          <w:b/>
                          <w:bCs/>
                          <w:i w:val="0"/>
                          <w:iCs w:val="0"/>
                          <w:color w:val="auto"/>
                        </w:rPr>
                        <w:t>A,B</w:t>
                      </w:r>
                      <w:proofErr w:type="gramEnd"/>
                      <w:r w:rsidRPr="001E1F43">
                        <w:rPr>
                          <w:b/>
                          <w:bCs/>
                          <w:i w:val="0"/>
                          <w:iCs w:val="0"/>
                          <w:color w:val="auto"/>
                        </w:rPr>
                        <w:t>,C)</w:t>
                      </w:r>
                      <w:r w:rsidRPr="001E1F43">
                        <w:rPr>
                          <w:i w:val="0"/>
                          <w:iCs w:val="0"/>
                          <w:color w:val="auto"/>
                        </w:rPr>
                        <w:t xml:space="preserve"> Peak velocity-magnitude relationship for all (micro)saccades. </w:t>
                      </w:r>
                      <w:r w:rsidRPr="001E1F43">
                        <w:rPr>
                          <w:b/>
                          <w:bCs/>
                          <w:i w:val="0"/>
                          <w:iCs w:val="0"/>
                          <w:color w:val="auto"/>
                        </w:rPr>
                        <w:t>(</w:t>
                      </w:r>
                      <w:proofErr w:type="gramStart"/>
                      <w:r w:rsidRPr="001E1F43">
                        <w:rPr>
                          <w:b/>
                          <w:bCs/>
                          <w:i w:val="0"/>
                          <w:iCs w:val="0"/>
                          <w:color w:val="auto"/>
                        </w:rPr>
                        <w:t>D,E</w:t>
                      </w:r>
                      <w:proofErr w:type="gramEnd"/>
                      <w:r w:rsidR="00225C75">
                        <w:rPr>
                          <w:b/>
                          <w:bCs/>
                          <w:i w:val="0"/>
                          <w:iCs w:val="0"/>
                          <w:color w:val="auto"/>
                        </w:rPr>
                        <w:t>,F</w:t>
                      </w:r>
                      <w:r w:rsidRPr="001E1F43">
                        <w:rPr>
                          <w:b/>
                          <w:bCs/>
                          <w:i w:val="0"/>
                          <w:iCs w:val="0"/>
                          <w:color w:val="auto"/>
                        </w:rPr>
                        <w:t>)</w:t>
                      </w:r>
                      <w:r w:rsidRPr="001E1F43">
                        <w:rPr>
                          <w:i w:val="0"/>
                          <w:iCs w:val="0"/>
                          <w:color w:val="auto"/>
                        </w:rPr>
                        <w:t xml:space="preserve"> Distribution of (micro)saccade magnitudes</w:t>
                      </w:r>
                      <w:r w:rsidR="00112F63" w:rsidRPr="001E1F43">
                        <w:rPr>
                          <w:i w:val="0"/>
                          <w:iCs w:val="0"/>
                          <w:color w:val="auto"/>
                        </w:rPr>
                        <w:t>.</w:t>
                      </w:r>
                    </w:p>
                  </w:txbxContent>
                </v:textbox>
                <w10:anchorlock/>
              </v:shape>
            </w:pict>
          </mc:Fallback>
        </mc:AlternateContent>
      </w:r>
    </w:p>
    <w:p w14:paraId="0559A71E" w14:textId="77777777" w:rsidR="00CD0C3E" w:rsidRPr="001E1F43" w:rsidRDefault="00CD0C3E">
      <w:pPr>
        <w:rPr>
          <w:color w:val="auto"/>
          <w:kern w:val="0"/>
        </w:rPr>
      </w:pPr>
      <w:r w:rsidRPr="001E1F43">
        <w:rPr>
          <w:color w:val="auto"/>
        </w:rPr>
        <w:br w:type="page"/>
      </w:r>
    </w:p>
    <w:p w14:paraId="45E60D57" w14:textId="1B78D394" w:rsidR="00331A9A" w:rsidRPr="001E1F43" w:rsidRDefault="00331A9A" w:rsidP="00331A9A">
      <w:pPr>
        <w:pStyle w:val="Default"/>
        <w:rPr>
          <w:rFonts w:ascii="Arial" w:hAnsi="Arial" w:cs="Arial"/>
          <w:color w:val="auto"/>
        </w:rPr>
      </w:pPr>
      <w:r w:rsidRPr="001E1F43">
        <w:rPr>
          <w:rFonts w:ascii="Arial" w:hAnsi="Arial" w:cs="Arial"/>
          <w:noProof/>
        </w:rPr>
        <w:lastRenderedPageBreak/>
        <mc:AlternateContent>
          <mc:Choice Requires="wps">
            <w:drawing>
              <wp:inline distT="0" distB="0" distL="0" distR="0" wp14:anchorId="560552B6" wp14:editId="3919847F">
                <wp:extent cx="5925185" cy="4539343"/>
                <wp:effectExtent l="0" t="0" r="18415" b="13970"/>
                <wp:docPr id="6" name="Text Box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4539343"/>
                        </a:xfrm>
                        <a:prstGeom prst="rect">
                          <a:avLst/>
                        </a:prstGeom>
                        <a:solidFill>
                          <a:srgbClr val="FFFFFF"/>
                        </a:solidFill>
                        <a:ln w="6350">
                          <a:solidFill>
                            <a:schemeClr val="tx1">
                              <a:lumMod val="100000"/>
                              <a:lumOff val="0"/>
                            </a:schemeClr>
                          </a:solidFill>
                          <a:miter lim="800000"/>
                          <a:headEnd/>
                          <a:tailEnd/>
                        </a:ln>
                      </wps:spPr>
                      <wps:txbx>
                        <w:txbxContent>
                          <w:p w14:paraId="7AF651CA" w14:textId="77777777" w:rsidR="00331A9A" w:rsidRPr="001E1F43" w:rsidRDefault="00331A9A" w:rsidP="00331A9A">
                            <w:pPr>
                              <w:ind w:firstLine="0"/>
                              <w:rPr>
                                <w:b/>
                                <w:color w:val="auto"/>
                              </w:rPr>
                            </w:pPr>
                            <w:r w:rsidRPr="001E1F43">
                              <w:rPr>
                                <w:b/>
                                <w:noProof/>
                                <w:color w:val="auto"/>
                              </w:rPr>
                              <w:drawing>
                                <wp:inline distT="0" distB="0" distL="0" distR="0" wp14:anchorId="383B0E09" wp14:editId="4C9646A3">
                                  <wp:extent cx="5918041" cy="3496945"/>
                                  <wp:effectExtent l="0" t="0" r="698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stretch>
                                            <a:fillRect/>
                                          </a:stretch>
                                        </pic:blipFill>
                                        <pic:spPr>
                                          <a:xfrm>
                                            <a:off x="0" y="0"/>
                                            <a:ext cx="5918041" cy="3496945"/>
                                          </a:xfrm>
                                          <a:prstGeom prst="rect">
                                            <a:avLst/>
                                          </a:prstGeom>
                                        </pic:spPr>
                                      </pic:pic>
                                    </a:graphicData>
                                  </a:graphic>
                                </wp:inline>
                              </w:drawing>
                            </w:r>
                          </w:p>
                          <w:p w14:paraId="56ACA4CC" w14:textId="0C10678B" w:rsidR="00331A9A" w:rsidRPr="001E1F43" w:rsidRDefault="00331A9A" w:rsidP="00331A9A">
                            <w:pPr>
                              <w:pStyle w:val="Caption"/>
                              <w:rPr>
                                <w:bCs/>
                                <w:i w:val="0"/>
                                <w:iCs w:val="0"/>
                                <w:color w:val="auto"/>
                              </w:rPr>
                            </w:pPr>
                            <w:r w:rsidRPr="001E1F43">
                              <w:rPr>
                                <w:b/>
                                <w:i w:val="0"/>
                                <w:iCs w:val="0"/>
                                <w:color w:val="auto"/>
                              </w:rPr>
                              <w:t xml:space="preserve">Supplemental Figure 2: Performance data for individual participants grouped by career level. </w:t>
                            </w:r>
                            <w:r w:rsidRPr="001E1F43">
                              <w:rPr>
                                <w:bCs/>
                                <w:i w:val="0"/>
                                <w:iCs w:val="0"/>
                                <w:color w:val="auto"/>
                              </w:rPr>
                              <w:t xml:space="preserve">Accuracy </w:t>
                            </w:r>
                            <w:r w:rsidRPr="001E1F43">
                              <w:rPr>
                                <w:b/>
                                <w:i w:val="0"/>
                                <w:iCs w:val="0"/>
                                <w:color w:val="auto"/>
                              </w:rPr>
                              <w:t>(A)</w:t>
                            </w:r>
                            <w:r w:rsidRPr="001E1F43">
                              <w:rPr>
                                <w:bCs/>
                                <w:i w:val="0"/>
                                <w:iCs w:val="0"/>
                                <w:color w:val="auto"/>
                              </w:rPr>
                              <w:t xml:space="preserve"> and response time </w:t>
                            </w:r>
                            <w:r w:rsidRPr="001E1F43">
                              <w:rPr>
                                <w:b/>
                                <w:i w:val="0"/>
                                <w:iCs w:val="0"/>
                                <w:color w:val="auto"/>
                              </w:rPr>
                              <w:t>(B)</w:t>
                            </w:r>
                            <w:r w:rsidRPr="001E1F43">
                              <w:rPr>
                                <w:bCs/>
                                <w:i w:val="0"/>
                                <w:iCs w:val="0"/>
                                <w:color w:val="auto"/>
                              </w:rPr>
                              <w:t xml:space="preserve"> for individual participants. The accuracy for individual participants is also shown </w:t>
                            </w:r>
                            <w:r w:rsidRPr="001E1F43">
                              <w:rPr>
                                <w:b/>
                                <w:i w:val="0"/>
                                <w:iCs w:val="0"/>
                                <w:color w:val="auto"/>
                              </w:rPr>
                              <w:t>(C)</w:t>
                            </w:r>
                            <w:r w:rsidRPr="001E1F43">
                              <w:rPr>
                                <w:bCs/>
                                <w:i w:val="0"/>
                                <w:iCs w:val="0"/>
                                <w:color w:val="auto"/>
                              </w:rPr>
                              <w:t xml:space="preserve"> as a function of lung nodule d</w:t>
                            </w:r>
                            <w:r w:rsidR="0062007D" w:rsidRPr="001E1F43">
                              <w:rPr>
                                <w:bCs/>
                                <w:i w:val="0"/>
                                <w:iCs w:val="0"/>
                                <w:color w:val="auto"/>
                              </w:rPr>
                              <w:t>iscriminability</w:t>
                            </w:r>
                            <w:r w:rsidRPr="001E1F43">
                              <w:rPr>
                                <w:bCs/>
                                <w:i w:val="0"/>
                                <w:iCs w:val="0"/>
                                <w:color w:val="auto"/>
                              </w:rPr>
                              <w:t xml:space="preserve">. Error bars indicate SEM. Horizontal bars indicate the group average. The </w:t>
                            </w:r>
                            <w:r w:rsidR="003259F3">
                              <w:rPr>
                                <w:bCs/>
                                <w:i w:val="0"/>
                                <w:iCs w:val="0"/>
                                <w:color w:val="auto"/>
                              </w:rPr>
                              <w:t xml:space="preserve">individual </w:t>
                            </w:r>
                            <w:r w:rsidRPr="001E1F43">
                              <w:rPr>
                                <w:bCs/>
                                <w:i w:val="0"/>
                                <w:iCs w:val="0"/>
                                <w:color w:val="auto"/>
                              </w:rPr>
                              <w:t xml:space="preserve">data points in </w:t>
                            </w:r>
                            <w:r w:rsidRPr="00300C06">
                              <w:rPr>
                                <w:b/>
                                <w:i w:val="0"/>
                                <w:iCs w:val="0"/>
                                <w:color w:val="auto"/>
                              </w:rPr>
                              <w:t>A-C</w:t>
                            </w:r>
                            <w:r w:rsidRPr="001E1F43">
                              <w:rPr>
                                <w:bCs/>
                                <w:i w:val="0"/>
                                <w:iCs w:val="0"/>
                                <w:color w:val="auto"/>
                              </w:rPr>
                              <w:t xml:space="preserve"> are sorted from left</w:t>
                            </w:r>
                            <w:r w:rsidR="003259F3">
                              <w:rPr>
                                <w:bCs/>
                                <w:i w:val="0"/>
                                <w:iCs w:val="0"/>
                                <w:color w:val="auto"/>
                              </w:rPr>
                              <w:t xml:space="preserve"> </w:t>
                            </w:r>
                            <w:r w:rsidRPr="001E1F43">
                              <w:rPr>
                                <w:bCs/>
                                <w:i w:val="0"/>
                                <w:iCs w:val="0"/>
                                <w:color w:val="auto"/>
                              </w:rPr>
                              <w:t>to</w:t>
                            </w:r>
                            <w:r w:rsidR="003259F3">
                              <w:rPr>
                                <w:bCs/>
                                <w:i w:val="0"/>
                                <w:iCs w:val="0"/>
                                <w:color w:val="auto"/>
                              </w:rPr>
                              <w:t xml:space="preserve"> </w:t>
                            </w:r>
                            <w:r w:rsidRPr="001E1F43">
                              <w:rPr>
                                <w:bCs/>
                                <w:i w:val="0"/>
                                <w:iCs w:val="0"/>
                                <w:color w:val="auto"/>
                              </w:rPr>
                              <w:t xml:space="preserve">right in order of increasing accuracy within each </w:t>
                            </w:r>
                            <w:r w:rsidR="003259F3">
                              <w:rPr>
                                <w:bCs/>
                                <w:i w:val="0"/>
                                <w:iCs w:val="0"/>
                                <w:color w:val="auto"/>
                              </w:rPr>
                              <w:t xml:space="preserve">participant </w:t>
                            </w:r>
                            <w:r w:rsidRPr="001E1F43">
                              <w:rPr>
                                <w:bCs/>
                                <w:i w:val="0"/>
                                <w:iCs w:val="0"/>
                                <w:color w:val="auto"/>
                              </w:rPr>
                              <w:t>group</w:t>
                            </w:r>
                            <w:r w:rsidR="00945545">
                              <w:rPr>
                                <w:bCs/>
                                <w:i w:val="0"/>
                                <w:iCs w:val="0"/>
                                <w:color w:val="auto"/>
                              </w:rPr>
                              <w:t xml:space="preserve"> (Naive, Residents, or Attendings)</w:t>
                            </w:r>
                            <w:r w:rsidRPr="001E1F43">
                              <w:rPr>
                                <w:bCs/>
                                <w:i w:val="0"/>
                                <w:iCs w:val="0"/>
                                <w:color w:val="auto"/>
                              </w:rPr>
                              <w:t>.</w:t>
                            </w:r>
                          </w:p>
                        </w:txbxContent>
                      </wps:txbx>
                      <wps:bodyPr rot="0" vert="horz" wrap="square" lIns="0" tIns="45720" rIns="0" bIns="45720" anchor="t" anchorCtr="0" upright="1">
                        <a:noAutofit/>
                      </wps:bodyPr>
                    </wps:wsp>
                  </a:graphicData>
                </a:graphic>
              </wp:inline>
            </w:drawing>
          </mc:Choice>
          <mc:Fallback>
            <w:pict>
              <v:shape w14:anchorId="560552B6" id="Text Box 6" o:spid="_x0000_s1027" type="#_x0000_t202" style="width:466.55pt;height:35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" strokecolor="black [3213]" strokeweight=".5pt">
                <o:lock v:ext="edit" aspectratio="t"/>
                <v:textbox inset="0,,0">
                  <w:txbxContent>
                    <w:p w14:paraId="7AF651CA" w14:textId="77777777" w:rsidR="00331A9A" w:rsidRPr="001E1F43" w:rsidRDefault="00331A9A" w:rsidP="00331A9A">
                      <w:pPr>
                        <w:ind w:firstLine="0"/>
                        <w:rPr>
                          <w:b/>
                          <w:color w:val="auto"/>
                        </w:rPr>
                      </w:pPr>
                      <w:r w:rsidRPr="001E1F43">
                        <w:rPr>
                          <w:b/>
                          <w:noProof/>
                          <w:color w:val="auto"/>
                        </w:rPr>
                        <w:drawing>
                          <wp:inline distT="0" distB="0" distL="0" distR="0" wp14:anchorId="383B0E09" wp14:editId="4C9646A3">
                            <wp:extent cx="5918041" cy="3496945"/>
                            <wp:effectExtent l="0" t="0" r="698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stretch>
                                      <a:fillRect/>
                                    </a:stretch>
                                  </pic:blipFill>
                                  <pic:spPr>
                                    <a:xfrm>
                                      <a:off x="0" y="0"/>
                                      <a:ext cx="5918041" cy="3496945"/>
                                    </a:xfrm>
                                    <a:prstGeom prst="rect">
                                      <a:avLst/>
                                    </a:prstGeom>
                                  </pic:spPr>
                                </pic:pic>
                              </a:graphicData>
                            </a:graphic>
                          </wp:inline>
                        </w:drawing>
                      </w:r>
                    </w:p>
                    <w:p w14:paraId="56ACA4CC" w14:textId="0C10678B" w:rsidR="00331A9A" w:rsidRPr="001E1F43" w:rsidRDefault="00331A9A" w:rsidP="00331A9A">
                      <w:pPr>
                        <w:pStyle w:val="Caption"/>
                        <w:rPr>
                          <w:bCs/>
                          <w:i w:val="0"/>
                          <w:iCs w:val="0"/>
                          <w:color w:val="auto"/>
                        </w:rPr>
                      </w:pPr>
                      <w:r w:rsidRPr="001E1F43">
                        <w:rPr>
                          <w:b/>
                          <w:i w:val="0"/>
                          <w:iCs w:val="0"/>
                          <w:color w:val="auto"/>
                        </w:rPr>
                        <w:t xml:space="preserve">Supplemental Figure 2: Performance data for individual participants grouped by career level. </w:t>
                      </w:r>
                      <w:r w:rsidRPr="001E1F43">
                        <w:rPr>
                          <w:bCs/>
                          <w:i w:val="0"/>
                          <w:iCs w:val="0"/>
                          <w:color w:val="auto"/>
                        </w:rPr>
                        <w:t xml:space="preserve">Accuracy </w:t>
                      </w:r>
                      <w:r w:rsidRPr="001E1F43">
                        <w:rPr>
                          <w:b/>
                          <w:i w:val="0"/>
                          <w:iCs w:val="0"/>
                          <w:color w:val="auto"/>
                        </w:rPr>
                        <w:t>(A)</w:t>
                      </w:r>
                      <w:r w:rsidRPr="001E1F43">
                        <w:rPr>
                          <w:bCs/>
                          <w:i w:val="0"/>
                          <w:iCs w:val="0"/>
                          <w:color w:val="auto"/>
                        </w:rPr>
                        <w:t xml:space="preserve"> and response time </w:t>
                      </w:r>
                      <w:r w:rsidRPr="001E1F43">
                        <w:rPr>
                          <w:b/>
                          <w:i w:val="0"/>
                          <w:iCs w:val="0"/>
                          <w:color w:val="auto"/>
                        </w:rPr>
                        <w:t>(B)</w:t>
                      </w:r>
                      <w:r w:rsidRPr="001E1F43">
                        <w:rPr>
                          <w:bCs/>
                          <w:i w:val="0"/>
                          <w:iCs w:val="0"/>
                          <w:color w:val="auto"/>
                        </w:rPr>
                        <w:t xml:space="preserve"> for individual participants. The accuracy for individual participants is also shown </w:t>
                      </w:r>
                      <w:r w:rsidRPr="001E1F43">
                        <w:rPr>
                          <w:b/>
                          <w:i w:val="0"/>
                          <w:iCs w:val="0"/>
                          <w:color w:val="auto"/>
                        </w:rPr>
                        <w:t>(C)</w:t>
                      </w:r>
                      <w:r w:rsidRPr="001E1F43">
                        <w:rPr>
                          <w:bCs/>
                          <w:i w:val="0"/>
                          <w:iCs w:val="0"/>
                          <w:color w:val="auto"/>
                        </w:rPr>
                        <w:t xml:space="preserve"> as a function of lung nodule d</w:t>
                      </w:r>
                      <w:r w:rsidR="0062007D" w:rsidRPr="001E1F43">
                        <w:rPr>
                          <w:bCs/>
                          <w:i w:val="0"/>
                          <w:iCs w:val="0"/>
                          <w:color w:val="auto"/>
                        </w:rPr>
                        <w:t>iscriminability</w:t>
                      </w:r>
                      <w:r w:rsidRPr="001E1F43">
                        <w:rPr>
                          <w:bCs/>
                          <w:i w:val="0"/>
                          <w:iCs w:val="0"/>
                          <w:color w:val="auto"/>
                        </w:rPr>
                        <w:t xml:space="preserve">. Error bars indicate SEM. Horizontal bars indicate the group average. The </w:t>
                      </w:r>
                      <w:r w:rsidR="003259F3">
                        <w:rPr>
                          <w:bCs/>
                          <w:i w:val="0"/>
                          <w:iCs w:val="0"/>
                          <w:color w:val="auto"/>
                        </w:rPr>
                        <w:t xml:space="preserve">individual </w:t>
                      </w:r>
                      <w:r w:rsidRPr="001E1F43">
                        <w:rPr>
                          <w:bCs/>
                          <w:i w:val="0"/>
                          <w:iCs w:val="0"/>
                          <w:color w:val="auto"/>
                        </w:rPr>
                        <w:t xml:space="preserve">data points in </w:t>
                      </w:r>
                      <w:r w:rsidRPr="00300C06">
                        <w:rPr>
                          <w:b/>
                          <w:i w:val="0"/>
                          <w:iCs w:val="0"/>
                          <w:color w:val="auto"/>
                        </w:rPr>
                        <w:t>A-C</w:t>
                      </w:r>
                      <w:r w:rsidRPr="001E1F43">
                        <w:rPr>
                          <w:bCs/>
                          <w:i w:val="0"/>
                          <w:iCs w:val="0"/>
                          <w:color w:val="auto"/>
                        </w:rPr>
                        <w:t xml:space="preserve"> are sorted from left</w:t>
                      </w:r>
                      <w:r w:rsidR="003259F3">
                        <w:rPr>
                          <w:bCs/>
                          <w:i w:val="0"/>
                          <w:iCs w:val="0"/>
                          <w:color w:val="auto"/>
                        </w:rPr>
                        <w:t xml:space="preserve"> </w:t>
                      </w:r>
                      <w:r w:rsidRPr="001E1F43">
                        <w:rPr>
                          <w:bCs/>
                          <w:i w:val="0"/>
                          <w:iCs w:val="0"/>
                          <w:color w:val="auto"/>
                        </w:rPr>
                        <w:t>to</w:t>
                      </w:r>
                      <w:r w:rsidR="003259F3">
                        <w:rPr>
                          <w:bCs/>
                          <w:i w:val="0"/>
                          <w:iCs w:val="0"/>
                          <w:color w:val="auto"/>
                        </w:rPr>
                        <w:t xml:space="preserve"> </w:t>
                      </w:r>
                      <w:r w:rsidRPr="001E1F43">
                        <w:rPr>
                          <w:bCs/>
                          <w:i w:val="0"/>
                          <w:iCs w:val="0"/>
                          <w:color w:val="auto"/>
                        </w:rPr>
                        <w:t xml:space="preserve">right in order of increasing accuracy within each </w:t>
                      </w:r>
                      <w:r w:rsidR="003259F3">
                        <w:rPr>
                          <w:bCs/>
                          <w:i w:val="0"/>
                          <w:iCs w:val="0"/>
                          <w:color w:val="auto"/>
                        </w:rPr>
                        <w:t xml:space="preserve">participant </w:t>
                      </w:r>
                      <w:r w:rsidRPr="001E1F43">
                        <w:rPr>
                          <w:bCs/>
                          <w:i w:val="0"/>
                          <w:iCs w:val="0"/>
                          <w:color w:val="auto"/>
                        </w:rPr>
                        <w:t>group</w:t>
                      </w:r>
                      <w:r w:rsidR="00945545">
                        <w:rPr>
                          <w:bCs/>
                          <w:i w:val="0"/>
                          <w:iCs w:val="0"/>
                          <w:color w:val="auto"/>
                        </w:rPr>
                        <w:t xml:space="preserve"> (Naive, Residents, or Attendings)</w:t>
                      </w:r>
                      <w:r w:rsidRPr="001E1F43">
                        <w:rPr>
                          <w:bCs/>
                          <w:i w:val="0"/>
                          <w:iCs w:val="0"/>
                          <w:color w:val="auto"/>
                        </w:rPr>
                        <w:t>.</w:t>
                      </w:r>
                    </w:p>
                  </w:txbxContent>
                </v:textbox>
                <w10:anchorlock/>
              </v:shape>
            </w:pict>
          </mc:Fallback>
        </mc:AlternateContent>
      </w:r>
    </w:p>
    <w:p w14:paraId="259A9C72" w14:textId="77777777" w:rsidR="00331A9A" w:rsidRPr="001E1F43" w:rsidRDefault="00331A9A" w:rsidP="00331A9A">
      <w:pPr>
        <w:spacing w:line="240" w:lineRule="auto"/>
        <w:rPr>
          <w:color w:val="auto"/>
          <w:kern w:val="0"/>
        </w:rPr>
      </w:pPr>
      <w:r w:rsidRPr="001E1F43">
        <w:rPr>
          <w:color w:val="auto"/>
        </w:rPr>
        <w:br w:type="page"/>
      </w:r>
    </w:p>
    <w:p w14:paraId="37709316" w14:textId="77777777" w:rsidR="00331A9A" w:rsidRPr="001E1F43" w:rsidRDefault="00331A9A" w:rsidP="00331A9A">
      <w:pPr>
        <w:pStyle w:val="Default"/>
        <w:rPr>
          <w:rFonts w:ascii="Arial" w:hAnsi="Arial" w:cs="Arial"/>
          <w:color w:val="auto"/>
        </w:rPr>
      </w:pPr>
      <w:r w:rsidRPr="001E1F43">
        <w:rPr>
          <w:rFonts w:ascii="Arial" w:hAnsi="Arial" w:cs="Arial"/>
          <w:noProof/>
          <w:color w:val="auto"/>
        </w:rPr>
        <w:lastRenderedPageBreak/>
        <mc:AlternateContent>
          <mc:Choice Requires="wps">
            <w:drawing>
              <wp:inline distT="0" distB="0" distL="0" distR="0" wp14:anchorId="1304EE74" wp14:editId="4F3B0546">
                <wp:extent cx="5925185" cy="4562947"/>
                <wp:effectExtent l="0" t="0" r="18415" b="28575"/>
                <wp:docPr id="1" name="Text Box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4562947"/>
                        </a:xfrm>
                        <a:prstGeom prst="rect">
                          <a:avLst/>
                        </a:prstGeom>
                        <a:solidFill>
                          <a:srgbClr val="FFFFFF"/>
                        </a:solidFill>
                        <a:ln w="6350">
                          <a:solidFill>
                            <a:schemeClr val="tx1"/>
                          </a:solidFill>
                          <a:miter lim="800000"/>
                          <a:headEnd/>
                          <a:tailEnd/>
                        </a:ln>
                      </wps:spPr>
                      <wps:txbx>
                        <w:txbxContent>
                          <w:p w14:paraId="3C20AD1D" w14:textId="77777777" w:rsidR="00331A9A" w:rsidRPr="001E1F43" w:rsidRDefault="00331A9A" w:rsidP="00331A9A">
                            <w:pPr>
                              <w:pStyle w:val="Caption"/>
                              <w:rPr>
                                <w:b/>
                                <w:i w:val="0"/>
                                <w:iCs w:val="0"/>
                                <w:color w:val="auto"/>
                                <w:highlight w:val="yellow"/>
                              </w:rPr>
                            </w:pPr>
                            <w:r w:rsidRPr="001E1F43">
                              <w:rPr>
                                <w:b/>
                                <w:i w:val="0"/>
                                <w:iCs w:val="0"/>
                                <w:noProof/>
                                <w:color w:val="auto"/>
                              </w:rPr>
                              <w:drawing>
                                <wp:inline distT="0" distB="0" distL="0" distR="0" wp14:anchorId="15347F62" wp14:editId="1A079404">
                                  <wp:extent cx="5918041" cy="3496945"/>
                                  <wp:effectExtent l="0" t="0" r="698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stretch>
                                            <a:fillRect/>
                                          </a:stretch>
                                        </pic:blipFill>
                                        <pic:spPr>
                                          <a:xfrm>
                                            <a:off x="0" y="0"/>
                                            <a:ext cx="5918041" cy="3496945"/>
                                          </a:xfrm>
                                          <a:prstGeom prst="rect">
                                            <a:avLst/>
                                          </a:prstGeom>
                                        </pic:spPr>
                                      </pic:pic>
                                    </a:graphicData>
                                  </a:graphic>
                                </wp:inline>
                              </w:drawing>
                            </w:r>
                          </w:p>
                          <w:p w14:paraId="4C9DF977" w14:textId="30F1D029" w:rsidR="00331A9A" w:rsidRPr="001E1F43" w:rsidRDefault="00331A9A" w:rsidP="00331A9A">
                            <w:pPr>
                              <w:pStyle w:val="Caption"/>
                              <w:rPr>
                                <w:bCs/>
                                <w:i w:val="0"/>
                                <w:iCs w:val="0"/>
                                <w:color w:val="auto"/>
                              </w:rPr>
                            </w:pPr>
                            <w:r w:rsidRPr="001E1F43">
                              <w:rPr>
                                <w:b/>
                                <w:i w:val="0"/>
                                <w:iCs w:val="0"/>
                                <w:color w:val="auto"/>
                              </w:rPr>
                              <w:t xml:space="preserve">Supplemental Figure 3: Performance data for individual participants grouped by </w:t>
                            </w:r>
                            <w:r w:rsidR="005704A8">
                              <w:rPr>
                                <w:b/>
                                <w:i w:val="0"/>
                                <w:iCs w:val="0"/>
                                <w:color w:val="auto"/>
                              </w:rPr>
                              <w:t>performance</w:t>
                            </w:r>
                            <w:r w:rsidRPr="001E1F43">
                              <w:rPr>
                                <w:b/>
                                <w:i w:val="0"/>
                                <w:iCs w:val="0"/>
                                <w:color w:val="auto"/>
                              </w:rPr>
                              <w:t xml:space="preserve"> accuracy. </w:t>
                            </w:r>
                            <w:r w:rsidRPr="001E1F43">
                              <w:rPr>
                                <w:bCs/>
                                <w:i w:val="0"/>
                                <w:iCs w:val="0"/>
                                <w:color w:val="auto"/>
                              </w:rPr>
                              <w:t xml:space="preserve">Accuracy </w:t>
                            </w:r>
                            <w:r w:rsidRPr="001E1F43">
                              <w:rPr>
                                <w:b/>
                                <w:i w:val="0"/>
                                <w:iCs w:val="0"/>
                                <w:color w:val="auto"/>
                              </w:rPr>
                              <w:t>(A)</w:t>
                            </w:r>
                            <w:r w:rsidRPr="001E1F43">
                              <w:rPr>
                                <w:bCs/>
                                <w:i w:val="0"/>
                                <w:iCs w:val="0"/>
                                <w:color w:val="auto"/>
                              </w:rPr>
                              <w:t xml:space="preserve"> and response time </w:t>
                            </w:r>
                            <w:r w:rsidRPr="001E1F43">
                              <w:rPr>
                                <w:b/>
                                <w:i w:val="0"/>
                                <w:iCs w:val="0"/>
                                <w:color w:val="auto"/>
                              </w:rPr>
                              <w:t>(B)</w:t>
                            </w:r>
                            <w:r w:rsidRPr="001E1F43">
                              <w:rPr>
                                <w:bCs/>
                                <w:i w:val="0"/>
                                <w:iCs w:val="0"/>
                                <w:color w:val="auto"/>
                              </w:rPr>
                              <w:t xml:space="preserve"> for individual participants. </w:t>
                            </w:r>
                            <w:r w:rsidR="00F67F2A">
                              <w:rPr>
                                <w:bCs/>
                                <w:i w:val="0"/>
                                <w:iCs w:val="0"/>
                                <w:color w:val="auto"/>
                              </w:rPr>
                              <w:t>Th</w:t>
                            </w:r>
                            <w:r w:rsidR="00426F30">
                              <w:rPr>
                                <w:bCs/>
                                <w:i w:val="0"/>
                                <w:iCs w:val="0"/>
                                <w:color w:val="auto"/>
                              </w:rPr>
                              <w:t xml:space="preserve">e </w:t>
                            </w:r>
                            <w:r w:rsidR="005E4BD1">
                              <w:rPr>
                                <w:bCs/>
                                <w:i w:val="0"/>
                                <w:iCs w:val="0"/>
                                <w:color w:val="auto"/>
                              </w:rPr>
                              <w:t xml:space="preserve">inter-group </w:t>
                            </w:r>
                            <w:r w:rsidRPr="001E1F43">
                              <w:rPr>
                                <w:bCs/>
                                <w:i w:val="0"/>
                                <w:iCs w:val="0"/>
                                <w:color w:val="auto"/>
                              </w:rPr>
                              <w:t xml:space="preserve">differences in </w:t>
                            </w:r>
                            <w:r w:rsidRPr="00F67F2A">
                              <w:rPr>
                                <w:b/>
                                <w:i w:val="0"/>
                                <w:iCs w:val="0"/>
                                <w:color w:val="auto"/>
                              </w:rPr>
                              <w:t>A</w:t>
                            </w:r>
                            <w:r w:rsidRPr="001E1F43">
                              <w:rPr>
                                <w:bCs/>
                                <w:i w:val="0"/>
                                <w:iCs w:val="0"/>
                                <w:color w:val="auto"/>
                              </w:rPr>
                              <w:t xml:space="preserve"> </w:t>
                            </w:r>
                            <w:r w:rsidR="00F67F2A">
                              <w:rPr>
                                <w:bCs/>
                                <w:i w:val="0"/>
                                <w:iCs w:val="0"/>
                                <w:color w:val="auto"/>
                              </w:rPr>
                              <w:t xml:space="preserve">are inherent to </w:t>
                            </w:r>
                            <w:r w:rsidR="006E21C4">
                              <w:rPr>
                                <w:bCs/>
                                <w:i w:val="0"/>
                                <w:iCs w:val="0"/>
                                <w:color w:val="auto"/>
                              </w:rPr>
                              <w:t xml:space="preserve">the </w:t>
                            </w:r>
                            <w:r w:rsidRPr="001E1F43">
                              <w:rPr>
                                <w:bCs/>
                                <w:i w:val="0"/>
                                <w:iCs w:val="0"/>
                                <w:color w:val="auto"/>
                              </w:rPr>
                              <w:t xml:space="preserve">grouping </w:t>
                            </w:r>
                            <w:r w:rsidR="006E21C4">
                              <w:rPr>
                                <w:bCs/>
                                <w:i w:val="0"/>
                                <w:iCs w:val="0"/>
                                <w:color w:val="auto"/>
                              </w:rPr>
                              <w:t>itself</w:t>
                            </w:r>
                            <w:r w:rsidR="00426F30">
                              <w:rPr>
                                <w:bCs/>
                                <w:i w:val="0"/>
                                <w:iCs w:val="0"/>
                                <w:color w:val="auto"/>
                              </w:rPr>
                              <w:t xml:space="preserve">; thus, this </w:t>
                            </w:r>
                            <w:r w:rsidR="00DA6687">
                              <w:rPr>
                                <w:bCs/>
                                <w:i w:val="0"/>
                                <w:iCs w:val="0"/>
                                <w:color w:val="auto"/>
                              </w:rPr>
                              <w:t xml:space="preserve">purpose of this </w:t>
                            </w:r>
                            <w:r w:rsidR="00426F30">
                              <w:rPr>
                                <w:bCs/>
                                <w:i w:val="0"/>
                                <w:iCs w:val="0"/>
                                <w:color w:val="auto"/>
                              </w:rPr>
                              <w:t xml:space="preserve">panel </w:t>
                            </w:r>
                            <w:r w:rsidRPr="001E1F43">
                              <w:rPr>
                                <w:bCs/>
                                <w:i w:val="0"/>
                                <w:iCs w:val="0"/>
                                <w:color w:val="auto"/>
                              </w:rPr>
                              <w:t xml:space="preserve">is descriptive rather than explanatory. The accuracy for individual participants is also shown </w:t>
                            </w:r>
                            <w:r w:rsidRPr="001E1F43">
                              <w:rPr>
                                <w:b/>
                                <w:i w:val="0"/>
                                <w:iCs w:val="0"/>
                                <w:color w:val="auto"/>
                              </w:rPr>
                              <w:t>(C)</w:t>
                            </w:r>
                            <w:r w:rsidRPr="001E1F43">
                              <w:rPr>
                                <w:bCs/>
                                <w:i w:val="0"/>
                                <w:iCs w:val="0"/>
                                <w:color w:val="auto"/>
                              </w:rPr>
                              <w:t xml:space="preserve"> as a function of lung nodule d</w:t>
                            </w:r>
                            <w:r w:rsidR="0062007D" w:rsidRPr="001E1F43">
                              <w:rPr>
                                <w:bCs/>
                                <w:i w:val="0"/>
                                <w:iCs w:val="0"/>
                                <w:color w:val="auto"/>
                              </w:rPr>
                              <w:t>iscriminability</w:t>
                            </w:r>
                            <w:r w:rsidRPr="001E1F43">
                              <w:rPr>
                                <w:bCs/>
                                <w:i w:val="0"/>
                                <w:iCs w:val="0"/>
                                <w:color w:val="auto"/>
                              </w:rPr>
                              <w:t xml:space="preserve">. Error bars indicate SEM. Horizontal bars indicate the group average (also plotted in </w:t>
                            </w:r>
                            <w:r w:rsidRPr="001E1F43">
                              <w:rPr>
                                <w:b/>
                                <w:i w:val="0"/>
                                <w:iCs w:val="0"/>
                                <w:color w:val="auto"/>
                              </w:rPr>
                              <w:t>Figure 1</w:t>
                            </w:r>
                            <w:r w:rsidRPr="001E1F43">
                              <w:rPr>
                                <w:bCs/>
                                <w:i w:val="0"/>
                                <w:iCs w:val="0"/>
                                <w:color w:val="auto"/>
                              </w:rPr>
                              <w:t xml:space="preserve">). The </w:t>
                            </w:r>
                            <w:r w:rsidR="00FC543C">
                              <w:rPr>
                                <w:bCs/>
                                <w:i w:val="0"/>
                                <w:iCs w:val="0"/>
                                <w:color w:val="auto"/>
                              </w:rPr>
                              <w:t xml:space="preserve">individual </w:t>
                            </w:r>
                            <w:r w:rsidRPr="001E1F43">
                              <w:rPr>
                                <w:bCs/>
                                <w:i w:val="0"/>
                                <w:iCs w:val="0"/>
                                <w:color w:val="auto"/>
                              </w:rPr>
                              <w:t xml:space="preserve">data points in </w:t>
                            </w:r>
                            <w:r w:rsidRPr="00FC543C">
                              <w:rPr>
                                <w:b/>
                                <w:i w:val="0"/>
                                <w:iCs w:val="0"/>
                                <w:color w:val="auto"/>
                              </w:rPr>
                              <w:t>A-C</w:t>
                            </w:r>
                            <w:r w:rsidRPr="001E1F43">
                              <w:rPr>
                                <w:bCs/>
                                <w:i w:val="0"/>
                                <w:iCs w:val="0"/>
                                <w:color w:val="auto"/>
                              </w:rPr>
                              <w:t xml:space="preserve"> are sorted from left</w:t>
                            </w:r>
                            <w:r w:rsidR="00FC543C">
                              <w:rPr>
                                <w:bCs/>
                                <w:i w:val="0"/>
                                <w:iCs w:val="0"/>
                                <w:color w:val="auto"/>
                              </w:rPr>
                              <w:t xml:space="preserve"> </w:t>
                            </w:r>
                            <w:r w:rsidRPr="001E1F43">
                              <w:rPr>
                                <w:bCs/>
                                <w:i w:val="0"/>
                                <w:iCs w:val="0"/>
                                <w:color w:val="auto"/>
                              </w:rPr>
                              <w:t>to</w:t>
                            </w:r>
                            <w:r w:rsidR="00FC543C">
                              <w:rPr>
                                <w:bCs/>
                                <w:i w:val="0"/>
                                <w:iCs w:val="0"/>
                                <w:color w:val="auto"/>
                              </w:rPr>
                              <w:t xml:space="preserve"> </w:t>
                            </w:r>
                            <w:r w:rsidRPr="001E1F43">
                              <w:rPr>
                                <w:bCs/>
                                <w:i w:val="0"/>
                                <w:iCs w:val="0"/>
                                <w:color w:val="auto"/>
                              </w:rPr>
                              <w:t xml:space="preserve">right in order of increasing accuracy within each </w:t>
                            </w:r>
                            <w:r w:rsidR="00FC543C" w:rsidRPr="001E1F43">
                              <w:rPr>
                                <w:bCs/>
                                <w:i w:val="0"/>
                                <w:iCs w:val="0"/>
                                <w:color w:val="auto"/>
                              </w:rPr>
                              <w:t>participant</w:t>
                            </w:r>
                            <w:r w:rsidR="00FC543C">
                              <w:rPr>
                                <w:bCs/>
                                <w:i w:val="0"/>
                                <w:iCs w:val="0"/>
                                <w:color w:val="auto"/>
                              </w:rPr>
                              <w:t xml:space="preserve"> </w:t>
                            </w:r>
                            <w:r w:rsidRPr="001E1F43">
                              <w:rPr>
                                <w:bCs/>
                                <w:i w:val="0"/>
                                <w:iCs w:val="0"/>
                                <w:color w:val="auto"/>
                              </w:rPr>
                              <w:t>group.</w:t>
                            </w:r>
                          </w:p>
                          <w:p w14:paraId="63783274" w14:textId="77777777" w:rsidR="00331A9A" w:rsidRPr="001E1F43" w:rsidRDefault="00331A9A" w:rsidP="00331A9A">
                            <w:pPr>
                              <w:pStyle w:val="Caption"/>
                              <w:rPr>
                                <w:bCs/>
                                <w:i w:val="0"/>
                                <w:iCs w:val="0"/>
                                <w:color w:val="auto"/>
                              </w:rPr>
                            </w:pPr>
                          </w:p>
                        </w:txbxContent>
                      </wps:txbx>
                      <wps:bodyPr rot="0" vert="horz" wrap="square" lIns="0" tIns="45720" rIns="0" bIns="45720" anchor="t" anchorCtr="0" upright="1">
                        <a:noAutofit/>
                      </wps:bodyPr>
                    </wps:wsp>
                  </a:graphicData>
                </a:graphic>
              </wp:inline>
            </w:drawing>
          </mc:Choice>
          <mc:Fallback>
            <w:pict>
              <v:shape w14:anchorId="1304EE74" id="_x0000_s1028" type="#_x0000_t202" style="width:466.55pt;height:35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" strokecolor="black [3213]" strokeweight=".5pt">
                <o:lock v:ext="edit" aspectratio="t"/>
                <v:textbox inset="0,,0">
                  <w:txbxContent>
                    <w:p w14:paraId="3C20AD1D" w14:textId="77777777" w:rsidR="00331A9A" w:rsidRPr="001E1F43" w:rsidRDefault="00331A9A" w:rsidP="00331A9A">
                      <w:pPr>
                        <w:pStyle w:val="Caption"/>
                        <w:rPr>
                          <w:b/>
                          <w:i w:val="0"/>
                          <w:iCs w:val="0"/>
                          <w:color w:val="auto"/>
                          <w:highlight w:val="yellow"/>
                        </w:rPr>
                      </w:pPr>
                      <w:r w:rsidRPr="001E1F43">
                        <w:rPr>
                          <w:b/>
                          <w:i w:val="0"/>
                          <w:iCs w:val="0"/>
                          <w:noProof/>
                          <w:color w:val="auto"/>
                        </w:rPr>
                        <w:drawing>
                          <wp:inline distT="0" distB="0" distL="0" distR="0" wp14:anchorId="15347F62" wp14:editId="1A079404">
                            <wp:extent cx="5918041" cy="3496945"/>
                            <wp:effectExtent l="0" t="0" r="698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stretch>
                                      <a:fillRect/>
                                    </a:stretch>
                                  </pic:blipFill>
                                  <pic:spPr>
                                    <a:xfrm>
                                      <a:off x="0" y="0"/>
                                      <a:ext cx="5918041" cy="3496945"/>
                                    </a:xfrm>
                                    <a:prstGeom prst="rect">
                                      <a:avLst/>
                                    </a:prstGeom>
                                  </pic:spPr>
                                </pic:pic>
                              </a:graphicData>
                            </a:graphic>
                          </wp:inline>
                        </w:drawing>
                      </w:r>
                    </w:p>
                    <w:p w14:paraId="4C9DF977" w14:textId="30F1D029" w:rsidR="00331A9A" w:rsidRPr="001E1F43" w:rsidRDefault="00331A9A" w:rsidP="00331A9A">
                      <w:pPr>
                        <w:pStyle w:val="Caption"/>
                        <w:rPr>
                          <w:bCs/>
                          <w:i w:val="0"/>
                          <w:iCs w:val="0"/>
                          <w:color w:val="auto"/>
                        </w:rPr>
                      </w:pPr>
                      <w:r w:rsidRPr="001E1F43">
                        <w:rPr>
                          <w:b/>
                          <w:i w:val="0"/>
                          <w:iCs w:val="0"/>
                          <w:color w:val="auto"/>
                        </w:rPr>
                        <w:t xml:space="preserve">Supplemental Figure 3: Performance data for individual participants grouped by </w:t>
                      </w:r>
                      <w:r w:rsidR="005704A8">
                        <w:rPr>
                          <w:b/>
                          <w:i w:val="0"/>
                          <w:iCs w:val="0"/>
                          <w:color w:val="auto"/>
                        </w:rPr>
                        <w:t>performance</w:t>
                      </w:r>
                      <w:r w:rsidRPr="001E1F43">
                        <w:rPr>
                          <w:b/>
                          <w:i w:val="0"/>
                          <w:iCs w:val="0"/>
                          <w:color w:val="auto"/>
                        </w:rPr>
                        <w:t xml:space="preserve"> accuracy. </w:t>
                      </w:r>
                      <w:r w:rsidRPr="001E1F43">
                        <w:rPr>
                          <w:bCs/>
                          <w:i w:val="0"/>
                          <w:iCs w:val="0"/>
                          <w:color w:val="auto"/>
                        </w:rPr>
                        <w:t xml:space="preserve">Accuracy </w:t>
                      </w:r>
                      <w:r w:rsidRPr="001E1F43">
                        <w:rPr>
                          <w:b/>
                          <w:i w:val="0"/>
                          <w:iCs w:val="0"/>
                          <w:color w:val="auto"/>
                        </w:rPr>
                        <w:t>(A)</w:t>
                      </w:r>
                      <w:r w:rsidRPr="001E1F43">
                        <w:rPr>
                          <w:bCs/>
                          <w:i w:val="0"/>
                          <w:iCs w:val="0"/>
                          <w:color w:val="auto"/>
                        </w:rPr>
                        <w:t xml:space="preserve"> and response time </w:t>
                      </w:r>
                      <w:r w:rsidRPr="001E1F43">
                        <w:rPr>
                          <w:b/>
                          <w:i w:val="0"/>
                          <w:iCs w:val="0"/>
                          <w:color w:val="auto"/>
                        </w:rPr>
                        <w:t>(B)</w:t>
                      </w:r>
                      <w:r w:rsidRPr="001E1F43">
                        <w:rPr>
                          <w:bCs/>
                          <w:i w:val="0"/>
                          <w:iCs w:val="0"/>
                          <w:color w:val="auto"/>
                        </w:rPr>
                        <w:t xml:space="preserve"> for individual participants. </w:t>
                      </w:r>
                      <w:r w:rsidR="00F67F2A">
                        <w:rPr>
                          <w:bCs/>
                          <w:i w:val="0"/>
                          <w:iCs w:val="0"/>
                          <w:color w:val="auto"/>
                        </w:rPr>
                        <w:t>Th</w:t>
                      </w:r>
                      <w:r w:rsidR="00426F30">
                        <w:rPr>
                          <w:bCs/>
                          <w:i w:val="0"/>
                          <w:iCs w:val="0"/>
                          <w:color w:val="auto"/>
                        </w:rPr>
                        <w:t xml:space="preserve">e </w:t>
                      </w:r>
                      <w:r w:rsidR="005E4BD1">
                        <w:rPr>
                          <w:bCs/>
                          <w:i w:val="0"/>
                          <w:iCs w:val="0"/>
                          <w:color w:val="auto"/>
                        </w:rPr>
                        <w:t xml:space="preserve">inter-group </w:t>
                      </w:r>
                      <w:r w:rsidRPr="001E1F43">
                        <w:rPr>
                          <w:bCs/>
                          <w:i w:val="0"/>
                          <w:iCs w:val="0"/>
                          <w:color w:val="auto"/>
                        </w:rPr>
                        <w:t xml:space="preserve">differences in </w:t>
                      </w:r>
                      <w:r w:rsidRPr="00F67F2A">
                        <w:rPr>
                          <w:b/>
                          <w:i w:val="0"/>
                          <w:iCs w:val="0"/>
                          <w:color w:val="auto"/>
                        </w:rPr>
                        <w:t>A</w:t>
                      </w:r>
                      <w:r w:rsidRPr="001E1F43">
                        <w:rPr>
                          <w:bCs/>
                          <w:i w:val="0"/>
                          <w:iCs w:val="0"/>
                          <w:color w:val="auto"/>
                        </w:rPr>
                        <w:t xml:space="preserve"> </w:t>
                      </w:r>
                      <w:r w:rsidR="00F67F2A">
                        <w:rPr>
                          <w:bCs/>
                          <w:i w:val="0"/>
                          <w:iCs w:val="0"/>
                          <w:color w:val="auto"/>
                        </w:rPr>
                        <w:t xml:space="preserve">are inherent to </w:t>
                      </w:r>
                      <w:r w:rsidR="006E21C4">
                        <w:rPr>
                          <w:bCs/>
                          <w:i w:val="0"/>
                          <w:iCs w:val="0"/>
                          <w:color w:val="auto"/>
                        </w:rPr>
                        <w:t xml:space="preserve">the </w:t>
                      </w:r>
                      <w:r w:rsidRPr="001E1F43">
                        <w:rPr>
                          <w:bCs/>
                          <w:i w:val="0"/>
                          <w:iCs w:val="0"/>
                          <w:color w:val="auto"/>
                        </w:rPr>
                        <w:t xml:space="preserve">grouping </w:t>
                      </w:r>
                      <w:r w:rsidR="006E21C4">
                        <w:rPr>
                          <w:bCs/>
                          <w:i w:val="0"/>
                          <w:iCs w:val="0"/>
                          <w:color w:val="auto"/>
                        </w:rPr>
                        <w:t>itself</w:t>
                      </w:r>
                      <w:r w:rsidR="00426F30">
                        <w:rPr>
                          <w:bCs/>
                          <w:i w:val="0"/>
                          <w:iCs w:val="0"/>
                          <w:color w:val="auto"/>
                        </w:rPr>
                        <w:t xml:space="preserve">; thus, this </w:t>
                      </w:r>
                      <w:r w:rsidR="00DA6687">
                        <w:rPr>
                          <w:bCs/>
                          <w:i w:val="0"/>
                          <w:iCs w:val="0"/>
                          <w:color w:val="auto"/>
                        </w:rPr>
                        <w:t xml:space="preserve">purpose of this </w:t>
                      </w:r>
                      <w:r w:rsidR="00426F30">
                        <w:rPr>
                          <w:bCs/>
                          <w:i w:val="0"/>
                          <w:iCs w:val="0"/>
                          <w:color w:val="auto"/>
                        </w:rPr>
                        <w:t xml:space="preserve">panel </w:t>
                      </w:r>
                      <w:r w:rsidRPr="001E1F43">
                        <w:rPr>
                          <w:bCs/>
                          <w:i w:val="0"/>
                          <w:iCs w:val="0"/>
                          <w:color w:val="auto"/>
                        </w:rPr>
                        <w:t xml:space="preserve">is descriptive rather than explanatory. The accuracy for individual participants is also shown </w:t>
                      </w:r>
                      <w:r w:rsidRPr="001E1F43">
                        <w:rPr>
                          <w:b/>
                          <w:i w:val="0"/>
                          <w:iCs w:val="0"/>
                          <w:color w:val="auto"/>
                        </w:rPr>
                        <w:t>(C)</w:t>
                      </w:r>
                      <w:r w:rsidRPr="001E1F43">
                        <w:rPr>
                          <w:bCs/>
                          <w:i w:val="0"/>
                          <w:iCs w:val="0"/>
                          <w:color w:val="auto"/>
                        </w:rPr>
                        <w:t xml:space="preserve"> as a function of lung nodule d</w:t>
                      </w:r>
                      <w:r w:rsidR="0062007D" w:rsidRPr="001E1F43">
                        <w:rPr>
                          <w:bCs/>
                          <w:i w:val="0"/>
                          <w:iCs w:val="0"/>
                          <w:color w:val="auto"/>
                        </w:rPr>
                        <w:t>iscriminability</w:t>
                      </w:r>
                      <w:r w:rsidRPr="001E1F43">
                        <w:rPr>
                          <w:bCs/>
                          <w:i w:val="0"/>
                          <w:iCs w:val="0"/>
                          <w:color w:val="auto"/>
                        </w:rPr>
                        <w:t xml:space="preserve">. Error bars indicate SEM. Horizontal bars indicate the group average (also plotted in </w:t>
                      </w:r>
                      <w:r w:rsidRPr="001E1F43">
                        <w:rPr>
                          <w:b/>
                          <w:i w:val="0"/>
                          <w:iCs w:val="0"/>
                          <w:color w:val="auto"/>
                        </w:rPr>
                        <w:t>Figure 1</w:t>
                      </w:r>
                      <w:r w:rsidRPr="001E1F43">
                        <w:rPr>
                          <w:bCs/>
                          <w:i w:val="0"/>
                          <w:iCs w:val="0"/>
                          <w:color w:val="auto"/>
                        </w:rPr>
                        <w:t xml:space="preserve">). The </w:t>
                      </w:r>
                      <w:r w:rsidR="00FC543C">
                        <w:rPr>
                          <w:bCs/>
                          <w:i w:val="0"/>
                          <w:iCs w:val="0"/>
                          <w:color w:val="auto"/>
                        </w:rPr>
                        <w:t xml:space="preserve">individual </w:t>
                      </w:r>
                      <w:r w:rsidRPr="001E1F43">
                        <w:rPr>
                          <w:bCs/>
                          <w:i w:val="0"/>
                          <w:iCs w:val="0"/>
                          <w:color w:val="auto"/>
                        </w:rPr>
                        <w:t xml:space="preserve">data points in </w:t>
                      </w:r>
                      <w:r w:rsidRPr="00FC543C">
                        <w:rPr>
                          <w:b/>
                          <w:i w:val="0"/>
                          <w:iCs w:val="0"/>
                          <w:color w:val="auto"/>
                        </w:rPr>
                        <w:t>A-C</w:t>
                      </w:r>
                      <w:r w:rsidRPr="001E1F43">
                        <w:rPr>
                          <w:bCs/>
                          <w:i w:val="0"/>
                          <w:iCs w:val="0"/>
                          <w:color w:val="auto"/>
                        </w:rPr>
                        <w:t xml:space="preserve"> are sorted from left</w:t>
                      </w:r>
                      <w:r w:rsidR="00FC543C">
                        <w:rPr>
                          <w:bCs/>
                          <w:i w:val="0"/>
                          <w:iCs w:val="0"/>
                          <w:color w:val="auto"/>
                        </w:rPr>
                        <w:t xml:space="preserve"> </w:t>
                      </w:r>
                      <w:r w:rsidRPr="001E1F43">
                        <w:rPr>
                          <w:bCs/>
                          <w:i w:val="0"/>
                          <w:iCs w:val="0"/>
                          <w:color w:val="auto"/>
                        </w:rPr>
                        <w:t>to</w:t>
                      </w:r>
                      <w:r w:rsidR="00FC543C">
                        <w:rPr>
                          <w:bCs/>
                          <w:i w:val="0"/>
                          <w:iCs w:val="0"/>
                          <w:color w:val="auto"/>
                        </w:rPr>
                        <w:t xml:space="preserve"> </w:t>
                      </w:r>
                      <w:r w:rsidRPr="001E1F43">
                        <w:rPr>
                          <w:bCs/>
                          <w:i w:val="0"/>
                          <w:iCs w:val="0"/>
                          <w:color w:val="auto"/>
                        </w:rPr>
                        <w:t xml:space="preserve">right in order of increasing accuracy within each </w:t>
                      </w:r>
                      <w:r w:rsidR="00FC543C" w:rsidRPr="001E1F43">
                        <w:rPr>
                          <w:bCs/>
                          <w:i w:val="0"/>
                          <w:iCs w:val="0"/>
                          <w:color w:val="auto"/>
                        </w:rPr>
                        <w:t>participant</w:t>
                      </w:r>
                      <w:r w:rsidR="00FC543C">
                        <w:rPr>
                          <w:bCs/>
                          <w:i w:val="0"/>
                          <w:iCs w:val="0"/>
                          <w:color w:val="auto"/>
                        </w:rPr>
                        <w:t xml:space="preserve"> </w:t>
                      </w:r>
                      <w:r w:rsidRPr="001E1F43">
                        <w:rPr>
                          <w:bCs/>
                          <w:i w:val="0"/>
                          <w:iCs w:val="0"/>
                          <w:color w:val="auto"/>
                        </w:rPr>
                        <w:t>group.</w:t>
                      </w:r>
                    </w:p>
                    <w:p w14:paraId="63783274" w14:textId="77777777" w:rsidR="00331A9A" w:rsidRPr="001E1F43" w:rsidRDefault="00331A9A" w:rsidP="00331A9A">
                      <w:pPr>
                        <w:pStyle w:val="Caption"/>
                        <w:rPr>
                          <w:bCs/>
                          <w:i w:val="0"/>
                          <w:iCs w:val="0"/>
                          <w:color w:val="auto"/>
                        </w:rPr>
                      </w:pPr>
                    </w:p>
                  </w:txbxContent>
                </v:textbox>
                <w10:anchorlock/>
              </v:shape>
            </w:pict>
          </mc:Fallback>
        </mc:AlternateContent>
      </w:r>
    </w:p>
    <w:p w14:paraId="18FDF71C" w14:textId="66E1BE50" w:rsidR="00F02F6A" w:rsidRPr="001E1F43" w:rsidRDefault="00331A9A" w:rsidP="000C0C87">
      <w:pPr>
        <w:pStyle w:val="Default"/>
      </w:pPr>
      <w:r w:rsidRPr="001E1F43">
        <w:rPr>
          <w:noProof/>
          <w:color w:val="auto"/>
        </w:rPr>
        <w:lastRenderedPageBreak/>
        <mc:AlternateContent>
          <mc:Choice Requires="wps">
            <w:drawing>
              <wp:inline distT="0" distB="0" distL="0" distR="0" wp14:anchorId="1468542C" wp14:editId="4324DE84">
                <wp:extent cx="5925185" cy="4427095"/>
                <wp:effectExtent l="0" t="0" r="18415" b="12065"/>
                <wp:docPr id="12" name="Text Box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4427095"/>
                        </a:xfrm>
                        <a:prstGeom prst="rect">
                          <a:avLst/>
                        </a:prstGeom>
                        <a:solidFill>
                          <a:srgbClr val="FFFFFF"/>
                        </a:solidFill>
                        <a:ln w="6350">
                          <a:solidFill>
                            <a:schemeClr val="tx1"/>
                          </a:solidFill>
                          <a:miter lim="800000"/>
                          <a:headEnd/>
                          <a:tailEnd/>
                        </a:ln>
                      </wps:spPr>
                      <wps:txbx>
                        <w:txbxContent>
                          <w:p w14:paraId="2FC626E2" w14:textId="77777777" w:rsidR="00331A9A" w:rsidRPr="001E1F43" w:rsidRDefault="00331A9A" w:rsidP="007F299E">
                            <w:pPr>
                              <w:spacing w:line="240" w:lineRule="auto"/>
                              <w:ind w:firstLine="0"/>
                              <w:rPr>
                                <w:b/>
                                <w:color w:val="auto"/>
                              </w:rPr>
                            </w:pPr>
                            <w:r w:rsidRPr="001E1F43">
                              <w:rPr>
                                <w:b/>
                                <w:noProof/>
                                <w:color w:val="auto"/>
                              </w:rPr>
                              <w:drawing>
                                <wp:inline distT="0" distB="0" distL="0" distR="0" wp14:anchorId="64C74BA8" wp14:editId="7385DE30">
                                  <wp:extent cx="5882352" cy="346900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stretch>
                                            <a:fillRect/>
                                          </a:stretch>
                                        </pic:blipFill>
                                        <pic:spPr>
                                          <a:xfrm>
                                            <a:off x="0" y="0"/>
                                            <a:ext cx="5903452" cy="3481448"/>
                                          </a:xfrm>
                                          <a:prstGeom prst="rect">
                                            <a:avLst/>
                                          </a:prstGeom>
                                        </pic:spPr>
                                      </pic:pic>
                                    </a:graphicData>
                                  </a:graphic>
                                </wp:inline>
                              </w:drawing>
                            </w:r>
                          </w:p>
                          <w:p w14:paraId="5FCE863D" w14:textId="12594099" w:rsidR="00331A9A" w:rsidRPr="001E1F43" w:rsidRDefault="00331A9A" w:rsidP="00331A9A">
                            <w:pPr>
                              <w:pStyle w:val="Caption"/>
                              <w:rPr>
                                <w:bCs/>
                                <w:i w:val="0"/>
                                <w:iCs w:val="0"/>
                                <w:color w:val="auto"/>
                              </w:rPr>
                            </w:pPr>
                            <w:r w:rsidRPr="001E1F43">
                              <w:rPr>
                                <w:b/>
                                <w:i w:val="0"/>
                                <w:iCs w:val="0"/>
                                <w:color w:val="auto"/>
                              </w:rPr>
                              <w:t xml:space="preserve">Supplemental Figure 4: </w:t>
                            </w:r>
                            <w:r w:rsidR="00BB205F">
                              <w:rPr>
                                <w:b/>
                                <w:i w:val="0"/>
                                <w:iCs w:val="0"/>
                                <w:color w:val="auto"/>
                              </w:rPr>
                              <w:t>S</w:t>
                            </w:r>
                            <w:r w:rsidRPr="001E1F43">
                              <w:rPr>
                                <w:b/>
                                <w:i w:val="0"/>
                                <w:iCs w:val="0"/>
                                <w:color w:val="auto"/>
                              </w:rPr>
                              <w:t xml:space="preserve">ame data as in Figure </w:t>
                            </w:r>
                            <w:r w:rsidR="004A0F3B">
                              <w:rPr>
                                <w:b/>
                                <w:i w:val="0"/>
                                <w:iCs w:val="0"/>
                                <w:color w:val="auto"/>
                              </w:rPr>
                              <w:t>3</w:t>
                            </w:r>
                            <w:r w:rsidRPr="001E1F43">
                              <w:rPr>
                                <w:b/>
                                <w:i w:val="0"/>
                                <w:iCs w:val="0"/>
                                <w:color w:val="auto"/>
                              </w:rPr>
                              <w:t>, with participants grouped by career level rather than</w:t>
                            </w:r>
                            <w:r w:rsidR="00BB205F">
                              <w:rPr>
                                <w:b/>
                                <w:i w:val="0"/>
                                <w:iCs w:val="0"/>
                                <w:color w:val="auto"/>
                              </w:rPr>
                              <w:t xml:space="preserve"> performance</w:t>
                            </w:r>
                            <w:r w:rsidRPr="001E1F43">
                              <w:rPr>
                                <w:b/>
                                <w:i w:val="0"/>
                                <w:iCs w:val="0"/>
                                <w:color w:val="auto"/>
                              </w:rPr>
                              <w:t xml:space="preserve"> accuracy.</w:t>
                            </w:r>
                            <w:r w:rsidRPr="001E1F43">
                              <w:rPr>
                                <w:bCs/>
                                <w:i w:val="0"/>
                                <w:iCs w:val="0"/>
                                <w:color w:val="auto"/>
                              </w:rPr>
                              <w:t xml:space="preserve"> </w:t>
                            </w:r>
                            <w:r w:rsidR="00023321">
                              <w:rPr>
                                <w:bCs/>
                                <w:i w:val="0"/>
                                <w:iCs w:val="0"/>
                                <w:color w:val="auto"/>
                              </w:rPr>
                              <w:t xml:space="preserve">Comparable results were obtained for either </w:t>
                            </w:r>
                            <w:r w:rsidR="00B84940">
                              <w:rPr>
                                <w:bCs/>
                                <w:i w:val="0"/>
                                <w:iCs w:val="0"/>
                                <w:color w:val="auto"/>
                              </w:rPr>
                              <w:t xml:space="preserve">type of </w:t>
                            </w:r>
                            <w:r w:rsidRPr="001E1F43">
                              <w:rPr>
                                <w:bCs/>
                                <w:i w:val="0"/>
                                <w:iCs w:val="0"/>
                                <w:color w:val="auto"/>
                              </w:rPr>
                              <w:t>participant group</w:t>
                            </w:r>
                            <w:r w:rsidR="00B84940">
                              <w:rPr>
                                <w:bCs/>
                                <w:i w:val="0"/>
                                <w:iCs w:val="0"/>
                                <w:color w:val="auto"/>
                              </w:rPr>
                              <w:t>ing</w:t>
                            </w:r>
                            <w:r w:rsidR="009B6536">
                              <w:rPr>
                                <w:bCs/>
                                <w:i w:val="0"/>
                                <w:iCs w:val="0"/>
                                <w:color w:val="auto"/>
                              </w:rPr>
                              <w:t xml:space="preserve">, including the finding that </w:t>
                            </w:r>
                            <w:r w:rsidR="0070204D">
                              <w:rPr>
                                <w:bCs/>
                                <w:i w:val="0"/>
                                <w:iCs w:val="0"/>
                                <w:color w:val="auto"/>
                              </w:rPr>
                              <w:t xml:space="preserve">a higher percentage </w:t>
                            </w:r>
                            <w:r w:rsidR="004D6D35">
                              <w:rPr>
                                <w:bCs/>
                                <w:i w:val="0"/>
                                <w:iCs w:val="0"/>
                                <w:color w:val="auto"/>
                              </w:rPr>
                              <w:t xml:space="preserve">of </w:t>
                            </w:r>
                            <w:r w:rsidR="004D6D35" w:rsidRPr="001E1F43">
                              <w:rPr>
                                <w:bCs/>
                                <w:i w:val="0"/>
                                <w:iCs w:val="0"/>
                                <w:color w:val="auto"/>
                              </w:rPr>
                              <w:t>fixations</w:t>
                            </w:r>
                            <w:r w:rsidRPr="001E1F43">
                              <w:rPr>
                                <w:bCs/>
                                <w:i w:val="0"/>
                                <w:iCs w:val="0"/>
                                <w:color w:val="auto"/>
                              </w:rPr>
                              <w:t xml:space="preserve"> contain microsaccades </w:t>
                            </w:r>
                            <w:r w:rsidR="009B6536">
                              <w:rPr>
                                <w:bCs/>
                                <w:i w:val="0"/>
                                <w:iCs w:val="0"/>
                                <w:color w:val="auto"/>
                              </w:rPr>
                              <w:t xml:space="preserve">inside </w:t>
                            </w:r>
                            <w:r w:rsidRPr="001E1F43">
                              <w:rPr>
                                <w:bCs/>
                                <w:i w:val="0"/>
                                <w:iCs w:val="0"/>
                                <w:color w:val="auto"/>
                              </w:rPr>
                              <w:t>than outside the target window</w:t>
                            </w:r>
                            <w:r w:rsidR="00846405">
                              <w:rPr>
                                <w:bCs/>
                                <w:i w:val="0"/>
                                <w:iCs w:val="0"/>
                                <w:color w:val="auto"/>
                              </w:rPr>
                              <w:t xml:space="preserve"> on correct trials</w:t>
                            </w:r>
                            <w:r w:rsidRPr="001E1F43">
                              <w:rPr>
                                <w:bCs/>
                                <w:i w:val="0"/>
                                <w:iCs w:val="0"/>
                                <w:color w:val="auto"/>
                              </w:rPr>
                              <w:t xml:space="preserve"> </w:t>
                            </w:r>
                            <w:r w:rsidRPr="001E1F43">
                              <w:rPr>
                                <w:b/>
                                <w:i w:val="0"/>
                                <w:iCs w:val="0"/>
                                <w:color w:val="auto"/>
                              </w:rPr>
                              <w:t>(D)</w:t>
                            </w:r>
                            <w:r w:rsidRPr="001E1F43">
                              <w:rPr>
                                <w:bCs/>
                                <w:i w:val="0"/>
                                <w:iCs w:val="0"/>
                                <w:color w:val="auto"/>
                              </w:rPr>
                              <w:t>. Microsaccade rate</w:t>
                            </w:r>
                            <w:r w:rsidR="00FC72F3">
                              <w:rPr>
                                <w:bCs/>
                                <w:i w:val="0"/>
                                <w:iCs w:val="0"/>
                                <w:color w:val="auto"/>
                              </w:rPr>
                              <w:t xml:space="preserve">s are likewise </w:t>
                            </w:r>
                            <w:r w:rsidRPr="001E1F43">
                              <w:rPr>
                                <w:bCs/>
                                <w:i w:val="0"/>
                                <w:iCs w:val="0"/>
                                <w:color w:val="auto"/>
                              </w:rPr>
                              <w:t>higher inside than outside the target window</w:t>
                            </w:r>
                            <w:r w:rsidR="00BF448D">
                              <w:rPr>
                                <w:bCs/>
                                <w:i w:val="0"/>
                                <w:iCs w:val="0"/>
                                <w:color w:val="auto"/>
                              </w:rPr>
                              <w:t xml:space="preserve"> on correct trials</w:t>
                            </w:r>
                            <w:r w:rsidRPr="001E1F43">
                              <w:rPr>
                                <w:bCs/>
                                <w:i w:val="0"/>
                                <w:iCs w:val="0"/>
                                <w:color w:val="auto"/>
                              </w:rPr>
                              <w:t xml:space="preserve"> </w:t>
                            </w:r>
                            <w:r w:rsidRPr="001E1F43">
                              <w:rPr>
                                <w:b/>
                                <w:i w:val="0"/>
                                <w:iCs w:val="0"/>
                                <w:color w:val="auto"/>
                              </w:rPr>
                              <w:t>(E)</w:t>
                            </w:r>
                            <w:r w:rsidRPr="001E1F43">
                              <w:rPr>
                                <w:bCs/>
                                <w:i w:val="0"/>
                                <w:iCs w:val="0"/>
                                <w:color w:val="auto"/>
                              </w:rPr>
                              <w:t xml:space="preserve">. *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1100BFB5" w14:textId="77777777" w:rsidR="00331A9A" w:rsidRPr="001E1F43" w:rsidRDefault="00331A9A" w:rsidP="00331A9A">
                            <w:pPr>
                              <w:pStyle w:val="Caption"/>
                              <w:rPr>
                                <w:i w:val="0"/>
                                <w:iCs w:val="0"/>
                                <w:color w:val="auto"/>
                              </w:rPr>
                            </w:pPr>
                          </w:p>
                        </w:txbxContent>
                      </wps:txbx>
                      <wps:bodyPr rot="0" vert="horz" wrap="square" lIns="9144" tIns="45720" rIns="0" bIns="45720" anchor="t" anchorCtr="0" upright="1">
                        <a:noAutofit/>
                      </wps:bodyPr>
                    </wps:wsp>
                  </a:graphicData>
                </a:graphic>
              </wp:inline>
            </w:drawing>
          </mc:Choice>
          <mc:Fallback>
            <w:pict>
              <v:shape w14:anchorId="1468542C" id="_x0000_s1029" type="#_x0000_t202" style="width:466.55pt;height:3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" strokecolor="black [3213]" strokeweight=".5pt">
                <o:lock v:ext="edit" aspectratio="t"/>
                <v:textbox inset=".72pt,,0">
                  <w:txbxContent>
                    <w:p w14:paraId="2FC626E2" w14:textId="77777777" w:rsidR="00331A9A" w:rsidRPr="001E1F43" w:rsidRDefault="00331A9A" w:rsidP="007F299E">
                      <w:pPr>
                        <w:spacing w:line="240" w:lineRule="auto"/>
                        <w:ind w:firstLine="0"/>
                        <w:rPr>
                          <w:b/>
                          <w:color w:val="auto"/>
                        </w:rPr>
                      </w:pPr>
                      <w:r w:rsidRPr="001E1F43">
                        <w:rPr>
                          <w:b/>
                          <w:noProof/>
                          <w:color w:val="auto"/>
                        </w:rPr>
                        <w:drawing>
                          <wp:inline distT="0" distB="0" distL="0" distR="0" wp14:anchorId="64C74BA8" wp14:editId="7385DE30">
                            <wp:extent cx="5882352" cy="346900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stretch>
                                      <a:fillRect/>
                                    </a:stretch>
                                  </pic:blipFill>
                                  <pic:spPr>
                                    <a:xfrm>
                                      <a:off x="0" y="0"/>
                                      <a:ext cx="5903452" cy="3481448"/>
                                    </a:xfrm>
                                    <a:prstGeom prst="rect">
                                      <a:avLst/>
                                    </a:prstGeom>
                                  </pic:spPr>
                                </pic:pic>
                              </a:graphicData>
                            </a:graphic>
                          </wp:inline>
                        </w:drawing>
                      </w:r>
                    </w:p>
                    <w:p w14:paraId="5FCE863D" w14:textId="12594099" w:rsidR="00331A9A" w:rsidRPr="001E1F43" w:rsidRDefault="00331A9A" w:rsidP="00331A9A">
                      <w:pPr>
                        <w:pStyle w:val="Caption"/>
                        <w:rPr>
                          <w:bCs/>
                          <w:i w:val="0"/>
                          <w:iCs w:val="0"/>
                          <w:color w:val="auto"/>
                        </w:rPr>
                      </w:pPr>
                      <w:r w:rsidRPr="001E1F43">
                        <w:rPr>
                          <w:b/>
                          <w:i w:val="0"/>
                          <w:iCs w:val="0"/>
                          <w:color w:val="auto"/>
                        </w:rPr>
                        <w:t xml:space="preserve">Supplemental Figure 4: </w:t>
                      </w:r>
                      <w:r w:rsidR="00BB205F">
                        <w:rPr>
                          <w:b/>
                          <w:i w:val="0"/>
                          <w:iCs w:val="0"/>
                          <w:color w:val="auto"/>
                        </w:rPr>
                        <w:t>S</w:t>
                      </w:r>
                      <w:r w:rsidRPr="001E1F43">
                        <w:rPr>
                          <w:b/>
                          <w:i w:val="0"/>
                          <w:iCs w:val="0"/>
                          <w:color w:val="auto"/>
                        </w:rPr>
                        <w:t xml:space="preserve">ame data as in Figure </w:t>
                      </w:r>
                      <w:r w:rsidR="004A0F3B">
                        <w:rPr>
                          <w:b/>
                          <w:i w:val="0"/>
                          <w:iCs w:val="0"/>
                          <w:color w:val="auto"/>
                        </w:rPr>
                        <w:t>3</w:t>
                      </w:r>
                      <w:r w:rsidRPr="001E1F43">
                        <w:rPr>
                          <w:b/>
                          <w:i w:val="0"/>
                          <w:iCs w:val="0"/>
                          <w:color w:val="auto"/>
                        </w:rPr>
                        <w:t>, with participants grouped by career level rather than</w:t>
                      </w:r>
                      <w:r w:rsidR="00BB205F">
                        <w:rPr>
                          <w:b/>
                          <w:i w:val="0"/>
                          <w:iCs w:val="0"/>
                          <w:color w:val="auto"/>
                        </w:rPr>
                        <w:t xml:space="preserve"> performance</w:t>
                      </w:r>
                      <w:r w:rsidRPr="001E1F43">
                        <w:rPr>
                          <w:b/>
                          <w:i w:val="0"/>
                          <w:iCs w:val="0"/>
                          <w:color w:val="auto"/>
                        </w:rPr>
                        <w:t xml:space="preserve"> accuracy.</w:t>
                      </w:r>
                      <w:r w:rsidRPr="001E1F43">
                        <w:rPr>
                          <w:bCs/>
                          <w:i w:val="0"/>
                          <w:iCs w:val="0"/>
                          <w:color w:val="auto"/>
                        </w:rPr>
                        <w:t xml:space="preserve"> </w:t>
                      </w:r>
                      <w:r w:rsidR="00023321">
                        <w:rPr>
                          <w:bCs/>
                          <w:i w:val="0"/>
                          <w:iCs w:val="0"/>
                          <w:color w:val="auto"/>
                        </w:rPr>
                        <w:t xml:space="preserve">Comparable results were obtained for either </w:t>
                      </w:r>
                      <w:r w:rsidR="00B84940">
                        <w:rPr>
                          <w:bCs/>
                          <w:i w:val="0"/>
                          <w:iCs w:val="0"/>
                          <w:color w:val="auto"/>
                        </w:rPr>
                        <w:t xml:space="preserve">type of </w:t>
                      </w:r>
                      <w:r w:rsidRPr="001E1F43">
                        <w:rPr>
                          <w:bCs/>
                          <w:i w:val="0"/>
                          <w:iCs w:val="0"/>
                          <w:color w:val="auto"/>
                        </w:rPr>
                        <w:t>participant group</w:t>
                      </w:r>
                      <w:r w:rsidR="00B84940">
                        <w:rPr>
                          <w:bCs/>
                          <w:i w:val="0"/>
                          <w:iCs w:val="0"/>
                          <w:color w:val="auto"/>
                        </w:rPr>
                        <w:t>ing</w:t>
                      </w:r>
                      <w:r w:rsidR="009B6536">
                        <w:rPr>
                          <w:bCs/>
                          <w:i w:val="0"/>
                          <w:iCs w:val="0"/>
                          <w:color w:val="auto"/>
                        </w:rPr>
                        <w:t xml:space="preserve">, including the finding that </w:t>
                      </w:r>
                      <w:r w:rsidR="0070204D">
                        <w:rPr>
                          <w:bCs/>
                          <w:i w:val="0"/>
                          <w:iCs w:val="0"/>
                          <w:color w:val="auto"/>
                        </w:rPr>
                        <w:t xml:space="preserve">a higher percentage </w:t>
                      </w:r>
                      <w:r w:rsidR="004D6D35">
                        <w:rPr>
                          <w:bCs/>
                          <w:i w:val="0"/>
                          <w:iCs w:val="0"/>
                          <w:color w:val="auto"/>
                        </w:rPr>
                        <w:t xml:space="preserve">of </w:t>
                      </w:r>
                      <w:r w:rsidR="004D6D35" w:rsidRPr="001E1F43">
                        <w:rPr>
                          <w:bCs/>
                          <w:i w:val="0"/>
                          <w:iCs w:val="0"/>
                          <w:color w:val="auto"/>
                        </w:rPr>
                        <w:t>fixations</w:t>
                      </w:r>
                      <w:r w:rsidRPr="001E1F43">
                        <w:rPr>
                          <w:bCs/>
                          <w:i w:val="0"/>
                          <w:iCs w:val="0"/>
                          <w:color w:val="auto"/>
                        </w:rPr>
                        <w:t xml:space="preserve"> contain microsaccades </w:t>
                      </w:r>
                      <w:r w:rsidR="009B6536">
                        <w:rPr>
                          <w:bCs/>
                          <w:i w:val="0"/>
                          <w:iCs w:val="0"/>
                          <w:color w:val="auto"/>
                        </w:rPr>
                        <w:t xml:space="preserve">inside </w:t>
                      </w:r>
                      <w:r w:rsidRPr="001E1F43">
                        <w:rPr>
                          <w:bCs/>
                          <w:i w:val="0"/>
                          <w:iCs w:val="0"/>
                          <w:color w:val="auto"/>
                        </w:rPr>
                        <w:t>than outside the target window</w:t>
                      </w:r>
                      <w:r w:rsidR="00846405">
                        <w:rPr>
                          <w:bCs/>
                          <w:i w:val="0"/>
                          <w:iCs w:val="0"/>
                          <w:color w:val="auto"/>
                        </w:rPr>
                        <w:t xml:space="preserve"> on correct trials</w:t>
                      </w:r>
                      <w:r w:rsidRPr="001E1F43">
                        <w:rPr>
                          <w:bCs/>
                          <w:i w:val="0"/>
                          <w:iCs w:val="0"/>
                          <w:color w:val="auto"/>
                        </w:rPr>
                        <w:t xml:space="preserve"> </w:t>
                      </w:r>
                      <w:r w:rsidRPr="001E1F43">
                        <w:rPr>
                          <w:b/>
                          <w:i w:val="0"/>
                          <w:iCs w:val="0"/>
                          <w:color w:val="auto"/>
                        </w:rPr>
                        <w:t>(D)</w:t>
                      </w:r>
                      <w:r w:rsidRPr="001E1F43">
                        <w:rPr>
                          <w:bCs/>
                          <w:i w:val="0"/>
                          <w:iCs w:val="0"/>
                          <w:color w:val="auto"/>
                        </w:rPr>
                        <w:t>. Microsaccade rate</w:t>
                      </w:r>
                      <w:r w:rsidR="00FC72F3">
                        <w:rPr>
                          <w:bCs/>
                          <w:i w:val="0"/>
                          <w:iCs w:val="0"/>
                          <w:color w:val="auto"/>
                        </w:rPr>
                        <w:t xml:space="preserve">s are likewise </w:t>
                      </w:r>
                      <w:r w:rsidRPr="001E1F43">
                        <w:rPr>
                          <w:bCs/>
                          <w:i w:val="0"/>
                          <w:iCs w:val="0"/>
                          <w:color w:val="auto"/>
                        </w:rPr>
                        <w:t>higher inside than outside the target window</w:t>
                      </w:r>
                      <w:r w:rsidR="00BF448D">
                        <w:rPr>
                          <w:bCs/>
                          <w:i w:val="0"/>
                          <w:iCs w:val="0"/>
                          <w:color w:val="auto"/>
                        </w:rPr>
                        <w:t xml:space="preserve"> on correct trials</w:t>
                      </w:r>
                      <w:r w:rsidRPr="001E1F43">
                        <w:rPr>
                          <w:bCs/>
                          <w:i w:val="0"/>
                          <w:iCs w:val="0"/>
                          <w:color w:val="auto"/>
                        </w:rPr>
                        <w:t xml:space="preserve"> </w:t>
                      </w:r>
                      <w:r w:rsidRPr="001E1F43">
                        <w:rPr>
                          <w:b/>
                          <w:i w:val="0"/>
                          <w:iCs w:val="0"/>
                          <w:color w:val="auto"/>
                        </w:rPr>
                        <w:t>(E)</w:t>
                      </w:r>
                      <w:r w:rsidRPr="001E1F43">
                        <w:rPr>
                          <w:bCs/>
                          <w:i w:val="0"/>
                          <w:iCs w:val="0"/>
                          <w:color w:val="auto"/>
                        </w:rPr>
                        <w:t xml:space="preserve">. *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1100BFB5" w14:textId="77777777" w:rsidR="00331A9A" w:rsidRPr="001E1F43" w:rsidRDefault="00331A9A" w:rsidP="00331A9A">
                      <w:pPr>
                        <w:pStyle w:val="Caption"/>
                        <w:rPr>
                          <w:i w:val="0"/>
                          <w:iCs w:val="0"/>
                          <w:color w:val="auto"/>
                        </w:rPr>
                      </w:pPr>
                    </w:p>
                  </w:txbxContent>
                </v:textbox>
                <w10:anchorlock/>
              </v:shape>
            </w:pict>
          </mc:Fallback>
        </mc:AlternateContent>
      </w:r>
    </w:p>
    <w:p w14:paraId="5305E800" w14:textId="00C3E1CE" w:rsidR="00331A9A" w:rsidRPr="001E1F43" w:rsidRDefault="00331A9A" w:rsidP="00331A9A">
      <w:pPr>
        <w:spacing w:line="240" w:lineRule="auto"/>
        <w:rPr>
          <w:color w:val="auto"/>
          <w:kern w:val="0"/>
        </w:rPr>
      </w:pPr>
      <w:r w:rsidRPr="001E1F43">
        <w:rPr>
          <w:color w:val="auto"/>
        </w:rPr>
        <w:br w:type="page"/>
      </w:r>
    </w:p>
    <w:p w14:paraId="53129A48" w14:textId="77777777" w:rsidR="0064536D" w:rsidRPr="001E1F43" w:rsidRDefault="0064536D" w:rsidP="0064536D">
      <w:pPr>
        <w:pStyle w:val="Default"/>
      </w:pPr>
      <w:r w:rsidRPr="001E1F43">
        <w:rPr>
          <w:noProof/>
          <w:color w:val="auto"/>
        </w:rPr>
        <w:lastRenderedPageBreak/>
        <mc:AlternateContent>
          <mc:Choice Requires="wps">
            <w:drawing>
              <wp:inline distT="0" distB="0" distL="0" distR="0" wp14:anchorId="0BB5A00A" wp14:editId="09B5BA72">
                <wp:extent cx="5925185" cy="2290527"/>
                <wp:effectExtent l="0" t="0" r="18415" b="14605"/>
                <wp:docPr id="8" name="Text Box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2290527"/>
                        </a:xfrm>
                        <a:prstGeom prst="rect">
                          <a:avLst/>
                        </a:prstGeom>
                        <a:solidFill>
                          <a:srgbClr val="FFFFFF"/>
                        </a:solidFill>
                        <a:ln w="6350">
                          <a:solidFill>
                            <a:schemeClr val="tx1"/>
                          </a:solidFill>
                          <a:miter lim="800000"/>
                          <a:headEnd/>
                          <a:tailEnd/>
                        </a:ln>
                      </wps:spPr>
                      <wps:txbx>
                        <w:txbxContent>
                          <w:p w14:paraId="2EC59DAC" w14:textId="77777777" w:rsidR="0064536D" w:rsidRPr="001E1F43" w:rsidRDefault="0064536D" w:rsidP="0064536D">
                            <w:pPr>
                              <w:spacing w:line="240" w:lineRule="auto"/>
                              <w:ind w:firstLine="0"/>
                              <w:rPr>
                                <w:b/>
                                <w:color w:val="auto"/>
                              </w:rPr>
                            </w:pPr>
                            <w:r w:rsidRPr="001E1F43">
                              <w:rPr>
                                <w:noProof/>
                              </w:rPr>
                              <w:drawing>
                                <wp:inline distT="0" distB="0" distL="0" distR="0" wp14:anchorId="23A2E8A3" wp14:editId="3BC36BFD">
                                  <wp:extent cx="5918835" cy="160020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4"/>
                                          <a:srcRect t="1238" b="1238"/>
                                          <a:stretch>
                                            <a:fillRect/>
                                          </a:stretch>
                                        </pic:blipFill>
                                        <pic:spPr bwMode="auto">
                                          <a:xfrm>
                                            <a:off x="0" y="0"/>
                                            <a:ext cx="5918835" cy="1600200"/>
                                          </a:xfrm>
                                          <a:prstGeom prst="rect">
                                            <a:avLst/>
                                          </a:prstGeom>
                                          <a:ln>
                                            <a:noFill/>
                                          </a:ln>
                                          <a:extLst>
                                            <a:ext uri="{53640926-AAD7-44D8-BBD7-CCE9431645EC}">
                                              <a14:shadowObscured xmlns:a14="http://schemas.microsoft.com/office/drawing/2010/main"/>
                                            </a:ext>
                                          </a:extLst>
                                        </pic:spPr>
                                      </pic:pic>
                                    </a:graphicData>
                                  </a:graphic>
                                </wp:inline>
                              </w:drawing>
                            </w:r>
                          </w:p>
                          <w:p w14:paraId="1D603241" w14:textId="77777777" w:rsidR="00BB2772" w:rsidRDefault="00BB2772" w:rsidP="0064536D">
                            <w:pPr>
                              <w:pStyle w:val="Caption"/>
                              <w:rPr>
                                <w:b/>
                                <w:i w:val="0"/>
                                <w:iCs w:val="0"/>
                                <w:color w:val="auto"/>
                              </w:rPr>
                            </w:pPr>
                          </w:p>
                          <w:p w14:paraId="6E3EA7AC" w14:textId="67D97B68" w:rsidR="0064536D" w:rsidRPr="001E1F43" w:rsidRDefault="0064536D" w:rsidP="0064536D">
                            <w:pPr>
                              <w:pStyle w:val="Caption"/>
                              <w:rPr>
                                <w:bCs/>
                                <w:i w:val="0"/>
                                <w:iCs w:val="0"/>
                                <w:color w:val="auto"/>
                              </w:rPr>
                            </w:pPr>
                            <w:r w:rsidRPr="001E1F43">
                              <w:rPr>
                                <w:b/>
                                <w:i w:val="0"/>
                                <w:iCs w:val="0"/>
                                <w:color w:val="auto"/>
                              </w:rPr>
                              <w:t xml:space="preserve">Supplemental Figure </w:t>
                            </w:r>
                            <w:r>
                              <w:rPr>
                                <w:b/>
                                <w:i w:val="0"/>
                                <w:iCs w:val="0"/>
                                <w:color w:val="auto"/>
                              </w:rPr>
                              <w:t>5</w:t>
                            </w:r>
                            <w:r w:rsidRPr="001E1F43">
                              <w:rPr>
                                <w:b/>
                                <w:i w:val="0"/>
                                <w:iCs w:val="0"/>
                                <w:color w:val="auto"/>
                              </w:rPr>
                              <w:t xml:space="preserve">: Percent of image area foveated, without normalization. </w:t>
                            </w:r>
                            <w:r w:rsidRPr="001E1F43">
                              <w:rPr>
                                <w:bCs/>
                                <w:i w:val="0"/>
                                <w:iCs w:val="0"/>
                                <w:color w:val="auto"/>
                              </w:rPr>
                              <w:t xml:space="preserve">The same patterns are observed here as in </w:t>
                            </w:r>
                            <w:r w:rsidRPr="001E1F43">
                              <w:rPr>
                                <w:b/>
                                <w:i w:val="0"/>
                                <w:iCs w:val="0"/>
                                <w:color w:val="auto"/>
                              </w:rPr>
                              <w:t xml:space="preserve">Figure </w:t>
                            </w:r>
                            <w:r>
                              <w:rPr>
                                <w:b/>
                                <w:i w:val="0"/>
                                <w:iCs w:val="0"/>
                                <w:color w:val="auto"/>
                              </w:rPr>
                              <w:t>2</w:t>
                            </w:r>
                            <w:r w:rsidRPr="001E1F43">
                              <w:rPr>
                                <w:bCs/>
                                <w:i w:val="0"/>
                                <w:iCs w:val="0"/>
                                <w:color w:val="auto"/>
                              </w:rPr>
                              <w:t xml:space="preserve">. *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74B3752B" w14:textId="77777777" w:rsidR="0064536D" w:rsidRPr="001E1F43" w:rsidRDefault="0064536D" w:rsidP="0064536D">
                            <w:pPr>
                              <w:pStyle w:val="Caption"/>
                              <w:rPr>
                                <w:i w:val="0"/>
                                <w:iCs w:val="0"/>
                                <w:color w:val="auto"/>
                              </w:rPr>
                            </w:pPr>
                          </w:p>
                        </w:txbxContent>
                      </wps:txbx>
                      <wps:bodyPr rot="0" vert="horz" wrap="square" lIns="9144" tIns="45720" rIns="0" bIns="45720" anchor="t" anchorCtr="0" upright="1">
                        <a:noAutofit/>
                      </wps:bodyPr>
                    </wps:wsp>
                  </a:graphicData>
                </a:graphic>
              </wp:inline>
            </w:drawing>
          </mc:Choice>
          <mc:Fallback>
            <w:pict>
              <v:shape w14:anchorId="0BB5A00A" id="_x0000_s1030" type="#_x0000_t202" style="width:466.55pt;height:18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" strokecolor="black [3213]" strokeweight=".5pt">
                <o:lock v:ext="edit" aspectratio="t"/>
                <v:textbox inset=".72pt,,0">
                  <w:txbxContent>
                    <w:p w14:paraId="2EC59DAC" w14:textId="77777777" w:rsidR="0064536D" w:rsidRPr="001E1F43" w:rsidRDefault="0064536D" w:rsidP="0064536D">
                      <w:pPr>
                        <w:spacing w:line="240" w:lineRule="auto"/>
                        <w:ind w:firstLine="0"/>
                        <w:rPr>
                          <w:b/>
                          <w:color w:val="auto"/>
                        </w:rPr>
                      </w:pPr>
                      <w:r w:rsidRPr="001E1F43">
                        <w:rPr>
                          <w:noProof/>
                        </w:rPr>
                        <w:drawing>
                          <wp:inline distT="0" distB="0" distL="0" distR="0" wp14:anchorId="23A2E8A3" wp14:editId="3BC36BFD">
                            <wp:extent cx="5918835" cy="160020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4"/>
                                    <a:srcRect t="1238" b="1238"/>
                                    <a:stretch>
                                      <a:fillRect/>
                                    </a:stretch>
                                  </pic:blipFill>
                                  <pic:spPr bwMode="auto">
                                    <a:xfrm>
                                      <a:off x="0" y="0"/>
                                      <a:ext cx="5918835" cy="1600200"/>
                                    </a:xfrm>
                                    <a:prstGeom prst="rect">
                                      <a:avLst/>
                                    </a:prstGeom>
                                    <a:ln>
                                      <a:noFill/>
                                    </a:ln>
                                    <a:extLst>
                                      <a:ext uri="{53640926-AAD7-44D8-BBD7-CCE9431645EC}">
                                        <a14:shadowObscured xmlns:a14="http://schemas.microsoft.com/office/drawing/2010/main"/>
                                      </a:ext>
                                    </a:extLst>
                                  </pic:spPr>
                                </pic:pic>
                              </a:graphicData>
                            </a:graphic>
                          </wp:inline>
                        </w:drawing>
                      </w:r>
                    </w:p>
                    <w:p w14:paraId="1D603241" w14:textId="77777777" w:rsidR="00BB2772" w:rsidRDefault="00BB2772" w:rsidP="0064536D">
                      <w:pPr>
                        <w:pStyle w:val="Caption"/>
                        <w:rPr>
                          <w:b/>
                          <w:i w:val="0"/>
                          <w:iCs w:val="0"/>
                          <w:color w:val="auto"/>
                        </w:rPr>
                      </w:pPr>
                    </w:p>
                    <w:p w14:paraId="6E3EA7AC" w14:textId="67D97B68" w:rsidR="0064536D" w:rsidRPr="001E1F43" w:rsidRDefault="0064536D" w:rsidP="0064536D">
                      <w:pPr>
                        <w:pStyle w:val="Caption"/>
                        <w:rPr>
                          <w:bCs/>
                          <w:i w:val="0"/>
                          <w:iCs w:val="0"/>
                          <w:color w:val="auto"/>
                        </w:rPr>
                      </w:pPr>
                      <w:r w:rsidRPr="001E1F43">
                        <w:rPr>
                          <w:b/>
                          <w:i w:val="0"/>
                          <w:iCs w:val="0"/>
                          <w:color w:val="auto"/>
                        </w:rPr>
                        <w:t xml:space="preserve">Supplemental Figure </w:t>
                      </w:r>
                      <w:r>
                        <w:rPr>
                          <w:b/>
                          <w:i w:val="0"/>
                          <w:iCs w:val="0"/>
                          <w:color w:val="auto"/>
                        </w:rPr>
                        <w:t>5</w:t>
                      </w:r>
                      <w:r w:rsidRPr="001E1F43">
                        <w:rPr>
                          <w:b/>
                          <w:i w:val="0"/>
                          <w:iCs w:val="0"/>
                          <w:color w:val="auto"/>
                        </w:rPr>
                        <w:t xml:space="preserve">: Percent of image area foveated, without normalization. </w:t>
                      </w:r>
                      <w:r w:rsidRPr="001E1F43">
                        <w:rPr>
                          <w:bCs/>
                          <w:i w:val="0"/>
                          <w:iCs w:val="0"/>
                          <w:color w:val="auto"/>
                        </w:rPr>
                        <w:t xml:space="preserve">The same patterns are observed here as in </w:t>
                      </w:r>
                      <w:r w:rsidRPr="001E1F43">
                        <w:rPr>
                          <w:b/>
                          <w:i w:val="0"/>
                          <w:iCs w:val="0"/>
                          <w:color w:val="auto"/>
                        </w:rPr>
                        <w:t xml:space="preserve">Figure </w:t>
                      </w:r>
                      <w:r>
                        <w:rPr>
                          <w:b/>
                          <w:i w:val="0"/>
                          <w:iCs w:val="0"/>
                          <w:color w:val="auto"/>
                        </w:rPr>
                        <w:t>2</w:t>
                      </w:r>
                      <w:r w:rsidRPr="001E1F43">
                        <w:rPr>
                          <w:bCs/>
                          <w:i w:val="0"/>
                          <w:iCs w:val="0"/>
                          <w:color w:val="auto"/>
                        </w:rPr>
                        <w:t xml:space="preserve">. *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74B3752B" w14:textId="77777777" w:rsidR="0064536D" w:rsidRPr="001E1F43" w:rsidRDefault="0064536D" w:rsidP="0064536D">
                      <w:pPr>
                        <w:pStyle w:val="Caption"/>
                        <w:rPr>
                          <w:i w:val="0"/>
                          <w:iCs w:val="0"/>
                          <w:color w:val="auto"/>
                        </w:rPr>
                      </w:pPr>
                    </w:p>
                  </w:txbxContent>
                </v:textbox>
                <w10:anchorlock/>
              </v:shape>
            </w:pict>
          </mc:Fallback>
        </mc:AlternateContent>
      </w:r>
      <w:r w:rsidRPr="001E1F43">
        <w:br w:type="page"/>
      </w:r>
    </w:p>
    <w:p w14:paraId="01582D11" w14:textId="77777777" w:rsidR="0064536D" w:rsidRDefault="0064536D" w:rsidP="000C0C87">
      <w:pPr>
        <w:pStyle w:val="Default"/>
        <w:rPr>
          <w:color w:val="auto"/>
        </w:rPr>
      </w:pPr>
    </w:p>
    <w:p w14:paraId="63D8D2E3" w14:textId="6822EDDE" w:rsidR="00331A9A" w:rsidRPr="001E1F43" w:rsidRDefault="00331A9A" w:rsidP="00331A9A">
      <w:pPr>
        <w:pStyle w:val="Default"/>
        <w:rPr>
          <w:rFonts w:ascii="Arial" w:hAnsi="Arial" w:cs="Arial"/>
          <w:color w:val="auto"/>
        </w:rPr>
      </w:pPr>
      <w:r w:rsidRPr="001E1F43">
        <w:rPr>
          <w:rFonts w:ascii="Arial" w:hAnsi="Arial" w:cs="Arial"/>
          <w:noProof/>
          <w:color w:val="auto"/>
        </w:rPr>
        <mc:AlternateContent>
          <mc:Choice Requires="wps">
            <w:drawing>
              <wp:inline distT="0" distB="0" distL="0" distR="0" wp14:anchorId="750CBCAB" wp14:editId="56095A5B">
                <wp:extent cx="5925185" cy="4495800"/>
                <wp:effectExtent l="0" t="0" r="18415" b="19050"/>
                <wp:docPr id="16" name="Text Box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4495800"/>
                        </a:xfrm>
                        <a:prstGeom prst="rect">
                          <a:avLst/>
                        </a:prstGeom>
                        <a:solidFill>
                          <a:srgbClr val="FFFFFF"/>
                        </a:solidFill>
                        <a:ln w="6350">
                          <a:solidFill>
                            <a:schemeClr val="tx1"/>
                          </a:solidFill>
                          <a:miter lim="800000"/>
                          <a:headEnd/>
                          <a:tailEnd/>
                        </a:ln>
                      </wps:spPr>
                      <wps:txbx>
                        <w:txbxContent>
                          <w:p w14:paraId="50D58A57" w14:textId="77777777" w:rsidR="00331A9A" w:rsidRPr="001E1F43" w:rsidRDefault="00331A9A" w:rsidP="00331A9A">
                            <w:pPr>
                              <w:ind w:firstLine="0"/>
                              <w:rPr>
                                <w:b/>
                                <w:color w:val="auto"/>
                              </w:rPr>
                            </w:pPr>
                            <w:r w:rsidRPr="001E1F43">
                              <w:rPr>
                                <w:b/>
                                <w:noProof/>
                                <w:color w:val="auto"/>
                              </w:rPr>
                              <w:drawing>
                                <wp:inline distT="0" distB="0" distL="0" distR="0" wp14:anchorId="2E3F6040" wp14:editId="505C3A4F">
                                  <wp:extent cx="5590540" cy="3757295"/>
                                  <wp:effectExtent l="0" t="0" r="0" b="0"/>
                                  <wp:docPr id="24" name="Picture 2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application&#10;&#10;Description automatically generated"/>
                                          <pic:cNvPicPr/>
                                        </pic:nvPicPr>
                                        <pic:blipFill>
                                          <a:blip r:embed="rId15"/>
                                          <a:stretch>
                                            <a:fillRect/>
                                          </a:stretch>
                                        </pic:blipFill>
                                        <pic:spPr>
                                          <a:xfrm>
                                            <a:off x="0" y="0"/>
                                            <a:ext cx="5590540" cy="3757295"/>
                                          </a:xfrm>
                                          <a:prstGeom prst="rect">
                                            <a:avLst/>
                                          </a:prstGeom>
                                        </pic:spPr>
                                      </pic:pic>
                                    </a:graphicData>
                                  </a:graphic>
                                </wp:inline>
                              </w:drawing>
                            </w:r>
                          </w:p>
                          <w:p w14:paraId="2B29128F" w14:textId="573FAD74" w:rsidR="00331A9A" w:rsidRPr="001E1F43" w:rsidRDefault="00331A9A" w:rsidP="00331A9A">
                            <w:pPr>
                              <w:pStyle w:val="Caption"/>
                              <w:rPr>
                                <w:b/>
                                <w:i w:val="0"/>
                                <w:iCs w:val="0"/>
                                <w:color w:val="auto"/>
                              </w:rPr>
                            </w:pPr>
                            <w:r w:rsidRPr="001E1F43">
                              <w:rPr>
                                <w:b/>
                                <w:i w:val="0"/>
                                <w:iCs w:val="0"/>
                                <w:color w:val="auto"/>
                              </w:rPr>
                              <w:t xml:space="preserve">Supplemental Figure </w:t>
                            </w:r>
                            <w:r w:rsidR="006B35F8">
                              <w:rPr>
                                <w:b/>
                                <w:i w:val="0"/>
                                <w:iCs w:val="0"/>
                                <w:color w:val="auto"/>
                              </w:rPr>
                              <w:t>6</w:t>
                            </w:r>
                            <w:r w:rsidRPr="001E1F43">
                              <w:rPr>
                                <w:b/>
                                <w:i w:val="0"/>
                                <w:iCs w:val="0"/>
                                <w:color w:val="auto"/>
                              </w:rPr>
                              <w:t>: Representative maps of consistently and inconsistently fixated regions</w:t>
                            </w:r>
                            <w:r w:rsidRPr="001E1F43">
                              <w:rPr>
                                <w:bCs/>
                                <w:i w:val="0"/>
                                <w:iCs w:val="0"/>
                                <w:color w:val="auto"/>
                              </w:rPr>
                              <w:t xml:space="preserve">, excluding one participant from each </w:t>
                            </w:r>
                            <w:r w:rsidR="00291264">
                              <w:rPr>
                                <w:bCs/>
                                <w:i w:val="0"/>
                                <w:iCs w:val="0"/>
                                <w:color w:val="auto"/>
                              </w:rPr>
                              <w:t xml:space="preserve">image rank </w:t>
                            </w:r>
                            <w:r w:rsidRPr="001E1F43">
                              <w:rPr>
                                <w:bCs/>
                                <w:i w:val="0"/>
                                <w:iCs w:val="0"/>
                                <w:color w:val="auto"/>
                              </w:rPr>
                              <w:t xml:space="preserve">condition (the participant whose </w:t>
                            </w:r>
                            <w:proofErr w:type="spellStart"/>
                            <w:r w:rsidRPr="001E1F43">
                              <w:rPr>
                                <w:bCs/>
                                <w:i w:val="0"/>
                                <w:iCs w:val="0"/>
                                <w:color w:val="auto"/>
                              </w:rPr>
                              <w:t>scanpaths</w:t>
                            </w:r>
                            <w:proofErr w:type="spellEnd"/>
                            <w:r w:rsidRPr="001E1F43">
                              <w:rPr>
                                <w:bCs/>
                                <w:i w:val="0"/>
                                <w:iCs w:val="0"/>
                                <w:color w:val="auto"/>
                              </w:rPr>
                              <w:t xml:space="preserve"> are shown, in yellow). </w:t>
                            </w:r>
                            <w:proofErr w:type="gramStart"/>
                            <w:r w:rsidRPr="001E1F43">
                              <w:rPr>
                                <w:bCs/>
                                <w:i w:val="0"/>
                                <w:iCs w:val="0"/>
                                <w:color w:val="auto"/>
                              </w:rPr>
                              <w:t>Consistently-fixated</w:t>
                            </w:r>
                            <w:proofErr w:type="gramEnd"/>
                            <w:r w:rsidRPr="001E1F43">
                              <w:rPr>
                                <w:bCs/>
                                <w:i w:val="0"/>
                                <w:iCs w:val="0"/>
                                <w:color w:val="auto"/>
                              </w:rPr>
                              <w:t xml:space="preserve"> regions </w:t>
                            </w:r>
                            <w:r w:rsidR="00AE3EAB">
                              <w:rPr>
                                <w:bCs/>
                                <w:i w:val="0"/>
                                <w:iCs w:val="0"/>
                                <w:color w:val="auto"/>
                              </w:rPr>
                              <w:t xml:space="preserve">across participants </w:t>
                            </w:r>
                            <w:r w:rsidRPr="001E1F43">
                              <w:rPr>
                                <w:bCs/>
                                <w:i w:val="0"/>
                                <w:iCs w:val="0"/>
                                <w:color w:val="auto"/>
                              </w:rPr>
                              <w:t xml:space="preserve">are shown in cyan. </w:t>
                            </w:r>
                          </w:p>
                          <w:p w14:paraId="61B9C174" w14:textId="77777777" w:rsidR="00331A9A" w:rsidRPr="001E1F43" w:rsidRDefault="00331A9A" w:rsidP="00331A9A">
                            <w:pPr>
                              <w:pStyle w:val="Caption"/>
                              <w:rPr>
                                <w:i w:val="0"/>
                                <w:iCs w:val="0"/>
                                <w:color w:val="auto"/>
                              </w:rPr>
                            </w:pPr>
                          </w:p>
                        </w:txbxContent>
                      </wps:txbx>
                      <wps:bodyPr rot="0" vert="horz" wrap="square" lIns="0" tIns="45720" rIns="0" bIns="45720" anchor="t" anchorCtr="0" upright="1">
                        <a:noAutofit/>
                      </wps:bodyPr>
                    </wps:wsp>
                  </a:graphicData>
                </a:graphic>
              </wp:inline>
            </w:drawing>
          </mc:Choice>
          <mc:Fallback>
            <w:pict>
              <v:shape w14:anchorId="750CBCAB" id="_x0000_s1031" type="#_x0000_t202" style="width:466.55pt;height:3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" strokecolor="black [3213]" strokeweight=".5pt">
                <o:lock v:ext="edit" aspectratio="t"/>
                <v:textbox inset="0,,0">
                  <w:txbxContent>
                    <w:p w14:paraId="50D58A57" w14:textId="77777777" w:rsidR="00331A9A" w:rsidRPr="001E1F43" w:rsidRDefault="00331A9A" w:rsidP="00331A9A">
                      <w:pPr>
                        <w:ind w:firstLine="0"/>
                        <w:rPr>
                          <w:b/>
                          <w:color w:val="auto"/>
                        </w:rPr>
                      </w:pPr>
                      <w:r w:rsidRPr="001E1F43">
                        <w:rPr>
                          <w:b/>
                          <w:noProof/>
                          <w:color w:val="auto"/>
                        </w:rPr>
                        <w:drawing>
                          <wp:inline distT="0" distB="0" distL="0" distR="0" wp14:anchorId="2E3F6040" wp14:editId="505C3A4F">
                            <wp:extent cx="5590540" cy="3757295"/>
                            <wp:effectExtent l="0" t="0" r="0" b="0"/>
                            <wp:docPr id="24" name="Picture 2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application&#10;&#10;Description automatically generated"/>
                                    <pic:cNvPicPr/>
                                  </pic:nvPicPr>
                                  <pic:blipFill>
                                    <a:blip r:embed="rId15"/>
                                    <a:stretch>
                                      <a:fillRect/>
                                    </a:stretch>
                                  </pic:blipFill>
                                  <pic:spPr>
                                    <a:xfrm>
                                      <a:off x="0" y="0"/>
                                      <a:ext cx="5590540" cy="3757295"/>
                                    </a:xfrm>
                                    <a:prstGeom prst="rect">
                                      <a:avLst/>
                                    </a:prstGeom>
                                  </pic:spPr>
                                </pic:pic>
                              </a:graphicData>
                            </a:graphic>
                          </wp:inline>
                        </w:drawing>
                      </w:r>
                    </w:p>
                    <w:p w14:paraId="2B29128F" w14:textId="573FAD74" w:rsidR="00331A9A" w:rsidRPr="001E1F43" w:rsidRDefault="00331A9A" w:rsidP="00331A9A">
                      <w:pPr>
                        <w:pStyle w:val="Caption"/>
                        <w:rPr>
                          <w:b/>
                          <w:i w:val="0"/>
                          <w:iCs w:val="0"/>
                          <w:color w:val="auto"/>
                        </w:rPr>
                      </w:pPr>
                      <w:r w:rsidRPr="001E1F43">
                        <w:rPr>
                          <w:b/>
                          <w:i w:val="0"/>
                          <w:iCs w:val="0"/>
                          <w:color w:val="auto"/>
                        </w:rPr>
                        <w:t xml:space="preserve">Supplemental Figure </w:t>
                      </w:r>
                      <w:r w:rsidR="006B35F8">
                        <w:rPr>
                          <w:b/>
                          <w:i w:val="0"/>
                          <w:iCs w:val="0"/>
                          <w:color w:val="auto"/>
                        </w:rPr>
                        <w:t>6</w:t>
                      </w:r>
                      <w:r w:rsidRPr="001E1F43">
                        <w:rPr>
                          <w:b/>
                          <w:i w:val="0"/>
                          <w:iCs w:val="0"/>
                          <w:color w:val="auto"/>
                        </w:rPr>
                        <w:t>: Representative maps of consistently and inconsistently fixated regions</w:t>
                      </w:r>
                      <w:r w:rsidRPr="001E1F43">
                        <w:rPr>
                          <w:bCs/>
                          <w:i w:val="0"/>
                          <w:iCs w:val="0"/>
                          <w:color w:val="auto"/>
                        </w:rPr>
                        <w:t xml:space="preserve">, excluding one participant from each </w:t>
                      </w:r>
                      <w:r w:rsidR="00291264">
                        <w:rPr>
                          <w:bCs/>
                          <w:i w:val="0"/>
                          <w:iCs w:val="0"/>
                          <w:color w:val="auto"/>
                        </w:rPr>
                        <w:t xml:space="preserve">image rank </w:t>
                      </w:r>
                      <w:r w:rsidRPr="001E1F43">
                        <w:rPr>
                          <w:bCs/>
                          <w:i w:val="0"/>
                          <w:iCs w:val="0"/>
                          <w:color w:val="auto"/>
                        </w:rPr>
                        <w:t xml:space="preserve">condition (the participant whose </w:t>
                      </w:r>
                      <w:proofErr w:type="spellStart"/>
                      <w:r w:rsidRPr="001E1F43">
                        <w:rPr>
                          <w:bCs/>
                          <w:i w:val="0"/>
                          <w:iCs w:val="0"/>
                          <w:color w:val="auto"/>
                        </w:rPr>
                        <w:t>scanpaths</w:t>
                      </w:r>
                      <w:proofErr w:type="spellEnd"/>
                      <w:r w:rsidRPr="001E1F43">
                        <w:rPr>
                          <w:bCs/>
                          <w:i w:val="0"/>
                          <w:iCs w:val="0"/>
                          <w:color w:val="auto"/>
                        </w:rPr>
                        <w:t xml:space="preserve"> are shown, in yellow). </w:t>
                      </w:r>
                      <w:proofErr w:type="gramStart"/>
                      <w:r w:rsidRPr="001E1F43">
                        <w:rPr>
                          <w:bCs/>
                          <w:i w:val="0"/>
                          <w:iCs w:val="0"/>
                          <w:color w:val="auto"/>
                        </w:rPr>
                        <w:t>Consistently-fixated</w:t>
                      </w:r>
                      <w:proofErr w:type="gramEnd"/>
                      <w:r w:rsidRPr="001E1F43">
                        <w:rPr>
                          <w:bCs/>
                          <w:i w:val="0"/>
                          <w:iCs w:val="0"/>
                          <w:color w:val="auto"/>
                        </w:rPr>
                        <w:t xml:space="preserve"> regions </w:t>
                      </w:r>
                      <w:r w:rsidR="00AE3EAB">
                        <w:rPr>
                          <w:bCs/>
                          <w:i w:val="0"/>
                          <w:iCs w:val="0"/>
                          <w:color w:val="auto"/>
                        </w:rPr>
                        <w:t xml:space="preserve">across participants </w:t>
                      </w:r>
                      <w:r w:rsidRPr="001E1F43">
                        <w:rPr>
                          <w:bCs/>
                          <w:i w:val="0"/>
                          <w:iCs w:val="0"/>
                          <w:color w:val="auto"/>
                        </w:rPr>
                        <w:t xml:space="preserve">are shown in cyan. </w:t>
                      </w:r>
                    </w:p>
                    <w:p w14:paraId="61B9C174" w14:textId="77777777" w:rsidR="00331A9A" w:rsidRPr="001E1F43" w:rsidRDefault="00331A9A" w:rsidP="00331A9A">
                      <w:pPr>
                        <w:pStyle w:val="Caption"/>
                        <w:rPr>
                          <w:i w:val="0"/>
                          <w:iCs w:val="0"/>
                          <w:color w:val="auto"/>
                        </w:rPr>
                      </w:pPr>
                    </w:p>
                  </w:txbxContent>
                </v:textbox>
                <w10:anchorlock/>
              </v:shape>
            </w:pict>
          </mc:Fallback>
        </mc:AlternateContent>
      </w:r>
    </w:p>
    <w:p w14:paraId="101F44DB" w14:textId="77777777" w:rsidR="00331A9A" w:rsidRPr="001E1F43" w:rsidRDefault="00331A9A" w:rsidP="00331A9A">
      <w:pPr>
        <w:spacing w:line="240" w:lineRule="auto"/>
        <w:rPr>
          <w:color w:val="auto"/>
          <w:kern w:val="0"/>
        </w:rPr>
      </w:pPr>
      <w:r w:rsidRPr="001E1F43">
        <w:rPr>
          <w:color w:val="auto"/>
        </w:rPr>
        <w:br w:type="page"/>
      </w:r>
    </w:p>
    <w:p w14:paraId="1AA138BD" w14:textId="77777777" w:rsidR="00331A9A" w:rsidRPr="001E1F43" w:rsidRDefault="00331A9A" w:rsidP="00331A9A">
      <w:pPr>
        <w:pStyle w:val="Default"/>
        <w:rPr>
          <w:rFonts w:ascii="Arial" w:hAnsi="Arial" w:cs="Arial"/>
          <w:color w:val="auto"/>
        </w:rPr>
      </w:pPr>
    </w:p>
    <w:p w14:paraId="360A6076" w14:textId="77777777" w:rsidR="00331A9A" w:rsidRDefault="00331A9A" w:rsidP="00331A9A">
      <w:pPr>
        <w:pStyle w:val="Default"/>
        <w:rPr>
          <w:rFonts w:ascii="Arial" w:hAnsi="Arial" w:cs="Arial"/>
          <w:color w:val="auto"/>
        </w:rPr>
      </w:pPr>
      <w:r w:rsidRPr="001E1F43">
        <w:rPr>
          <w:rFonts w:ascii="Arial" w:hAnsi="Arial" w:cs="Arial"/>
          <w:noProof/>
          <w:color w:val="auto"/>
        </w:rPr>
        <mc:AlternateContent>
          <mc:Choice Requires="wps">
            <w:drawing>
              <wp:inline distT="0" distB="0" distL="0" distR="0" wp14:anchorId="417CCE36" wp14:editId="267388CB">
                <wp:extent cx="5925185" cy="5298830"/>
                <wp:effectExtent l="0" t="0" r="18415" b="16510"/>
                <wp:docPr id="19" name="Text Box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5298830"/>
                        </a:xfrm>
                        <a:prstGeom prst="rect">
                          <a:avLst/>
                        </a:prstGeom>
                        <a:solidFill>
                          <a:srgbClr val="FFFFFF"/>
                        </a:solidFill>
                        <a:ln w="6350">
                          <a:solidFill>
                            <a:schemeClr val="tx1"/>
                          </a:solidFill>
                          <a:miter lim="800000"/>
                          <a:headEnd/>
                          <a:tailEnd/>
                        </a:ln>
                      </wps:spPr>
                      <wps:txbx>
                        <w:txbxContent>
                          <w:p w14:paraId="7D35D857" w14:textId="77777777" w:rsidR="00331A9A" w:rsidRPr="001E1F43" w:rsidRDefault="00331A9A" w:rsidP="00BD42F8">
                            <w:pPr>
                              <w:pStyle w:val="Caption"/>
                              <w:rPr>
                                <w:b/>
                                <w:i w:val="0"/>
                                <w:iCs w:val="0"/>
                                <w:color w:val="auto"/>
                              </w:rPr>
                            </w:pPr>
                            <w:r w:rsidRPr="001E1F43">
                              <w:rPr>
                                <w:b/>
                                <w:i w:val="0"/>
                                <w:iCs w:val="0"/>
                                <w:noProof/>
                                <w:color w:val="auto"/>
                              </w:rPr>
                              <w:drawing>
                                <wp:inline distT="0" distB="0" distL="0" distR="0" wp14:anchorId="57B5E32C" wp14:editId="16C3581C">
                                  <wp:extent cx="5800507" cy="346846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a:stretch>
                                            <a:fillRect/>
                                          </a:stretch>
                                        </pic:blipFill>
                                        <pic:spPr>
                                          <a:xfrm>
                                            <a:off x="0" y="0"/>
                                            <a:ext cx="5805018" cy="3471165"/>
                                          </a:xfrm>
                                          <a:prstGeom prst="rect">
                                            <a:avLst/>
                                          </a:prstGeom>
                                        </pic:spPr>
                                      </pic:pic>
                                    </a:graphicData>
                                  </a:graphic>
                                </wp:inline>
                              </w:drawing>
                            </w:r>
                          </w:p>
                          <w:p w14:paraId="15B9742C" w14:textId="1D64CDA5" w:rsidR="00331A9A" w:rsidRPr="001E1F43" w:rsidRDefault="00331A9A" w:rsidP="00331A9A">
                            <w:pPr>
                              <w:pStyle w:val="Caption"/>
                              <w:rPr>
                                <w:bCs/>
                                <w:i w:val="0"/>
                                <w:iCs w:val="0"/>
                                <w:color w:val="auto"/>
                              </w:rPr>
                            </w:pPr>
                            <w:r w:rsidRPr="001E1F43">
                              <w:rPr>
                                <w:b/>
                                <w:i w:val="0"/>
                                <w:iCs w:val="0"/>
                                <w:color w:val="auto"/>
                              </w:rPr>
                              <w:t xml:space="preserve">Supplemental Figure </w:t>
                            </w:r>
                            <w:r w:rsidR="006B35F8">
                              <w:rPr>
                                <w:b/>
                                <w:i w:val="0"/>
                                <w:iCs w:val="0"/>
                                <w:color w:val="auto"/>
                              </w:rPr>
                              <w:t>7</w:t>
                            </w:r>
                            <w:r w:rsidRPr="001E1F43">
                              <w:rPr>
                                <w:b/>
                                <w:i w:val="0"/>
                                <w:iCs w:val="0"/>
                                <w:color w:val="auto"/>
                              </w:rPr>
                              <w:t>: Characterization of gaze behavior for consistent</w:t>
                            </w:r>
                            <w:r w:rsidR="005D686D">
                              <w:rPr>
                                <w:b/>
                                <w:i w:val="0"/>
                                <w:iCs w:val="0"/>
                                <w:color w:val="auto"/>
                              </w:rPr>
                              <w:t>ly</w:t>
                            </w:r>
                            <w:r w:rsidRPr="001E1F43">
                              <w:rPr>
                                <w:b/>
                                <w:i w:val="0"/>
                                <w:iCs w:val="0"/>
                                <w:color w:val="auto"/>
                              </w:rPr>
                              <w:t xml:space="preserve"> vs</w:t>
                            </w:r>
                            <w:r w:rsidR="00F41AAD" w:rsidRPr="001E1F43">
                              <w:rPr>
                                <w:b/>
                                <w:i w:val="0"/>
                                <w:iCs w:val="0"/>
                                <w:color w:val="auto"/>
                              </w:rPr>
                              <w:t>.</w:t>
                            </w:r>
                            <w:r w:rsidRPr="001E1F43">
                              <w:rPr>
                                <w:b/>
                                <w:i w:val="0"/>
                                <w:iCs w:val="0"/>
                                <w:color w:val="auto"/>
                              </w:rPr>
                              <w:t xml:space="preserve"> </w:t>
                            </w:r>
                            <w:r w:rsidR="005D686D" w:rsidRPr="001E1F43">
                              <w:rPr>
                                <w:b/>
                                <w:i w:val="0"/>
                                <w:iCs w:val="0"/>
                                <w:color w:val="auto"/>
                              </w:rPr>
                              <w:t>inconsistent</w:t>
                            </w:r>
                            <w:r w:rsidR="005D686D">
                              <w:rPr>
                                <w:b/>
                                <w:i w:val="0"/>
                                <w:iCs w:val="0"/>
                                <w:color w:val="auto"/>
                              </w:rPr>
                              <w:t>ly fixated</w:t>
                            </w:r>
                            <w:r w:rsidRPr="001E1F43">
                              <w:rPr>
                                <w:b/>
                                <w:i w:val="0"/>
                                <w:iCs w:val="0"/>
                                <w:color w:val="auto"/>
                              </w:rPr>
                              <w:t xml:space="preserve"> image regions. A) </w:t>
                            </w:r>
                            <w:r w:rsidRPr="001E1F43">
                              <w:rPr>
                                <w:bCs/>
                                <w:i w:val="0"/>
                                <w:iCs w:val="0"/>
                                <w:color w:val="auto"/>
                              </w:rPr>
                              <w:t xml:space="preserve">Overall, more fixations fell in </w:t>
                            </w:r>
                            <w:r w:rsidR="005D686D">
                              <w:rPr>
                                <w:bCs/>
                                <w:i w:val="0"/>
                                <w:iCs w:val="0"/>
                                <w:color w:val="auto"/>
                              </w:rPr>
                              <w:t xml:space="preserve">consistently fixated image </w:t>
                            </w:r>
                            <w:r w:rsidRPr="001E1F43">
                              <w:rPr>
                                <w:bCs/>
                                <w:i w:val="0"/>
                                <w:iCs w:val="0"/>
                                <w:color w:val="auto"/>
                              </w:rPr>
                              <w:t>regions,</w:t>
                            </w:r>
                            <w:r w:rsidR="0071161E">
                              <w:rPr>
                                <w:bCs/>
                                <w:i w:val="0"/>
                                <w:iCs w:val="0"/>
                                <w:color w:val="auto"/>
                              </w:rPr>
                              <w:t xml:space="preserve"> except for</w:t>
                            </w:r>
                            <w:r w:rsidR="005D686D">
                              <w:rPr>
                                <w:bCs/>
                                <w:i w:val="0"/>
                                <w:iCs w:val="0"/>
                                <w:color w:val="auto"/>
                              </w:rPr>
                              <w:t xml:space="preserve"> </w:t>
                            </w:r>
                            <w:r w:rsidR="00F674F8">
                              <w:rPr>
                                <w:bCs/>
                                <w:i w:val="0"/>
                                <w:iCs w:val="0"/>
                                <w:color w:val="auto"/>
                              </w:rPr>
                              <w:t>fixations produced by</w:t>
                            </w:r>
                            <w:r w:rsidRPr="001E1F43">
                              <w:rPr>
                                <w:bCs/>
                                <w:i w:val="0"/>
                                <w:iCs w:val="0"/>
                                <w:color w:val="auto"/>
                              </w:rPr>
                              <w:t xml:space="preserve"> low accuracy </w:t>
                            </w:r>
                            <w:r w:rsidR="006552F4" w:rsidRPr="001E1F43">
                              <w:rPr>
                                <w:bCs/>
                                <w:i w:val="0"/>
                                <w:iCs w:val="0"/>
                                <w:color w:val="auto"/>
                              </w:rPr>
                              <w:t>participants</w:t>
                            </w:r>
                            <w:r w:rsidRPr="001E1F43">
                              <w:rPr>
                                <w:bCs/>
                                <w:i w:val="0"/>
                                <w:iCs w:val="0"/>
                                <w:color w:val="auto"/>
                              </w:rPr>
                              <w:t xml:space="preserve">. This is presumably due to low accuracy </w:t>
                            </w:r>
                            <w:r w:rsidR="006552F4" w:rsidRPr="001E1F43">
                              <w:rPr>
                                <w:bCs/>
                                <w:i w:val="0"/>
                                <w:iCs w:val="0"/>
                                <w:color w:val="auto"/>
                              </w:rPr>
                              <w:t>participants</w:t>
                            </w:r>
                            <w:r w:rsidR="006552F4" w:rsidRPr="001E1F43" w:rsidDel="006552F4">
                              <w:rPr>
                                <w:bCs/>
                                <w:i w:val="0"/>
                                <w:iCs w:val="0"/>
                                <w:color w:val="auto"/>
                              </w:rPr>
                              <w:t xml:space="preserve"> </w:t>
                            </w:r>
                            <w:r w:rsidRPr="001E1F43">
                              <w:rPr>
                                <w:bCs/>
                                <w:i w:val="0"/>
                                <w:iCs w:val="0"/>
                                <w:color w:val="auto"/>
                              </w:rPr>
                              <w:t>view</w:t>
                            </w:r>
                            <w:r w:rsidR="00341764">
                              <w:rPr>
                                <w:bCs/>
                                <w:i w:val="0"/>
                                <w:iCs w:val="0"/>
                                <w:color w:val="auto"/>
                              </w:rPr>
                              <w:t>ing</w:t>
                            </w:r>
                            <w:r w:rsidRPr="001E1F43">
                              <w:rPr>
                                <w:bCs/>
                                <w:i w:val="0"/>
                                <w:iCs w:val="0"/>
                                <w:color w:val="auto"/>
                              </w:rPr>
                              <w:t xml:space="preserve"> idiosyncratic </w:t>
                            </w:r>
                            <w:r w:rsidR="005D686D">
                              <w:rPr>
                                <w:bCs/>
                                <w:i w:val="0"/>
                                <w:iCs w:val="0"/>
                                <w:color w:val="auto"/>
                              </w:rPr>
                              <w:t xml:space="preserve">image </w:t>
                            </w:r>
                            <w:r w:rsidRPr="001E1F43">
                              <w:rPr>
                                <w:bCs/>
                                <w:i w:val="0"/>
                                <w:iCs w:val="0"/>
                                <w:color w:val="auto"/>
                              </w:rPr>
                              <w:t>locations</w:t>
                            </w:r>
                            <w:r w:rsidR="00341764">
                              <w:rPr>
                                <w:bCs/>
                                <w:i w:val="0"/>
                                <w:iCs w:val="0"/>
                                <w:color w:val="auto"/>
                              </w:rPr>
                              <w:t xml:space="preserve"> more frequently than participants in the other groups</w:t>
                            </w:r>
                            <w:r w:rsidRPr="001E1F43">
                              <w:rPr>
                                <w:bCs/>
                                <w:i w:val="0"/>
                                <w:iCs w:val="0"/>
                                <w:color w:val="auto"/>
                              </w:rPr>
                              <w:t xml:space="preserve"> (see </w:t>
                            </w:r>
                            <w:r w:rsidRPr="001E1F43">
                              <w:rPr>
                                <w:b/>
                                <w:i w:val="0"/>
                                <w:iCs w:val="0"/>
                                <w:color w:val="auto"/>
                              </w:rPr>
                              <w:t xml:space="preserve">Supplemental Figure </w:t>
                            </w:r>
                            <w:r w:rsidR="006B35F8">
                              <w:rPr>
                                <w:b/>
                                <w:i w:val="0"/>
                                <w:iCs w:val="0"/>
                                <w:color w:val="auto"/>
                              </w:rPr>
                              <w:t>6</w:t>
                            </w:r>
                            <w:r w:rsidRPr="001E1F43">
                              <w:rPr>
                                <w:bCs/>
                                <w:i w:val="0"/>
                                <w:iCs w:val="0"/>
                                <w:color w:val="auto"/>
                              </w:rPr>
                              <w:t>). Other patterns typically resemble th</w:t>
                            </w:r>
                            <w:r w:rsidR="000D69F7">
                              <w:rPr>
                                <w:bCs/>
                                <w:i w:val="0"/>
                                <w:iCs w:val="0"/>
                                <w:color w:val="auto"/>
                              </w:rPr>
                              <w:t>os</w:t>
                            </w:r>
                            <w:r w:rsidRPr="001E1F43">
                              <w:rPr>
                                <w:bCs/>
                                <w:i w:val="0"/>
                                <w:iCs w:val="0"/>
                                <w:color w:val="auto"/>
                              </w:rPr>
                              <w:t xml:space="preserve">e </w:t>
                            </w:r>
                            <w:r w:rsidR="000D69F7">
                              <w:rPr>
                                <w:bCs/>
                                <w:i w:val="0"/>
                                <w:iCs w:val="0"/>
                                <w:color w:val="auto"/>
                              </w:rPr>
                              <w:t xml:space="preserve">resulting from </w:t>
                            </w:r>
                            <w:r w:rsidRPr="001E1F43">
                              <w:rPr>
                                <w:bCs/>
                                <w:i w:val="0"/>
                                <w:iCs w:val="0"/>
                                <w:color w:val="auto"/>
                              </w:rPr>
                              <w:t xml:space="preserve">comparing gaze behavior inside </w:t>
                            </w:r>
                            <w:r w:rsidR="00E47BD4">
                              <w:rPr>
                                <w:bCs/>
                                <w:i w:val="0"/>
                                <w:iCs w:val="0"/>
                                <w:color w:val="auto"/>
                              </w:rPr>
                              <w:t>vs.</w:t>
                            </w:r>
                            <w:r w:rsidR="00E47BD4" w:rsidRPr="001E1F43">
                              <w:rPr>
                                <w:bCs/>
                                <w:i w:val="0"/>
                                <w:iCs w:val="0"/>
                                <w:color w:val="auto"/>
                              </w:rPr>
                              <w:t xml:space="preserve"> </w:t>
                            </w:r>
                            <w:r w:rsidRPr="001E1F43">
                              <w:rPr>
                                <w:bCs/>
                                <w:i w:val="0"/>
                                <w:iCs w:val="0"/>
                                <w:color w:val="auto"/>
                              </w:rPr>
                              <w:t>outside the target window (</w:t>
                            </w:r>
                            <w:r w:rsidRPr="001E1F43">
                              <w:rPr>
                                <w:b/>
                                <w:i w:val="0"/>
                                <w:iCs w:val="0"/>
                                <w:color w:val="auto"/>
                              </w:rPr>
                              <w:t>Figure 2</w:t>
                            </w:r>
                            <w:r w:rsidRPr="001E1F43">
                              <w:rPr>
                                <w:bCs/>
                                <w:i w:val="0"/>
                                <w:iCs w:val="0"/>
                                <w:color w:val="auto"/>
                              </w:rPr>
                              <w:t xml:space="preserve">), </w:t>
                            </w:r>
                            <w:r w:rsidR="00E47BD4">
                              <w:rPr>
                                <w:bCs/>
                                <w:i w:val="0"/>
                                <w:iCs w:val="0"/>
                                <w:color w:val="auto"/>
                              </w:rPr>
                              <w:t>presumably</w:t>
                            </w:r>
                            <w:r w:rsidRPr="001E1F43">
                              <w:rPr>
                                <w:bCs/>
                                <w:i w:val="0"/>
                                <w:iCs w:val="0"/>
                                <w:color w:val="auto"/>
                              </w:rPr>
                              <w:t xml:space="preserve"> because the consistently fixated areas often </w:t>
                            </w:r>
                            <w:r w:rsidR="00623E88">
                              <w:rPr>
                                <w:bCs/>
                                <w:i w:val="0"/>
                                <w:iCs w:val="0"/>
                                <w:color w:val="auto"/>
                              </w:rPr>
                              <w:t>overlapped with</w:t>
                            </w:r>
                            <w:r w:rsidR="00623E88" w:rsidRPr="001E1F43">
                              <w:rPr>
                                <w:bCs/>
                                <w:i w:val="0"/>
                                <w:iCs w:val="0"/>
                                <w:color w:val="auto"/>
                              </w:rPr>
                              <w:t xml:space="preserve"> </w:t>
                            </w:r>
                            <w:r w:rsidRPr="001E1F43">
                              <w:rPr>
                                <w:bCs/>
                                <w:i w:val="0"/>
                                <w:iCs w:val="0"/>
                                <w:color w:val="auto"/>
                              </w:rPr>
                              <w:t>the target window. Fixation durations were longer in consistent</w:t>
                            </w:r>
                            <w:r w:rsidR="00796260">
                              <w:rPr>
                                <w:bCs/>
                                <w:i w:val="0"/>
                                <w:iCs w:val="0"/>
                                <w:color w:val="auto"/>
                              </w:rPr>
                              <w:t>ly</w:t>
                            </w:r>
                            <w:r w:rsidRPr="001E1F43">
                              <w:rPr>
                                <w:bCs/>
                                <w:i w:val="0"/>
                                <w:iCs w:val="0"/>
                                <w:color w:val="auto"/>
                              </w:rPr>
                              <w:t xml:space="preserve"> than in inconsistent</w:t>
                            </w:r>
                            <w:r w:rsidR="00796260">
                              <w:rPr>
                                <w:bCs/>
                                <w:i w:val="0"/>
                                <w:iCs w:val="0"/>
                                <w:color w:val="auto"/>
                              </w:rPr>
                              <w:t>ly fixated</w:t>
                            </w:r>
                            <w:r w:rsidRPr="001E1F43">
                              <w:rPr>
                                <w:bCs/>
                                <w:i w:val="0"/>
                                <w:iCs w:val="0"/>
                                <w:color w:val="auto"/>
                              </w:rPr>
                              <w:t xml:space="preserve"> regions </w:t>
                            </w:r>
                            <w:r w:rsidRPr="001E1F43">
                              <w:rPr>
                                <w:b/>
                                <w:i w:val="0"/>
                                <w:iCs w:val="0"/>
                                <w:color w:val="auto"/>
                              </w:rPr>
                              <w:t>(B)</w:t>
                            </w:r>
                            <w:r w:rsidRPr="001E1F43">
                              <w:rPr>
                                <w:bCs/>
                                <w:i w:val="0"/>
                                <w:iCs w:val="0"/>
                                <w:color w:val="auto"/>
                              </w:rPr>
                              <w:t xml:space="preserve">, </w:t>
                            </w:r>
                            <w:r w:rsidR="00E74F19">
                              <w:rPr>
                                <w:bCs/>
                                <w:i w:val="0"/>
                                <w:iCs w:val="0"/>
                                <w:color w:val="auto"/>
                              </w:rPr>
                              <w:t xml:space="preserve">a higher percentage of </w:t>
                            </w:r>
                            <w:r w:rsidRPr="001E1F43">
                              <w:rPr>
                                <w:bCs/>
                                <w:i w:val="0"/>
                                <w:iCs w:val="0"/>
                                <w:color w:val="auto"/>
                              </w:rPr>
                              <w:t>fixations contained microsaccades in consistent</w:t>
                            </w:r>
                            <w:r w:rsidR="00B73B4A">
                              <w:rPr>
                                <w:bCs/>
                                <w:i w:val="0"/>
                                <w:iCs w:val="0"/>
                                <w:color w:val="auto"/>
                              </w:rPr>
                              <w:t>ly</w:t>
                            </w:r>
                            <w:r w:rsidRPr="001E1F43">
                              <w:rPr>
                                <w:bCs/>
                                <w:i w:val="0"/>
                                <w:iCs w:val="0"/>
                                <w:color w:val="auto"/>
                              </w:rPr>
                              <w:t xml:space="preserve"> than in inconsistent</w:t>
                            </w:r>
                            <w:r w:rsidR="00B73B4A">
                              <w:rPr>
                                <w:bCs/>
                                <w:i w:val="0"/>
                                <w:iCs w:val="0"/>
                                <w:color w:val="auto"/>
                              </w:rPr>
                              <w:t>ly fixated</w:t>
                            </w:r>
                            <w:r w:rsidRPr="001E1F43">
                              <w:rPr>
                                <w:bCs/>
                                <w:i w:val="0"/>
                                <w:iCs w:val="0"/>
                                <w:color w:val="auto"/>
                              </w:rPr>
                              <w:t xml:space="preserve"> regions </w:t>
                            </w:r>
                            <w:r w:rsidRPr="001E1F43">
                              <w:rPr>
                                <w:b/>
                                <w:i w:val="0"/>
                                <w:iCs w:val="0"/>
                                <w:color w:val="auto"/>
                              </w:rPr>
                              <w:t>(D)</w:t>
                            </w:r>
                            <w:r w:rsidRPr="001E1F43">
                              <w:rPr>
                                <w:bCs/>
                                <w:i w:val="0"/>
                                <w:iCs w:val="0"/>
                                <w:color w:val="auto"/>
                              </w:rPr>
                              <w:t>, and microsaccades were generated primarily within the consistent</w:t>
                            </w:r>
                            <w:r w:rsidR="00B73B4A">
                              <w:rPr>
                                <w:bCs/>
                                <w:i w:val="0"/>
                                <w:iCs w:val="0"/>
                                <w:color w:val="auto"/>
                              </w:rPr>
                              <w:t>ly fixated</w:t>
                            </w:r>
                            <w:r w:rsidRPr="001E1F43">
                              <w:rPr>
                                <w:bCs/>
                                <w:i w:val="0"/>
                                <w:iCs w:val="0"/>
                                <w:color w:val="auto"/>
                              </w:rPr>
                              <w:t xml:space="preserve"> regions </w:t>
                            </w:r>
                            <w:r w:rsidRPr="001E1F43">
                              <w:rPr>
                                <w:b/>
                                <w:i w:val="0"/>
                                <w:iCs w:val="0"/>
                                <w:color w:val="auto"/>
                              </w:rPr>
                              <w:t xml:space="preserve">(E). </w:t>
                            </w:r>
                            <w:r w:rsidRPr="001E1F43">
                              <w:rPr>
                                <w:bCs/>
                                <w:i w:val="0"/>
                                <w:iCs w:val="0"/>
                                <w:color w:val="auto"/>
                              </w:rPr>
                              <w:t xml:space="preserve">*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06AA8B7D" w14:textId="77777777" w:rsidR="00331A9A" w:rsidRPr="001E1F43" w:rsidRDefault="00331A9A" w:rsidP="00331A9A">
                            <w:pPr>
                              <w:pStyle w:val="Caption"/>
                              <w:rPr>
                                <w:i w:val="0"/>
                                <w:iCs w:val="0"/>
                                <w:color w:val="auto"/>
                              </w:rPr>
                            </w:pPr>
                          </w:p>
                        </w:txbxContent>
                      </wps:txbx>
                      <wps:bodyPr rot="0" vert="horz" wrap="square" lIns="9144" tIns="45720" rIns="0" bIns="45720" anchor="t" anchorCtr="0" upright="1">
                        <a:noAutofit/>
                      </wps:bodyPr>
                    </wps:wsp>
                  </a:graphicData>
                </a:graphic>
              </wp:inline>
            </w:drawing>
          </mc:Choice>
          <mc:Fallback>
            <w:pict>
              <v:shape w14:anchorId="417CCE36" id="_x0000_s1032" type="#_x0000_t202" style="width:466.55pt;height:4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" strokecolor="black [3213]" strokeweight=".5pt">
                <o:lock v:ext="edit" aspectratio="t"/>
                <v:textbox inset=".72pt,,0">
                  <w:txbxContent>
                    <w:p w14:paraId="7D35D857" w14:textId="77777777" w:rsidR="00331A9A" w:rsidRPr="001E1F43" w:rsidRDefault="00331A9A" w:rsidP="00BD42F8">
                      <w:pPr>
                        <w:pStyle w:val="Caption"/>
                        <w:rPr>
                          <w:b/>
                          <w:i w:val="0"/>
                          <w:iCs w:val="0"/>
                          <w:color w:val="auto"/>
                        </w:rPr>
                      </w:pPr>
                      <w:r w:rsidRPr="001E1F43">
                        <w:rPr>
                          <w:b/>
                          <w:i w:val="0"/>
                          <w:iCs w:val="0"/>
                          <w:noProof/>
                          <w:color w:val="auto"/>
                        </w:rPr>
                        <w:drawing>
                          <wp:inline distT="0" distB="0" distL="0" distR="0" wp14:anchorId="57B5E32C" wp14:editId="16C3581C">
                            <wp:extent cx="5800507" cy="346846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a:stretch>
                                      <a:fillRect/>
                                    </a:stretch>
                                  </pic:blipFill>
                                  <pic:spPr>
                                    <a:xfrm>
                                      <a:off x="0" y="0"/>
                                      <a:ext cx="5805018" cy="3471165"/>
                                    </a:xfrm>
                                    <a:prstGeom prst="rect">
                                      <a:avLst/>
                                    </a:prstGeom>
                                  </pic:spPr>
                                </pic:pic>
                              </a:graphicData>
                            </a:graphic>
                          </wp:inline>
                        </w:drawing>
                      </w:r>
                    </w:p>
                    <w:p w14:paraId="15B9742C" w14:textId="1D64CDA5" w:rsidR="00331A9A" w:rsidRPr="001E1F43" w:rsidRDefault="00331A9A" w:rsidP="00331A9A">
                      <w:pPr>
                        <w:pStyle w:val="Caption"/>
                        <w:rPr>
                          <w:bCs/>
                          <w:i w:val="0"/>
                          <w:iCs w:val="0"/>
                          <w:color w:val="auto"/>
                        </w:rPr>
                      </w:pPr>
                      <w:r w:rsidRPr="001E1F43">
                        <w:rPr>
                          <w:b/>
                          <w:i w:val="0"/>
                          <w:iCs w:val="0"/>
                          <w:color w:val="auto"/>
                        </w:rPr>
                        <w:t xml:space="preserve">Supplemental Figure </w:t>
                      </w:r>
                      <w:r w:rsidR="006B35F8">
                        <w:rPr>
                          <w:b/>
                          <w:i w:val="0"/>
                          <w:iCs w:val="0"/>
                          <w:color w:val="auto"/>
                        </w:rPr>
                        <w:t>7</w:t>
                      </w:r>
                      <w:r w:rsidRPr="001E1F43">
                        <w:rPr>
                          <w:b/>
                          <w:i w:val="0"/>
                          <w:iCs w:val="0"/>
                          <w:color w:val="auto"/>
                        </w:rPr>
                        <w:t>: Characterization of gaze behavior for consistent</w:t>
                      </w:r>
                      <w:r w:rsidR="005D686D">
                        <w:rPr>
                          <w:b/>
                          <w:i w:val="0"/>
                          <w:iCs w:val="0"/>
                          <w:color w:val="auto"/>
                        </w:rPr>
                        <w:t>ly</w:t>
                      </w:r>
                      <w:r w:rsidRPr="001E1F43">
                        <w:rPr>
                          <w:b/>
                          <w:i w:val="0"/>
                          <w:iCs w:val="0"/>
                          <w:color w:val="auto"/>
                        </w:rPr>
                        <w:t xml:space="preserve"> vs</w:t>
                      </w:r>
                      <w:r w:rsidR="00F41AAD" w:rsidRPr="001E1F43">
                        <w:rPr>
                          <w:b/>
                          <w:i w:val="0"/>
                          <w:iCs w:val="0"/>
                          <w:color w:val="auto"/>
                        </w:rPr>
                        <w:t>.</w:t>
                      </w:r>
                      <w:r w:rsidRPr="001E1F43">
                        <w:rPr>
                          <w:b/>
                          <w:i w:val="0"/>
                          <w:iCs w:val="0"/>
                          <w:color w:val="auto"/>
                        </w:rPr>
                        <w:t xml:space="preserve"> </w:t>
                      </w:r>
                      <w:r w:rsidR="005D686D" w:rsidRPr="001E1F43">
                        <w:rPr>
                          <w:b/>
                          <w:i w:val="0"/>
                          <w:iCs w:val="0"/>
                          <w:color w:val="auto"/>
                        </w:rPr>
                        <w:t>inconsistent</w:t>
                      </w:r>
                      <w:r w:rsidR="005D686D">
                        <w:rPr>
                          <w:b/>
                          <w:i w:val="0"/>
                          <w:iCs w:val="0"/>
                          <w:color w:val="auto"/>
                        </w:rPr>
                        <w:t>ly fixated</w:t>
                      </w:r>
                      <w:r w:rsidRPr="001E1F43">
                        <w:rPr>
                          <w:b/>
                          <w:i w:val="0"/>
                          <w:iCs w:val="0"/>
                          <w:color w:val="auto"/>
                        </w:rPr>
                        <w:t xml:space="preserve"> image regions. A) </w:t>
                      </w:r>
                      <w:r w:rsidRPr="001E1F43">
                        <w:rPr>
                          <w:bCs/>
                          <w:i w:val="0"/>
                          <w:iCs w:val="0"/>
                          <w:color w:val="auto"/>
                        </w:rPr>
                        <w:t xml:space="preserve">Overall, more fixations fell in </w:t>
                      </w:r>
                      <w:r w:rsidR="005D686D">
                        <w:rPr>
                          <w:bCs/>
                          <w:i w:val="0"/>
                          <w:iCs w:val="0"/>
                          <w:color w:val="auto"/>
                        </w:rPr>
                        <w:t xml:space="preserve">consistently fixated image </w:t>
                      </w:r>
                      <w:r w:rsidRPr="001E1F43">
                        <w:rPr>
                          <w:bCs/>
                          <w:i w:val="0"/>
                          <w:iCs w:val="0"/>
                          <w:color w:val="auto"/>
                        </w:rPr>
                        <w:t>regions,</w:t>
                      </w:r>
                      <w:r w:rsidR="0071161E">
                        <w:rPr>
                          <w:bCs/>
                          <w:i w:val="0"/>
                          <w:iCs w:val="0"/>
                          <w:color w:val="auto"/>
                        </w:rPr>
                        <w:t xml:space="preserve"> except for</w:t>
                      </w:r>
                      <w:r w:rsidR="005D686D">
                        <w:rPr>
                          <w:bCs/>
                          <w:i w:val="0"/>
                          <w:iCs w:val="0"/>
                          <w:color w:val="auto"/>
                        </w:rPr>
                        <w:t xml:space="preserve"> </w:t>
                      </w:r>
                      <w:r w:rsidR="00F674F8">
                        <w:rPr>
                          <w:bCs/>
                          <w:i w:val="0"/>
                          <w:iCs w:val="0"/>
                          <w:color w:val="auto"/>
                        </w:rPr>
                        <w:t>fixations produced by</w:t>
                      </w:r>
                      <w:r w:rsidRPr="001E1F43">
                        <w:rPr>
                          <w:bCs/>
                          <w:i w:val="0"/>
                          <w:iCs w:val="0"/>
                          <w:color w:val="auto"/>
                        </w:rPr>
                        <w:t xml:space="preserve"> low accuracy </w:t>
                      </w:r>
                      <w:r w:rsidR="006552F4" w:rsidRPr="001E1F43">
                        <w:rPr>
                          <w:bCs/>
                          <w:i w:val="0"/>
                          <w:iCs w:val="0"/>
                          <w:color w:val="auto"/>
                        </w:rPr>
                        <w:t>participants</w:t>
                      </w:r>
                      <w:r w:rsidRPr="001E1F43">
                        <w:rPr>
                          <w:bCs/>
                          <w:i w:val="0"/>
                          <w:iCs w:val="0"/>
                          <w:color w:val="auto"/>
                        </w:rPr>
                        <w:t xml:space="preserve">. This is presumably due to low accuracy </w:t>
                      </w:r>
                      <w:r w:rsidR="006552F4" w:rsidRPr="001E1F43">
                        <w:rPr>
                          <w:bCs/>
                          <w:i w:val="0"/>
                          <w:iCs w:val="0"/>
                          <w:color w:val="auto"/>
                        </w:rPr>
                        <w:t>participants</w:t>
                      </w:r>
                      <w:r w:rsidR="006552F4" w:rsidRPr="001E1F43" w:rsidDel="006552F4">
                        <w:rPr>
                          <w:bCs/>
                          <w:i w:val="0"/>
                          <w:iCs w:val="0"/>
                          <w:color w:val="auto"/>
                        </w:rPr>
                        <w:t xml:space="preserve"> </w:t>
                      </w:r>
                      <w:r w:rsidRPr="001E1F43">
                        <w:rPr>
                          <w:bCs/>
                          <w:i w:val="0"/>
                          <w:iCs w:val="0"/>
                          <w:color w:val="auto"/>
                        </w:rPr>
                        <w:t>view</w:t>
                      </w:r>
                      <w:r w:rsidR="00341764">
                        <w:rPr>
                          <w:bCs/>
                          <w:i w:val="0"/>
                          <w:iCs w:val="0"/>
                          <w:color w:val="auto"/>
                        </w:rPr>
                        <w:t>ing</w:t>
                      </w:r>
                      <w:r w:rsidRPr="001E1F43">
                        <w:rPr>
                          <w:bCs/>
                          <w:i w:val="0"/>
                          <w:iCs w:val="0"/>
                          <w:color w:val="auto"/>
                        </w:rPr>
                        <w:t xml:space="preserve"> idiosyncratic </w:t>
                      </w:r>
                      <w:r w:rsidR="005D686D">
                        <w:rPr>
                          <w:bCs/>
                          <w:i w:val="0"/>
                          <w:iCs w:val="0"/>
                          <w:color w:val="auto"/>
                        </w:rPr>
                        <w:t xml:space="preserve">image </w:t>
                      </w:r>
                      <w:r w:rsidRPr="001E1F43">
                        <w:rPr>
                          <w:bCs/>
                          <w:i w:val="0"/>
                          <w:iCs w:val="0"/>
                          <w:color w:val="auto"/>
                        </w:rPr>
                        <w:t>locations</w:t>
                      </w:r>
                      <w:r w:rsidR="00341764">
                        <w:rPr>
                          <w:bCs/>
                          <w:i w:val="0"/>
                          <w:iCs w:val="0"/>
                          <w:color w:val="auto"/>
                        </w:rPr>
                        <w:t xml:space="preserve"> more frequently than participants in the other groups</w:t>
                      </w:r>
                      <w:r w:rsidRPr="001E1F43">
                        <w:rPr>
                          <w:bCs/>
                          <w:i w:val="0"/>
                          <w:iCs w:val="0"/>
                          <w:color w:val="auto"/>
                        </w:rPr>
                        <w:t xml:space="preserve"> (see </w:t>
                      </w:r>
                      <w:r w:rsidRPr="001E1F43">
                        <w:rPr>
                          <w:b/>
                          <w:i w:val="0"/>
                          <w:iCs w:val="0"/>
                          <w:color w:val="auto"/>
                        </w:rPr>
                        <w:t xml:space="preserve">Supplemental Figure </w:t>
                      </w:r>
                      <w:r w:rsidR="006B35F8">
                        <w:rPr>
                          <w:b/>
                          <w:i w:val="0"/>
                          <w:iCs w:val="0"/>
                          <w:color w:val="auto"/>
                        </w:rPr>
                        <w:t>6</w:t>
                      </w:r>
                      <w:r w:rsidRPr="001E1F43">
                        <w:rPr>
                          <w:bCs/>
                          <w:i w:val="0"/>
                          <w:iCs w:val="0"/>
                          <w:color w:val="auto"/>
                        </w:rPr>
                        <w:t>). Other patterns typically resemble th</w:t>
                      </w:r>
                      <w:r w:rsidR="000D69F7">
                        <w:rPr>
                          <w:bCs/>
                          <w:i w:val="0"/>
                          <w:iCs w:val="0"/>
                          <w:color w:val="auto"/>
                        </w:rPr>
                        <w:t>os</w:t>
                      </w:r>
                      <w:r w:rsidRPr="001E1F43">
                        <w:rPr>
                          <w:bCs/>
                          <w:i w:val="0"/>
                          <w:iCs w:val="0"/>
                          <w:color w:val="auto"/>
                        </w:rPr>
                        <w:t xml:space="preserve">e </w:t>
                      </w:r>
                      <w:r w:rsidR="000D69F7">
                        <w:rPr>
                          <w:bCs/>
                          <w:i w:val="0"/>
                          <w:iCs w:val="0"/>
                          <w:color w:val="auto"/>
                        </w:rPr>
                        <w:t xml:space="preserve">resulting from </w:t>
                      </w:r>
                      <w:r w:rsidRPr="001E1F43">
                        <w:rPr>
                          <w:bCs/>
                          <w:i w:val="0"/>
                          <w:iCs w:val="0"/>
                          <w:color w:val="auto"/>
                        </w:rPr>
                        <w:t xml:space="preserve">comparing gaze behavior inside </w:t>
                      </w:r>
                      <w:r w:rsidR="00E47BD4">
                        <w:rPr>
                          <w:bCs/>
                          <w:i w:val="0"/>
                          <w:iCs w:val="0"/>
                          <w:color w:val="auto"/>
                        </w:rPr>
                        <w:t>vs.</w:t>
                      </w:r>
                      <w:r w:rsidR="00E47BD4" w:rsidRPr="001E1F43">
                        <w:rPr>
                          <w:bCs/>
                          <w:i w:val="0"/>
                          <w:iCs w:val="0"/>
                          <w:color w:val="auto"/>
                        </w:rPr>
                        <w:t xml:space="preserve"> </w:t>
                      </w:r>
                      <w:r w:rsidRPr="001E1F43">
                        <w:rPr>
                          <w:bCs/>
                          <w:i w:val="0"/>
                          <w:iCs w:val="0"/>
                          <w:color w:val="auto"/>
                        </w:rPr>
                        <w:t>outside the target window (</w:t>
                      </w:r>
                      <w:r w:rsidRPr="001E1F43">
                        <w:rPr>
                          <w:b/>
                          <w:i w:val="0"/>
                          <w:iCs w:val="0"/>
                          <w:color w:val="auto"/>
                        </w:rPr>
                        <w:t>Figure 2</w:t>
                      </w:r>
                      <w:r w:rsidRPr="001E1F43">
                        <w:rPr>
                          <w:bCs/>
                          <w:i w:val="0"/>
                          <w:iCs w:val="0"/>
                          <w:color w:val="auto"/>
                        </w:rPr>
                        <w:t xml:space="preserve">), </w:t>
                      </w:r>
                      <w:r w:rsidR="00E47BD4">
                        <w:rPr>
                          <w:bCs/>
                          <w:i w:val="0"/>
                          <w:iCs w:val="0"/>
                          <w:color w:val="auto"/>
                        </w:rPr>
                        <w:t>presumably</w:t>
                      </w:r>
                      <w:r w:rsidRPr="001E1F43">
                        <w:rPr>
                          <w:bCs/>
                          <w:i w:val="0"/>
                          <w:iCs w:val="0"/>
                          <w:color w:val="auto"/>
                        </w:rPr>
                        <w:t xml:space="preserve"> because the consistently fixated areas often </w:t>
                      </w:r>
                      <w:r w:rsidR="00623E88">
                        <w:rPr>
                          <w:bCs/>
                          <w:i w:val="0"/>
                          <w:iCs w:val="0"/>
                          <w:color w:val="auto"/>
                        </w:rPr>
                        <w:t>overlapped with</w:t>
                      </w:r>
                      <w:r w:rsidR="00623E88" w:rsidRPr="001E1F43">
                        <w:rPr>
                          <w:bCs/>
                          <w:i w:val="0"/>
                          <w:iCs w:val="0"/>
                          <w:color w:val="auto"/>
                        </w:rPr>
                        <w:t xml:space="preserve"> </w:t>
                      </w:r>
                      <w:r w:rsidRPr="001E1F43">
                        <w:rPr>
                          <w:bCs/>
                          <w:i w:val="0"/>
                          <w:iCs w:val="0"/>
                          <w:color w:val="auto"/>
                        </w:rPr>
                        <w:t>the target window. Fixation durations were longer in consistent</w:t>
                      </w:r>
                      <w:r w:rsidR="00796260">
                        <w:rPr>
                          <w:bCs/>
                          <w:i w:val="0"/>
                          <w:iCs w:val="0"/>
                          <w:color w:val="auto"/>
                        </w:rPr>
                        <w:t>ly</w:t>
                      </w:r>
                      <w:r w:rsidRPr="001E1F43">
                        <w:rPr>
                          <w:bCs/>
                          <w:i w:val="0"/>
                          <w:iCs w:val="0"/>
                          <w:color w:val="auto"/>
                        </w:rPr>
                        <w:t xml:space="preserve"> than in inconsistent</w:t>
                      </w:r>
                      <w:r w:rsidR="00796260">
                        <w:rPr>
                          <w:bCs/>
                          <w:i w:val="0"/>
                          <w:iCs w:val="0"/>
                          <w:color w:val="auto"/>
                        </w:rPr>
                        <w:t>ly fixated</w:t>
                      </w:r>
                      <w:r w:rsidRPr="001E1F43">
                        <w:rPr>
                          <w:bCs/>
                          <w:i w:val="0"/>
                          <w:iCs w:val="0"/>
                          <w:color w:val="auto"/>
                        </w:rPr>
                        <w:t xml:space="preserve"> regions </w:t>
                      </w:r>
                      <w:r w:rsidRPr="001E1F43">
                        <w:rPr>
                          <w:b/>
                          <w:i w:val="0"/>
                          <w:iCs w:val="0"/>
                          <w:color w:val="auto"/>
                        </w:rPr>
                        <w:t>(B)</w:t>
                      </w:r>
                      <w:r w:rsidRPr="001E1F43">
                        <w:rPr>
                          <w:bCs/>
                          <w:i w:val="0"/>
                          <w:iCs w:val="0"/>
                          <w:color w:val="auto"/>
                        </w:rPr>
                        <w:t xml:space="preserve">, </w:t>
                      </w:r>
                      <w:r w:rsidR="00E74F19">
                        <w:rPr>
                          <w:bCs/>
                          <w:i w:val="0"/>
                          <w:iCs w:val="0"/>
                          <w:color w:val="auto"/>
                        </w:rPr>
                        <w:t xml:space="preserve">a higher percentage of </w:t>
                      </w:r>
                      <w:r w:rsidRPr="001E1F43">
                        <w:rPr>
                          <w:bCs/>
                          <w:i w:val="0"/>
                          <w:iCs w:val="0"/>
                          <w:color w:val="auto"/>
                        </w:rPr>
                        <w:t>fixations contained microsaccades in consistent</w:t>
                      </w:r>
                      <w:r w:rsidR="00B73B4A">
                        <w:rPr>
                          <w:bCs/>
                          <w:i w:val="0"/>
                          <w:iCs w:val="0"/>
                          <w:color w:val="auto"/>
                        </w:rPr>
                        <w:t>ly</w:t>
                      </w:r>
                      <w:r w:rsidRPr="001E1F43">
                        <w:rPr>
                          <w:bCs/>
                          <w:i w:val="0"/>
                          <w:iCs w:val="0"/>
                          <w:color w:val="auto"/>
                        </w:rPr>
                        <w:t xml:space="preserve"> than in inconsistent</w:t>
                      </w:r>
                      <w:r w:rsidR="00B73B4A">
                        <w:rPr>
                          <w:bCs/>
                          <w:i w:val="0"/>
                          <w:iCs w:val="0"/>
                          <w:color w:val="auto"/>
                        </w:rPr>
                        <w:t>ly fixated</w:t>
                      </w:r>
                      <w:r w:rsidRPr="001E1F43">
                        <w:rPr>
                          <w:bCs/>
                          <w:i w:val="0"/>
                          <w:iCs w:val="0"/>
                          <w:color w:val="auto"/>
                        </w:rPr>
                        <w:t xml:space="preserve"> regions </w:t>
                      </w:r>
                      <w:r w:rsidRPr="001E1F43">
                        <w:rPr>
                          <w:b/>
                          <w:i w:val="0"/>
                          <w:iCs w:val="0"/>
                          <w:color w:val="auto"/>
                        </w:rPr>
                        <w:t>(D)</w:t>
                      </w:r>
                      <w:r w:rsidRPr="001E1F43">
                        <w:rPr>
                          <w:bCs/>
                          <w:i w:val="0"/>
                          <w:iCs w:val="0"/>
                          <w:color w:val="auto"/>
                        </w:rPr>
                        <w:t>, and microsaccades were generated primarily within the consistent</w:t>
                      </w:r>
                      <w:r w:rsidR="00B73B4A">
                        <w:rPr>
                          <w:bCs/>
                          <w:i w:val="0"/>
                          <w:iCs w:val="0"/>
                          <w:color w:val="auto"/>
                        </w:rPr>
                        <w:t>ly fixated</w:t>
                      </w:r>
                      <w:r w:rsidRPr="001E1F43">
                        <w:rPr>
                          <w:bCs/>
                          <w:i w:val="0"/>
                          <w:iCs w:val="0"/>
                          <w:color w:val="auto"/>
                        </w:rPr>
                        <w:t xml:space="preserve"> regions </w:t>
                      </w:r>
                      <w:r w:rsidRPr="001E1F43">
                        <w:rPr>
                          <w:b/>
                          <w:i w:val="0"/>
                          <w:iCs w:val="0"/>
                          <w:color w:val="auto"/>
                        </w:rPr>
                        <w:t xml:space="preserve">(E). </w:t>
                      </w:r>
                      <w:r w:rsidRPr="001E1F43">
                        <w:rPr>
                          <w:bCs/>
                          <w:i w:val="0"/>
                          <w:iCs w:val="0"/>
                          <w:color w:val="auto"/>
                        </w:rPr>
                        <w:t xml:space="preserve">*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06AA8B7D" w14:textId="77777777" w:rsidR="00331A9A" w:rsidRPr="001E1F43" w:rsidRDefault="00331A9A" w:rsidP="00331A9A">
                      <w:pPr>
                        <w:pStyle w:val="Caption"/>
                        <w:rPr>
                          <w:i w:val="0"/>
                          <w:iCs w:val="0"/>
                          <w:color w:val="auto"/>
                        </w:rPr>
                      </w:pPr>
                    </w:p>
                  </w:txbxContent>
                </v:textbox>
                <w10:anchorlock/>
              </v:shape>
            </w:pict>
          </mc:Fallback>
        </mc:AlternateContent>
      </w:r>
    </w:p>
    <w:p w14:paraId="5FF80330" w14:textId="22968CCD" w:rsidR="00D80096" w:rsidRDefault="00D80096" w:rsidP="00331A9A">
      <w:pPr>
        <w:pStyle w:val="Default"/>
        <w:rPr>
          <w:rFonts w:ascii="Arial" w:hAnsi="Arial" w:cs="Arial"/>
          <w:color w:val="auto"/>
        </w:rPr>
      </w:pPr>
    </w:p>
    <w:p w14:paraId="69BA3143" w14:textId="77777777" w:rsidR="00D80096" w:rsidRDefault="00D80096" w:rsidP="00331A9A">
      <w:pPr>
        <w:pStyle w:val="Default"/>
        <w:rPr>
          <w:rFonts w:ascii="Arial" w:hAnsi="Arial" w:cs="Arial"/>
          <w:color w:val="auto"/>
        </w:rPr>
      </w:pPr>
    </w:p>
    <w:p w14:paraId="572D98BB" w14:textId="77777777" w:rsidR="006B35F8" w:rsidRDefault="006B35F8" w:rsidP="00331A9A">
      <w:pPr>
        <w:pStyle w:val="Default"/>
        <w:rPr>
          <w:rFonts w:ascii="Arial" w:hAnsi="Arial" w:cs="Arial"/>
          <w:color w:val="auto"/>
        </w:rPr>
      </w:pPr>
    </w:p>
    <w:p w14:paraId="653BDA1C" w14:textId="0E140004" w:rsidR="000B7BC2" w:rsidRDefault="006B35F8" w:rsidP="006B35F8">
      <w:pPr>
        <w:pStyle w:val="Default"/>
        <w:rPr>
          <w:color w:val="auto"/>
        </w:rPr>
      </w:pPr>
      <w:r w:rsidRPr="001E1F43">
        <w:rPr>
          <w:noProof/>
          <w:color w:val="auto"/>
        </w:rPr>
        <w:lastRenderedPageBreak/>
        <mc:AlternateContent>
          <mc:Choice Requires="wps">
            <w:drawing>
              <wp:inline distT="0" distB="0" distL="0" distR="0" wp14:anchorId="288B4572" wp14:editId="01F3E848">
                <wp:extent cx="5925185" cy="4195985"/>
                <wp:effectExtent l="0" t="0" r="18415" b="14605"/>
                <wp:docPr id="1706052984" name="Text Box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925185" cy="4195985"/>
                        </a:xfrm>
                        <a:prstGeom prst="rect">
                          <a:avLst/>
                        </a:prstGeom>
                        <a:solidFill>
                          <a:srgbClr val="FFFFFF"/>
                        </a:solidFill>
                        <a:ln w="6350">
                          <a:solidFill>
                            <a:schemeClr val="tx1"/>
                          </a:solidFill>
                          <a:miter lim="800000"/>
                          <a:headEnd/>
                          <a:tailEnd/>
                        </a:ln>
                      </wps:spPr>
                      <wps:txbx>
                        <w:txbxContent>
                          <w:p w14:paraId="1DC14B01" w14:textId="77777777" w:rsidR="006B35F8" w:rsidRPr="001E1F43" w:rsidRDefault="006B35F8" w:rsidP="006B35F8">
                            <w:pPr>
                              <w:ind w:firstLine="0"/>
                              <w:rPr>
                                <w:b/>
                                <w:color w:val="auto"/>
                              </w:rPr>
                            </w:pPr>
                            <w:r w:rsidRPr="001E1F43">
                              <w:rPr>
                                <w:b/>
                                <w:noProof/>
                                <w:color w:val="auto"/>
                              </w:rPr>
                              <w:drawing>
                                <wp:inline distT="0" distB="0" distL="0" distR="0" wp14:anchorId="25E64D3B" wp14:editId="0F2DA7CE">
                                  <wp:extent cx="5452980" cy="3202940"/>
                                  <wp:effectExtent l="0" t="0" r="0" b="0"/>
                                  <wp:docPr id="486087627" name="Picture 48608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a:fillRect/>
                                          </a:stretch>
                                        </pic:blipFill>
                                        <pic:spPr>
                                          <a:xfrm>
                                            <a:off x="0" y="0"/>
                                            <a:ext cx="5452980" cy="3202940"/>
                                          </a:xfrm>
                                          <a:prstGeom prst="rect">
                                            <a:avLst/>
                                          </a:prstGeom>
                                        </pic:spPr>
                                      </pic:pic>
                                    </a:graphicData>
                                  </a:graphic>
                                </wp:inline>
                              </w:drawing>
                            </w:r>
                          </w:p>
                          <w:p w14:paraId="1B67395C" w14:textId="2A43CD16" w:rsidR="006B35F8" w:rsidRPr="001E1F43" w:rsidRDefault="006B35F8" w:rsidP="006B35F8">
                            <w:pPr>
                              <w:pStyle w:val="Caption"/>
                              <w:rPr>
                                <w:bCs/>
                                <w:i w:val="0"/>
                                <w:iCs w:val="0"/>
                                <w:color w:val="auto"/>
                              </w:rPr>
                            </w:pPr>
                            <w:r w:rsidRPr="001E1F43">
                              <w:rPr>
                                <w:b/>
                                <w:i w:val="0"/>
                                <w:iCs w:val="0"/>
                                <w:color w:val="auto"/>
                              </w:rPr>
                              <w:t xml:space="preserve">Supplemental Figure </w:t>
                            </w:r>
                            <w:r>
                              <w:rPr>
                                <w:b/>
                                <w:i w:val="0"/>
                                <w:iCs w:val="0"/>
                                <w:color w:val="auto"/>
                              </w:rPr>
                              <w:t>8</w:t>
                            </w:r>
                            <w:r w:rsidRPr="001E1F43">
                              <w:rPr>
                                <w:b/>
                                <w:i w:val="0"/>
                                <w:iCs w:val="0"/>
                                <w:color w:val="auto"/>
                              </w:rPr>
                              <w:t xml:space="preserve">: Analyses with the last fixation excluded from each trial. </w:t>
                            </w:r>
                            <w:r w:rsidRPr="001E1F43">
                              <w:rPr>
                                <w:bCs/>
                                <w:i w:val="0"/>
                                <w:iCs w:val="0"/>
                                <w:color w:val="auto"/>
                              </w:rPr>
                              <w:t>To rule out the possibility that the elevated microsaccade rate near the targets was driven by the task requirement to foveate the target when pressing the button, we conducted the same analyses but removed the last fixation from each trial. The same patterns are generally observed</w:t>
                            </w:r>
                            <w:r w:rsidR="005B1357">
                              <w:rPr>
                                <w:bCs/>
                                <w:i w:val="0"/>
                                <w:iCs w:val="0"/>
                                <w:color w:val="auto"/>
                              </w:rPr>
                              <w:t xml:space="preserve">, and </w:t>
                            </w:r>
                            <w:r w:rsidRPr="001E1F43">
                              <w:rPr>
                                <w:bCs/>
                                <w:i w:val="0"/>
                                <w:iCs w:val="0"/>
                                <w:color w:val="auto"/>
                              </w:rPr>
                              <w:t xml:space="preserve">more fixations contain microsaccades </w:t>
                            </w:r>
                            <w:r w:rsidR="00483090">
                              <w:rPr>
                                <w:bCs/>
                                <w:i w:val="0"/>
                                <w:iCs w:val="0"/>
                                <w:color w:val="auto"/>
                              </w:rPr>
                              <w:t>inside</w:t>
                            </w:r>
                            <w:r w:rsidRPr="001E1F43">
                              <w:rPr>
                                <w:bCs/>
                                <w:i w:val="0"/>
                                <w:iCs w:val="0"/>
                                <w:color w:val="auto"/>
                              </w:rPr>
                              <w:t xml:space="preserve"> than outside the target window </w:t>
                            </w:r>
                            <w:r w:rsidRPr="001E1F43">
                              <w:rPr>
                                <w:b/>
                                <w:i w:val="0"/>
                                <w:iCs w:val="0"/>
                                <w:color w:val="auto"/>
                              </w:rPr>
                              <w:t>(D).</w:t>
                            </w:r>
                            <w:r w:rsidRPr="001E1F43">
                              <w:rPr>
                                <w:bCs/>
                                <w:i w:val="0"/>
                                <w:iCs w:val="0"/>
                                <w:color w:val="auto"/>
                              </w:rPr>
                              <w:t xml:space="preserve"> *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621049A6" w14:textId="77777777" w:rsidR="006B35F8" w:rsidRPr="001E1F43" w:rsidRDefault="006B35F8" w:rsidP="006B35F8">
                            <w:pPr>
                              <w:pStyle w:val="Caption"/>
                              <w:rPr>
                                <w:i w:val="0"/>
                                <w:iCs w:val="0"/>
                                <w:color w:val="auto"/>
                              </w:rPr>
                            </w:pPr>
                          </w:p>
                        </w:txbxContent>
                      </wps:txbx>
                      <wps:bodyPr rot="0" vert="horz" wrap="square" lIns="9144" tIns="45720" rIns="0" bIns="45720" anchor="t" anchorCtr="0" upright="1">
                        <a:noAutofit/>
                      </wps:bodyPr>
                    </wps:wsp>
                  </a:graphicData>
                </a:graphic>
              </wp:inline>
            </w:drawing>
          </mc:Choice>
          <mc:Fallback>
            <w:pict>
              <v:shape w14:anchorId="288B4572" id="_x0000_s1033" type="#_x0000_t202" style="width:466.55pt;height:3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" strokecolor="black [3213]" strokeweight=".5pt">
                <o:lock v:ext="edit" aspectratio="t"/>
                <v:textbox inset=".72pt,,0">
                  <w:txbxContent>
                    <w:p w14:paraId="1DC14B01" w14:textId="77777777" w:rsidR="006B35F8" w:rsidRPr="001E1F43" w:rsidRDefault="006B35F8" w:rsidP="006B35F8">
                      <w:pPr>
                        <w:ind w:firstLine="0"/>
                        <w:rPr>
                          <w:b/>
                          <w:color w:val="auto"/>
                        </w:rPr>
                      </w:pPr>
                      <w:r w:rsidRPr="001E1F43">
                        <w:rPr>
                          <w:b/>
                          <w:noProof/>
                          <w:color w:val="auto"/>
                        </w:rPr>
                        <w:drawing>
                          <wp:inline distT="0" distB="0" distL="0" distR="0" wp14:anchorId="25E64D3B" wp14:editId="0F2DA7CE">
                            <wp:extent cx="5452980" cy="3202940"/>
                            <wp:effectExtent l="0" t="0" r="0" b="0"/>
                            <wp:docPr id="486087627" name="Picture 48608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a:fillRect/>
                                    </a:stretch>
                                  </pic:blipFill>
                                  <pic:spPr>
                                    <a:xfrm>
                                      <a:off x="0" y="0"/>
                                      <a:ext cx="5452980" cy="3202940"/>
                                    </a:xfrm>
                                    <a:prstGeom prst="rect">
                                      <a:avLst/>
                                    </a:prstGeom>
                                  </pic:spPr>
                                </pic:pic>
                              </a:graphicData>
                            </a:graphic>
                          </wp:inline>
                        </w:drawing>
                      </w:r>
                    </w:p>
                    <w:p w14:paraId="1B67395C" w14:textId="2A43CD16" w:rsidR="006B35F8" w:rsidRPr="001E1F43" w:rsidRDefault="006B35F8" w:rsidP="006B35F8">
                      <w:pPr>
                        <w:pStyle w:val="Caption"/>
                        <w:rPr>
                          <w:bCs/>
                          <w:i w:val="0"/>
                          <w:iCs w:val="0"/>
                          <w:color w:val="auto"/>
                        </w:rPr>
                      </w:pPr>
                      <w:r w:rsidRPr="001E1F43">
                        <w:rPr>
                          <w:b/>
                          <w:i w:val="0"/>
                          <w:iCs w:val="0"/>
                          <w:color w:val="auto"/>
                        </w:rPr>
                        <w:t xml:space="preserve">Supplemental Figure </w:t>
                      </w:r>
                      <w:r>
                        <w:rPr>
                          <w:b/>
                          <w:i w:val="0"/>
                          <w:iCs w:val="0"/>
                          <w:color w:val="auto"/>
                        </w:rPr>
                        <w:t>8</w:t>
                      </w:r>
                      <w:r w:rsidRPr="001E1F43">
                        <w:rPr>
                          <w:b/>
                          <w:i w:val="0"/>
                          <w:iCs w:val="0"/>
                          <w:color w:val="auto"/>
                        </w:rPr>
                        <w:t xml:space="preserve">: Analyses with the last fixation excluded from each trial. </w:t>
                      </w:r>
                      <w:r w:rsidRPr="001E1F43">
                        <w:rPr>
                          <w:bCs/>
                          <w:i w:val="0"/>
                          <w:iCs w:val="0"/>
                          <w:color w:val="auto"/>
                        </w:rPr>
                        <w:t>To rule out the possibility that the elevated microsaccade rate near the targets was driven by the task requirement to foveate the target when pressing the button, we conducted the same analyses but removed the last fixation from each trial. The same patterns are generally observed</w:t>
                      </w:r>
                      <w:r w:rsidR="005B1357">
                        <w:rPr>
                          <w:bCs/>
                          <w:i w:val="0"/>
                          <w:iCs w:val="0"/>
                          <w:color w:val="auto"/>
                        </w:rPr>
                        <w:t xml:space="preserve">, and </w:t>
                      </w:r>
                      <w:r w:rsidRPr="001E1F43">
                        <w:rPr>
                          <w:bCs/>
                          <w:i w:val="0"/>
                          <w:iCs w:val="0"/>
                          <w:color w:val="auto"/>
                        </w:rPr>
                        <w:t xml:space="preserve">more fixations contain microsaccades </w:t>
                      </w:r>
                      <w:r w:rsidR="00483090">
                        <w:rPr>
                          <w:bCs/>
                          <w:i w:val="0"/>
                          <w:iCs w:val="0"/>
                          <w:color w:val="auto"/>
                        </w:rPr>
                        <w:t>inside</w:t>
                      </w:r>
                      <w:r w:rsidRPr="001E1F43">
                        <w:rPr>
                          <w:bCs/>
                          <w:i w:val="0"/>
                          <w:iCs w:val="0"/>
                          <w:color w:val="auto"/>
                        </w:rPr>
                        <w:t xml:space="preserve"> than outside the target window </w:t>
                      </w:r>
                      <w:r w:rsidRPr="001E1F43">
                        <w:rPr>
                          <w:b/>
                          <w:i w:val="0"/>
                          <w:iCs w:val="0"/>
                          <w:color w:val="auto"/>
                        </w:rPr>
                        <w:t>(D).</w:t>
                      </w:r>
                      <w:r w:rsidRPr="001E1F43">
                        <w:rPr>
                          <w:bCs/>
                          <w:i w:val="0"/>
                          <w:iCs w:val="0"/>
                          <w:color w:val="auto"/>
                        </w:rPr>
                        <w:t xml:space="preserve"> * </w:t>
                      </w:r>
                      <w:proofErr w:type="gramStart"/>
                      <w:r w:rsidRPr="001E1F43">
                        <w:rPr>
                          <w:bCs/>
                          <w:i w:val="0"/>
                          <w:iCs w:val="0"/>
                          <w:color w:val="auto"/>
                        </w:rPr>
                        <w:t>indicates</w:t>
                      </w:r>
                      <w:proofErr w:type="gramEnd"/>
                      <w:r w:rsidRPr="001E1F43">
                        <w:rPr>
                          <w:bCs/>
                          <w:i w:val="0"/>
                          <w:iCs w:val="0"/>
                          <w:color w:val="auto"/>
                        </w:rPr>
                        <w:t xml:space="preserve"> p &lt; .05; ** indicates p &lt; .01.</w:t>
                      </w:r>
                    </w:p>
                    <w:p w14:paraId="621049A6" w14:textId="77777777" w:rsidR="006B35F8" w:rsidRPr="001E1F43" w:rsidRDefault="006B35F8" w:rsidP="006B35F8">
                      <w:pPr>
                        <w:pStyle w:val="Caption"/>
                        <w:rPr>
                          <w:i w:val="0"/>
                          <w:iCs w:val="0"/>
                          <w:color w:val="auto"/>
                        </w:rPr>
                      </w:pPr>
                    </w:p>
                  </w:txbxContent>
                </v:textbox>
                <w10:anchorlock/>
              </v:shape>
            </w:pict>
          </mc:Fallback>
        </mc:AlternateContent>
      </w:r>
    </w:p>
    <w:p w14:paraId="55058632" w14:textId="77777777" w:rsidR="000B7BC2" w:rsidRDefault="000B7BC2" w:rsidP="006B35F8">
      <w:pPr>
        <w:pStyle w:val="Default"/>
        <w:rPr>
          <w:color w:val="auto"/>
        </w:rPr>
      </w:pPr>
    </w:p>
    <w:p w14:paraId="195211BA" w14:textId="2AA647F9" w:rsidR="000B7BC2" w:rsidRDefault="000B7BC2" w:rsidP="006B35F8">
      <w:pPr>
        <w:pStyle w:val="Default"/>
        <w:rPr>
          <w:color w:val="auto"/>
        </w:rPr>
      </w:pPr>
    </w:p>
    <w:p w14:paraId="4823F299" w14:textId="77777777" w:rsidR="000B7BC2" w:rsidRDefault="000B7BC2">
      <w:pPr>
        <w:rPr>
          <w:rFonts w:ascii="Times New Roman" w:hAnsi="Times New Roman" w:cs="Times New Roman"/>
          <w:color w:val="auto"/>
          <w:kern w:val="0"/>
        </w:rPr>
      </w:pPr>
      <w:r>
        <w:rPr>
          <w:color w:val="auto"/>
        </w:rPr>
        <w:br w:type="page"/>
      </w:r>
    </w:p>
    <w:p w14:paraId="3AC174B0" w14:textId="77777777" w:rsidR="000B7BC2" w:rsidRPr="001E1F43" w:rsidDel="00322FC5" w:rsidRDefault="000B7BC2" w:rsidP="006B35F8">
      <w:pPr>
        <w:pStyle w:val="Default"/>
        <w:rPr>
          <w:color w:val="auto"/>
        </w:rPr>
      </w:pPr>
    </w:p>
    <w:tbl>
      <w:tblPr>
        <w:tblStyle w:val="TableGrid"/>
        <w:tblW w:w="0" w:type="auto"/>
        <w:tblLook w:val="04A0" w:firstRow="1" w:lastRow="0" w:firstColumn="1" w:lastColumn="0" w:noHBand="0" w:noVBand="1"/>
      </w:tblPr>
      <w:tblGrid>
        <w:gridCol w:w="600"/>
        <w:gridCol w:w="2635"/>
        <w:gridCol w:w="1980"/>
        <w:gridCol w:w="2340"/>
        <w:gridCol w:w="1795"/>
      </w:tblGrid>
      <w:tr w:rsidR="000B7BC2" w:rsidRPr="001E1F43" w14:paraId="166F533E" w14:textId="77777777" w:rsidTr="00307959">
        <w:tc>
          <w:tcPr>
            <w:tcW w:w="600" w:type="dxa"/>
            <w:tcBorders>
              <w:top w:val="nil"/>
              <w:left w:val="nil"/>
              <w:bottom w:val="single" w:sz="18" w:space="0" w:color="000000"/>
              <w:right w:val="nil"/>
            </w:tcBorders>
          </w:tcPr>
          <w:p w14:paraId="7C7EC789" w14:textId="77777777" w:rsidR="000B7BC2" w:rsidRPr="001E1F43" w:rsidRDefault="000B7BC2" w:rsidP="00307959">
            <w:pPr>
              <w:pStyle w:val="Default"/>
              <w:jc w:val="center"/>
              <w:rPr>
                <w:rFonts w:ascii="Arial" w:hAnsi="Arial" w:cs="Arial"/>
                <w:color w:val="auto"/>
                <w:sz w:val="16"/>
                <w:szCs w:val="16"/>
              </w:rPr>
            </w:pPr>
          </w:p>
        </w:tc>
        <w:tc>
          <w:tcPr>
            <w:tcW w:w="2635" w:type="dxa"/>
            <w:tcBorders>
              <w:top w:val="nil"/>
              <w:left w:val="nil"/>
              <w:bottom w:val="single" w:sz="18" w:space="0" w:color="000000"/>
            </w:tcBorders>
            <w:vAlign w:val="center"/>
          </w:tcPr>
          <w:p w14:paraId="26B9D11A" w14:textId="77777777" w:rsidR="000B7BC2" w:rsidRPr="001E1F43" w:rsidRDefault="000B7BC2" w:rsidP="00307959">
            <w:pPr>
              <w:pStyle w:val="Default"/>
              <w:jc w:val="center"/>
              <w:rPr>
                <w:rFonts w:ascii="Arial" w:hAnsi="Arial" w:cs="Arial"/>
                <w:color w:val="auto"/>
                <w:sz w:val="16"/>
                <w:szCs w:val="16"/>
              </w:rPr>
            </w:pPr>
          </w:p>
        </w:tc>
        <w:tc>
          <w:tcPr>
            <w:tcW w:w="1980" w:type="dxa"/>
            <w:tcBorders>
              <w:bottom w:val="single" w:sz="18" w:space="0" w:color="000000"/>
            </w:tcBorders>
            <w:shd w:val="clear" w:color="auto" w:fill="FFFFFF" w:themeFill="background1"/>
            <w:vAlign w:val="center"/>
          </w:tcPr>
          <w:p w14:paraId="41978F83" w14:textId="174CE707" w:rsidR="000B7BC2" w:rsidRPr="001E1F43" w:rsidRDefault="000B7BC2" w:rsidP="00307959">
            <w:pPr>
              <w:ind w:firstLine="0"/>
              <w:jc w:val="center"/>
              <w:rPr>
                <w:sz w:val="16"/>
                <w:szCs w:val="16"/>
              </w:rPr>
            </w:pPr>
            <w:r w:rsidRPr="001E1F43">
              <w:rPr>
                <w:sz w:val="16"/>
                <w:szCs w:val="16"/>
              </w:rPr>
              <w:t xml:space="preserve">Low </w:t>
            </w:r>
            <w:r>
              <w:rPr>
                <w:sz w:val="16"/>
                <w:szCs w:val="16"/>
              </w:rPr>
              <w:t>A</w:t>
            </w:r>
            <w:r w:rsidRPr="001E1F43">
              <w:rPr>
                <w:sz w:val="16"/>
                <w:szCs w:val="16"/>
              </w:rPr>
              <w:t>ccuracy (N=9)</w:t>
            </w:r>
          </w:p>
        </w:tc>
        <w:tc>
          <w:tcPr>
            <w:tcW w:w="2340" w:type="dxa"/>
            <w:tcBorders>
              <w:bottom w:val="single" w:sz="18" w:space="0" w:color="000000"/>
            </w:tcBorders>
            <w:shd w:val="clear" w:color="auto" w:fill="FFFFFF" w:themeFill="background1"/>
            <w:vAlign w:val="center"/>
          </w:tcPr>
          <w:p w14:paraId="6E696FDA" w14:textId="77777777" w:rsidR="000B7BC2" w:rsidRPr="001E1F43" w:rsidRDefault="000B7BC2" w:rsidP="00307959">
            <w:pPr>
              <w:ind w:firstLine="0"/>
              <w:jc w:val="center"/>
              <w:rPr>
                <w:sz w:val="16"/>
                <w:szCs w:val="16"/>
              </w:rPr>
            </w:pPr>
            <w:r w:rsidRPr="001E1F43">
              <w:rPr>
                <w:sz w:val="16"/>
                <w:szCs w:val="16"/>
              </w:rPr>
              <w:t>Intermediate Accuracy (N=5)</w:t>
            </w:r>
          </w:p>
        </w:tc>
        <w:tc>
          <w:tcPr>
            <w:tcW w:w="1795" w:type="dxa"/>
            <w:tcBorders>
              <w:bottom w:val="single" w:sz="18" w:space="0" w:color="000000"/>
            </w:tcBorders>
            <w:shd w:val="clear" w:color="auto" w:fill="FFFFFF" w:themeFill="background1"/>
            <w:vAlign w:val="center"/>
          </w:tcPr>
          <w:p w14:paraId="5DF4E12D" w14:textId="77777777" w:rsidR="000B7BC2" w:rsidRPr="001E1F43" w:rsidRDefault="000B7BC2" w:rsidP="00307959">
            <w:pPr>
              <w:ind w:firstLine="0"/>
              <w:jc w:val="center"/>
              <w:rPr>
                <w:sz w:val="16"/>
                <w:szCs w:val="16"/>
              </w:rPr>
            </w:pPr>
            <w:r w:rsidRPr="001E1F43">
              <w:rPr>
                <w:sz w:val="16"/>
                <w:szCs w:val="16"/>
              </w:rPr>
              <w:t>High Accuracy (N=12)</w:t>
            </w:r>
          </w:p>
        </w:tc>
      </w:tr>
      <w:tr w:rsidR="000B7BC2" w:rsidRPr="001E1F43" w14:paraId="1D9C41D3" w14:textId="77777777" w:rsidTr="00307959">
        <w:trPr>
          <w:trHeight w:val="593"/>
        </w:trPr>
        <w:tc>
          <w:tcPr>
            <w:tcW w:w="600" w:type="dxa"/>
            <w:vMerge w:val="restart"/>
            <w:tcBorders>
              <w:top w:val="single" w:sz="18" w:space="0" w:color="000000"/>
              <w:right w:val="single" w:sz="12" w:space="0" w:color="000000"/>
            </w:tcBorders>
            <w:textDirection w:val="btLr"/>
          </w:tcPr>
          <w:p w14:paraId="47D92779" w14:textId="77777777" w:rsidR="000B7BC2" w:rsidRPr="001E1F43" w:rsidRDefault="000B7BC2" w:rsidP="00307959">
            <w:pPr>
              <w:pStyle w:val="Default"/>
              <w:ind w:left="113" w:right="113"/>
              <w:jc w:val="center"/>
              <w:rPr>
                <w:rFonts w:ascii="Arial" w:hAnsi="Arial" w:cs="Arial"/>
                <w:color w:val="auto"/>
                <w:sz w:val="16"/>
                <w:szCs w:val="16"/>
              </w:rPr>
            </w:pPr>
          </w:p>
          <w:p w14:paraId="70CC1E67" w14:textId="77777777" w:rsidR="000B7BC2" w:rsidRPr="001E1F43" w:rsidRDefault="000B7BC2" w:rsidP="00307959">
            <w:pPr>
              <w:pStyle w:val="Default"/>
              <w:ind w:left="113" w:right="113"/>
              <w:jc w:val="center"/>
              <w:rPr>
                <w:rFonts w:ascii="Arial" w:eastAsia="MS Mincho" w:hAnsi="Arial" w:cs="Arial"/>
                <w:color w:val="auto"/>
                <w:sz w:val="16"/>
                <w:szCs w:val="16"/>
              </w:rPr>
            </w:pPr>
            <w:r w:rsidRPr="001E1F43">
              <w:rPr>
                <w:rFonts w:ascii="Arial" w:hAnsi="Arial" w:cs="Arial"/>
                <w:color w:val="auto"/>
                <w:sz w:val="16"/>
                <w:szCs w:val="16"/>
              </w:rPr>
              <w:t>Microsaccades (≤</w:t>
            </w:r>
            <w:r w:rsidRPr="001E1F43">
              <w:rPr>
                <w:rFonts w:ascii="Arial" w:eastAsia="MS Mincho" w:hAnsi="Arial" w:cs="Arial"/>
                <w:color w:val="auto"/>
                <w:sz w:val="16"/>
                <w:szCs w:val="16"/>
              </w:rPr>
              <w:t>1°)</w:t>
            </w:r>
          </w:p>
        </w:tc>
        <w:tc>
          <w:tcPr>
            <w:tcW w:w="2635" w:type="dxa"/>
            <w:tcBorders>
              <w:top w:val="single" w:sz="18" w:space="0" w:color="000000"/>
              <w:left w:val="single" w:sz="12" w:space="0" w:color="000000"/>
            </w:tcBorders>
            <w:vAlign w:val="center"/>
          </w:tcPr>
          <w:p w14:paraId="61B74044" w14:textId="77777777" w:rsidR="000B7BC2" w:rsidRPr="001E1F43" w:rsidRDefault="000B7BC2" w:rsidP="00307959">
            <w:pPr>
              <w:ind w:firstLine="0"/>
              <w:rPr>
                <w:sz w:val="16"/>
                <w:szCs w:val="16"/>
              </w:rPr>
            </w:pPr>
            <w:r w:rsidRPr="001E1F43">
              <w:rPr>
                <w:sz w:val="16"/>
                <w:szCs w:val="16"/>
              </w:rPr>
              <w:t>Total number of microsaccades</w:t>
            </w:r>
          </w:p>
        </w:tc>
        <w:tc>
          <w:tcPr>
            <w:tcW w:w="1980" w:type="dxa"/>
            <w:tcBorders>
              <w:top w:val="single" w:sz="18" w:space="0" w:color="000000"/>
            </w:tcBorders>
            <w:vAlign w:val="center"/>
          </w:tcPr>
          <w:p w14:paraId="4E294B71" w14:textId="77777777" w:rsidR="000B7BC2" w:rsidRPr="001E1F43" w:rsidRDefault="000B7BC2" w:rsidP="00307959">
            <w:pPr>
              <w:ind w:firstLine="0"/>
              <w:jc w:val="center"/>
              <w:rPr>
                <w:sz w:val="16"/>
                <w:szCs w:val="16"/>
              </w:rPr>
            </w:pPr>
            <w:r w:rsidRPr="001E1F43">
              <w:rPr>
                <w:sz w:val="16"/>
                <w:szCs w:val="16"/>
              </w:rPr>
              <w:t>474±145 per participant</w:t>
            </w:r>
          </w:p>
          <w:p w14:paraId="2140069E" w14:textId="77777777" w:rsidR="000B7BC2" w:rsidRPr="001E1F43" w:rsidRDefault="000B7BC2" w:rsidP="00307959">
            <w:pPr>
              <w:ind w:firstLine="0"/>
              <w:jc w:val="center"/>
              <w:rPr>
                <w:sz w:val="16"/>
                <w:szCs w:val="16"/>
              </w:rPr>
            </w:pPr>
            <w:r w:rsidRPr="001E1F43">
              <w:rPr>
                <w:sz w:val="16"/>
                <w:szCs w:val="16"/>
              </w:rPr>
              <w:t>(3±1 per trial)</w:t>
            </w:r>
          </w:p>
        </w:tc>
        <w:tc>
          <w:tcPr>
            <w:tcW w:w="2340" w:type="dxa"/>
            <w:tcBorders>
              <w:top w:val="single" w:sz="18" w:space="0" w:color="000000"/>
            </w:tcBorders>
            <w:vAlign w:val="center"/>
          </w:tcPr>
          <w:p w14:paraId="304AA9B3" w14:textId="77777777" w:rsidR="000B7BC2" w:rsidRPr="001E1F43" w:rsidRDefault="000B7BC2" w:rsidP="00307959">
            <w:pPr>
              <w:ind w:firstLine="0"/>
              <w:jc w:val="center"/>
              <w:rPr>
                <w:sz w:val="16"/>
                <w:szCs w:val="16"/>
              </w:rPr>
            </w:pPr>
            <w:proofErr w:type="gramStart"/>
            <w:r w:rsidRPr="001E1F43">
              <w:rPr>
                <w:sz w:val="16"/>
                <w:szCs w:val="16"/>
              </w:rPr>
              <w:t>386±75</w:t>
            </w:r>
            <w:proofErr w:type="gramEnd"/>
            <w:r w:rsidRPr="001E1F43">
              <w:rPr>
                <w:sz w:val="16"/>
                <w:szCs w:val="16"/>
              </w:rPr>
              <w:t xml:space="preserve"> per participant</w:t>
            </w:r>
          </w:p>
          <w:p w14:paraId="3B5D0AC0" w14:textId="77777777" w:rsidR="000B7BC2" w:rsidRPr="001E1F43" w:rsidRDefault="000B7BC2" w:rsidP="00307959">
            <w:pPr>
              <w:ind w:firstLine="0"/>
              <w:jc w:val="center"/>
              <w:rPr>
                <w:sz w:val="16"/>
                <w:szCs w:val="16"/>
              </w:rPr>
            </w:pPr>
            <w:r w:rsidRPr="001E1F43">
              <w:rPr>
                <w:sz w:val="16"/>
                <w:szCs w:val="16"/>
              </w:rPr>
              <w:t>(3±1 per trial)</w:t>
            </w:r>
          </w:p>
        </w:tc>
        <w:tc>
          <w:tcPr>
            <w:tcW w:w="1795" w:type="dxa"/>
            <w:tcBorders>
              <w:top w:val="single" w:sz="18" w:space="0" w:color="000000"/>
            </w:tcBorders>
            <w:vAlign w:val="center"/>
          </w:tcPr>
          <w:p w14:paraId="7B722F9A" w14:textId="77777777" w:rsidR="000B7BC2" w:rsidRPr="001E1F43" w:rsidRDefault="000B7BC2" w:rsidP="00307959">
            <w:pPr>
              <w:ind w:firstLine="0"/>
              <w:jc w:val="center"/>
              <w:rPr>
                <w:sz w:val="16"/>
                <w:szCs w:val="16"/>
              </w:rPr>
            </w:pPr>
            <w:r w:rsidRPr="001E1F43">
              <w:rPr>
                <w:sz w:val="16"/>
                <w:szCs w:val="16"/>
              </w:rPr>
              <w:t>677±142 per participant</w:t>
            </w:r>
          </w:p>
          <w:p w14:paraId="66992E90" w14:textId="77777777" w:rsidR="000B7BC2" w:rsidRPr="001E1F43" w:rsidRDefault="000B7BC2" w:rsidP="00307959">
            <w:pPr>
              <w:ind w:firstLine="0"/>
              <w:jc w:val="center"/>
              <w:rPr>
                <w:sz w:val="16"/>
                <w:szCs w:val="16"/>
              </w:rPr>
            </w:pPr>
            <w:r w:rsidRPr="001E1F43">
              <w:rPr>
                <w:sz w:val="16"/>
                <w:szCs w:val="16"/>
              </w:rPr>
              <w:t>(5±1 per trial)</w:t>
            </w:r>
          </w:p>
        </w:tc>
      </w:tr>
      <w:tr w:rsidR="000B7BC2" w:rsidRPr="001E1F43" w14:paraId="2DCE7D38" w14:textId="77777777" w:rsidTr="00307959">
        <w:trPr>
          <w:trHeight w:val="296"/>
        </w:trPr>
        <w:tc>
          <w:tcPr>
            <w:tcW w:w="600" w:type="dxa"/>
            <w:vMerge/>
            <w:tcBorders>
              <w:top w:val="single" w:sz="18" w:space="0" w:color="000000"/>
              <w:right w:val="single" w:sz="12" w:space="0" w:color="000000"/>
            </w:tcBorders>
            <w:textDirection w:val="btLr"/>
          </w:tcPr>
          <w:p w14:paraId="0E960AA1"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tcBorders>
            <w:vAlign w:val="center"/>
          </w:tcPr>
          <w:p w14:paraId="2D228733" w14:textId="77777777" w:rsidR="000B7BC2" w:rsidRPr="001E1F43" w:rsidRDefault="000B7BC2" w:rsidP="00307959">
            <w:pPr>
              <w:ind w:firstLine="0"/>
              <w:rPr>
                <w:sz w:val="16"/>
                <w:szCs w:val="16"/>
              </w:rPr>
            </w:pPr>
            <w:r w:rsidRPr="001E1F43">
              <w:rPr>
                <w:sz w:val="16"/>
                <w:szCs w:val="16"/>
              </w:rPr>
              <w:t>Microsaccade rate (</w:t>
            </w:r>
            <w:r w:rsidRPr="001E1F43">
              <w:rPr>
                <w:i/>
                <w:iCs/>
                <w:sz w:val="16"/>
                <w:szCs w:val="16"/>
              </w:rPr>
              <w:t>N</w:t>
            </w:r>
            <w:r w:rsidRPr="001E1F43">
              <w:rPr>
                <w:sz w:val="16"/>
                <w:szCs w:val="16"/>
              </w:rPr>
              <w:t>/s)</w:t>
            </w:r>
          </w:p>
        </w:tc>
        <w:tc>
          <w:tcPr>
            <w:tcW w:w="1980" w:type="dxa"/>
            <w:vAlign w:val="center"/>
          </w:tcPr>
          <w:p w14:paraId="20A978A9" w14:textId="77777777" w:rsidR="000B7BC2" w:rsidRPr="001E1F43" w:rsidRDefault="000B7BC2" w:rsidP="00307959">
            <w:pPr>
              <w:ind w:firstLine="0"/>
              <w:jc w:val="center"/>
              <w:rPr>
                <w:sz w:val="16"/>
                <w:szCs w:val="16"/>
              </w:rPr>
            </w:pPr>
            <w:r w:rsidRPr="001E1F43">
              <w:rPr>
                <w:sz w:val="16"/>
                <w:szCs w:val="16"/>
              </w:rPr>
              <w:t>0.45±0.09</w:t>
            </w:r>
          </w:p>
        </w:tc>
        <w:tc>
          <w:tcPr>
            <w:tcW w:w="2340" w:type="dxa"/>
            <w:vAlign w:val="center"/>
          </w:tcPr>
          <w:p w14:paraId="2086A9AA" w14:textId="77777777" w:rsidR="000B7BC2" w:rsidRPr="001E1F43" w:rsidRDefault="000B7BC2" w:rsidP="00307959">
            <w:pPr>
              <w:ind w:firstLine="0"/>
              <w:jc w:val="center"/>
              <w:rPr>
                <w:sz w:val="16"/>
                <w:szCs w:val="16"/>
              </w:rPr>
            </w:pPr>
            <w:r w:rsidRPr="001E1F43">
              <w:rPr>
                <w:sz w:val="16"/>
                <w:szCs w:val="16"/>
              </w:rPr>
              <w:t>0.32±0.05</w:t>
            </w:r>
          </w:p>
        </w:tc>
        <w:tc>
          <w:tcPr>
            <w:tcW w:w="1795" w:type="dxa"/>
            <w:vAlign w:val="center"/>
          </w:tcPr>
          <w:p w14:paraId="6927900F" w14:textId="77777777" w:rsidR="000B7BC2" w:rsidRPr="001E1F43" w:rsidRDefault="000B7BC2" w:rsidP="00307959">
            <w:pPr>
              <w:ind w:firstLine="0"/>
              <w:jc w:val="center"/>
              <w:rPr>
                <w:sz w:val="16"/>
                <w:szCs w:val="16"/>
              </w:rPr>
            </w:pPr>
            <w:r w:rsidRPr="001E1F43">
              <w:rPr>
                <w:sz w:val="16"/>
                <w:szCs w:val="16"/>
              </w:rPr>
              <w:t>0.40±0.06</w:t>
            </w:r>
          </w:p>
        </w:tc>
      </w:tr>
      <w:tr w:rsidR="000B7BC2" w:rsidRPr="001E1F43" w14:paraId="6989198E" w14:textId="77777777" w:rsidTr="00307959">
        <w:trPr>
          <w:trHeight w:val="278"/>
        </w:trPr>
        <w:tc>
          <w:tcPr>
            <w:tcW w:w="600" w:type="dxa"/>
            <w:vMerge/>
            <w:tcBorders>
              <w:top w:val="single" w:sz="18" w:space="0" w:color="000000"/>
              <w:right w:val="single" w:sz="12" w:space="0" w:color="000000"/>
            </w:tcBorders>
            <w:textDirection w:val="btLr"/>
          </w:tcPr>
          <w:p w14:paraId="65A6AB27"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tcBorders>
            <w:vAlign w:val="center"/>
          </w:tcPr>
          <w:p w14:paraId="4600E0E4" w14:textId="77777777" w:rsidR="000B7BC2" w:rsidRPr="001E1F43" w:rsidRDefault="000B7BC2" w:rsidP="00307959">
            <w:pPr>
              <w:ind w:firstLine="0"/>
              <w:rPr>
                <w:sz w:val="16"/>
                <w:szCs w:val="16"/>
              </w:rPr>
            </w:pPr>
            <w:r w:rsidRPr="001E1F43">
              <w:rPr>
                <w:sz w:val="16"/>
                <w:szCs w:val="16"/>
              </w:rPr>
              <w:t>Microsaccade magnitude (°)</w:t>
            </w:r>
          </w:p>
        </w:tc>
        <w:tc>
          <w:tcPr>
            <w:tcW w:w="1980" w:type="dxa"/>
            <w:vAlign w:val="center"/>
          </w:tcPr>
          <w:p w14:paraId="2AC06FFC" w14:textId="77777777" w:rsidR="000B7BC2" w:rsidRPr="001E1F43" w:rsidRDefault="000B7BC2" w:rsidP="00307959">
            <w:pPr>
              <w:ind w:firstLine="0"/>
              <w:jc w:val="center"/>
              <w:rPr>
                <w:sz w:val="16"/>
                <w:szCs w:val="16"/>
              </w:rPr>
            </w:pPr>
            <w:r w:rsidRPr="001E1F43">
              <w:rPr>
                <w:sz w:val="16"/>
                <w:szCs w:val="16"/>
              </w:rPr>
              <w:t>0.62±0.02</w:t>
            </w:r>
          </w:p>
        </w:tc>
        <w:tc>
          <w:tcPr>
            <w:tcW w:w="2340" w:type="dxa"/>
            <w:vAlign w:val="center"/>
          </w:tcPr>
          <w:p w14:paraId="3394D244" w14:textId="77777777" w:rsidR="000B7BC2" w:rsidRPr="001E1F43" w:rsidRDefault="000B7BC2" w:rsidP="00307959">
            <w:pPr>
              <w:ind w:firstLine="0"/>
              <w:jc w:val="center"/>
              <w:rPr>
                <w:sz w:val="16"/>
                <w:szCs w:val="16"/>
              </w:rPr>
            </w:pPr>
            <w:r w:rsidRPr="001E1F43">
              <w:rPr>
                <w:sz w:val="16"/>
                <w:szCs w:val="16"/>
              </w:rPr>
              <w:t>0.62±0.02</w:t>
            </w:r>
          </w:p>
        </w:tc>
        <w:tc>
          <w:tcPr>
            <w:tcW w:w="1795" w:type="dxa"/>
            <w:vAlign w:val="center"/>
          </w:tcPr>
          <w:p w14:paraId="6F534BA0" w14:textId="77777777" w:rsidR="000B7BC2" w:rsidRPr="001E1F43" w:rsidRDefault="000B7BC2" w:rsidP="00307959">
            <w:pPr>
              <w:ind w:firstLine="0"/>
              <w:jc w:val="center"/>
              <w:rPr>
                <w:sz w:val="16"/>
                <w:szCs w:val="16"/>
              </w:rPr>
            </w:pPr>
            <w:r w:rsidRPr="001E1F43">
              <w:rPr>
                <w:sz w:val="16"/>
                <w:szCs w:val="16"/>
              </w:rPr>
              <w:t>0.62±0.01</w:t>
            </w:r>
          </w:p>
        </w:tc>
      </w:tr>
      <w:tr w:rsidR="000B7BC2" w:rsidRPr="001E1F43" w14:paraId="1F79E2DE" w14:textId="77777777" w:rsidTr="00307959">
        <w:trPr>
          <w:trHeight w:val="278"/>
        </w:trPr>
        <w:tc>
          <w:tcPr>
            <w:tcW w:w="600" w:type="dxa"/>
            <w:vMerge/>
            <w:tcBorders>
              <w:top w:val="single" w:sz="18" w:space="0" w:color="000000"/>
              <w:right w:val="single" w:sz="12" w:space="0" w:color="000000"/>
            </w:tcBorders>
            <w:textDirection w:val="btLr"/>
          </w:tcPr>
          <w:p w14:paraId="4BA65419"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tcBorders>
            <w:vAlign w:val="center"/>
          </w:tcPr>
          <w:p w14:paraId="46F5120E" w14:textId="77777777" w:rsidR="000B7BC2" w:rsidRPr="001E1F43" w:rsidRDefault="000B7BC2" w:rsidP="00307959">
            <w:pPr>
              <w:ind w:firstLine="0"/>
              <w:rPr>
                <w:sz w:val="16"/>
                <w:szCs w:val="16"/>
              </w:rPr>
            </w:pPr>
            <w:r w:rsidRPr="001E1F43">
              <w:rPr>
                <w:sz w:val="16"/>
                <w:szCs w:val="16"/>
              </w:rPr>
              <w:t>Microsaccade duration (</w:t>
            </w:r>
            <w:proofErr w:type="spellStart"/>
            <w:r w:rsidRPr="001E1F43">
              <w:rPr>
                <w:sz w:val="16"/>
                <w:szCs w:val="16"/>
              </w:rPr>
              <w:t>ms</w:t>
            </w:r>
            <w:proofErr w:type="spellEnd"/>
            <w:r w:rsidRPr="001E1F43">
              <w:rPr>
                <w:sz w:val="16"/>
                <w:szCs w:val="16"/>
              </w:rPr>
              <w:t>)</w:t>
            </w:r>
          </w:p>
        </w:tc>
        <w:tc>
          <w:tcPr>
            <w:tcW w:w="1980" w:type="dxa"/>
            <w:vAlign w:val="center"/>
          </w:tcPr>
          <w:p w14:paraId="42C28E29" w14:textId="77777777" w:rsidR="000B7BC2" w:rsidRPr="001E1F43" w:rsidRDefault="000B7BC2" w:rsidP="00307959">
            <w:pPr>
              <w:ind w:firstLine="0"/>
              <w:jc w:val="center"/>
              <w:rPr>
                <w:sz w:val="16"/>
                <w:szCs w:val="16"/>
              </w:rPr>
            </w:pPr>
            <w:r w:rsidRPr="001E1F43">
              <w:rPr>
                <w:sz w:val="16"/>
                <w:szCs w:val="16"/>
              </w:rPr>
              <w:t>13±1</w:t>
            </w:r>
          </w:p>
        </w:tc>
        <w:tc>
          <w:tcPr>
            <w:tcW w:w="2340" w:type="dxa"/>
            <w:vAlign w:val="center"/>
          </w:tcPr>
          <w:p w14:paraId="3CD48406" w14:textId="77777777" w:rsidR="000B7BC2" w:rsidRPr="001E1F43" w:rsidRDefault="000B7BC2" w:rsidP="00307959">
            <w:pPr>
              <w:ind w:firstLine="0"/>
              <w:jc w:val="center"/>
              <w:rPr>
                <w:sz w:val="16"/>
                <w:szCs w:val="16"/>
              </w:rPr>
            </w:pPr>
            <w:r w:rsidRPr="001E1F43">
              <w:rPr>
                <w:sz w:val="16"/>
                <w:szCs w:val="16"/>
              </w:rPr>
              <w:t>15±1</w:t>
            </w:r>
          </w:p>
        </w:tc>
        <w:tc>
          <w:tcPr>
            <w:tcW w:w="1795" w:type="dxa"/>
            <w:vAlign w:val="center"/>
          </w:tcPr>
          <w:p w14:paraId="3FD9BECF" w14:textId="77777777" w:rsidR="000B7BC2" w:rsidRPr="001E1F43" w:rsidRDefault="000B7BC2" w:rsidP="00307959">
            <w:pPr>
              <w:ind w:firstLine="0"/>
              <w:jc w:val="center"/>
              <w:rPr>
                <w:sz w:val="16"/>
                <w:szCs w:val="16"/>
              </w:rPr>
            </w:pPr>
            <w:r w:rsidRPr="001E1F43">
              <w:rPr>
                <w:sz w:val="16"/>
                <w:szCs w:val="16"/>
              </w:rPr>
              <w:t>12±1</w:t>
            </w:r>
          </w:p>
        </w:tc>
      </w:tr>
      <w:tr w:rsidR="000B7BC2" w:rsidRPr="001E1F43" w14:paraId="4DAAC1BE" w14:textId="77777777" w:rsidTr="00307959">
        <w:trPr>
          <w:trHeight w:val="350"/>
        </w:trPr>
        <w:tc>
          <w:tcPr>
            <w:tcW w:w="600" w:type="dxa"/>
            <w:vMerge/>
            <w:tcBorders>
              <w:top w:val="single" w:sz="18" w:space="0" w:color="000000"/>
              <w:bottom w:val="single" w:sz="18" w:space="0" w:color="000000"/>
              <w:right w:val="single" w:sz="12" w:space="0" w:color="000000"/>
            </w:tcBorders>
            <w:textDirection w:val="btLr"/>
          </w:tcPr>
          <w:p w14:paraId="2201260F"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bottom w:val="single" w:sz="18" w:space="0" w:color="000000"/>
            </w:tcBorders>
            <w:vAlign w:val="center"/>
          </w:tcPr>
          <w:p w14:paraId="211DC4E6" w14:textId="77777777" w:rsidR="000B7BC2" w:rsidRPr="001E1F43" w:rsidRDefault="000B7BC2" w:rsidP="00307959">
            <w:pPr>
              <w:ind w:firstLine="0"/>
              <w:rPr>
                <w:sz w:val="16"/>
                <w:szCs w:val="16"/>
              </w:rPr>
            </w:pPr>
            <w:r w:rsidRPr="001E1F43">
              <w:rPr>
                <w:sz w:val="16"/>
                <w:szCs w:val="16"/>
              </w:rPr>
              <w:t>Microsaccadic peak velocity (°/s)</w:t>
            </w:r>
          </w:p>
        </w:tc>
        <w:tc>
          <w:tcPr>
            <w:tcW w:w="1980" w:type="dxa"/>
            <w:tcBorders>
              <w:bottom w:val="single" w:sz="18" w:space="0" w:color="000000"/>
            </w:tcBorders>
            <w:vAlign w:val="center"/>
          </w:tcPr>
          <w:p w14:paraId="0E176EEB" w14:textId="77777777" w:rsidR="000B7BC2" w:rsidRPr="001E1F43" w:rsidRDefault="000B7BC2" w:rsidP="00307959">
            <w:pPr>
              <w:ind w:firstLine="0"/>
              <w:jc w:val="center"/>
              <w:rPr>
                <w:sz w:val="16"/>
                <w:szCs w:val="16"/>
              </w:rPr>
            </w:pPr>
            <w:r w:rsidRPr="001E1F43">
              <w:rPr>
                <w:sz w:val="16"/>
                <w:szCs w:val="16"/>
              </w:rPr>
              <w:t>69.13±6.52</w:t>
            </w:r>
          </w:p>
        </w:tc>
        <w:tc>
          <w:tcPr>
            <w:tcW w:w="2340" w:type="dxa"/>
            <w:tcBorders>
              <w:bottom w:val="single" w:sz="18" w:space="0" w:color="000000"/>
            </w:tcBorders>
            <w:vAlign w:val="center"/>
          </w:tcPr>
          <w:p w14:paraId="3406EC29" w14:textId="77777777" w:rsidR="000B7BC2" w:rsidRPr="001E1F43" w:rsidRDefault="000B7BC2" w:rsidP="00307959">
            <w:pPr>
              <w:ind w:firstLine="0"/>
              <w:jc w:val="center"/>
              <w:rPr>
                <w:sz w:val="16"/>
                <w:szCs w:val="16"/>
              </w:rPr>
            </w:pPr>
            <w:r w:rsidRPr="001E1F43">
              <w:rPr>
                <w:sz w:val="16"/>
                <w:szCs w:val="16"/>
              </w:rPr>
              <w:t>61.86±1.22</w:t>
            </w:r>
          </w:p>
        </w:tc>
        <w:tc>
          <w:tcPr>
            <w:tcW w:w="1795" w:type="dxa"/>
            <w:tcBorders>
              <w:bottom w:val="single" w:sz="18" w:space="0" w:color="000000"/>
            </w:tcBorders>
            <w:vAlign w:val="center"/>
          </w:tcPr>
          <w:p w14:paraId="089EC2FB" w14:textId="77777777" w:rsidR="000B7BC2" w:rsidRPr="001E1F43" w:rsidRDefault="000B7BC2" w:rsidP="00307959">
            <w:pPr>
              <w:ind w:firstLine="0"/>
              <w:jc w:val="center"/>
              <w:rPr>
                <w:sz w:val="16"/>
                <w:szCs w:val="16"/>
              </w:rPr>
            </w:pPr>
            <w:r w:rsidRPr="001E1F43">
              <w:rPr>
                <w:sz w:val="16"/>
                <w:szCs w:val="16"/>
              </w:rPr>
              <w:t>71.24±2.65</w:t>
            </w:r>
          </w:p>
        </w:tc>
      </w:tr>
      <w:tr w:rsidR="000B7BC2" w:rsidRPr="001E1F43" w14:paraId="6EB3926B" w14:textId="77777777" w:rsidTr="00307959">
        <w:trPr>
          <w:trHeight w:val="332"/>
        </w:trPr>
        <w:tc>
          <w:tcPr>
            <w:tcW w:w="600" w:type="dxa"/>
            <w:vMerge w:val="restart"/>
            <w:tcBorders>
              <w:top w:val="single" w:sz="18" w:space="0" w:color="000000"/>
              <w:right w:val="single" w:sz="12" w:space="0" w:color="000000"/>
            </w:tcBorders>
            <w:textDirection w:val="btLr"/>
          </w:tcPr>
          <w:p w14:paraId="2AD77675" w14:textId="77777777" w:rsidR="000B7BC2" w:rsidRPr="001E1F43" w:rsidRDefault="000B7BC2" w:rsidP="00307959">
            <w:pPr>
              <w:pStyle w:val="Default"/>
              <w:ind w:left="113" w:right="113"/>
              <w:jc w:val="center"/>
              <w:rPr>
                <w:rFonts w:ascii="Arial" w:hAnsi="Arial" w:cs="Arial"/>
                <w:color w:val="auto"/>
                <w:sz w:val="16"/>
                <w:szCs w:val="16"/>
              </w:rPr>
            </w:pPr>
          </w:p>
          <w:p w14:paraId="26E83794" w14:textId="77777777" w:rsidR="000B7BC2" w:rsidRPr="001E1F43" w:rsidRDefault="000B7BC2" w:rsidP="00307959">
            <w:pPr>
              <w:pStyle w:val="Default"/>
              <w:ind w:left="113" w:right="113"/>
              <w:jc w:val="center"/>
              <w:rPr>
                <w:rFonts w:ascii="Arial" w:hAnsi="Arial" w:cs="Arial"/>
                <w:color w:val="auto"/>
                <w:sz w:val="16"/>
                <w:szCs w:val="16"/>
              </w:rPr>
            </w:pPr>
            <w:r w:rsidRPr="001E1F43">
              <w:rPr>
                <w:rFonts w:ascii="Arial" w:hAnsi="Arial" w:cs="Arial"/>
                <w:color w:val="auto"/>
                <w:sz w:val="16"/>
                <w:szCs w:val="16"/>
              </w:rPr>
              <w:t>Saccades (&gt;</w:t>
            </w:r>
            <w:r w:rsidRPr="001E1F43">
              <w:rPr>
                <w:rFonts w:ascii="Arial" w:eastAsia="MS Mincho" w:hAnsi="Arial" w:cs="Arial"/>
                <w:color w:val="auto"/>
                <w:sz w:val="16"/>
                <w:szCs w:val="16"/>
              </w:rPr>
              <w:t>1°)</w:t>
            </w:r>
          </w:p>
        </w:tc>
        <w:tc>
          <w:tcPr>
            <w:tcW w:w="2635" w:type="dxa"/>
            <w:tcBorders>
              <w:top w:val="single" w:sz="18" w:space="0" w:color="000000"/>
              <w:left w:val="single" w:sz="12" w:space="0" w:color="000000"/>
            </w:tcBorders>
            <w:vAlign w:val="center"/>
          </w:tcPr>
          <w:p w14:paraId="35A8F0C6" w14:textId="77777777" w:rsidR="000B7BC2" w:rsidRPr="001E1F43" w:rsidRDefault="000B7BC2" w:rsidP="00307959">
            <w:pPr>
              <w:ind w:firstLine="0"/>
              <w:rPr>
                <w:sz w:val="16"/>
                <w:szCs w:val="16"/>
              </w:rPr>
            </w:pPr>
            <w:r w:rsidRPr="001E1F43">
              <w:rPr>
                <w:sz w:val="16"/>
                <w:szCs w:val="16"/>
              </w:rPr>
              <w:t>Total number of saccades</w:t>
            </w:r>
          </w:p>
        </w:tc>
        <w:tc>
          <w:tcPr>
            <w:tcW w:w="1980" w:type="dxa"/>
            <w:tcBorders>
              <w:top w:val="single" w:sz="18" w:space="0" w:color="000000"/>
            </w:tcBorders>
            <w:vAlign w:val="center"/>
          </w:tcPr>
          <w:p w14:paraId="2D29A4C3" w14:textId="77777777" w:rsidR="000B7BC2" w:rsidRPr="001E1F43" w:rsidRDefault="000B7BC2" w:rsidP="00307959">
            <w:pPr>
              <w:ind w:firstLine="0"/>
              <w:jc w:val="center"/>
              <w:rPr>
                <w:sz w:val="16"/>
                <w:szCs w:val="16"/>
              </w:rPr>
            </w:pPr>
            <w:r w:rsidRPr="001E1F43">
              <w:rPr>
                <w:sz w:val="16"/>
                <w:szCs w:val="16"/>
              </w:rPr>
              <w:t>2077±435</w:t>
            </w:r>
          </w:p>
        </w:tc>
        <w:tc>
          <w:tcPr>
            <w:tcW w:w="2340" w:type="dxa"/>
            <w:tcBorders>
              <w:top w:val="single" w:sz="18" w:space="0" w:color="000000"/>
            </w:tcBorders>
            <w:vAlign w:val="center"/>
          </w:tcPr>
          <w:p w14:paraId="31A29599" w14:textId="77777777" w:rsidR="000B7BC2" w:rsidRPr="001E1F43" w:rsidRDefault="000B7BC2" w:rsidP="00307959">
            <w:pPr>
              <w:ind w:firstLine="0"/>
              <w:jc w:val="center"/>
              <w:rPr>
                <w:sz w:val="16"/>
                <w:szCs w:val="16"/>
              </w:rPr>
            </w:pPr>
            <w:r w:rsidRPr="001E1F43">
              <w:rPr>
                <w:sz w:val="16"/>
                <w:szCs w:val="16"/>
              </w:rPr>
              <w:t>2695±131</w:t>
            </w:r>
          </w:p>
        </w:tc>
        <w:tc>
          <w:tcPr>
            <w:tcW w:w="1795" w:type="dxa"/>
            <w:tcBorders>
              <w:top w:val="single" w:sz="18" w:space="0" w:color="000000"/>
            </w:tcBorders>
            <w:vAlign w:val="center"/>
          </w:tcPr>
          <w:p w14:paraId="4551D05E" w14:textId="77777777" w:rsidR="000B7BC2" w:rsidRPr="001E1F43" w:rsidRDefault="000B7BC2" w:rsidP="00307959">
            <w:pPr>
              <w:ind w:firstLine="0"/>
              <w:jc w:val="center"/>
              <w:rPr>
                <w:sz w:val="16"/>
                <w:szCs w:val="16"/>
              </w:rPr>
            </w:pPr>
            <w:r w:rsidRPr="001E1F43">
              <w:rPr>
                <w:sz w:val="16"/>
                <w:szCs w:val="16"/>
              </w:rPr>
              <w:t>3175±458</w:t>
            </w:r>
          </w:p>
        </w:tc>
      </w:tr>
      <w:tr w:rsidR="000B7BC2" w:rsidRPr="001E1F43" w14:paraId="37060E27" w14:textId="77777777" w:rsidTr="00307959">
        <w:trPr>
          <w:trHeight w:val="314"/>
        </w:trPr>
        <w:tc>
          <w:tcPr>
            <w:tcW w:w="600" w:type="dxa"/>
            <w:vMerge/>
            <w:tcBorders>
              <w:right w:val="single" w:sz="12" w:space="0" w:color="000000"/>
            </w:tcBorders>
            <w:textDirection w:val="btLr"/>
          </w:tcPr>
          <w:p w14:paraId="7A04FEC4"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tcBorders>
            <w:vAlign w:val="center"/>
          </w:tcPr>
          <w:p w14:paraId="2CAE949F" w14:textId="77777777" w:rsidR="000B7BC2" w:rsidRPr="001E1F43" w:rsidRDefault="000B7BC2" w:rsidP="00307959">
            <w:pPr>
              <w:ind w:firstLine="0"/>
              <w:rPr>
                <w:sz w:val="16"/>
                <w:szCs w:val="16"/>
              </w:rPr>
            </w:pPr>
            <w:r w:rsidRPr="001E1F43">
              <w:rPr>
                <w:sz w:val="16"/>
                <w:szCs w:val="16"/>
              </w:rPr>
              <w:t>Saccade rate (</w:t>
            </w:r>
            <w:r w:rsidRPr="001E1F43">
              <w:rPr>
                <w:i/>
                <w:iCs/>
                <w:sz w:val="16"/>
                <w:szCs w:val="16"/>
              </w:rPr>
              <w:t>N</w:t>
            </w:r>
            <w:r w:rsidRPr="001E1F43">
              <w:rPr>
                <w:sz w:val="16"/>
                <w:szCs w:val="16"/>
              </w:rPr>
              <w:t>/s)</w:t>
            </w:r>
          </w:p>
        </w:tc>
        <w:tc>
          <w:tcPr>
            <w:tcW w:w="1980" w:type="dxa"/>
            <w:vAlign w:val="center"/>
          </w:tcPr>
          <w:p w14:paraId="4088757F" w14:textId="77777777" w:rsidR="000B7BC2" w:rsidRPr="001E1F43" w:rsidRDefault="000B7BC2" w:rsidP="00307959">
            <w:pPr>
              <w:ind w:firstLine="0"/>
              <w:jc w:val="center"/>
              <w:rPr>
                <w:sz w:val="16"/>
                <w:szCs w:val="16"/>
              </w:rPr>
            </w:pPr>
            <w:r w:rsidRPr="001E1F43">
              <w:rPr>
                <w:sz w:val="16"/>
                <w:szCs w:val="16"/>
              </w:rPr>
              <w:t>4.25±0.1</w:t>
            </w:r>
          </w:p>
        </w:tc>
        <w:tc>
          <w:tcPr>
            <w:tcW w:w="2340" w:type="dxa"/>
            <w:vAlign w:val="center"/>
          </w:tcPr>
          <w:p w14:paraId="4E106BE4" w14:textId="77777777" w:rsidR="000B7BC2" w:rsidRPr="001E1F43" w:rsidRDefault="000B7BC2" w:rsidP="00307959">
            <w:pPr>
              <w:ind w:firstLine="0"/>
              <w:jc w:val="center"/>
              <w:rPr>
                <w:sz w:val="16"/>
                <w:szCs w:val="16"/>
              </w:rPr>
            </w:pPr>
            <w:r w:rsidRPr="001E1F43">
              <w:rPr>
                <w:sz w:val="16"/>
                <w:szCs w:val="16"/>
              </w:rPr>
              <w:t>4.46±0.18</w:t>
            </w:r>
          </w:p>
        </w:tc>
        <w:tc>
          <w:tcPr>
            <w:tcW w:w="1795" w:type="dxa"/>
            <w:vAlign w:val="center"/>
          </w:tcPr>
          <w:p w14:paraId="6707F31A" w14:textId="77777777" w:rsidR="000B7BC2" w:rsidRPr="001E1F43" w:rsidRDefault="000B7BC2" w:rsidP="00307959">
            <w:pPr>
              <w:ind w:firstLine="0"/>
              <w:jc w:val="center"/>
              <w:rPr>
                <w:sz w:val="16"/>
                <w:szCs w:val="16"/>
              </w:rPr>
            </w:pPr>
            <w:r w:rsidRPr="001E1F43">
              <w:rPr>
                <w:sz w:val="16"/>
                <w:szCs w:val="16"/>
              </w:rPr>
              <w:t>4.73±0.21</w:t>
            </w:r>
          </w:p>
        </w:tc>
      </w:tr>
      <w:tr w:rsidR="000B7BC2" w:rsidRPr="001E1F43" w14:paraId="628D6612" w14:textId="77777777" w:rsidTr="00307959">
        <w:trPr>
          <w:trHeight w:val="305"/>
        </w:trPr>
        <w:tc>
          <w:tcPr>
            <w:tcW w:w="600" w:type="dxa"/>
            <w:vMerge/>
            <w:tcBorders>
              <w:right w:val="single" w:sz="12" w:space="0" w:color="000000"/>
            </w:tcBorders>
            <w:textDirection w:val="btLr"/>
          </w:tcPr>
          <w:p w14:paraId="7E59C29C"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tcBorders>
            <w:vAlign w:val="center"/>
          </w:tcPr>
          <w:p w14:paraId="548BCFB5" w14:textId="77777777" w:rsidR="000B7BC2" w:rsidRPr="001E1F43" w:rsidRDefault="000B7BC2" w:rsidP="00307959">
            <w:pPr>
              <w:ind w:firstLine="0"/>
              <w:rPr>
                <w:sz w:val="16"/>
                <w:szCs w:val="16"/>
              </w:rPr>
            </w:pPr>
            <w:r w:rsidRPr="001E1F43">
              <w:rPr>
                <w:sz w:val="16"/>
                <w:szCs w:val="16"/>
              </w:rPr>
              <w:t>Saccade magnitude (°)</w:t>
            </w:r>
          </w:p>
        </w:tc>
        <w:tc>
          <w:tcPr>
            <w:tcW w:w="1980" w:type="dxa"/>
            <w:vAlign w:val="center"/>
          </w:tcPr>
          <w:p w14:paraId="12AC4878" w14:textId="77777777" w:rsidR="000B7BC2" w:rsidRPr="001E1F43" w:rsidRDefault="000B7BC2" w:rsidP="00307959">
            <w:pPr>
              <w:ind w:firstLine="0"/>
              <w:jc w:val="center"/>
              <w:rPr>
                <w:sz w:val="16"/>
                <w:szCs w:val="16"/>
              </w:rPr>
            </w:pPr>
            <w:r w:rsidRPr="001E1F43">
              <w:rPr>
                <w:sz w:val="16"/>
                <w:szCs w:val="16"/>
              </w:rPr>
              <w:t>1.98±0.15</w:t>
            </w:r>
          </w:p>
        </w:tc>
        <w:tc>
          <w:tcPr>
            <w:tcW w:w="2340" w:type="dxa"/>
            <w:vAlign w:val="center"/>
          </w:tcPr>
          <w:p w14:paraId="7664E4C7" w14:textId="77777777" w:rsidR="000B7BC2" w:rsidRPr="001E1F43" w:rsidRDefault="000B7BC2" w:rsidP="00307959">
            <w:pPr>
              <w:ind w:firstLine="0"/>
              <w:jc w:val="center"/>
              <w:rPr>
                <w:sz w:val="16"/>
                <w:szCs w:val="16"/>
              </w:rPr>
            </w:pPr>
            <w:r w:rsidRPr="001E1F43">
              <w:rPr>
                <w:sz w:val="16"/>
                <w:szCs w:val="16"/>
              </w:rPr>
              <w:t>2.31±0.27</w:t>
            </w:r>
          </w:p>
        </w:tc>
        <w:tc>
          <w:tcPr>
            <w:tcW w:w="1795" w:type="dxa"/>
            <w:vAlign w:val="center"/>
          </w:tcPr>
          <w:p w14:paraId="17A9A78C" w14:textId="77777777" w:rsidR="000B7BC2" w:rsidRPr="001E1F43" w:rsidRDefault="000B7BC2" w:rsidP="00307959">
            <w:pPr>
              <w:ind w:firstLine="0"/>
              <w:jc w:val="center"/>
              <w:rPr>
                <w:sz w:val="16"/>
                <w:szCs w:val="16"/>
              </w:rPr>
            </w:pPr>
            <w:r w:rsidRPr="001E1F43">
              <w:rPr>
                <w:sz w:val="16"/>
                <w:szCs w:val="16"/>
              </w:rPr>
              <w:t>2.1±0.12</w:t>
            </w:r>
          </w:p>
        </w:tc>
      </w:tr>
      <w:tr w:rsidR="000B7BC2" w:rsidRPr="001E1F43" w14:paraId="51AC3BE7" w14:textId="77777777" w:rsidTr="00307959">
        <w:trPr>
          <w:trHeight w:val="296"/>
        </w:trPr>
        <w:tc>
          <w:tcPr>
            <w:tcW w:w="600" w:type="dxa"/>
            <w:vMerge/>
            <w:tcBorders>
              <w:right w:val="single" w:sz="12" w:space="0" w:color="000000"/>
            </w:tcBorders>
            <w:textDirection w:val="btLr"/>
          </w:tcPr>
          <w:p w14:paraId="6591B3ED"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tcBorders>
            <w:vAlign w:val="center"/>
          </w:tcPr>
          <w:p w14:paraId="21B080D0" w14:textId="77777777" w:rsidR="000B7BC2" w:rsidRPr="001E1F43" w:rsidRDefault="000B7BC2" w:rsidP="00307959">
            <w:pPr>
              <w:ind w:firstLine="0"/>
              <w:rPr>
                <w:sz w:val="16"/>
                <w:szCs w:val="16"/>
              </w:rPr>
            </w:pPr>
            <w:r w:rsidRPr="001E1F43">
              <w:rPr>
                <w:sz w:val="16"/>
                <w:szCs w:val="16"/>
              </w:rPr>
              <w:t>Saccade duration (</w:t>
            </w:r>
            <w:proofErr w:type="spellStart"/>
            <w:r w:rsidRPr="001E1F43">
              <w:rPr>
                <w:sz w:val="16"/>
                <w:szCs w:val="16"/>
              </w:rPr>
              <w:t>ms</w:t>
            </w:r>
            <w:proofErr w:type="spellEnd"/>
            <w:r w:rsidRPr="001E1F43">
              <w:rPr>
                <w:sz w:val="16"/>
                <w:szCs w:val="16"/>
              </w:rPr>
              <w:t>)</w:t>
            </w:r>
          </w:p>
        </w:tc>
        <w:tc>
          <w:tcPr>
            <w:tcW w:w="1980" w:type="dxa"/>
            <w:vAlign w:val="center"/>
          </w:tcPr>
          <w:p w14:paraId="0B4A6CC1" w14:textId="77777777" w:rsidR="000B7BC2" w:rsidRPr="001E1F43" w:rsidRDefault="000B7BC2" w:rsidP="00307959">
            <w:pPr>
              <w:ind w:firstLine="0"/>
              <w:jc w:val="center"/>
              <w:rPr>
                <w:sz w:val="16"/>
                <w:szCs w:val="16"/>
              </w:rPr>
            </w:pPr>
            <w:r w:rsidRPr="001E1F43">
              <w:rPr>
                <w:sz w:val="16"/>
                <w:szCs w:val="16"/>
              </w:rPr>
              <w:t>34±2</w:t>
            </w:r>
          </w:p>
        </w:tc>
        <w:tc>
          <w:tcPr>
            <w:tcW w:w="2340" w:type="dxa"/>
            <w:vAlign w:val="center"/>
          </w:tcPr>
          <w:p w14:paraId="413ADCA3" w14:textId="77777777" w:rsidR="000B7BC2" w:rsidRPr="001E1F43" w:rsidRDefault="000B7BC2" w:rsidP="00307959">
            <w:pPr>
              <w:ind w:firstLine="0"/>
              <w:jc w:val="center"/>
              <w:rPr>
                <w:sz w:val="16"/>
                <w:szCs w:val="16"/>
              </w:rPr>
            </w:pPr>
            <w:r w:rsidRPr="001E1F43">
              <w:rPr>
                <w:sz w:val="16"/>
                <w:szCs w:val="16"/>
              </w:rPr>
              <w:t>38±3</w:t>
            </w:r>
          </w:p>
        </w:tc>
        <w:tc>
          <w:tcPr>
            <w:tcW w:w="1795" w:type="dxa"/>
            <w:vAlign w:val="center"/>
          </w:tcPr>
          <w:p w14:paraId="0A2F3FB8" w14:textId="77777777" w:rsidR="000B7BC2" w:rsidRPr="001E1F43" w:rsidRDefault="000B7BC2" w:rsidP="00307959">
            <w:pPr>
              <w:ind w:firstLine="0"/>
              <w:jc w:val="center"/>
              <w:rPr>
                <w:sz w:val="16"/>
                <w:szCs w:val="16"/>
              </w:rPr>
            </w:pPr>
            <w:r w:rsidRPr="001E1F43">
              <w:rPr>
                <w:sz w:val="16"/>
                <w:szCs w:val="16"/>
              </w:rPr>
              <w:t>34±2</w:t>
            </w:r>
          </w:p>
        </w:tc>
      </w:tr>
      <w:tr w:rsidR="000B7BC2" w:rsidRPr="001E1F43" w14:paraId="12E9D790" w14:textId="77777777" w:rsidTr="00307959">
        <w:trPr>
          <w:trHeight w:val="278"/>
        </w:trPr>
        <w:tc>
          <w:tcPr>
            <w:tcW w:w="600" w:type="dxa"/>
            <w:vMerge/>
            <w:tcBorders>
              <w:bottom w:val="single" w:sz="18" w:space="0" w:color="000000"/>
              <w:right w:val="single" w:sz="12" w:space="0" w:color="000000"/>
            </w:tcBorders>
            <w:textDirection w:val="btLr"/>
          </w:tcPr>
          <w:p w14:paraId="5782E063" w14:textId="77777777" w:rsidR="000B7BC2" w:rsidRPr="001E1F43" w:rsidRDefault="000B7BC2" w:rsidP="00307959">
            <w:pPr>
              <w:pStyle w:val="Default"/>
              <w:ind w:left="113" w:right="113"/>
              <w:jc w:val="center"/>
              <w:rPr>
                <w:rFonts w:ascii="Arial" w:hAnsi="Arial" w:cs="Arial"/>
                <w:color w:val="auto"/>
                <w:sz w:val="16"/>
                <w:szCs w:val="16"/>
              </w:rPr>
            </w:pPr>
          </w:p>
        </w:tc>
        <w:tc>
          <w:tcPr>
            <w:tcW w:w="2635" w:type="dxa"/>
            <w:tcBorders>
              <w:left w:val="single" w:sz="12" w:space="0" w:color="000000"/>
              <w:bottom w:val="single" w:sz="18" w:space="0" w:color="000000"/>
            </w:tcBorders>
            <w:vAlign w:val="center"/>
          </w:tcPr>
          <w:p w14:paraId="52E71D24" w14:textId="77777777" w:rsidR="000B7BC2" w:rsidRPr="001E1F43" w:rsidRDefault="000B7BC2" w:rsidP="00307959">
            <w:pPr>
              <w:ind w:firstLine="0"/>
              <w:rPr>
                <w:sz w:val="16"/>
                <w:szCs w:val="16"/>
              </w:rPr>
            </w:pPr>
            <w:r w:rsidRPr="001E1F43">
              <w:rPr>
                <w:sz w:val="16"/>
                <w:szCs w:val="16"/>
              </w:rPr>
              <w:t>Saccadic peak velocity (°/s)</w:t>
            </w:r>
          </w:p>
        </w:tc>
        <w:tc>
          <w:tcPr>
            <w:tcW w:w="1980" w:type="dxa"/>
            <w:tcBorders>
              <w:bottom w:val="single" w:sz="18" w:space="0" w:color="000000"/>
            </w:tcBorders>
            <w:vAlign w:val="center"/>
          </w:tcPr>
          <w:p w14:paraId="0755CC7E" w14:textId="77777777" w:rsidR="000B7BC2" w:rsidRPr="001E1F43" w:rsidRDefault="000B7BC2" w:rsidP="00307959">
            <w:pPr>
              <w:ind w:firstLine="0"/>
              <w:jc w:val="center"/>
              <w:rPr>
                <w:sz w:val="16"/>
                <w:szCs w:val="16"/>
              </w:rPr>
            </w:pPr>
            <w:r w:rsidRPr="001E1F43">
              <w:rPr>
                <w:sz w:val="16"/>
                <w:szCs w:val="16"/>
              </w:rPr>
              <w:t>233.89±9.66</w:t>
            </w:r>
          </w:p>
        </w:tc>
        <w:tc>
          <w:tcPr>
            <w:tcW w:w="2340" w:type="dxa"/>
            <w:tcBorders>
              <w:bottom w:val="single" w:sz="18" w:space="0" w:color="000000"/>
            </w:tcBorders>
            <w:vAlign w:val="center"/>
          </w:tcPr>
          <w:p w14:paraId="0192AC28" w14:textId="77777777" w:rsidR="000B7BC2" w:rsidRPr="001E1F43" w:rsidRDefault="000B7BC2" w:rsidP="00307959">
            <w:pPr>
              <w:ind w:firstLine="0"/>
              <w:jc w:val="center"/>
              <w:rPr>
                <w:sz w:val="16"/>
                <w:szCs w:val="16"/>
              </w:rPr>
            </w:pPr>
            <w:r w:rsidRPr="001E1F43">
              <w:rPr>
                <w:sz w:val="16"/>
                <w:szCs w:val="16"/>
              </w:rPr>
              <w:t>249.21±7.86</w:t>
            </w:r>
          </w:p>
        </w:tc>
        <w:tc>
          <w:tcPr>
            <w:tcW w:w="1795" w:type="dxa"/>
            <w:tcBorders>
              <w:bottom w:val="single" w:sz="18" w:space="0" w:color="000000"/>
            </w:tcBorders>
            <w:vAlign w:val="center"/>
          </w:tcPr>
          <w:p w14:paraId="72E33EB7" w14:textId="77777777" w:rsidR="000B7BC2" w:rsidRPr="001E1F43" w:rsidRDefault="000B7BC2" w:rsidP="00307959">
            <w:pPr>
              <w:ind w:firstLine="0"/>
              <w:jc w:val="center"/>
              <w:rPr>
                <w:sz w:val="16"/>
                <w:szCs w:val="16"/>
              </w:rPr>
            </w:pPr>
            <w:r w:rsidRPr="001E1F43">
              <w:rPr>
                <w:sz w:val="16"/>
                <w:szCs w:val="16"/>
              </w:rPr>
              <w:t>248.25±13.79</w:t>
            </w:r>
          </w:p>
        </w:tc>
      </w:tr>
      <w:tr w:rsidR="000B7BC2" w:rsidRPr="001E1F43" w14:paraId="5B9E1FCF" w14:textId="77777777" w:rsidTr="00307959">
        <w:trPr>
          <w:cantSplit/>
          <w:trHeight w:val="350"/>
        </w:trPr>
        <w:tc>
          <w:tcPr>
            <w:tcW w:w="600" w:type="dxa"/>
            <w:vMerge w:val="restart"/>
            <w:tcBorders>
              <w:top w:val="single" w:sz="18" w:space="0" w:color="000000"/>
              <w:right w:val="single" w:sz="12" w:space="0" w:color="000000"/>
            </w:tcBorders>
            <w:textDirection w:val="btLr"/>
          </w:tcPr>
          <w:p w14:paraId="2FFF6FAD" w14:textId="77777777" w:rsidR="000B7BC2" w:rsidRPr="001E1F43" w:rsidRDefault="000B7BC2" w:rsidP="00307959">
            <w:pPr>
              <w:pStyle w:val="Default"/>
              <w:ind w:left="113" w:right="113"/>
              <w:jc w:val="center"/>
              <w:rPr>
                <w:rFonts w:ascii="Arial" w:hAnsi="Arial" w:cs="Arial"/>
                <w:color w:val="auto"/>
                <w:sz w:val="16"/>
                <w:szCs w:val="16"/>
              </w:rPr>
            </w:pPr>
            <w:r w:rsidRPr="001E1F43">
              <w:rPr>
                <w:rFonts w:ascii="Arial" w:hAnsi="Arial" w:cs="Arial"/>
                <w:color w:val="auto"/>
                <w:sz w:val="16"/>
                <w:szCs w:val="16"/>
              </w:rPr>
              <w:t>(Micro)saccades (all magnitudes)</w:t>
            </w:r>
          </w:p>
        </w:tc>
        <w:tc>
          <w:tcPr>
            <w:tcW w:w="2635" w:type="dxa"/>
            <w:tcBorders>
              <w:top w:val="single" w:sz="18" w:space="0" w:color="000000"/>
              <w:left w:val="single" w:sz="12" w:space="0" w:color="000000"/>
            </w:tcBorders>
            <w:vAlign w:val="center"/>
          </w:tcPr>
          <w:p w14:paraId="756C1ACF" w14:textId="77777777" w:rsidR="000B7BC2" w:rsidRPr="001E1F43" w:rsidRDefault="000B7BC2" w:rsidP="00307959">
            <w:pPr>
              <w:ind w:firstLine="0"/>
              <w:rPr>
                <w:sz w:val="16"/>
                <w:szCs w:val="16"/>
              </w:rPr>
            </w:pPr>
            <w:r w:rsidRPr="001E1F43">
              <w:rPr>
                <w:sz w:val="16"/>
                <w:szCs w:val="16"/>
              </w:rPr>
              <w:t>Total number of (micro)saccades</w:t>
            </w:r>
          </w:p>
        </w:tc>
        <w:tc>
          <w:tcPr>
            <w:tcW w:w="1980" w:type="dxa"/>
            <w:tcBorders>
              <w:top w:val="single" w:sz="18" w:space="0" w:color="000000"/>
            </w:tcBorders>
            <w:vAlign w:val="center"/>
          </w:tcPr>
          <w:p w14:paraId="4F4D64AB" w14:textId="77777777" w:rsidR="000B7BC2" w:rsidRPr="001E1F43" w:rsidRDefault="000B7BC2" w:rsidP="00307959">
            <w:pPr>
              <w:ind w:firstLine="0"/>
              <w:jc w:val="center"/>
              <w:rPr>
                <w:sz w:val="16"/>
                <w:szCs w:val="16"/>
              </w:rPr>
            </w:pPr>
            <w:r w:rsidRPr="001E1F43">
              <w:rPr>
                <w:sz w:val="16"/>
                <w:szCs w:val="16"/>
              </w:rPr>
              <w:t>2553±563</w:t>
            </w:r>
          </w:p>
        </w:tc>
        <w:tc>
          <w:tcPr>
            <w:tcW w:w="2340" w:type="dxa"/>
            <w:tcBorders>
              <w:top w:val="single" w:sz="18" w:space="0" w:color="000000"/>
            </w:tcBorders>
            <w:vAlign w:val="center"/>
          </w:tcPr>
          <w:p w14:paraId="671BDC7F" w14:textId="77777777" w:rsidR="000B7BC2" w:rsidRPr="001E1F43" w:rsidRDefault="000B7BC2" w:rsidP="00307959">
            <w:pPr>
              <w:ind w:firstLine="0"/>
              <w:jc w:val="center"/>
              <w:rPr>
                <w:sz w:val="16"/>
                <w:szCs w:val="16"/>
              </w:rPr>
            </w:pPr>
            <w:r w:rsidRPr="001E1F43">
              <w:rPr>
                <w:sz w:val="16"/>
                <w:szCs w:val="16"/>
              </w:rPr>
              <w:t>3080±182</w:t>
            </w:r>
          </w:p>
        </w:tc>
        <w:tc>
          <w:tcPr>
            <w:tcW w:w="1795" w:type="dxa"/>
            <w:tcBorders>
              <w:top w:val="single" w:sz="18" w:space="0" w:color="000000"/>
            </w:tcBorders>
            <w:vAlign w:val="center"/>
          </w:tcPr>
          <w:p w14:paraId="32E6CEF3" w14:textId="77777777" w:rsidR="000B7BC2" w:rsidRPr="001E1F43" w:rsidRDefault="000B7BC2" w:rsidP="00307959">
            <w:pPr>
              <w:ind w:firstLine="0"/>
              <w:jc w:val="center"/>
              <w:rPr>
                <w:sz w:val="16"/>
                <w:szCs w:val="16"/>
              </w:rPr>
            </w:pPr>
            <w:r w:rsidRPr="001E1F43">
              <w:rPr>
                <w:sz w:val="16"/>
                <w:szCs w:val="16"/>
              </w:rPr>
              <w:t>3853±589</w:t>
            </w:r>
          </w:p>
        </w:tc>
      </w:tr>
      <w:tr w:rsidR="000B7BC2" w:rsidRPr="001E1F43" w14:paraId="173B00EB" w14:textId="77777777" w:rsidTr="00307959">
        <w:trPr>
          <w:trHeight w:val="350"/>
        </w:trPr>
        <w:tc>
          <w:tcPr>
            <w:tcW w:w="600" w:type="dxa"/>
            <w:vMerge/>
            <w:tcBorders>
              <w:right w:val="single" w:sz="12" w:space="0" w:color="000000"/>
            </w:tcBorders>
          </w:tcPr>
          <w:p w14:paraId="5C3738BD" w14:textId="77777777" w:rsidR="000B7BC2" w:rsidRPr="001E1F43" w:rsidRDefault="000B7BC2" w:rsidP="00307959">
            <w:pPr>
              <w:pStyle w:val="Default"/>
              <w:jc w:val="right"/>
              <w:rPr>
                <w:rFonts w:ascii="Arial" w:hAnsi="Arial" w:cs="Arial"/>
                <w:color w:val="auto"/>
                <w:sz w:val="16"/>
                <w:szCs w:val="16"/>
              </w:rPr>
            </w:pPr>
          </w:p>
        </w:tc>
        <w:tc>
          <w:tcPr>
            <w:tcW w:w="2635" w:type="dxa"/>
            <w:tcBorders>
              <w:left w:val="single" w:sz="12" w:space="0" w:color="000000"/>
            </w:tcBorders>
            <w:vAlign w:val="center"/>
          </w:tcPr>
          <w:p w14:paraId="4D88A41E" w14:textId="77777777" w:rsidR="000B7BC2" w:rsidRPr="001E1F43" w:rsidRDefault="000B7BC2" w:rsidP="00307959">
            <w:pPr>
              <w:ind w:firstLine="0"/>
              <w:rPr>
                <w:sz w:val="16"/>
                <w:szCs w:val="16"/>
              </w:rPr>
            </w:pPr>
            <w:r>
              <w:rPr>
                <w:sz w:val="16"/>
                <w:szCs w:val="16"/>
              </w:rPr>
              <w:t>(</w:t>
            </w:r>
            <w:r w:rsidRPr="001E1F43">
              <w:rPr>
                <w:sz w:val="16"/>
                <w:szCs w:val="16"/>
              </w:rPr>
              <w:t>Micro</w:t>
            </w:r>
            <w:r>
              <w:rPr>
                <w:sz w:val="16"/>
                <w:szCs w:val="16"/>
              </w:rPr>
              <w:t>)</w:t>
            </w:r>
            <w:r w:rsidRPr="001E1F43">
              <w:rPr>
                <w:sz w:val="16"/>
                <w:szCs w:val="16"/>
              </w:rPr>
              <w:t>saccade rate (</w:t>
            </w:r>
            <w:r w:rsidRPr="001E1F43">
              <w:rPr>
                <w:i/>
                <w:iCs/>
                <w:sz w:val="16"/>
                <w:szCs w:val="16"/>
              </w:rPr>
              <w:t>N</w:t>
            </w:r>
            <w:r w:rsidRPr="001E1F43">
              <w:rPr>
                <w:sz w:val="16"/>
                <w:szCs w:val="16"/>
              </w:rPr>
              <w:t>/s)</w:t>
            </w:r>
          </w:p>
        </w:tc>
        <w:tc>
          <w:tcPr>
            <w:tcW w:w="1980" w:type="dxa"/>
            <w:vAlign w:val="center"/>
          </w:tcPr>
          <w:p w14:paraId="0E0CFD9A" w14:textId="77777777" w:rsidR="000B7BC2" w:rsidRPr="001E1F43" w:rsidRDefault="000B7BC2" w:rsidP="00307959">
            <w:pPr>
              <w:ind w:firstLine="0"/>
              <w:jc w:val="center"/>
              <w:rPr>
                <w:sz w:val="16"/>
                <w:szCs w:val="16"/>
              </w:rPr>
            </w:pPr>
            <w:r w:rsidRPr="001E1F43">
              <w:rPr>
                <w:sz w:val="16"/>
                <w:szCs w:val="16"/>
              </w:rPr>
              <w:t>2.43±0.19</w:t>
            </w:r>
          </w:p>
        </w:tc>
        <w:tc>
          <w:tcPr>
            <w:tcW w:w="2340" w:type="dxa"/>
            <w:vAlign w:val="center"/>
          </w:tcPr>
          <w:p w14:paraId="2369A33C" w14:textId="77777777" w:rsidR="000B7BC2" w:rsidRPr="001E1F43" w:rsidRDefault="000B7BC2" w:rsidP="00307959">
            <w:pPr>
              <w:ind w:firstLine="0"/>
              <w:jc w:val="center"/>
              <w:rPr>
                <w:sz w:val="16"/>
                <w:szCs w:val="16"/>
              </w:rPr>
            </w:pPr>
            <w:r w:rsidRPr="001E1F43">
              <w:rPr>
                <w:sz w:val="16"/>
                <w:szCs w:val="16"/>
              </w:rPr>
              <w:t>2.63±0.27</w:t>
            </w:r>
          </w:p>
        </w:tc>
        <w:tc>
          <w:tcPr>
            <w:tcW w:w="1795" w:type="dxa"/>
            <w:vAlign w:val="center"/>
          </w:tcPr>
          <w:p w14:paraId="26A807AB" w14:textId="77777777" w:rsidR="000B7BC2" w:rsidRPr="001E1F43" w:rsidRDefault="000B7BC2" w:rsidP="00307959">
            <w:pPr>
              <w:ind w:firstLine="0"/>
              <w:jc w:val="center"/>
              <w:rPr>
                <w:sz w:val="16"/>
                <w:szCs w:val="16"/>
              </w:rPr>
            </w:pPr>
            <w:r w:rsidRPr="001E1F43">
              <w:rPr>
                <w:sz w:val="16"/>
                <w:szCs w:val="16"/>
              </w:rPr>
              <w:t>2.51±0.14</w:t>
            </w:r>
          </w:p>
        </w:tc>
      </w:tr>
      <w:tr w:rsidR="000B7BC2" w:rsidRPr="001E1F43" w14:paraId="0A0BDBEF" w14:textId="77777777" w:rsidTr="00307959">
        <w:trPr>
          <w:trHeight w:val="332"/>
        </w:trPr>
        <w:tc>
          <w:tcPr>
            <w:tcW w:w="600" w:type="dxa"/>
            <w:vMerge/>
            <w:tcBorders>
              <w:right w:val="single" w:sz="12" w:space="0" w:color="000000"/>
            </w:tcBorders>
          </w:tcPr>
          <w:p w14:paraId="4D9EEA06" w14:textId="77777777" w:rsidR="000B7BC2" w:rsidRPr="001E1F43" w:rsidRDefault="000B7BC2" w:rsidP="00307959">
            <w:pPr>
              <w:pStyle w:val="Default"/>
              <w:jc w:val="right"/>
              <w:rPr>
                <w:rFonts w:ascii="Arial" w:hAnsi="Arial" w:cs="Arial"/>
                <w:color w:val="auto"/>
                <w:sz w:val="16"/>
                <w:szCs w:val="16"/>
              </w:rPr>
            </w:pPr>
          </w:p>
        </w:tc>
        <w:tc>
          <w:tcPr>
            <w:tcW w:w="2635" w:type="dxa"/>
            <w:tcBorders>
              <w:left w:val="single" w:sz="12" w:space="0" w:color="000000"/>
            </w:tcBorders>
            <w:vAlign w:val="center"/>
          </w:tcPr>
          <w:p w14:paraId="6484B9ED" w14:textId="77777777" w:rsidR="000B7BC2" w:rsidRPr="001E1F43" w:rsidRDefault="000B7BC2" w:rsidP="00307959">
            <w:pPr>
              <w:ind w:firstLine="0"/>
              <w:rPr>
                <w:sz w:val="16"/>
                <w:szCs w:val="16"/>
              </w:rPr>
            </w:pPr>
            <w:r>
              <w:rPr>
                <w:sz w:val="16"/>
                <w:szCs w:val="16"/>
              </w:rPr>
              <w:t>(</w:t>
            </w:r>
            <w:r w:rsidRPr="001E1F43">
              <w:rPr>
                <w:sz w:val="16"/>
                <w:szCs w:val="16"/>
              </w:rPr>
              <w:t>Micro</w:t>
            </w:r>
            <w:r>
              <w:rPr>
                <w:sz w:val="16"/>
                <w:szCs w:val="16"/>
              </w:rPr>
              <w:t>)</w:t>
            </w:r>
            <w:r w:rsidRPr="001E1F43">
              <w:rPr>
                <w:sz w:val="16"/>
                <w:szCs w:val="16"/>
              </w:rPr>
              <w:t>saccade magnitude (°)</w:t>
            </w:r>
          </w:p>
        </w:tc>
        <w:tc>
          <w:tcPr>
            <w:tcW w:w="1980" w:type="dxa"/>
            <w:vAlign w:val="center"/>
          </w:tcPr>
          <w:p w14:paraId="52DD9974" w14:textId="77777777" w:rsidR="000B7BC2" w:rsidRPr="001E1F43" w:rsidRDefault="000B7BC2" w:rsidP="00307959">
            <w:pPr>
              <w:ind w:firstLine="0"/>
              <w:jc w:val="center"/>
              <w:rPr>
                <w:sz w:val="16"/>
                <w:szCs w:val="16"/>
              </w:rPr>
            </w:pPr>
            <w:r w:rsidRPr="001E1F43">
              <w:rPr>
                <w:sz w:val="16"/>
                <w:szCs w:val="16"/>
              </w:rPr>
              <w:t>3.6±0.11</w:t>
            </w:r>
          </w:p>
        </w:tc>
        <w:tc>
          <w:tcPr>
            <w:tcW w:w="2340" w:type="dxa"/>
            <w:vAlign w:val="center"/>
          </w:tcPr>
          <w:p w14:paraId="1A54E79C" w14:textId="77777777" w:rsidR="000B7BC2" w:rsidRPr="001E1F43" w:rsidRDefault="000B7BC2" w:rsidP="00307959">
            <w:pPr>
              <w:ind w:firstLine="0"/>
              <w:jc w:val="center"/>
              <w:rPr>
                <w:sz w:val="16"/>
                <w:szCs w:val="16"/>
              </w:rPr>
            </w:pPr>
            <w:r w:rsidRPr="001E1F43">
              <w:rPr>
                <w:sz w:val="16"/>
                <w:szCs w:val="16"/>
              </w:rPr>
              <w:t>3.99±0.18</w:t>
            </w:r>
          </w:p>
        </w:tc>
        <w:tc>
          <w:tcPr>
            <w:tcW w:w="1795" w:type="dxa"/>
            <w:vAlign w:val="center"/>
          </w:tcPr>
          <w:p w14:paraId="464617CD" w14:textId="77777777" w:rsidR="000B7BC2" w:rsidRPr="001E1F43" w:rsidRDefault="000B7BC2" w:rsidP="00307959">
            <w:pPr>
              <w:ind w:firstLine="0"/>
              <w:jc w:val="center"/>
              <w:rPr>
                <w:sz w:val="16"/>
                <w:szCs w:val="16"/>
              </w:rPr>
            </w:pPr>
            <w:r w:rsidRPr="001E1F43">
              <w:rPr>
                <w:sz w:val="16"/>
                <w:szCs w:val="16"/>
              </w:rPr>
              <w:t>4.09±0.23</w:t>
            </w:r>
          </w:p>
        </w:tc>
      </w:tr>
      <w:tr w:rsidR="000B7BC2" w:rsidRPr="001E1F43" w14:paraId="5790115F" w14:textId="77777777" w:rsidTr="00307959">
        <w:trPr>
          <w:trHeight w:val="314"/>
        </w:trPr>
        <w:tc>
          <w:tcPr>
            <w:tcW w:w="600" w:type="dxa"/>
            <w:vMerge/>
            <w:tcBorders>
              <w:right w:val="single" w:sz="12" w:space="0" w:color="000000"/>
            </w:tcBorders>
          </w:tcPr>
          <w:p w14:paraId="040105BE" w14:textId="77777777" w:rsidR="000B7BC2" w:rsidRPr="001E1F43" w:rsidRDefault="000B7BC2" w:rsidP="00307959">
            <w:pPr>
              <w:pStyle w:val="Default"/>
              <w:jc w:val="right"/>
              <w:rPr>
                <w:rFonts w:ascii="Arial" w:hAnsi="Arial" w:cs="Arial"/>
                <w:color w:val="auto"/>
                <w:sz w:val="16"/>
                <w:szCs w:val="16"/>
              </w:rPr>
            </w:pPr>
          </w:p>
        </w:tc>
        <w:tc>
          <w:tcPr>
            <w:tcW w:w="2635" w:type="dxa"/>
            <w:tcBorders>
              <w:left w:val="single" w:sz="12" w:space="0" w:color="000000"/>
            </w:tcBorders>
            <w:vAlign w:val="center"/>
          </w:tcPr>
          <w:p w14:paraId="3645FA0E" w14:textId="77777777" w:rsidR="000B7BC2" w:rsidRPr="001E1F43" w:rsidRDefault="000B7BC2" w:rsidP="00307959">
            <w:pPr>
              <w:ind w:firstLine="0"/>
              <w:rPr>
                <w:sz w:val="16"/>
                <w:szCs w:val="16"/>
              </w:rPr>
            </w:pPr>
            <w:r>
              <w:rPr>
                <w:sz w:val="16"/>
                <w:szCs w:val="16"/>
              </w:rPr>
              <w:t>(</w:t>
            </w:r>
            <w:r w:rsidRPr="001E1F43">
              <w:rPr>
                <w:sz w:val="16"/>
                <w:szCs w:val="16"/>
              </w:rPr>
              <w:t>Micro</w:t>
            </w:r>
            <w:r>
              <w:rPr>
                <w:sz w:val="16"/>
                <w:szCs w:val="16"/>
              </w:rPr>
              <w:t>)</w:t>
            </w:r>
            <w:r w:rsidRPr="001E1F43">
              <w:rPr>
                <w:sz w:val="16"/>
                <w:szCs w:val="16"/>
              </w:rPr>
              <w:t>saccade duration (</w:t>
            </w:r>
            <w:proofErr w:type="spellStart"/>
            <w:r w:rsidRPr="001E1F43">
              <w:rPr>
                <w:sz w:val="16"/>
                <w:szCs w:val="16"/>
              </w:rPr>
              <w:t>ms</w:t>
            </w:r>
            <w:proofErr w:type="spellEnd"/>
            <w:r w:rsidRPr="001E1F43">
              <w:rPr>
                <w:sz w:val="16"/>
                <w:szCs w:val="16"/>
              </w:rPr>
              <w:t>)</w:t>
            </w:r>
          </w:p>
        </w:tc>
        <w:tc>
          <w:tcPr>
            <w:tcW w:w="1980" w:type="dxa"/>
            <w:vAlign w:val="center"/>
          </w:tcPr>
          <w:p w14:paraId="3596AF1F" w14:textId="77777777" w:rsidR="000B7BC2" w:rsidRPr="001E1F43" w:rsidRDefault="000B7BC2" w:rsidP="00307959">
            <w:pPr>
              <w:ind w:firstLine="0"/>
              <w:jc w:val="center"/>
              <w:rPr>
                <w:sz w:val="16"/>
                <w:szCs w:val="16"/>
              </w:rPr>
            </w:pPr>
            <w:r w:rsidRPr="001E1F43">
              <w:rPr>
                <w:sz w:val="16"/>
                <w:szCs w:val="16"/>
              </w:rPr>
              <w:t>30±2</w:t>
            </w:r>
          </w:p>
        </w:tc>
        <w:tc>
          <w:tcPr>
            <w:tcW w:w="2340" w:type="dxa"/>
            <w:vAlign w:val="center"/>
          </w:tcPr>
          <w:p w14:paraId="70C90F67" w14:textId="77777777" w:rsidR="000B7BC2" w:rsidRPr="001E1F43" w:rsidRDefault="000B7BC2" w:rsidP="00307959">
            <w:pPr>
              <w:ind w:firstLine="0"/>
              <w:jc w:val="center"/>
              <w:rPr>
                <w:sz w:val="16"/>
                <w:szCs w:val="16"/>
              </w:rPr>
            </w:pPr>
            <w:r w:rsidRPr="001E1F43">
              <w:rPr>
                <w:sz w:val="16"/>
                <w:szCs w:val="16"/>
              </w:rPr>
              <w:t>35±3</w:t>
            </w:r>
          </w:p>
        </w:tc>
        <w:tc>
          <w:tcPr>
            <w:tcW w:w="1795" w:type="dxa"/>
            <w:vAlign w:val="center"/>
          </w:tcPr>
          <w:p w14:paraId="6C60C5C5" w14:textId="77777777" w:rsidR="000B7BC2" w:rsidRPr="001E1F43" w:rsidRDefault="000B7BC2" w:rsidP="00307959">
            <w:pPr>
              <w:ind w:firstLine="0"/>
              <w:jc w:val="center"/>
              <w:rPr>
                <w:sz w:val="16"/>
                <w:szCs w:val="16"/>
              </w:rPr>
            </w:pPr>
            <w:r w:rsidRPr="001E1F43">
              <w:rPr>
                <w:sz w:val="16"/>
                <w:szCs w:val="16"/>
              </w:rPr>
              <w:t>31±2</w:t>
            </w:r>
          </w:p>
        </w:tc>
      </w:tr>
      <w:tr w:rsidR="000B7BC2" w:rsidRPr="001E1F43" w14:paraId="464E8958" w14:textId="77777777" w:rsidTr="00307959">
        <w:trPr>
          <w:trHeight w:val="296"/>
        </w:trPr>
        <w:tc>
          <w:tcPr>
            <w:tcW w:w="600" w:type="dxa"/>
            <w:vMerge/>
            <w:tcBorders>
              <w:right w:val="single" w:sz="12" w:space="0" w:color="000000"/>
            </w:tcBorders>
          </w:tcPr>
          <w:p w14:paraId="4CF75EA0" w14:textId="77777777" w:rsidR="000B7BC2" w:rsidRPr="001E1F43" w:rsidRDefault="000B7BC2" w:rsidP="00307959">
            <w:pPr>
              <w:pStyle w:val="Default"/>
              <w:jc w:val="right"/>
              <w:rPr>
                <w:rFonts w:ascii="Arial" w:hAnsi="Arial" w:cs="Arial"/>
                <w:color w:val="auto"/>
                <w:sz w:val="16"/>
                <w:szCs w:val="16"/>
              </w:rPr>
            </w:pPr>
          </w:p>
        </w:tc>
        <w:tc>
          <w:tcPr>
            <w:tcW w:w="2635" w:type="dxa"/>
            <w:tcBorders>
              <w:left w:val="single" w:sz="12" w:space="0" w:color="000000"/>
            </w:tcBorders>
            <w:vAlign w:val="center"/>
          </w:tcPr>
          <w:p w14:paraId="48F5F64B" w14:textId="77777777" w:rsidR="000B7BC2" w:rsidRPr="001E1F43" w:rsidRDefault="000B7BC2" w:rsidP="00307959">
            <w:pPr>
              <w:ind w:firstLine="0"/>
              <w:rPr>
                <w:sz w:val="16"/>
                <w:szCs w:val="16"/>
              </w:rPr>
            </w:pPr>
            <w:r>
              <w:rPr>
                <w:sz w:val="16"/>
                <w:szCs w:val="16"/>
              </w:rPr>
              <w:t>(</w:t>
            </w:r>
            <w:r w:rsidRPr="001E1F43">
              <w:rPr>
                <w:sz w:val="16"/>
                <w:szCs w:val="16"/>
              </w:rPr>
              <w:t>Micro</w:t>
            </w:r>
            <w:r>
              <w:rPr>
                <w:sz w:val="16"/>
                <w:szCs w:val="16"/>
              </w:rPr>
              <w:t>)</w:t>
            </w:r>
            <w:r w:rsidRPr="001E1F43">
              <w:rPr>
                <w:sz w:val="16"/>
                <w:szCs w:val="16"/>
              </w:rPr>
              <w:t>saccadic peak velocity (°/s)</w:t>
            </w:r>
          </w:p>
        </w:tc>
        <w:tc>
          <w:tcPr>
            <w:tcW w:w="1980" w:type="dxa"/>
            <w:vAlign w:val="center"/>
          </w:tcPr>
          <w:p w14:paraId="1EF670BE" w14:textId="77777777" w:rsidR="000B7BC2" w:rsidRPr="001E1F43" w:rsidRDefault="000B7BC2" w:rsidP="00307959">
            <w:pPr>
              <w:ind w:firstLine="0"/>
              <w:jc w:val="center"/>
              <w:rPr>
                <w:sz w:val="16"/>
                <w:szCs w:val="16"/>
              </w:rPr>
            </w:pPr>
            <w:r w:rsidRPr="001E1F43">
              <w:rPr>
                <w:sz w:val="16"/>
                <w:szCs w:val="16"/>
              </w:rPr>
              <w:t>206.05±13.18</w:t>
            </w:r>
          </w:p>
        </w:tc>
        <w:tc>
          <w:tcPr>
            <w:tcW w:w="2340" w:type="dxa"/>
            <w:vAlign w:val="center"/>
          </w:tcPr>
          <w:p w14:paraId="6F4FE62A" w14:textId="77777777" w:rsidR="000B7BC2" w:rsidRPr="001E1F43" w:rsidRDefault="000B7BC2" w:rsidP="00307959">
            <w:pPr>
              <w:ind w:firstLine="0"/>
              <w:jc w:val="center"/>
              <w:rPr>
                <w:sz w:val="16"/>
                <w:szCs w:val="16"/>
              </w:rPr>
            </w:pPr>
            <w:r w:rsidRPr="001E1F43">
              <w:rPr>
                <w:sz w:val="16"/>
                <w:szCs w:val="16"/>
              </w:rPr>
              <w:t>226.54±9.64</w:t>
            </w:r>
          </w:p>
        </w:tc>
        <w:tc>
          <w:tcPr>
            <w:tcW w:w="1795" w:type="dxa"/>
            <w:vAlign w:val="center"/>
          </w:tcPr>
          <w:p w14:paraId="673DBB7D" w14:textId="77777777" w:rsidR="000B7BC2" w:rsidRPr="001E1F43" w:rsidRDefault="000B7BC2" w:rsidP="00307959">
            <w:pPr>
              <w:ind w:firstLine="0"/>
              <w:jc w:val="center"/>
              <w:rPr>
                <w:sz w:val="16"/>
                <w:szCs w:val="16"/>
              </w:rPr>
            </w:pPr>
            <w:r w:rsidRPr="001E1F43">
              <w:rPr>
                <w:sz w:val="16"/>
                <w:szCs w:val="16"/>
              </w:rPr>
              <w:t>222.47±14.76</w:t>
            </w:r>
          </w:p>
        </w:tc>
      </w:tr>
    </w:tbl>
    <w:p w14:paraId="4DF7D421" w14:textId="77777777" w:rsidR="000B7BC2" w:rsidRPr="001E1F43" w:rsidRDefault="000B7BC2" w:rsidP="000B7BC2">
      <w:pPr>
        <w:pStyle w:val="Default"/>
        <w:rPr>
          <w:rFonts w:ascii="Arial" w:hAnsi="Arial" w:cs="Arial"/>
          <w:color w:val="auto"/>
          <w:sz w:val="18"/>
          <w:szCs w:val="18"/>
        </w:rPr>
      </w:pPr>
      <w:r w:rsidRPr="001E1F43">
        <w:rPr>
          <w:rFonts w:ascii="Arial" w:hAnsi="Arial" w:cs="Arial"/>
          <w:b/>
          <w:bCs/>
          <w:color w:val="auto"/>
          <w:sz w:val="18"/>
          <w:szCs w:val="18"/>
        </w:rPr>
        <w:t xml:space="preserve">Supplemental Table 1. </w:t>
      </w:r>
      <w:r>
        <w:rPr>
          <w:rFonts w:ascii="Arial" w:hAnsi="Arial" w:cs="Arial"/>
          <w:b/>
          <w:bCs/>
          <w:color w:val="auto"/>
          <w:sz w:val="18"/>
          <w:szCs w:val="18"/>
        </w:rPr>
        <w:t>Descriptive statistics of</w:t>
      </w:r>
      <w:r w:rsidRPr="001E1F43">
        <w:rPr>
          <w:rFonts w:ascii="Arial" w:hAnsi="Arial" w:cs="Arial"/>
          <w:b/>
          <w:bCs/>
          <w:color w:val="auto"/>
          <w:sz w:val="18"/>
          <w:szCs w:val="18"/>
        </w:rPr>
        <w:t xml:space="preserve"> microsaccade</w:t>
      </w:r>
      <w:r>
        <w:rPr>
          <w:rFonts w:ascii="Arial" w:hAnsi="Arial" w:cs="Arial"/>
          <w:b/>
          <w:bCs/>
          <w:color w:val="auto"/>
          <w:sz w:val="18"/>
          <w:szCs w:val="18"/>
        </w:rPr>
        <w:t>s</w:t>
      </w:r>
      <w:r w:rsidRPr="001E1F43">
        <w:rPr>
          <w:rFonts w:ascii="Arial" w:hAnsi="Arial" w:cs="Arial"/>
          <w:b/>
          <w:bCs/>
          <w:color w:val="auto"/>
          <w:sz w:val="18"/>
          <w:szCs w:val="18"/>
        </w:rPr>
        <w:t xml:space="preserve"> and </w:t>
      </w:r>
      <w:r>
        <w:rPr>
          <w:rFonts w:ascii="Arial" w:hAnsi="Arial" w:cs="Arial"/>
          <w:b/>
          <w:bCs/>
          <w:color w:val="auto"/>
          <w:sz w:val="18"/>
          <w:szCs w:val="18"/>
        </w:rPr>
        <w:t>saccades</w:t>
      </w:r>
      <w:r w:rsidRPr="001E1F43">
        <w:rPr>
          <w:rFonts w:ascii="Arial" w:hAnsi="Arial" w:cs="Arial"/>
          <w:b/>
          <w:bCs/>
          <w:color w:val="auto"/>
          <w:sz w:val="18"/>
          <w:szCs w:val="18"/>
        </w:rPr>
        <w:t xml:space="preserve">. </w:t>
      </w:r>
    </w:p>
    <w:p w14:paraId="3791C3B1" w14:textId="77777777" w:rsidR="000B7BC2" w:rsidRPr="001E1F43" w:rsidRDefault="000B7BC2" w:rsidP="000B7BC2">
      <w:pPr>
        <w:spacing w:line="240" w:lineRule="auto"/>
        <w:rPr>
          <w:color w:val="auto"/>
          <w:kern w:val="0"/>
          <w:sz w:val="18"/>
          <w:szCs w:val="18"/>
        </w:rPr>
      </w:pPr>
      <w:r w:rsidRPr="001E1F43">
        <w:rPr>
          <w:color w:val="auto"/>
          <w:sz w:val="18"/>
          <w:szCs w:val="18"/>
        </w:rPr>
        <w:br w:type="page"/>
      </w:r>
    </w:p>
    <w:tbl>
      <w:tblPr>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481"/>
        <w:gridCol w:w="1034"/>
        <w:gridCol w:w="1080"/>
        <w:gridCol w:w="1080"/>
        <w:gridCol w:w="1080"/>
        <w:gridCol w:w="1080"/>
        <w:gridCol w:w="1620"/>
      </w:tblGrid>
      <w:tr w:rsidR="000B7BC2" w:rsidRPr="001E1F43" w14:paraId="3BB7DCDF" w14:textId="77777777" w:rsidTr="00307959">
        <w:trPr>
          <w:trHeight w:val="360"/>
        </w:trPr>
        <w:tc>
          <w:tcPr>
            <w:tcW w:w="1481" w:type="dxa"/>
            <w:tcBorders>
              <w:top w:val="nil"/>
              <w:left w:val="nil"/>
              <w:bottom w:val="nil"/>
              <w:right w:val="single" w:sz="18" w:space="0" w:color="000000"/>
            </w:tcBorders>
            <w:tcMar>
              <w:top w:w="15" w:type="dxa"/>
              <w:left w:w="15" w:type="dxa"/>
              <w:bottom w:w="0" w:type="dxa"/>
              <w:right w:w="15" w:type="dxa"/>
            </w:tcMar>
            <w:vAlign w:val="bottom"/>
            <w:hideMark/>
          </w:tcPr>
          <w:p w14:paraId="6E0D1EA3" w14:textId="77777777" w:rsidR="000B7BC2" w:rsidRPr="001E1F43" w:rsidRDefault="000B7BC2" w:rsidP="00307959">
            <w:pPr>
              <w:spacing w:line="240" w:lineRule="auto"/>
              <w:ind w:firstLine="0"/>
              <w:rPr>
                <w:sz w:val="16"/>
                <w:szCs w:val="16"/>
              </w:rPr>
            </w:pPr>
          </w:p>
        </w:tc>
        <w:tc>
          <w:tcPr>
            <w:tcW w:w="3194" w:type="dxa"/>
            <w:gridSpan w:val="3"/>
            <w:tcBorders>
              <w:left w:val="single" w:sz="18" w:space="0" w:color="000000"/>
              <w:bottom w:val="single" w:sz="12" w:space="0" w:color="000000"/>
              <w:right w:val="single" w:sz="18" w:space="0" w:color="000000"/>
            </w:tcBorders>
            <w:tcMar>
              <w:top w:w="15" w:type="dxa"/>
              <w:left w:w="15" w:type="dxa"/>
              <w:bottom w:w="0" w:type="dxa"/>
              <w:right w:w="15" w:type="dxa"/>
            </w:tcMar>
            <w:vAlign w:val="bottom"/>
            <w:hideMark/>
          </w:tcPr>
          <w:p w14:paraId="085D3C0B" w14:textId="77777777" w:rsidR="000B7BC2" w:rsidRPr="001E1F43" w:rsidRDefault="000B7BC2" w:rsidP="00307959">
            <w:pPr>
              <w:spacing w:line="240" w:lineRule="auto"/>
              <w:ind w:firstLine="0"/>
              <w:jc w:val="center"/>
              <w:rPr>
                <w:sz w:val="16"/>
                <w:szCs w:val="16"/>
              </w:rPr>
            </w:pPr>
            <w:r w:rsidRPr="001E1F43">
              <w:rPr>
                <w:sz w:val="16"/>
                <w:szCs w:val="16"/>
              </w:rPr>
              <w:t>Means ± SEs Inside the window</w:t>
            </w:r>
          </w:p>
        </w:tc>
        <w:tc>
          <w:tcPr>
            <w:tcW w:w="3780" w:type="dxa"/>
            <w:gridSpan w:val="3"/>
            <w:tcBorders>
              <w:left w:val="single" w:sz="18" w:space="0" w:color="000000"/>
              <w:bottom w:val="single" w:sz="12" w:space="0" w:color="000000"/>
            </w:tcBorders>
            <w:tcMar>
              <w:top w:w="15" w:type="dxa"/>
              <w:left w:w="15" w:type="dxa"/>
              <w:bottom w:w="0" w:type="dxa"/>
              <w:right w:w="15" w:type="dxa"/>
            </w:tcMar>
            <w:vAlign w:val="bottom"/>
            <w:hideMark/>
          </w:tcPr>
          <w:p w14:paraId="7BD529F7" w14:textId="77777777" w:rsidR="000B7BC2" w:rsidRPr="001E1F43" w:rsidRDefault="000B7BC2" w:rsidP="00307959">
            <w:pPr>
              <w:spacing w:line="240" w:lineRule="auto"/>
              <w:ind w:firstLine="0"/>
              <w:jc w:val="center"/>
              <w:rPr>
                <w:sz w:val="16"/>
                <w:szCs w:val="16"/>
              </w:rPr>
            </w:pPr>
            <w:r w:rsidRPr="001E1F43">
              <w:rPr>
                <w:sz w:val="16"/>
                <w:szCs w:val="16"/>
              </w:rPr>
              <w:t>Means ± SEs Outside the window</w:t>
            </w:r>
          </w:p>
        </w:tc>
      </w:tr>
      <w:tr w:rsidR="000B7BC2" w:rsidRPr="001E1F43" w14:paraId="5907BF21" w14:textId="77777777" w:rsidTr="00307959">
        <w:trPr>
          <w:trHeight w:val="360"/>
        </w:trPr>
        <w:tc>
          <w:tcPr>
            <w:tcW w:w="1481" w:type="dxa"/>
            <w:tcBorders>
              <w:top w:val="nil"/>
              <w:left w:val="nil"/>
              <w:right w:val="single" w:sz="18" w:space="0" w:color="000000"/>
            </w:tcBorders>
            <w:tcMar>
              <w:top w:w="15" w:type="dxa"/>
              <w:left w:w="15" w:type="dxa"/>
              <w:bottom w:w="0" w:type="dxa"/>
              <w:right w:w="15" w:type="dxa"/>
            </w:tcMar>
            <w:vAlign w:val="bottom"/>
            <w:hideMark/>
          </w:tcPr>
          <w:p w14:paraId="17A11F78" w14:textId="77777777" w:rsidR="000B7BC2" w:rsidRPr="001E1F43" w:rsidRDefault="000B7BC2" w:rsidP="00307959">
            <w:pPr>
              <w:spacing w:line="240" w:lineRule="auto"/>
              <w:ind w:firstLine="0"/>
              <w:jc w:val="center"/>
              <w:rPr>
                <w:sz w:val="16"/>
                <w:szCs w:val="16"/>
              </w:rPr>
            </w:pPr>
          </w:p>
        </w:tc>
        <w:tc>
          <w:tcPr>
            <w:tcW w:w="1034" w:type="dxa"/>
            <w:tcBorders>
              <w:top w:val="single" w:sz="12" w:space="0" w:color="000000"/>
              <w:left w:val="single" w:sz="18" w:space="0" w:color="000000"/>
              <w:bottom w:val="single" w:sz="12" w:space="0" w:color="000000"/>
            </w:tcBorders>
            <w:tcMar>
              <w:top w:w="15" w:type="dxa"/>
              <w:left w:w="15" w:type="dxa"/>
              <w:bottom w:w="0" w:type="dxa"/>
              <w:right w:w="15" w:type="dxa"/>
            </w:tcMar>
            <w:vAlign w:val="bottom"/>
            <w:hideMark/>
          </w:tcPr>
          <w:p w14:paraId="1B410AE0" w14:textId="77777777" w:rsidR="000B7BC2" w:rsidRPr="001E1F43" w:rsidRDefault="000B7BC2" w:rsidP="00307959">
            <w:pPr>
              <w:spacing w:line="240" w:lineRule="auto"/>
              <w:ind w:firstLine="0"/>
              <w:jc w:val="center"/>
              <w:rPr>
                <w:sz w:val="16"/>
                <w:szCs w:val="16"/>
              </w:rPr>
            </w:pPr>
            <w:r w:rsidRPr="001E1F43">
              <w:rPr>
                <w:sz w:val="16"/>
                <w:szCs w:val="16"/>
              </w:rPr>
              <w:t>Low</w:t>
            </w:r>
          </w:p>
        </w:tc>
        <w:tc>
          <w:tcPr>
            <w:tcW w:w="1080" w:type="dxa"/>
            <w:tcBorders>
              <w:top w:val="single" w:sz="12" w:space="0" w:color="000000"/>
              <w:bottom w:val="single" w:sz="12" w:space="0" w:color="000000"/>
            </w:tcBorders>
            <w:tcMar>
              <w:top w:w="15" w:type="dxa"/>
              <w:left w:w="15" w:type="dxa"/>
              <w:bottom w:w="0" w:type="dxa"/>
              <w:right w:w="15" w:type="dxa"/>
            </w:tcMar>
            <w:vAlign w:val="bottom"/>
            <w:hideMark/>
          </w:tcPr>
          <w:p w14:paraId="294AE368" w14:textId="77777777" w:rsidR="000B7BC2" w:rsidRPr="001E1F43" w:rsidRDefault="000B7BC2" w:rsidP="00307959">
            <w:pPr>
              <w:spacing w:line="240" w:lineRule="auto"/>
              <w:ind w:firstLine="0"/>
              <w:jc w:val="center"/>
              <w:rPr>
                <w:sz w:val="16"/>
                <w:szCs w:val="16"/>
              </w:rPr>
            </w:pPr>
            <w:r w:rsidRPr="001E1F43">
              <w:rPr>
                <w:sz w:val="16"/>
                <w:szCs w:val="16"/>
              </w:rPr>
              <w:t>Inter</w:t>
            </w:r>
          </w:p>
        </w:tc>
        <w:tc>
          <w:tcPr>
            <w:tcW w:w="1080" w:type="dxa"/>
            <w:tcBorders>
              <w:top w:val="single" w:sz="12" w:space="0" w:color="000000"/>
              <w:bottom w:val="single" w:sz="12" w:space="0" w:color="000000"/>
              <w:right w:val="single" w:sz="18" w:space="0" w:color="000000"/>
            </w:tcBorders>
            <w:tcMar>
              <w:top w:w="15" w:type="dxa"/>
              <w:left w:w="15" w:type="dxa"/>
              <w:bottom w:w="0" w:type="dxa"/>
              <w:right w:w="15" w:type="dxa"/>
            </w:tcMar>
            <w:vAlign w:val="bottom"/>
            <w:hideMark/>
          </w:tcPr>
          <w:p w14:paraId="3902D0D1" w14:textId="77777777" w:rsidR="000B7BC2" w:rsidRPr="001E1F43" w:rsidRDefault="000B7BC2" w:rsidP="00307959">
            <w:pPr>
              <w:spacing w:line="240" w:lineRule="auto"/>
              <w:ind w:firstLine="0"/>
              <w:jc w:val="center"/>
              <w:rPr>
                <w:sz w:val="16"/>
                <w:szCs w:val="16"/>
              </w:rPr>
            </w:pPr>
            <w:r w:rsidRPr="001E1F43">
              <w:rPr>
                <w:sz w:val="16"/>
                <w:szCs w:val="16"/>
              </w:rPr>
              <w:t>High</w:t>
            </w:r>
          </w:p>
        </w:tc>
        <w:tc>
          <w:tcPr>
            <w:tcW w:w="1080" w:type="dxa"/>
            <w:tcBorders>
              <w:top w:val="single" w:sz="12" w:space="0" w:color="000000"/>
              <w:left w:val="single" w:sz="18" w:space="0" w:color="000000"/>
              <w:bottom w:val="single" w:sz="12" w:space="0" w:color="000000"/>
            </w:tcBorders>
            <w:tcMar>
              <w:top w:w="15" w:type="dxa"/>
              <w:left w:w="15" w:type="dxa"/>
              <w:bottom w:w="0" w:type="dxa"/>
              <w:right w:w="15" w:type="dxa"/>
            </w:tcMar>
            <w:vAlign w:val="bottom"/>
            <w:hideMark/>
          </w:tcPr>
          <w:p w14:paraId="3C11B911" w14:textId="77777777" w:rsidR="000B7BC2" w:rsidRPr="001E1F43" w:rsidRDefault="000B7BC2" w:rsidP="00307959">
            <w:pPr>
              <w:spacing w:line="240" w:lineRule="auto"/>
              <w:ind w:firstLine="0"/>
              <w:jc w:val="center"/>
              <w:rPr>
                <w:sz w:val="16"/>
                <w:szCs w:val="16"/>
              </w:rPr>
            </w:pPr>
            <w:r w:rsidRPr="001E1F43">
              <w:rPr>
                <w:sz w:val="16"/>
                <w:szCs w:val="16"/>
              </w:rPr>
              <w:t>Low</w:t>
            </w:r>
          </w:p>
        </w:tc>
        <w:tc>
          <w:tcPr>
            <w:tcW w:w="1080" w:type="dxa"/>
            <w:tcBorders>
              <w:top w:val="single" w:sz="12" w:space="0" w:color="000000"/>
              <w:bottom w:val="single" w:sz="12" w:space="0" w:color="000000"/>
            </w:tcBorders>
            <w:tcMar>
              <w:top w:w="15" w:type="dxa"/>
              <w:left w:w="15" w:type="dxa"/>
              <w:bottom w:w="0" w:type="dxa"/>
              <w:right w:w="15" w:type="dxa"/>
            </w:tcMar>
            <w:vAlign w:val="bottom"/>
            <w:hideMark/>
          </w:tcPr>
          <w:p w14:paraId="0EF5A489" w14:textId="77777777" w:rsidR="000B7BC2" w:rsidRPr="001E1F43" w:rsidRDefault="000B7BC2" w:rsidP="00307959">
            <w:pPr>
              <w:spacing w:line="240" w:lineRule="auto"/>
              <w:ind w:firstLine="0"/>
              <w:jc w:val="center"/>
              <w:rPr>
                <w:sz w:val="16"/>
                <w:szCs w:val="16"/>
              </w:rPr>
            </w:pPr>
            <w:r w:rsidRPr="001E1F43">
              <w:rPr>
                <w:sz w:val="16"/>
                <w:szCs w:val="16"/>
              </w:rPr>
              <w:t>Inter</w:t>
            </w:r>
          </w:p>
        </w:tc>
        <w:tc>
          <w:tcPr>
            <w:tcW w:w="1620" w:type="dxa"/>
            <w:tcBorders>
              <w:top w:val="single" w:sz="12" w:space="0" w:color="000000"/>
              <w:bottom w:val="single" w:sz="12" w:space="0" w:color="000000"/>
            </w:tcBorders>
            <w:tcMar>
              <w:top w:w="15" w:type="dxa"/>
              <w:left w:w="15" w:type="dxa"/>
              <w:bottom w:w="0" w:type="dxa"/>
              <w:right w:w="15" w:type="dxa"/>
            </w:tcMar>
            <w:vAlign w:val="bottom"/>
            <w:hideMark/>
          </w:tcPr>
          <w:p w14:paraId="00B5C9B4" w14:textId="77777777" w:rsidR="000B7BC2" w:rsidRPr="001E1F43" w:rsidRDefault="000B7BC2" w:rsidP="00307959">
            <w:pPr>
              <w:spacing w:line="240" w:lineRule="auto"/>
              <w:ind w:firstLine="0"/>
              <w:jc w:val="center"/>
              <w:rPr>
                <w:sz w:val="16"/>
                <w:szCs w:val="16"/>
              </w:rPr>
            </w:pPr>
            <w:r w:rsidRPr="001E1F43">
              <w:rPr>
                <w:sz w:val="16"/>
                <w:szCs w:val="16"/>
              </w:rPr>
              <w:t>High</w:t>
            </w:r>
          </w:p>
        </w:tc>
      </w:tr>
      <w:tr w:rsidR="000B7BC2" w:rsidRPr="001E1F43" w14:paraId="09C4AB0B"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193C2C6F" w14:textId="77777777" w:rsidR="000B7BC2" w:rsidRPr="001E1F43" w:rsidRDefault="000B7BC2" w:rsidP="00307959">
            <w:pPr>
              <w:spacing w:line="240" w:lineRule="auto"/>
              <w:ind w:firstLine="0"/>
              <w:jc w:val="center"/>
              <w:rPr>
                <w:sz w:val="16"/>
                <w:szCs w:val="16"/>
              </w:rPr>
            </w:pPr>
            <w:r w:rsidRPr="001E1F43">
              <w:rPr>
                <w:sz w:val="16"/>
                <w:szCs w:val="16"/>
              </w:rPr>
              <w:t>Dwell time (s)</w:t>
            </w:r>
          </w:p>
        </w:tc>
        <w:tc>
          <w:tcPr>
            <w:tcW w:w="1034" w:type="dxa"/>
            <w:tcBorders>
              <w:top w:val="single" w:sz="12" w:space="0" w:color="000000"/>
              <w:left w:val="single" w:sz="18" w:space="0" w:color="000000"/>
            </w:tcBorders>
            <w:tcMar>
              <w:top w:w="15" w:type="dxa"/>
              <w:left w:w="15" w:type="dxa"/>
              <w:bottom w:w="0" w:type="dxa"/>
              <w:right w:w="15" w:type="dxa"/>
            </w:tcMar>
            <w:vAlign w:val="bottom"/>
            <w:hideMark/>
          </w:tcPr>
          <w:p w14:paraId="34815C4A" w14:textId="77777777" w:rsidR="000B7BC2" w:rsidRPr="001E1F43" w:rsidRDefault="000B7BC2" w:rsidP="00307959">
            <w:pPr>
              <w:spacing w:line="240" w:lineRule="auto"/>
              <w:ind w:firstLine="0"/>
              <w:jc w:val="center"/>
              <w:rPr>
                <w:sz w:val="16"/>
                <w:szCs w:val="16"/>
              </w:rPr>
            </w:pPr>
            <w:r w:rsidRPr="001E1F43">
              <w:rPr>
                <w:sz w:val="16"/>
                <w:szCs w:val="16"/>
              </w:rPr>
              <w:t>1.92 ± 0.27</w:t>
            </w:r>
          </w:p>
        </w:tc>
        <w:tc>
          <w:tcPr>
            <w:tcW w:w="1080" w:type="dxa"/>
            <w:tcBorders>
              <w:top w:val="single" w:sz="12" w:space="0" w:color="000000"/>
            </w:tcBorders>
            <w:tcMar>
              <w:top w:w="15" w:type="dxa"/>
              <w:left w:w="15" w:type="dxa"/>
              <w:bottom w:w="0" w:type="dxa"/>
              <w:right w:w="15" w:type="dxa"/>
            </w:tcMar>
            <w:vAlign w:val="bottom"/>
            <w:hideMark/>
          </w:tcPr>
          <w:p w14:paraId="61BE650A" w14:textId="77777777" w:rsidR="000B7BC2" w:rsidRPr="001E1F43" w:rsidRDefault="000B7BC2" w:rsidP="00307959">
            <w:pPr>
              <w:spacing w:line="240" w:lineRule="auto"/>
              <w:ind w:firstLine="0"/>
              <w:jc w:val="center"/>
              <w:rPr>
                <w:sz w:val="16"/>
                <w:szCs w:val="16"/>
              </w:rPr>
            </w:pPr>
            <w:r w:rsidRPr="001E1F43">
              <w:rPr>
                <w:sz w:val="16"/>
                <w:szCs w:val="16"/>
              </w:rPr>
              <w:t>1.26 ± 0.14</w:t>
            </w:r>
          </w:p>
        </w:tc>
        <w:tc>
          <w:tcPr>
            <w:tcW w:w="1080" w:type="dxa"/>
            <w:tcBorders>
              <w:top w:val="single" w:sz="12" w:space="0" w:color="000000"/>
              <w:right w:val="single" w:sz="18" w:space="0" w:color="000000"/>
            </w:tcBorders>
            <w:tcMar>
              <w:top w:w="15" w:type="dxa"/>
              <w:left w:w="15" w:type="dxa"/>
              <w:bottom w:w="0" w:type="dxa"/>
              <w:right w:w="15" w:type="dxa"/>
            </w:tcMar>
            <w:vAlign w:val="bottom"/>
            <w:hideMark/>
          </w:tcPr>
          <w:p w14:paraId="60370886" w14:textId="77777777" w:rsidR="000B7BC2" w:rsidRPr="001E1F43" w:rsidRDefault="000B7BC2" w:rsidP="00307959">
            <w:pPr>
              <w:spacing w:line="240" w:lineRule="auto"/>
              <w:ind w:firstLine="0"/>
              <w:jc w:val="center"/>
              <w:rPr>
                <w:sz w:val="16"/>
                <w:szCs w:val="16"/>
              </w:rPr>
            </w:pPr>
            <w:r w:rsidRPr="001E1F43">
              <w:rPr>
                <w:sz w:val="16"/>
                <w:szCs w:val="16"/>
              </w:rPr>
              <w:t>1.72 ± 0.28</w:t>
            </w:r>
          </w:p>
        </w:tc>
        <w:tc>
          <w:tcPr>
            <w:tcW w:w="1080" w:type="dxa"/>
            <w:tcBorders>
              <w:top w:val="single" w:sz="12" w:space="0" w:color="000000"/>
              <w:left w:val="single" w:sz="18" w:space="0" w:color="000000"/>
            </w:tcBorders>
            <w:tcMar>
              <w:top w:w="15" w:type="dxa"/>
              <w:left w:w="15" w:type="dxa"/>
              <w:bottom w:w="0" w:type="dxa"/>
              <w:right w:w="15" w:type="dxa"/>
            </w:tcMar>
            <w:vAlign w:val="bottom"/>
            <w:hideMark/>
          </w:tcPr>
          <w:p w14:paraId="3A4ED8FE" w14:textId="77777777" w:rsidR="000B7BC2" w:rsidRPr="001E1F43" w:rsidRDefault="000B7BC2" w:rsidP="00307959">
            <w:pPr>
              <w:spacing w:line="240" w:lineRule="auto"/>
              <w:ind w:firstLine="0"/>
              <w:jc w:val="center"/>
              <w:rPr>
                <w:sz w:val="16"/>
                <w:szCs w:val="16"/>
              </w:rPr>
            </w:pPr>
            <w:r w:rsidRPr="001E1F43">
              <w:rPr>
                <w:sz w:val="16"/>
                <w:szCs w:val="16"/>
              </w:rPr>
              <w:t>4.13 ± 0.87</w:t>
            </w:r>
          </w:p>
        </w:tc>
        <w:tc>
          <w:tcPr>
            <w:tcW w:w="1080" w:type="dxa"/>
            <w:tcBorders>
              <w:top w:val="single" w:sz="12" w:space="0" w:color="000000"/>
            </w:tcBorders>
            <w:tcMar>
              <w:top w:w="15" w:type="dxa"/>
              <w:left w:w="15" w:type="dxa"/>
              <w:bottom w:w="0" w:type="dxa"/>
              <w:right w:w="15" w:type="dxa"/>
            </w:tcMar>
            <w:vAlign w:val="bottom"/>
            <w:hideMark/>
          </w:tcPr>
          <w:p w14:paraId="7DE759B8" w14:textId="77777777" w:rsidR="000B7BC2" w:rsidRPr="001E1F43" w:rsidRDefault="000B7BC2" w:rsidP="00307959">
            <w:pPr>
              <w:spacing w:line="240" w:lineRule="auto"/>
              <w:ind w:firstLine="0"/>
              <w:jc w:val="center"/>
              <w:rPr>
                <w:sz w:val="16"/>
                <w:szCs w:val="16"/>
              </w:rPr>
            </w:pPr>
            <w:r w:rsidRPr="001E1F43">
              <w:rPr>
                <w:sz w:val="16"/>
                <w:szCs w:val="16"/>
              </w:rPr>
              <w:t>2.85 ± 0.28</w:t>
            </w:r>
          </w:p>
        </w:tc>
        <w:tc>
          <w:tcPr>
            <w:tcW w:w="1620" w:type="dxa"/>
            <w:tcBorders>
              <w:top w:val="single" w:sz="12" w:space="0" w:color="000000"/>
            </w:tcBorders>
            <w:tcMar>
              <w:top w:w="15" w:type="dxa"/>
              <w:left w:w="15" w:type="dxa"/>
              <w:bottom w:w="0" w:type="dxa"/>
              <w:right w:w="15" w:type="dxa"/>
            </w:tcMar>
            <w:vAlign w:val="bottom"/>
            <w:hideMark/>
          </w:tcPr>
          <w:p w14:paraId="2F69D2B1" w14:textId="77777777" w:rsidR="000B7BC2" w:rsidRPr="001E1F43" w:rsidRDefault="000B7BC2" w:rsidP="00307959">
            <w:pPr>
              <w:spacing w:line="240" w:lineRule="auto"/>
              <w:ind w:firstLine="0"/>
              <w:jc w:val="center"/>
              <w:rPr>
                <w:sz w:val="16"/>
                <w:szCs w:val="16"/>
              </w:rPr>
            </w:pPr>
            <w:r w:rsidRPr="001E1F43">
              <w:rPr>
                <w:sz w:val="16"/>
                <w:szCs w:val="16"/>
              </w:rPr>
              <w:t>4.49 ± 0.96</w:t>
            </w:r>
          </w:p>
        </w:tc>
      </w:tr>
      <w:tr w:rsidR="000B7BC2" w:rsidRPr="001E1F43" w14:paraId="1DAB2FE5"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58E27732" w14:textId="77777777" w:rsidR="000B7BC2" w:rsidRPr="001E1F43" w:rsidRDefault="000B7BC2" w:rsidP="00307959">
            <w:pPr>
              <w:spacing w:line="240" w:lineRule="auto"/>
              <w:ind w:firstLine="0"/>
              <w:jc w:val="center"/>
              <w:rPr>
                <w:sz w:val="16"/>
                <w:szCs w:val="16"/>
              </w:rPr>
            </w:pPr>
            <w:r w:rsidRPr="001E1F43">
              <w:rPr>
                <w:sz w:val="16"/>
                <w:szCs w:val="16"/>
              </w:rPr>
              <w:t>Mean number of fixations per trial</w:t>
            </w:r>
          </w:p>
        </w:tc>
        <w:tc>
          <w:tcPr>
            <w:tcW w:w="1034" w:type="dxa"/>
            <w:tcBorders>
              <w:left w:val="single" w:sz="18" w:space="0" w:color="000000"/>
            </w:tcBorders>
            <w:tcMar>
              <w:top w:w="15" w:type="dxa"/>
              <w:left w:w="15" w:type="dxa"/>
              <w:bottom w:w="0" w:type="dxa"/>
              <w:right w:w="15" w:type="dxa"/>
            </w:tcMar>
            <w:vAlign w:val="bottom"/>
            <w:hideMark/>
          </w:tcPr>
          <w:p w14:paraId="0303ADD5" w14:textId="77777777" w:rsidR="000B7BC2" w:rsidRPr="001E1F43" w:rsidRDefault="000B7BC2" w:rsidP="00307959">
            <w:pPr>
              <w:spacing w:line="240" w:lineRule="auto"/>
              <w:ind w:firstLine="0"/>
              <w:jc w:val="center"/>
              <w:rPr>
                <w:sz w:val="16"/>
                <w:szCs w:val="16"/>
              </w:rPr>
            </w:pPr>
            <w:r w:rsidRPr="001E1F43">
              <w:rPr>
                <w:sz w:val="16"/>
                <w:szCs w:val="16"/>
              </w:rPr>
              <w:t>3.18 ± 0.35</w:t>
            </w:r>
          </w:p>
        </w:tc>
        <w:tc>
          <w:tcPr>
            <w:tcW w:w="1080" w:type="dxa"/>
            <w:tcMar>
              <w:top w:w="15" w:type="dxa"/>
              <w:left w:w="15" w:type="dxa"/>
              <w:bottom w:w="0" w:type="dxa"/>
              <w:right w:w="15" w:type="dxa"/>
            </w:tcMar>
            <w:vAlign w:val="bottom"/>
            <w:hideMark/>
          </w:tcPr>
          <w:p w14:paraId="3F3070BD" w14:textId="77777777" w:rsidR="000B7BC2" w:rsidRPr="001E1F43" w:rsidRDefault="000B7BC2" w:rsidP="00307959">
            <w:pPr>
              <w:spacing w:line="240" w:lineRule="auto"/>
              <w:ind w:firstLine="0"/>
              <w:jc w:val="center"/>
              <w:rPr>
                <w:sz w:val="16"/>
                <w:szCs w:val="16"/>
              </w:rPr>
            </w:pPr>
            <w:r w:rsidRPr="001E1F43">
              <w:rPr>
                <w:sz w:val="16"/>
                <w:szCs w:val="16"/>
              </w:rPr>
              <w:t>2.57 ± 0.2</w:t>
            </w:r>
          </w:p>
        </w:tc>
        <w:tc>
          <w:tcPr>
            <w:tcW w:w="1080" w:type="dxa"/>
            <w:tcBorders>
              <w:right w:val="single" w:sz="18" w:space="0" w:color="000000"/>
            </w:tcBorders>
            <w:tcMar>
              <w:top w:w="15" w:type="dxa"/>
              <w:left w:w="15" w:type="dxa"/>
              <w:bottom w:w="0" w:type="dxa"/>
              <w:right w:w="15" w:type="dxa"/>
            </w:tcMar>
            <w:vAlign w:val="bottom"/>
            <w:hideMark/>
          </w:tcPr>
          <w:p w14:paraId="4061CA85" w14:textId="77777777" w:rsidR="000B7BC2" w:rsidRPr="001E1F43" w:rsidRDefault="000B7BC2" w:rsidP="00307959">
            <w:pPr>
              <w:spacing w:line="240" w:lineRule="auto"/>
              <w:ind w:firstLine="0"/>
              <w:jc w:val="center"/>
              <w:rPr>
                <w:sz w:val="16"/>
                <w:szCs w:val="16"/>
              </w:rPr>
            </w:pPr>
            <w:r w:rsidRPr="001E1F43">
              <w:rPr>
                <w:sz w:val="16"/>
                <w:szCs w:val="16"/>
              </w:rPr>
              <w:t>2.96 ± 0.31</w:t>
            </w:r>
          </w:p>
        </w:tc>
        <w:tc>
          <w:tcPr>
            <w:tcW w:w="1080" w:type="dxa"/>
            <w:tcBorders>
              <w:left w:val="single" w:sz="18" w:space="0" w:color="000000"/>
            </w:tcBorders>
            <w:tcMar>
              <w:top w:w="15" w:type="dxa"/>
              <w:left w:w="15" w:type="dxa"/>
              <w:bottom w:w="0" w:type="dxa"/>
              <w:right w:w="15" w:type="dxa"/>
            </w:tcMar>
            <w:vAlign w:val="bottom"/>
            <w:hideMark/>
          </w:tcPr>
          <w:p w14:paraId="02A32238" w14:textId="77777777" w:rsidR="000B7BC2" w:rsidRPr="001E1F43" w:rsidRDefault="000B7BC2" w:rsidP="00307959">
            <w:pPr>
              <w:spacing w:line="240" w:lineRule="auto"/>
              <w:ind w:firstLine="0"/>
              <w:jc w:val="center"/>
              <w:rPr>
                <w:sz w:val="16"/>
                <w:szCs w:val="16"/>
              </w:rPr>
            </w:pPr>
            <w:r w:rsidRPr="001E1F43">
              <w:rPr>
                <w:sz w:val="16"/>
                <w:szCs w:val="16"/>
              </w:rPr>
              <w:t>11.77 ± 2.39</w:t>
            </w:r>
          </w:p>
        </w:tc>
        <w:tc>
          <w:tcPr>
            <w:tcW w:w="1080" w:type="dxa"/>
            <w:tcMar>
              <w:top w:w="15" w:type="dxa"/>
              <w:left w:w="15" w:type="dxa"/>
              <w:bottom w:w="0" w:type="dxa"/>
              <w:right w:w="15" w:type="dxa"/>
            </w:tcMar>
            <w:vAlign w:val="bottom"/>
            <w:hideMark/>
          </w:tcPr>
          <w:p w14:paraId="47645FE9" w14:textId="77777777" w:rsidR="000B7BC2" w:rsidRPr="001E1F43" w:rsidRDefault="000B7BC2" w:rsidP="00307959">
            <w:pPr>
              <w:spacing w:line="240" w:lineRule="auto"/>
              <w:ind w:firstLine="0"/>
              <w:jc w:val="center"/>
              <w:rPr>
                <w:sz w:val="16"/>
                <w:szCs w:val="16"/>
              </w:rPr>
            </w:pPr>
            <w:r w:rsidRPr="001E1F43">
              <w:rPr>
                <w:sz w:val="16"/>
                <w:szCs w:val="16"/>
              </w:rPr>
              <w:t>9.47 ± 0.79</w:t>
            </w:r>
          </w:p>
        </w:tc>
        <w:tc>
          <w:tcPr>
            <w:tcW w:w="1620" w:type="dxa"/>
            <w:tcMar>
              <w:top w:w="15" w:type="dxa"/>
              <w:left w:w="15" w:type="dxa"/>
              <w:bottom w:w="0" w:type="dxa"/>
              <w:right w:w="15" w:type="dxa"/>
            </w:tcMar>
            <w:vAlign w:val="bottom"/>
            <w:hideMark/>
          </w:tcPr>
          <w:p w14:paraId="70C055DF" w14:textId="77777777" w:rsidR="000B7BC2" w:rsidRPr="001E1F43" w:rsidRDefault="000B7BC2" w:rsidP="00307959">
            <w:pPr>
              <w:spacing w:line="240" w:lineRule="auto"/>
              <w:ind w:firstLine="0"/>
              <w:jc w:val="center"/>
              <w:rPr>
                <w:sz w:val="16"/>
                <w:szCs w:val="16"/>
              </w:rPr>
            </w:pPr>
            <w:r w:rsidRPr="001E1F43">
              <w:rPr>
                <w:sz w:val="16"/>
                <w:szCs w:val="16"/>
              </w:rPr>
              <w:t>12.81 ± 2.23</w:t>
            </w:r>
          </w:p>
        </w:tc>
      </w:tr>
      <w:tr w:rsidR="000B7BC2" w:rsidRPr="001E1F43" w14:paraId="1917785C"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4B591C9D" w14:textId="77777777" w:rsidR="000B7BC2" w:rsidRPr="001E1F43" w:rsidRDefault="000B7BC2" w:rsidP="00307959">
            <w:pPr>
              <w:spacing w:line="240" w:lineRule="auto"/>
              <w:ind w:firstLine="0"/>
              <w:jc w:val="center"/>
              <w:rPr>
                <w:sz w:val="16"/>
                <w:szCs w:val="16"/>
              </w:rPr>
            </w:pPr>
            <w:r w:rsidRPr="001E1F43">
              <w:rPr>
                <w:sz w:val="16"/>
                <w:szCs w:val="16"/>
              </w:rPr>
              <w:t>Fixation rate (1/s)</w:t>
            </w:r>
          </w:p>
        </w:tc>
        <w:tc>
          <w:tcPr>
            <w:tcW w:w="1034" w:type="dxa"/>
            <w:tcBorders>
              <w:left w:val="single" w:sz="18" w:space="0" w:color="000000"/>
            </w:tcBorders>
            <w:tcMar>
              <w:top w:w="15" w:type="dxa"/>
              <w:left w:w="15" w:type="dxa"/>
              <w:bottom w:w="0" w:type="dxa"/>
              <w:right w:w="15" w:type="dxa"/>
            </w:tcMar>
            <w:vAlign w:val="bottom"/>
            <w:hideMark/>
          </w:tcPr>
          <w:p w14:paraId="34AB8442" w14:textId="77777777" w:rsidR="000B7BC2" w:rsidRPr="001E1F43" w:rsidRDefault="000B7BC2" w:rsidP="00307959">
            <w:pPr>
              <w:spacing w:line="240" w:lineRule="auto"/>
              <w:ind w:firstLine="0"/>
              <w:jc w:val="center"/>
              <w:rPr>
                <w:sz w:val="16"/>
                <w:szCs w:val="16"/>
              </w:rPr>
            </w:pPr>
            <w:r w:rsidRPr="001E1F43">
              <w:rPr>
                <w:sz w:val="16"/>
                <w:szCs w:val="16"/>
              </w:rPr>
              <w:t>1.96 ± 0.18</w:t>
            </w:r>
          </w:p>
        </w:tc>
        <w:tc>
          <w:tcPr>
            <w:tcW w:w="1080" w:type="dxa"/>
            <w:tcMar>
              <w:top w:w="15" w:type="dxa"/>
              <w:left w:w="15" w:type="dxa"/>
              <w:bottom w:w="0" w:type="dxa"/>
              <w:right w:w="15" w:type="dxa"/>
            </w:tcMar>
            <w:vAlign w:val="bottom"/>
            <w:hideMark/>
          </w:tcPr>
          <w:p w14:paraId="32FDADEC" w14:textId="77777777" w:rsidR="000B7BC2" w:rsidRPr="001E1F43" w:rsidRDefault="000B7BC2" w:rsidP="00307959">
            <w:pPr>
              <w:spacing w:line="240" w:lineRule="auto"/>
              <w:ind w:firstLine="0"/>
              <w:jc w:val="center"/>
              <w:rPr>
                <w:sz w:val="16"/>
                <w:szCs w:val="16"/>
              </w:rPr>
            </w:pPr>
            <w:r w:rsidRPr="001E1F43">
              <w:rPr>
                <w:sz w:val="16"/>
                <w:szCs w:val="16"/>
              </w:rPr>
              <w:t>2.22 ± 0.15</w:t>
            </w:r>
          </w:p>
        </w:tc>
        <w:tc>
          <w:tcPr>
            <w:tcW w:w="1080" w:type="dxa"/>
            <w:tcBorders>
              <w:right w:val="single" w:sz="18" w:space="0" w:color="000000"/>
            </w:tcBorders>
            <w:tcMar>
              <w:top w:w="15" w:type="dxa"/>
              <w:left w:w="15" w:type="dxa"/>
              <w:bottom w:w="0" w:type="dxa"/>
              <w:right w:w="15" w:type="dxa"/>
            </w:tcMar>
            <w:vAlign w:val="bottom"/>
            <w:hideMark/>
          </w:tcPr>
          <w:p w14:paraId="4905F753" w14:textId="77777777" w:rsidR="000B7BC2" w:rsidRPr="001E1F43" w:rsidRDefault="000B7BC2" w:rsidP="00307959">
            <w:pPr>
              <w:spacing w:line="240" w:lineRule="auto"/>
              <w:ind w:firstLine="0"/>
              <w:jc w:val="center"/>
              <w:rPr>
                <w:sz w:val="16"/>
                <w:szCs w:val="16"/>
              </w:rPr>
            </w:pPr>
            <w:r w:rsidRPr="001E1F43">
              <w:rPr>
                <w:sz w:val="16"/>
                <w:szCs w:val="16"/>
              </w:rPr>
              <w:t>2.05 ± 0.15</w:t>
            </w:r>
          </w:p>
        </w:tc>
        <w:tc>
          <w:tcPr>
            <w:tcW w:w="1080" w:type="dxa"/>
            <w:tcBorders>
              <w:left w:val="single" w:sz="18" w:space="0" w:color="000000"/>
            </w:tcBorders>
            <w:tcMar>
              <w:top w:w="15" w:type="dxa"/>
              <w:left w:w="15" w:type="dxa"/>
              <w:bottom w:w="0" w:type="dxa"/>
              <w:right w:w="15" w:type="dxa"/>
            </w:tcMar>
            <w:vAlign w:val="bottom"/>
            <w:hideMark/>
          </w:tcPr>
          <w:p w14:paraId="04EDF4A9" w14:textId="77777777" w:rsidR="000B7BC2" w:rsidRPr="001E1F43" w:rsidRDefault="000B7BC2" w:rsidP="00307959">
            <w:pPr>
              <w:spacing w:line="240" w:lineRule="auto"/>
              <w:ind w:firstLine="0"/>
              <w:jc w:val="center"/>
              <w:rPr>
                <w:sz w:val="16"/>
                <w:szCs w:val="16"/>
              </w:rPr>
            </w:pPr>
            <w:r w:rsidRPr="001E1F43">
              <w:rPr>
                <w:sz w:val="16"/>
                <w:szCs w:val="16"/>
              </w:rPr>
              <w:t>3.02 ± 0.15</w:t>
            </w:r>
          </w:p>
        </w:tc>
        <w:tc>
          <w:tcPr>
            <w:tcW w:w="1080" w:type="dxa"/>
            <w:tcMar>
              <w:top w:w="15" w:type="dxa"/>
              <w:left w:w="15" w:type="dxa"/>
              <w:bottom w:w="0" w:type="dxa"/>
              <w:right w:w="15" w:type="dxa"/>
            </w:tcMar>
            <w:vAlign w:val="bottom"/>
            <w:hideMark/>
          </w:tcPr>
          <w:p w14:paraId="37CFB224" w14:textId="77777777" w:rsidR="000B7BC2" w:rsidRPr="001E1F43" w:rsidRDefault="000B7BC2" w:rsidP="00307959">
            <w:pPr>
              <w:spacing w:line="240" w:lineRule="auto"/>
              <w:ind w:firstLine="0"/>
              <w:jc w:val="center"/>
              <w:rPr>
                <w:sz w:val="16"/>
                <w:szCs w:val="16"/>
              </w:rPr>
            </w:pPr>
            <w:r w:rsidRPr="001E1F43">
              <w:rPr>
                <w:sz w:val="16"/>
                <w:szCs w:val="16"/>
              </w:rPr>
              <w:t>3.48 ± 0.13</w:t>
            </w:r>
          </w:p>
        </w:tc>
        <w:tc>
          <w:tcPr>
            <w:tcW w:w="1620" w:type="dxa"/>
            <w:tcMar>
              <w:top w:w="15" w:type="dxa"/>
              <w:left w:w="15" w:type="dxa"/>
              <w:bottom w:w="0" w:type="dxa"/>
              <w:right w:w="15" w:type="dxa"/>
            </w:tcMar>
            <w:vAlign w:val="bottom"/>
            <w:hideMark/>
          </w:tcPr>
          <w:p w14:paraId="35F1D224" w14:textId="77777777" w:rsidR="000B7BC2" w:rsidRPr="001E1F43" w:rsidRDefault="000B7BC2" w:rsidP="00307959">
            <w:pPr>
              <w:spacing w:line="240" w:lineRule="auto"/>
              <w:ind w:firstLine="0"/>
              <w:jc w:val="center"/>
              <w:rPr>
                <w:sz w:val="16"/>
                <w:szCs w:val="16"/>
              </w:rPr>
            </w:pPr>
            <w:r w:rsidRPr="001E1F43">
              <w:rPr>
                <w:sz w:val="16"/>
                <w:szCs w:val="16"/>
              </w:rPr>
              <w:t>3.33 ± 0.1</w:t>
            </w:r>
          </w:p>
        </w:tc>
      </w:tr>
      <w:tr w:rsidR="000B7BC2" w:rsidRPr="001E1F43" w14:paraId="7B0C720B"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34712DA0" w14:textId="77777777" w:rsidR="000B7BC2" w:rsidRPr="001E1F43" w:rsidRDefault="000B7BC2" w:rsidP="00307959">
            <w:pPr>
              <w:spacing w:line="240" w:lineRule="auto"/>
              <w:ind w:firstLine="0"/>
              <w:jc w:val="center"/>
              <w:rPr>
                <w:sz w:val="16"/>
                <w:szCs w:val="16"/>
              </w:rPr>
            </w:pPr>
            <w:r w:rsidRPr="001E1F43">
              <w:rPr>
                <w:sz w:val="16"/>
                <w:szCs w:val="16"/>
              </w:rPr>
              <w:t>Fixation duration (</w:t>
            </w:r>
            <w:proofErr w:type="spellStart"/>
            <w:r w:rsidRPr="001E1F43">
              <w:rPr>
                <w:sz w:val="16"/>
                <w:szCs w:val="16"/>
              </w:rPr>
              <w:t>ms</w:t>
            </w:r>
            <w:proofErr w:type="spellEnd"/>
            <w:r w:rsidRPr="001E1F43">
              <w:rPr>
                <w:sz w:val="16"/>
                <w:szCs w:val="16"/>
              </w:rPr>
              <w:t>)</w:t>
            </w:r>
          </w:p>
        </w:tc>
        <w:tc>
          <w:tcPr>
            <w:tcW w:w="1034" w:type="dxa"/>
            <w:tcBorders>
              <w:left w:val="single" w:sz="18" w:space="0" w:color="000000"/>
            </w:tcBorders>
            <w:tcMar>
              <w:top w:w="15" w:type="dxa"/>
              <w:left w:w="15" w:type="dxa"/>
              <w:bottom w:w="0" w:type="dxa"/>
              <w:right w:w="15" w:type="dxa"/>
            </w:tcMar>
            <w:vAlign w:val="bottom"/>
            <w:hideMark/>
          </w:tcPr>
          <w:p w14:paraId="74F0228C" w14:textId="77777777" w:rsidR="000B7BC2" w:rsidRPr="001E1F43" w:rsidRDefault="000B7BC2" w:rsidP="00307959">
            <w:pPr>
              <w:spacing w:line="240" w:lineRule="auto"/>
              <w:ind w:firstLine="0"/>
              <w:jc w:val="center"/>
              <w:rPr>
                <w:sz w:val="16"/>
                <w:szCs w:val="16"/>
              </w:rPr>
            </w:pPr>
            <w:r w:rsidRPr="001E1F43">
              <w:rPr>
                <w:sz w:val="16"/>
                <w:szCs w:val="16"/>
              </w:rPr>
              <w:t>633 ± 65</w:t>
            </w:r>
          </w:p>
        </w:tc>
        <w:tc>
          <w:tcPr>
            <w:tcW w:w="1080" w:type="dxa"/>
            <w:tcMar>
              <w:top w:w="15" w:type="dxa"/>
              <w:left w:w="15" w:type="dxa"/>
              <w:bottom w:w="0" w:type="dxa"/>
              <w:right w:w="15" w:type="dxa"/>
            </w:tcMar>
            <w:vAlign w:val="bottom"/>
            <w:hideMark/>
          </w:tcPr>
          <w:p w14:paraId="3B6A4361" w14:textId="77777777" w:rsidR="000B7BC2" w:rsidRPr="001E1F43" w:rsidRDefault="000B7BC2" w:rsidP="00307959">
            <w:pPr>
              <w:spacing w:line="240" w:lineRule="auto"/>
              <w:ind w:firstLine="0"/>
              <w:jc w:val="center"/>
              <w:rPr>
                <w:sz w:val="16"/>
                <w:szCs w:val="16"/>
              </w:rPr>
            </w:pPr>
            <w:r w:rsidRPr="001E1F43">
              <w:rPr>
                <w:sz w:val="16"/>
                <w:szCs w:val="16"/>
              </w:rPr>
              <w:t>502 ± 38</w:t>
            </w:r>
          </w:p>
        </w:tc>
        <w:tc>
          <w:tcPr>
            <w:tcW w:w="1080" w:type="dxa"/>
            <w:tcBorders>
              <w:right w:val="single" w:sz="18" w:space="0" w:color="000000"/>
            </w:tcBorders>
            <w:tcMar>
              <w:top w:w="15" w:type="dxa"/>
              <w:left w:w="15" w:type="dxa"/>
              <w:bottom w:w="0" w:type="dxa"/>
              <w:right w:w="15" w:type="dxa"/>
            </w:tcMar>
            <w:vAlign w:val="bottom"/>
            <w:hideMark/>
          </w:tcPr>
          <w:p w14:paraId="76A7B714" w14:textId="77777777" w:rsidR="000B7BC2" w:rsidRPr="001E1F43" w:rsidRDefault="000B7BC2" w:rsidP="00307959">
            <w:pPr>
              <w:spacing w:line="240" w:lineRule="auto"/>
              <w:ind w:firstLine="0"/>
              <w:jc w:val="center"/>
              <w:rPr>
                <w:sz w:val="16"/>
                <w:szCs w:val="16"/>
              </w:rPr>
            </w:pPr>
            <w:r w:rsidRPr="001E1F43">
              <w:rPr>
                <w:sz w:val="16"/>
                <w:szCs w:val="16"/>
              </w:rPr>
              <w:t>573 ± 44</w:t>
            </w:r>
          </w:p>
        </w:tc>
        <w:tc>
          <w:tcPr>
            <w:tcW w:w="1080" w:type="dxa"/>
            <w:tcBorders>
              <w:left w:val="single" w:sz="18" w:space="0" w:color="000000"/>
            </w:tcBorders>
            <w:tcMar>
              <w:top w:w="15" w:type="dxa"/>
              <w:left w:w="15" w:type="dxa"/>
              <w:bottom w:w="0" w:type="dxa"/>
              <w:right w:w="15" w:type="dxa"/>
            </w:tcMar>
            <w:vAlign w:val="bottom"/>
            <w:hideMark/>
          </w:tcPr>
          <w:p w14:paraId="1B27681D" w14:textId="77777777" w:rsidR="000B7BC2" w:rsidRPr="001E1F43" w:rsidRDefault="000B7BC2" w:rsidP="00307959">
            <w:pPr>
              <w:spacing w:line="240" w:lineRule="auto"/>
              <w:ind w:firstLine="0"/>
              <w:jc w:val="center"/>
              <w:rPr>
                <w:sz w:val="16"/>
                <w:szCs w:val="16"/>
              </w:rPr>
            </w:pPr>
            <w:r w:rsidRPr="001E1F43">
              <w:rPr>
                <w:sz w:val="16"/>
                <w:szCs w:val="16"/>
              </w:rPr>
              <w:t>302 ± 13</w:t>
            </w:r>
          </w:p>
        </w:tc>
        <w:tc>
          <w:tcPr>
            <w:tcW w:w="1080" w:type="dxa"/>
            <w:tcMar>
              <w:top w:w="15" w:type="dxa"/>
              <w:left w:w="15" w:type="dxa"/>
              <w:bottom w:w="0" w:type="dxa"/>
              <w:right w:w="15" w:type="dxa"/>
            </w:tcMar>
            <w:vAlign w:val="bottom"/>
            <w:hideMark/>
          </w:tcPr>
          <w:p w14:paraId="51D1DF19" w14:textId="77777777" w:rsidR="000B7BC2" w:rsidRPr="001E1F43" w:rsidRDefault="000B7BC2" w:rsidP="00307959">
            <w:pPr>
              <w:spacing w:line="240" w:lineRule="auto"/>
              <w:ind w:firstLine="0"/>
              <w:jc w:val="center"/>
              <w:rPr>
                <w:sz w:val="16"/>
                <w:szCs w:val="16"/>
              </w:rPr>
            </w:pPr>
            <w:r w:rsidRPr="001E1F43">
              <w:rPr>
                <w:sz w:val="16"/>
                <w:szCs w:val="16"/>
              </w:rPr>
              <w:t>240 ± 8</w:t>
            </w:r>
          </w:p>
        </w:tc>
        <w:tc>
          <w:tcPr>
            <w:tcW w:w="1620" w:type="dxa"/>
            <w:tcMar>
              <w:top w:w="15" w:type="dxa"/>
              <w:left w:w="15" w:type="dxa"/>
              <w:bottom w:w="0" w:type="dxa"/>
              <w:right w:w="15" w:type="dxa"/>
            </w:tcMar>
            <w:vAlign w:val="bottom"/>
            <w:hideMark/>
          </w:tcPr>
          <w:p w14:paraId="7B68B59E" w14:textId="77777777" w:rsidR="000B7BC2" w:rsidRPr="001E1F43" w:rsidRDefault="000B7BC2" w:rsidP="00307959">
            <w:pPr>
              <w:spacing w:line="240" w:lineRule="auto"/>
              <w:ind w:firstLine="0"/>
              <w:jc w:val="center"/>
              <w:rPr>
                <w:sz w:val="16"/>
                <w:szCs w:val="16"/>
              </w:rPr>
            </w:pPr>
            <w:r w:rsidRPr="001E1F43">
              <w:rPr>
                <w:sz w:val="16"/>
                <w:szCs w:val="16"/>
              </w:rPr>
              <w:t>262 ± 12</w:t>
            </w:r>
          </w:p>
        </w:tc>
      </w:tr>
      <w:tr w:rsidR="000B7BC2" w:rsidRPr="001E1F43" w14:paraId="0E8DFB0F"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278015BF" w14:textId="77777777" w:rsidR="000B7BC2" w:rsidRPr="001E1F43" w:rsidRDefault="000B7BC2" w:rsidP="00307959">
            <w:pPr>
              <w:spacing w:line="240" w:lineRule="auto"/>
              <w:ind w:firstLine="0"/>
              <w:jc w:val="center"/>
              <w:rPr>
                <w:sz w:val="16"/>
                <w:szCs w:val="16"/>
              </w:rPr>
            </w:pPr>
            <w:r w:rsidRPr="001E1F43">
              <w:rPr>
                <w:sz w:val="16"/>
                <w:szCs w:val="16"/>
              </w:rPr>
              <w:t>Time spent in fixation (% of trial)</w:t>
            </w:r>
          </w:p>
        </w:tc>
        <w:tc>
          <w:tcPr>
            <w:tcW w:w="1034" w:type="dxa"/>
            <w:tcBorders>
              <w:left w:val="single" w:sz="18" w:space="0" w:color="000000"/>
            </w:tcBorders>
            <w:tcMar>
              <w:top w:w="15" w:type="dxa"/>
              <w:left w:w="15" w:type="dxa"/>
              <w:bottom w:w="0" w:type="dxa"/>
              <w:right w:w="15" w:type="dxa"/>
            </w:tcMar>
            <w:vAlign w:val="bottom"/>
            <w:hideMark/>
          </w:tcPr>
          <w:p w14:paraId="77CEFCB3" w14:textId="77777777" w:rsidR="000B7BC2" w:rsidRPr="001E1F43" w:rsidRDefault="000B7BC2" w:rsidP="00307959">
            <w:pPr>
              <w:spacing w:line="240" w:lineRule="auto"/>
              <w:ind w:firstLine="0"/>
              <w:jc w:val="center"/>
              <w:rPr>
                <w:sz w:val="16"/>
                <w:szCs w:val="16"/>
              </w:rPr>
            </w:pPr>
            <w:r w:rsidRPr="001E1F43">
              <w:rPr>
                <w:sz w:val="16"/>
                <w:szCs w:val="16"/>
              </w:rPr>
              <w:t>33.42 ± 3.66</w:t>
            </w:r>
          </w:p>
        </w:tc>
        <w:tc>
          <w:tcPr>
            <w:tcW w:w="1080" w:type="dxa"/>
            <w:tcMar>
              <w:top w:w="15" w:type="dxa"/>
              <w:left w:w="15" w:type="dxa"/>
              <w:bottom w:w="0" w:type="dxa"/>
              <w:right w:w="15" w:type="dxa"/>
            </w:tcMar>
            <w:vAlign w:val="bottom"/>
            <w:hideMark/>
          </w:tcPr>
          <w:p w14:paraId="5AC167B2" w14:textId="77777777" w:rsidR="000B7BC2" w:rsidRPr="001E1F43" w:rsidRDefault="000B7BC2" w:rsidP="00307959">
            <w:pPr>
              <w:spacing w:line="240" w:lineRule="auto"/>
              <w:ind w:firstLine="0"/>
              <w:jc w:val="center"/>
              <w:rPr>
                <w:sz w:val="16"/>
                <w:szCs w:val="16"/>
              </w:rPr>
            </w:pPr>
            <w:r w:rsidRPr="001E1F43">
              <w:rPr>
                <w:sz w:val="16"/>
                <w:szCs w:val="16"/>
              </w:rPr>
              <w:t>31.36 ± 1.46</w:t>
            </w:r>
          </w:p>
        </w:tc>
        <w:tc>
          <w:tcPr>
            <w:tcW w:w="1080" w:type="dxa"/>
            <w:tcBorders>
              <w:right w:val="single" w:sz="18" w:space="0" w:color="000000"/>
            </w:tcBorders>
            <w:tcMar>
              <w:top w:w="15" w:type="dxa"/>
              <w:left w:w="15" w:type="dxa"/>
              <w:bottom w:w="0" w:type="dxa"/>
              <w:right w:w="15" w:type="dxa"/>
            </w:tcMar>
            <w:vAlign w:val="bottom"/>
            <w:hideMark/>
          </w:tcPr>
          <w:p w14:paraId="48B3FD7E" w14:textId="77777777" w:rsidR="000B7BC2" w:rsidRPr="001E1F43" w:rsidRDefault="000B7BC2" w:rsidP="00307959">
            <w:pPr>
              <w:spacing w:line="240" w:lineRule="auto"/>
              <w:ind w:firstLine="0"/>
              <w:jc w:val="center"/>
              <w:rPr>
                <w:sz w:val="16"/>
                <w:szCs w:val="16"/>
              </w:rPr>
            </w:pPr>
            <w:r w:rsidRPr="001E1F43">
              <w:rPr>
                <w:sz w:val="16"/>
                <w:szCs w:val="16"/>
              </w:rPr>
              <w:t>35.37 ± 2.05</w:t>
            </w:r>
          </w:p>
        </w:tc>
        <w:tc>
          <w:tcPr>
            <w:tcW w:w="1080" w:type="dxa"/>
            <w:tcBorders>
              <w:left w:val="single" w:sz="18" w:space="0" w:color="000000"/>
            </w:tcBorders>
            <w:tcMar>
              <w:top w:w="15" w:type="dxa"/>
              <w:left w:w="15" w:type="dxa"/>
              <w:bottom w:w="0" w:type="dxa"/>
              <w:right w:w="15" w:type="dxa"/>
            </w:tcMar>
            <w:vAlign w:val="bottom"/>
            <w:hideMark/>
          </w:tcPr>
          <w:p w14:paraId="3C109ED8" w14:textId="77777777" w:rsidR="000B7BC2" w:rsidRPr="001E1F43" w:rsidRDefault="000B7BC2" w:rsidP="00307959">
            <w:pPr>
              <w:spacing w:line="240" w:lineRule="auto"/>
              <w:ind w:firstLine="0"/>
              <w:jc w:val="center"/>
              <w:rPr>
                <w:sz w:val="16"/>
                <w:szCs w:val="16"/>
              </w:rPr>
            </w:pPr>
            <w:r w:rsidRPr="001E1F43">
              <w:rPr>
                <w:sz w:val="16"/>
                <w:szCs w:val="16"/>
              </w:rPr>
              <w:t>44.99 ± 4.36</w:t>
            </w:r>
          </w:p>
        </w:tc>
        <w:tc>
          <w:tcPr>
            <w:tcW w:w="1080" w:type="dxa"/>
            <w:tcMar>
              <w:top w:w="15" w:type="dxa"/>
              <w:left w:w="15" w:type="dxa"/>
              <w:bottom w:w="0" w:type="dxa"/>
              <w:right w:w="15" w:type="dxa"/>
            </w:tcMar>
            <w:vAlign w:val="bottom"/>
            <w:hideMark/>
          </w:tcPr>
          <w:p w14:paraId="64AA96AA" w14:textId="77777777" w:rsidR="000B7BC2" w:rsidRPr="001E1F43" w:rsidRDefault="000B7BC2" w:rsidP="00307959">
            <w:pPr>
              <w:spacing w:line="240" w:lineRule="auto"/>
              <w:ind w:firstLine="0"/>
              <w:jc w:val="center"/>
              <w:rPr>
                <w:sz w:val="16"/>
                <w:szCs w:val="16"/>
              </w:rPr>
            </w:pPr>
            <w:r w:rsidRPr="001E1F43">
              <w:rPr>
                <w:sz w:val="16"/>
                <w:szCs w:val="16"/>
              </w:rPr>
              <w:t>40.83 ± 2.84</w:t>
            </w:r>
          </w:p>
        </w:tc>
        <w:tc>
          <w:tcPr>
            <w:tcW w:w="1620" w:type="dxa"/>
            <w:tcMar>
              <w:top w:w="15" w:type="dxa"/>
              <w:left w:w="15" w:type="dxa"/>
              <w:bottom w:w="0" w:type="dxa"/>
              <w:right w:w="15" w:type="dxa"/>
            </w:tcMar>
            <w:vAlign w:val="bottom"/>
            <w:hideMark/>
          </w:tcPr>
          <w:p w14:paraId="7F62DB8F" w14:textId="77777777" w:rsidR="000B7BC2" w:rsidRPr="001E1F43" w:rsidRDefault="000B7BC2" w:rsidP="00307959">
            <w:pPr>
              <w:spacing w:line="240" w:lineRule="auto"/>
              <w:ind w:firstLine="0"/>
              <w:jc w:val="center"/>
              <w:rPr>
                <w:sz w:val="16"/>
                <w:szCs w:val="16"/>
              </w:rPr>
            </w:pPr>
            <w:r w:rsidRPr="001E1F43">
              <w:rPr>
                <w:sz w:val="16"/>
                <w:szCs w:val="16"/>
              </w:rPr>
              <w:t>40.45 ± 1.98</w:t>
            </w:r>
          </w:p>
        </w:tc>
      </w:tr>
      <w:tr w:rsidR="000B7BC2" w:rsidRPr="001E1F43" w14:paraId="5031F259"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77E51688" w14:textId="77777777" w:rsidR="000B7BC2" w:rsidRPr="001E1F43" w:rsidRDefault="000B7BC2" w:rsidP="00307959">
            <w:pPr>
              <w:spacing w:line="240" w:lineRule="auto"/>
              <w:ind w:firstLine="0"/>
              <w:jc w:val="center"/>
              <w:rPr>
                <w:sz w:val="16"/>
                <w:szCs w:val="16"/>
              </w:rPr>
            </w:pPr>
            <w:r w:rsidRPr="001E1F43">
              <w:rPr>
                <w:sz w:val="16"/>
                <w:szCs w:val="16"/>
              </w:rPr>
              <w:t>% of fixations with microsaccades</w:t>
            </w:r>
          </w:p>
        </w:tc>
        <w:tc>
          <w:tcPr>
            <w:tcW w:w="1034" w:type="dxa"/>
            <w:tcBorders>
              <w:left w:val="single" w:sz="18" w:space="0" w:color="000000"/>
            </w:tcBorders>
            <w:tcMar>
              <w:top w:w="15" w:type="dxa"/>
              <w:left w:w="15" w:type="dxa"/>
              <w:bottom w:w="0" w:type="dxa"/>
              <w:right w:w="15" w:type="dxa"/>
            </w:tcMar>
            <w:vAlign w:val="bottom"/>
            <w:hideMark/>
          </w:tcPr>
          <w:p w14:paraId="2A9E666E" w14:textId="77777777" w:rsidR="000B7BC2" w:rsidRPr="001E1F43" w:rsidRDefault="000B7BC2" w:rsidP="00307959">
            <w:pPr>
              <w:spacing w:line="240" w:lineRule="auto"/>
              <w:ind w:firstLine="0"/>
              <w:jc w:val="center"/>
              <w:rPr>
                <w:sz w:val="16"/>
                <w:szCs w:val="16"/>
              </w:rPr>
            </w:pPr>
            <w:r w:rsidRPr="001E1F43">
              <w:rPr>
                <w:sz w:val="16"/>
                <w:szCs w:val="16"/>
              </w:rPr>
              <w:t>29.17 ± 4.26</w:t>
            </w:r>
          </w:p>
        </w:tc>
        <w:tc>
          <w:tcPr>
            <w:tcW w:w="1080" w:type="dxa"/>
            <w:tcMar>
              <w:top w:w="15" w:type="dxa"/>
              <w:left w:w="15" w:type="dxa"/>
              <w:bottom w:w="0" w:type="dxa"/>
              <w:right w:w="15" w:type="dxa"/>
            </w:tcMar>
            <w:vAlign w:val="bottom"/>
            <w:hideMark/>
          </w:tcPr>
          <w:p w14:paraId="19CC49BA" w14:textId="77777777" w:rsidR="000B7BC2" w:rsidRPr="001E1F43" w:rsidRDefault="000B7BC2" w:rsidP="00307959">
            <w:pPr>
              <w:spacing w:line="240" w:lineRule="auto"/>
              <w:ind w:firstLine="0"/>
              <w:jc w:val="center"/>
              <w:rPr>
                <w:sz w:val="16"/>
                <w:szCs w:val="16"/>
              </w:rPr>
            </w:pPr>
            <w:r w:rsidRPr="001E1F43">
              <w:rPr>
                <w:sz w:val="16"/>
                <w:szCs w:val="16"/>
              </w:rPr>
              <w:t>41.61 ± 4.85</w:t>
            </w:r>
          </w:p>
        </w:tc>
        <w:tc>
          <w:tcPr>
            <w:tcW w:w="1080" w:type="dxa"/>
            <w:tcBorders>
              <w:right w:val="single" w:sz="18" w:space="0" w:color="000000"/>
            </w:tcBorders>
            <w:tcMar>
              <w:top w:w="15" w:type="dxa"/>
              <w:left w:w="15" w:type="dxa"/>
              <w:bottom w:w="0" w:type="dxa"/>
              <w:right w:w="15" w:type="dxa"/>
            </w:tcMar>
            <w:vAlign w:val="bottom"/>
            <w:hideMark/>
          </w:tcPr>
          <w:p w14:paraId="4D352E26" w14:textId="77777777" w:rsidR="000B7BC2" w:rsidRPr="001E1F43" w:rsidRDefault="000B7BC2" w:rsidP="00307959">
            <w:pPr>
              <w:spacing w:line="240" w:lineRule="auto"/>
              <w:ind w:firstLine="0"/>
              <w:jc w:val="center"/>
              <w:rPr>
                <w:sz w:val="16"/>
                <w:szCs w:val="16"/>
              </w:rPr>
            </w:pPr>
            <w:r w:rsidRPr="001E1F43">
              <w:rPr>
                <w:sz w:val="16"/>
                <w:szCs w:val="16"/>
              </w:rPr>
              <w:t>51.54 ± 4.91</w:t>
            </w:r>
          </w:p>
        </w:tc>
        <w:tc>
          <w:tcPr>
            <w:tcW w:w="1080" w:type="dxa"/>
            <w:tcBorders>
              <w:left w:val="single" w:sz="18" w:space="0" w:color="000000"/>
            </w:tcBorders>
            <w:tcMar>
              <w:top w:w="15" w:type="dxa"/>
              <w:left w:w="15" w:type="dxa"/>
              <w:bottom w:w="0" w:type="dxa"/>
              <w:right w:w="15" w:type="dxa"/>
            </w:tcMar>
            <w:vAlign w:val="bottom"/>
            <w:hideMark/>
          </w:tcPr>
          <w:p w14:paraId="0C384FE2" w14:textId="77777777" w:rsidR="000B7BC2" w:rsidRPr="001E1F43" w:rsidRDefault="000B7BC2" w:rsidP="00307959">
            <w:pPr>
              <w:spacing w:line="240" w:lineRule="auto"/>
              <w:ind w:firstLine="0"/>
              <w:jc w:val="center"/>
              <w:rPr>
                <w:sz w:val="16"/>
                <w:szCs w:val="16"/>
              </w:rPr>
            </w:pPr>
            <w:r w:rsidRPr="001E1F43">
              <w:rPr>
                <w:sz w:val="16"/>
                <w:szCs w:val="16"/>
              </w:rPr>
              <w:t>5.16 ± 1.44</w:t>
            </w:r>
          </w:p>
        </w:tc>
        <w:tc>
          <w:tcPr>
            <w:tcW w:w="1080" w:type="dxa"/>
            <w:tcMar>
              <w:top w:w="15" w:type="dxa"/>
              <w:left w:w="15" w:type="dxa"/>
              <w:bottom w:w="0" w:type="dxa"/>
              <w:right w:w="15" w:type="dxa"/>
            </w:tcMar>
            <w:vAlign w:val="bottom"/>
            <w:hideMark/>
          </w:tcPr>
          <w:p w14:paraId="675D500A" w14:textId="77777777" w:rsidR="000B7BC2" w:rsidRPr="001E1F43" w:rsidRDefault="000B7BC2" w:rsidP="00307959">
            <w:pPr>
              <w:spacing w:line="240" w:lineRule="auto"/>
              <w:ind w:firstLine="0"/>
              <w:jc w:val="center"/>
              <w:rPr>
                <w:sz w:val="16"/>
                <w:szCs w:val="16"/>
              </w:rPr>
            </w:pPr>
            <w:r w:rsidRPr="001E1F43">
              <w:rPr>
                <w:sz w:val="16"/>
                <w:szCs w:val="16"/>
              </w:rPr>
              <w:t>12.55 ± 1.33</w:t>
            </w:r>
          </w:p>
        </w:tc>
        <w:tc>
          <w:tcPr>
            <w:tcW w:w="1620" w:type="dxa"/>
            <w:tcMar>
              <w:top w:w="15" w:type="dxa"/>
              <w:left w:w="15" w:type="dxa"/>
              <w:bottom w:w="0" w:type="dxa"/>
              <w:right w:w="15" w:type="dxa"/>
            </w:tcMar>
            <w:vAlign w:val="bottom"/>
            <w:hideMark/>
          </w:tcPr>
          <w:p w14:paraId="01D47FA8" w14:textId="77777777" w:rsidR="000B7BC2" w:rsidRPr="001E1F43" w:rsidRDefault="000B7BC2" w:rsidP="00307959">
            <w:pPr>
              <w:spacing w:line="240" w:lineRule="auto"/>
              <w:ind w:firstLine="0"/>
              <w:jc w:val="center"/>
              <w:rPr>
                <w:sz w:val="16"/>
                <w:szCs w:val="16"/>
              </w:rPr>
            </w:pPr>
            <w:r w:rsidRPr="001E1F43">
              <w:rPr>
                <w:sz w:val="16"/>
                <w:szCs w:val="16"/>
              </w:rPr>
              <w:t>26.13 ± 3.03</w:t>
            </w:r>
          </w:p>
        </w:tc>
      </w:tr>
      <w:tr w:rsidR="000B7BC2" w:rsidRPr="001E1F43" w14:paraId="557268C4"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272B2185" w14:textId="77777777" w:rsidR="000B7BC2" w:rsidRPr="001E1F43" w:rsidRDefault="000B7BC2" w:rsidP="00307959">
            <w:pPr>
              <w:spacing w:line="240" w:lineRule="auto"/>
              <w:ind w:firstLine="0"/>
              <w:jc w:val="center"/>
              <w:rPr>
                <w:sz w:val="16"/>
                <w:szCs w:val="16"/>
              </w:rPr>
            </w:pPr>
            <w:r w:rsidRPr="001E1F43">
              <w:rPr>
                <w:sz w:val="16"/>
                <w:szCs w:val="16"/>
              </w:rPr>
              <w:t>Mean no. of microsaccades per trial</w:t>
            </w:r>
          </w:p>
        </w:tc>
        <w:tc>
          <w:tcPr>
            <w:tcW w:w="1034" w:type="dxa"/>
            <w:tcBorders>
              <w:left w:val="single" w:sz="18" w:space="0" w:color="000000"/>
            </w:tcBorders>
            <w:tcMar>
              <w:top w:w="15" w:type="dxa"/>
              <w:left w:w="15" w:type="dxa"/>
              <w:bottom w:w="0" w:type="dxa"/>
              <w:right w:w="15" w:type="dxa"/>
            </w:tcMar>
            <w:vAlign w:val="bottom"/>
            <w:hideMark/>
          </w:tcPr>
          <w:p w14:paraId="3CB1A5FC" w14:textId="77777777" w:rsidR="000B7BC2" w:rsidRPr="001E1F43" w:rsidRDefault="000B7BC2" w:rsidP="00307959">
            <w:pPr>
              <w:spacing w:line="240" w:lineRule="auto"/>
              <w:ind w:firstLine="0"/>
              <w:jc w:val="center"/>
              <w:rPr>
                <w:sz w:val="16"/>
                <w:szCs w:val="16"/>
              </w:rPr>
            </w:pPr>
            <w:r w:rsidRPr="001E1F43">
              <w:rPr>
                <w:sz w:val="16"/>
                <w:szCs w:val="16"/>
              </w:rPr>
              <w:t>1.22 ± 0.28</w:t>
            </w:r>
          </w:p>
        </w:tc>
        <w:tc>
          <w:tcPr>
            <w:tcW w:w="1080" w:type="dxa"/>
            <w:tcMar>
              <w:top w:w="15" w:type="dxa"/>
              <w:left w:w="15" w:type="dxa"/>
              <w:bottom w:w="0" w:type="dxa"/>
              <w:right w:w="15" w:type="dxa"/>
            </w:tcMar>
            <w:vAlign w:val="bottom"/>
            <w:hideMark/>
          </w:tcPr>
          <w:p w14:paraId="06399702" w14:textId="77777777" w:rsidR="000B7BC2" w:rsidRPr="001E1F43" w:rsidRDefault="000B7BC2" w:rsidP="00307959">
            <w:pPr>
              <w:spacing w:line="240" w:lineRule="auto"/>
              <w:ind w:firstLine="0"/>
              <w:jc w:val="center"/>
              <w:rPr>
                <w:sz w:val="16"/>
                <w:szCs w:val="16"/>
              </w:rPr>
            </w:pPr>
            <w:r w:rsidRPr="001E1F43">
              <w:rPr>
                <w:sz w:val="16"/>
                <w:szCs w:val="16"/>
              </w:rPr>
              <w:t>1.11 ± 0.15</w:t>
            </w:r>
          </w:p>
        </w:tc>
        <w:tc>
          <w:tcPr>
            <w:tcW w:w="1080" w:type="dxa"/>
            <w:tcBorders>
              <w:right w:val="single" w:sz="18" w:space="0" w:color="000000"/>
            </w:tcBorders>
            <w:tcMar>
              <w:top w:w="15" w:type="dxa"/>
              <w:left w:w="15" w:type="dxa"/>
              <w:bottom w:w="0" w:type="dxa"/>
              <w:right w:w="15" w:type="dxa"/>
            </w:tcMar>
            <w:vAlign w:val="bottom"/>
            <w:hideMark/>
          </w:tcPr>
          <w:p w14:paraId="6A62CEC3" w14:textId="77777777" w:rsidR="000B7BC2" w:rsidRPr="001E1F43" w:rsidRDefault="000B7BC2" w:rsidP="00307959">
            <w:pPr>
              <w:spacing w:line="240" w:lineRule="auto"/>
              <w:ind w:firstLine="0"/>
              <w:jc w:val="center"/>
              <w:rPr>
                <w:sz w:val="16"/>
                <w:szCs w:val="16"/>
              </w:rPr>
            </w:pPr>
            <w:r w:rsidRPr="001E1F43">
              <w:rPr>
                <w:sz w:val="16"/>
                <w:szCs w:val="16"/>
              </w:rPr>
              <w:t>1.46 ± 0.25</w:t>
            </w:r>
          </w:p>
        </w:tc>
        <w:tc>
          <w:tcPr>
            <w:tcW w:w="1080" w:type="dxa"/>
            <w:tcBorders>
              <w:left w:val="single" w:sz="18" w:space="0" w:color="000000"/>
            </w:tcBorders>
            <w:tcMar>
              <w:top w:w="15" w:type="dxa"/>
              <w:left w:w="15" w:type="dxa"/>
              <w:bottom w:w="0" w:type="dxa"/>
              <w:right w:w="15" w:type="dxa"/>
            </w:tcMar>
            <w:vAlign w:val="bottom"/>
            <w:hideMark/>
          </w:tcPr>
          <w:p w14:paraId="6BA30107" w14:textId="77777777" w:rsidR="000B7BC2" w:rsidRPr="001E1F43" w:rsidRDefault="000B7BC2" w:rsidP="00307959">
            <w:pPr>
              <w:spacing w:line="240" w:lineRule="auto"/>
              <w:ind w:firstLine="0"/>
              <w:jc w:val="center"/>
              <w:rPr>
                <w:sz w:val="16"/>
                <w:szCs w:val="16"/>
              </w:rPr>
            </w:pPr>
            <w:r w:rsidRPr="001E1F43">
              <w:rPr>
                <w:sz w:val="16"/>
                <w:szCs w:val="16"/>
              </w:rPr>
              <w:t>1.39 ± 0.46</w:t>
            </w:r>
          </w:p>
        </w:tc>
        <w:tc>
          <w:tcPr>
            <w:tcW w:w="1080" w:type="dxa"/>
            <w:tcMar>
              <w:top w:w="15" w:type="dxa"/>
              <w:left w:w="15" w:type="dxa"/>
              <w:bottom w:w="0" w:type="dxa"/>
              <w:right w:w="15" w:type="dxa"/>
            </w:tcMar>
            <w:vAlign w:val="bottom"/>
            <w:hideMark/>
          </w:tcPr>
          <w:p w14:paraId="676B62DA" w14:textId="77777777" w:rsidR="000B7BC2" w:rsidRPr="001E1F43" w:rsidRDefault="000B7BC2" w:rsidP="00307959">
            <w:pPr>
              <w:spacing w:line="240" w:lineRule="auto"/>
              <w:ind w:firstLine="0"/>
              <w:jc w:val="center"/>
              <w:rPr>
                <w:sz w:val="16"/>
                <w:szCs w:val="16"/>
              </w:rPr>
            </w:pPr>
            <w:r w:rsidRPr="001E1F43">
              <w:rPr>
                <w:sz w:val="16"/>
                <w:szCs w:val="16"/>
              </w:rPr>
              <w:t>0.67 ± 0.15</w:t>
            </w:r>
          </w:p>
        </w:tc>
        <w:tc>
          <w:tcPr>
            <w:tcW w:w="1620" w:type="dxa"/>
            <w:tcMar>
              <w:top w:w="15" w:type="dxa"/>
              <w:left w:w="15" w:type="dxa"/>
              <w:bottom w:w="0" w:type="dxa"/>
              <w:right w:w="15" w:type="dxa"/>
            </w:tcMar>
            <w:vAlign w:val="bottom"/>
            <w:hideMark/>
          </w:tcPr>
          <w:p w14:paraId="1DBC2209" w14:textId="77777777" w:rsidR="000B7BC2" w:rsidRPr="001E1F43" w:rsidRDefault="000B7BC2" w:rsidP="00307959">
            <w:pPr>
              <w:spacing w:line="240" w:lineRule="auto"/>
              <w:ind w:firstLine="0"/>
              <w:jc w:val="center"/>
              <w:rPr>
                <w:sz w:val="16"/>
                <w:szCs w:val="16"/>
              </w:rPr>
            </w:pPr>
            <w:r w:rsidRPr="001E1F43">
              <w:rPr>
                <w:sz w:val="16"/>
                <w:szCs w:val="16"/>
              </w:rPr>
              <w:t>1.79 ± 0.46</w:t>
            </w:r>
          </w:p>
        </w:tc>
      </w:tr>
      <w:tr w:rsidR="000B7BC2" w:rsidRPr="001E1F43" w14:paraId="1CE1C717"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212A1B92" w14:textId="77777777" w:rsidR="000B7BC2" w:rsidRPr="001E1F43" w:rsidRDefault="000B7BC2" w:rsidP="00307959">
            <w:pPr>
              <w:spacing w:line="240" w:lineRule="auto"/>
              <w:ind w:firstLine="0"/>
              <w:jc w:val="center"/>
              <w:rPr>
                <w:sz w:val="16"/>
                <w:szCs w:val="16"/>
              </w:rPr>
            </w:pPr>
            <w:r w:rsidRPr="001E1F43">
              <w:rPr>
                <w:sz w:val="16"/>
                <w:szCs w:val="16"/>
              </w:rPr>
              <w:t>Microsaccade rate (1/s)</w:t>
            </w:r>
          </w:p>
        </w:tc>
        <w:tc>
          <w:tcPr>
            <w:tcW w:w="1034" w:type="dxa"/>
            <w:tcBorders>
              <w:left w:val="single" w:sz="18" w:space="0" w:color="000000"/>
            </w:tcBorders>
            <w:tcMar>
              <w:top w:w="15" w:type="dxa"/>
              <w:left w:w="15" w:type="dxa"/>
              <w:bottom w:w="0" w:type="dxa"/>
              <w:right w:w="15" w:type="dxa"/>
            </w:tcMar>
            <w:vAlign w:val="bottom"/>
            <w:hideMark/>
          </w:tcPr>
          <w:p w14:paraId="677066E2" w14:textId="77777777" w:rsidR="000B7BC2" w:rsidRPr="001E1F43" w:rsidRDefault="000B7BC2" w:rsidP="00307959">
            <w:pPr>
              <w:spacing w:line="240" w:lineRule="auto"/>
              <w:ind w:firstLine="0"/>
              <w:jc w:val="center"/>
              <w:rPr>
                <w:sz w:val="16"/>
                <w:szCs w:val="16"/>
              </w:rPr>
            </w:pPr>
            <w:r w:rsidRPr="001E1F43">
              <w:rPr>
                <w:sz w:val="16"/>
                <w:szCs w:val="16"/>
              </w:rPr>
              <w:t>0.65 ± 0.12</w:t>
            </w:r>
          </w:p>
        </w:tc>
        <w:tc>
          <w:tcPr>
            <w:tcW w:w="1080" w:type="dxa"/>
            <w:tcMar>
              <w:top w:w="15" w:type="dxa"/>
              <w:left w:w="15" w:type="dxa"/>
              <w:bottom w:w="0" w:type="dxa"/>
              <w:right w:w="15" w:type="dxa"/>
            </w:tcMar>
            <w:vAlign w:val="bottom"/>
            <w:hideMark/>
          </w:tcPr>
          <w:p w14:paraId="5E27EACE" w14:textId="77777777" w:rsidR="000B7BC2" w:rsidRPr="001E1F43" w:rsidRDefault="000B7BC2" w:rsidP="00307959">
            <w:pPr>
              <w:spacing w:line="240" w:lineRule="auto"/>
              <w:ind w:firstLine="0"/>
              <w:jc w:val="center"/>
              <w:rPr>
                <w:sz w:val="16"/>
                <w:szCs w:val="16"/>
              </w:rPr>
            </w:pPr>
            <w:r w:rsidRPr="001E1F43">
              <w:rPr>
                <w:sz w:val="16"/>
                <w:szCs w:val="16"/>
              </w:rPr>
              <w:t>0.91 ± 0.08</w:t>
            </w:r>
          </w:p>
        </w:tc>
        <w:tc>
          <w:tcPr>
            <w:tcW w:w="1080" w:type="dxa"/>
            <w:tcBorders>
              <w:right w:val="single" w:sz="18" w:space="0" w:color="000000"/>
            </w:tcBorders>
            <w:tcMar>
              <w:top w:w="15" w:type="dxa"/>
              <w:left w:w="15" w:type="dxa"/>
              <w:bottom w:w="0" w:type="dxa"/>
              <w:right w:w="15" w:type="dxa"/>
            </w:tcMar>
            <w:vAlign w:val="bottom"/>
            <w:hideMark/>
          </w:tcPr>
          <w:p w14:paraId="3C67C098" w14:textId="77777777" w:rsidR="000B7BC2" w:rsidRPr="001E1F43" w:rsidRDefault="000B7BC2" w:rsidP="00307959">
            <w:pPr>
              <w:spacing w:line="240" w:lineRule="auto"/>
              <w:ind w:firstLine="0"/>
              <w:jc w:val="center"/>
              <w:rPr>
                <w:sz w:val="16"/>
                <w:szCs w:val="16"/>
              </w:rPr>
            </w:pPr>
            <w:r w:rsidRPr="001E1F43">
              <w:rPr>
                <w:sz w:val="16"/>
                <w:szCs w:val="16"/>
              </w:rPr>
              <w:t>0.85 ± 0.09</w:t>
            </w:r>
          </w:p>
        </w:tc>
        <w:tc>
          <w:tcPr>
            <w:tcW w:w="1080" w:type="dxa"/>
            <w:tcBorders>
              <w:left w:val="single" w:sz="18" w:space="0" w:color="000000"/>
            </w:tcBorders>
            <w:tcMar>
              <w:top w:w="15" w:type="dxa"/>
              <w:left w:w="15" w:type="dxa"/>
              <w:bottom w:w="0" w:type="dxa"/>
              <w:right w:w="15" w:type="dxa"/>
            </w:tcMar>
            <w:vAlign w:val="bottom"/>
            <w:hideMark/>
          </w:tcPr>
          <w:p w14:paraId="7354664D" w14:textId="77777777" w:rsidR="000B7BC2" w:rsidRPr="001E1F43" w:rsidRDefault="000B7BC2" w:rsidP="00307959">
            <w:pPr>
              <w:spacing w:line="240" w:lineRule="auto"/>
              <w:ind w:firstLine="0"/>
              <w:jc w:val="center"/>
              <w:rPr>
                <w:sz w:val="16"/>
                <w:szCs w:val="16"/>
              </w:rPr>
            </w:pPr>
            <w:r w:rsidRPr="001E1F43">
              <w:rPr>
                <w:sz w:val="16"/>
                <w:szCs w:val="16"/>
              </w:rPr>
              <w:t>0.31 ± 0.06</w:t>
            </w:r>
          </w:p>
        </w:tc>
        <w:tc>
          <w:tcPr>
            <w:tcW w:w="1080" w:type="dxa"/>
            <w:tcMar>
              <w:top w:w="15" w:type="dxa"/>
              <w:left w:w="15" w:type="dxa"/>
              <w:bottom w:w="0" w:type="dxa"/>
              <w:right w:w="15" w:type="dxa"/>
            </w:tcMar>
            <w:vAlign w:val="bottom"/>
            <w:hideMark/>
          </w:tcPr>
          <w:p w14:paraId="07E58512" w14:textId="77777777" w:rsidR="000B7BC2" w:rsidRPr="001E1F43" w:rsidRDefault="000B7BC2" w:rsidP="00307959">
            <w:pPr>
              <w:spacing w:line="240" w:lineRule="auto"/>
              <w:ind w:firstLine="0"/>
              <w:jc w:val="center"/>
              <w:rPr>
                <w:sz w:val="16"/>
                <w:szCs w:val="16"/>
              </w:rPr>
            </w:pPr>
            <w:r w:rsidRPr="001E1F43">
              <w:rPr>
                <w:sz w:val="16"/>
                <w:szCs w:val="16"/>
              </w:rPr>
              <w:t>0.2 ± 0.06</w:t>
            </w:r>
          </w:p>
        </w:tc>
        <w:tc>
          <w:tcPr>
            <w:tcW w:w="1620" w:type="dxa"/>
            <w:tcMar>
              <w:top w:w="15" w:type="dxa"/>
              <w:left w:w="15" w:type="dxa"/>
              <w:bottom w:w="0" w:type="dxa"/>
              <w:right w:w="15" w:type="dxa"/>
            </w:tcMar>
            <w:vAlign w:val="bottom"/>
            <w:hideMark/>
          </w:tcPr>
          <w:p w14:paraId="0B2EC900" w14:textId="77777777" w:rsidR="000B7BC2" w:rsidRPr="001E1F43" w:rsidRDefault="000B7BC2" w:rsidP="00307959">
            <w:pPr>
              <w:spacing w:line="240" w:lineRule="auto"/>
              <w:ind w:firstLine="0"/>
              <w:jc w:val="center"/>
              <w:rPr>
                <w:sz w:val="16"/>
                <w:szCs w:val="16"/>
              </w:rPr>
            </w:pPr>
            <w:r w:rsidRPr="001E1F43">
              <w:rPr>
                <w:sz w:val="16"/>
                <w:szCs w:val="16"/>
              </w:rPr>
              <w:t>0.27 ± 0.05</w:t>
            </w:r>
          </w:p>
        </w:tc>
      </w:tr>
      <w:tr w:rsidR="000B7BC2" w:rsidRPr="001E1F43" w14:paraId="02D3C3BB"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1C9F78C7" w14:textId="77777777" w:rsidR="000B7BC2" w:rsidRPr="001E1F43" w:rsidRDefault="000B7BC2" w:rsidP="00307959">
            <w:pPr>
              <w:spacing w:line="240" w:lineRule="auto"/>
              <w:ind w:firstLine="0"/>
              <w:jc w:val="center"/>
              <w:rPr>
                <w:sz w:val="16"/>
                <w:szCs w:val="16"/>
              </w:rPr>
            </w:pPr>
            <w:r w:rsidRPr="001E1F43">
              <w:rPr>
                <w:sz w:val="16"/>
                <w:szCs w:val="16"/>
              </w:rPr>
              <w:t>Microsaccade duration (</w:t>
            </w:r>
            <w:proofErr w:type="spellStart"/>
            <w:r w:rsidRPr="001E1F43">
              <w:rPr>
                <w:sz w:val="16"/>
                <w:szCs w:val="16"/>
              </w:rPr>
              <w:t>ms</w:t>
            </w:r>
            <w:proofErr w:type="spellEnd"/>
            <w:r w:rsidRPr="001E1F43">
              <w:rPr>
                <w:sz w:val="16"/>
                <w:szCs w:val="16"/>
              </w:rPr>
              <w:t>)</w:t>
            </w:r>
          </w:p>
        </w:tc>
        <w:tc>
          <w:tcPr>
            <w:tcW w:w="1034" w:type="dxa"/>
            <w:tcBorders>
              <w:left w:val="single" w:sz="18" w:space="0" w:color="000000"/>
            </w:tcBorders>
            <w:tcMar>
              <w:top w:w="15" w:type="dxa"/>
              <w:left w:w="15" w:type="dxa"/>
              <w:bottom w:w="0" w:type="dxa"/>
              <w:right w:w="15" w:type="dxa"/>
            </w:tcMar>
            <w:vAlign w:val="bottom"/>
            <w:hideMark/>
          </w:tcPr>
          <w:p w14:paraId="2CE91F58" w14:textId="77777777" w:rsidR="000B7BC2" w:rsidRPr="001E1F43" w:rsidRDefault="000B7BC2" w:rsidP="00307959">
            <w:pPr>
              <w:spacing w:line="240" w:lineRule="auto"/>
              <w:ind w:firstLine="0"/>
              <w:jc w:val="center"/>
              <w:rPr>
                <w:sz w:val="16"/>
                <w:szCs w:val="16"/>
              </w:rPr>
            </w:pPr>
            <w:r w:rsidRPr="001E1F43">
              <w:rPr>
                <w:sz w:val="16"/>
                <w:szCs w:val="16"/>
              </w:rPr>
              <w:t>14 ± 2</w:t>
            </w:r>
          </w:p>
        </w:tc>
        <w:tc>
          <w:tcPr>
            <w:tcW w:w="1080" w:type="dxa"/>
            <w:tcMar>
              <w:top w:w="15" w:type="dxa"/>
              <w:left w:w="15" w:type="dxa"/>
              <w:bottom w:w="0" w:type="dxa"/>
              <w:right w:w="15" w:type="dxa"/>
            </w:tcMar>
            <w:vAlign w:val="bottom"/>
            <w:hideMark/>
          </w:tcPr>
          <w:p w14:paraId="06643D87" w14:textId="77777777" w:rsidR="000B7BC2" w:rsidRPr="001E1F43" w:rsidRDefault="000B7BC2" w:rsidP="00307959">
            <w:pPr>
              <w:spacing w:line="240" w:lineRule="auto"/>
              <w:ind w:firstLine="0"/>
              <w:jc w:val="center"/>
              <w:rPr>
                <w:sz w:val="16"/>
                <w:szCs w:val="16"/>
              </w:rPr>
            </w:pPr>
            <w:r w:rsidRPr="001E1F43">
              <w:rPr>
                <w:sz w:val="16"/>
                <w:szCs w:val="16"/>
              </w:rPr>
              <w:t>15 ± 2</w:t>
            </w:r>
          </w:p>
        </w:tc>
        <w:tc>
          <w:tcPr>
            <w:tcW w:w="1080" w:type="dxa"/>
            <w:tcBorders>
              <w:right w:val="single" w:sz="18" w:space="0" w:color="000000"/>
            </w:tcBorders>
            <w:tcMar>
              <w:top w:w="15" w:type="dxa"/>
              <w:left w:w="15" w:type="dxa"/>
              <w:bottom w:w="0" w:type="dxa"/>
              <w:right w:w="15" w:type="dxa"/>
            </w:tcMar>
            <w:vAlign w:val="bottom"/>
            <w:hideMark/>
          </w:tcPr>
          <w:p w14:paraId="4E990D41" w14:textId="77777777" w:rsidR="000B7BC2" w:rsidRPr="001E1F43" w:rsidRDefault="000B7BC2" w:rsidP="00307959">
            <w:pPr>
              <w:spacing w:line="240" w:lineRule="auto"/>
              <w:ind w:firstLine="0"/>
              <w:jc w:val="center"/>
              <w:rPr>
                <w:sz w:val="16"/>
                <w:szCs w:val="16"/>
              </w:rPr>
            </w:pPr>
            <w:r w:rsidRPr="001E1F43">
              <w:rPr>
                <w:sz w:val="16"/>
                <w:szCs w:val="16"/>
              </w:rPr>
              <w:t>12 ± 1</w:t>
            </w:r>
          </w:p>
        </w:tc>
        <w:tc>
          <w:tcPr>
            <w:tcW w:w="1080" w:type="dxa"/>
            <w:tcBorders>
              <w:left w:val="single" w:sz="18" w:space="0" w:color="000000"/>
            </w:tcBorders>
            <w:tcMar>
              <w:top w:w="15" w:type="dxa"/>
              <w:left w:w="15" w:type="dxa"/>
              <w:bottom w:w="0" w:type="dxa"/>
              <w:right w:w="15" w:type="dxa"/>
            </w:tcMar>
            <w:vAlign w:val="bottom"/>
            <w:hideMark/>
          </w:tcPr>
          <w:p w14:paraId="609E4CB4" w14:textId="77777777" w:rsidR="000B7BC2" w:rsidRPr="001E1F43" w:rsidRDefault="000B7BC2" w:rsidP="00307959">
            <w:pPr>
              <w:spacing w:line="240" w:lineRule="auto"/>
              <w:ind w:firstLine="0"/>
              <w:jc w:val="center"/>
              <w:rPr>
                <w:sz w:val="16"/>
                <w:szCs w:val="16"/>
              </w:rPr>
            </w:pPr>
            <w:r w:rsidRPr="001E1F43">
              <w:rPr>
                <w:sz w:val="16"/>
                <w:szCs w:val="16"/>
              </w:rPr>
              <w:t>14 ± 2</w:t>
            </w:r>
          </w:p>
        </w:tc>
        <w:tc>
          <w:tcPr>
            <w:tcW w:w="1080" w:type="dxa"/>
            <w:tcMar>
              <w:top w:w="15" w:type="dxa"/>
              <w:left w:w="15" w:type="dxa"/>
              <w:bottom w:w="0" w:type="dxa"/>
              <w:right w:w="15" w:type="dxa"/>
            </w:tcMar>
            <w:vAlign w:val="bottom"/>
            <w:hideMark/>
          </w:tcPr>
          <w:p w14:paraId="33F18A48" w14:textId="77777777" w:rsidR="000B7BC2" w:rsidRPr="001E1F43" w:rsidRDefault="000B7BC2" w:rsidP="00307959">
            <w:pPr>
              <w:spacing w:line="240" w:lineRule="auto"/>
              <w:ind w:firstLine="0"/>
              <w:jc w:val="center"/>
              <w:rPr>
                <w:sz w:val="16"/>
                <w:szCs w:val="16"/>
              </w:rPr>
            </w:pPr>
            <w:r w:rsidRPr="001E1F43">
              <w:rPr>
                <w:sz w:val="16"/>
                <w:szCs w:val="16"/>
              </w:rPr>
              <w:t>14 ± 1</w:t>
            </w:r>
          </w:p>
        </w:tc>
        <w:tc>
          <w:tcPr>
            <w:tcW w:w="1620" w:type="dxa"/>
            <w:tcMar>
              <w:top w:w="15" w:type="dxa"/>
              <w:left w:w="15" w:type="dxa"/>
              <w:bottom w:w="0" w:type="dxa"/>
              <w:right w:w="15" w:type="dxa"/>
            </w:tcMar>
            <w:vAlign w:val="bottom"/>
            <w:hideMark/>
          </w:tcPr>
          <w:p w14:paraId="5452AD6B" w14:textId="77777777" w:rsidR="000B7BC2" w:rsidRPr="001E1F43" w:rsidRDefault="000B7BC2" w:rsidP="00307959">
            <w:pPr>
              <w:spacing w:line="240" w:lineRule="auto"/>
              <w:ind w:firstLine="0"/>
              <w:jc w:val="center"/>
              <w:rPr>
                <w:sz w:val="16"/>
                <w:szCs w:val="16"/>
              </w:rPr>
            </w:pPr>
            <w:r w:rsidRPr="001E1F43">
              <w:rPr>
                <w:sz w:val="16"/>
                <w:szCs w:val="16"/>
              </w:rPr>
              <w:t>12 ± 1</w:t>
            </w:r>
          </w:p>
        </w:tc>
      </w:tr>
      <w:tr w:rsidR="000B7BC2" w:rsidRPr="001E1F43" w14:paraId="2C9DFACF"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110898F4" w14:textId="77777777" w:rsidR="000B7BC2" w:rsidRPr="001E1F43" w:rsidRDefault="000B7BC2" w:rsidP="00307959">
            <w:pPr>
              <w:spacing w:line="240" w:lineRule="auto"/>
              <w:ind w:firstLine="0"/>
              <w:jc w:val="center"/>
              <w:rPr>
                <w:sz w:val="16"/>
                <w:szCs w:val="16"/>
              </w:rPr>
            </w:pPr>
            <w:r w:rsidRPr="001E1F43">
              <w:rPr>
                <w:sz w:val="16"/>
                <w:szCs w:val="16"/>
              </w:rPr>
              <w:t>Microsaccade magnitude (deg)</w:t>
            </w:r>
          </w:p>
        </w:tc>
        <w:tc>
          <w:tcPr>
            <w:tcW w:w="1034" w:type="dxa"/>
            <w:tcBorders>
              <w:left w:val="single" w:sz="18" w:space="0" w:color="000000"/>
            </w:tcBorders>
            <w:tcMar>
              <w:top w:w="15" w:type="dxa"/>
              <w:left w:w="15" w:type="dxa"/>
              <w:bottom w:w="0" w:type="dxa"/>
              <w:right w:w="15" w:type="dxa"/>
            </w:tcMar>
            <w:vAlign w:val="bottom"/>
            <w:hideMark/>
          </w:tcPr>
          <w:p w14:paraId="11E08F14" w14:textId="77777777" w:rsidR="000B7BC2" w:rsidRPr="001E1F43" w:rsidRDefault="000B7BC2" w:rsidP="00307959">
            <w:pPr>
              <w:spacing w:line="240" w:lineRule="auto"/>
              <w:ind w:firstLine="0"/>
              <w:jc w:val="center"/>
              <w:rPr>
                <w:sz w:val="16"/>
                <w:szCs w:val="16"/>
              </w:rPr>
            </w:pPr>
            <w:r w:rsidRPr="001E1F43">
              <w:rPr>
                <w:sz w:val="16"/>
                <w:szCs w:val="16"/>
              </w:rPr>
              <w:t>0.61 ± 0.04</w:t>
            </w:r>
          </w:p>
        </w:tc>
        <w:tc>
          <w:tcPr>
            <w:tcW w:w="1080" w:type="dxa"/>
            <w:tcMar>
              <w:top w:w="15" w:type="dxa"/>
              <w:left w:w="15" w:type="dxa"/>
              <w:bottom w:w="0" w:type="dxa"/>
              <w:right w:w="15" w:type="dxa"/>
            </w:tcMar>
            <w:vAlign w:val="bottom"/>
            <w:hideMark/>
          </w:tcPr>
          <w:p w14:paraId="6EDDB2DA" w14:textId="77777777" w:rsidR="000B7BC2" w:rsidRPr="001E1F43" w:rsidRDefault="000B7BC2" w:rsidP="00307959">
            <w:pPr>
              <w:spacing w:line="240" w:lineRule="auto"/>
              <w:ind w:firstLine="0"/>
              <w:jc w:val="center"/>
              <w:rPr>
                <w:sz w:val="16"/>
                <w:szCs w:val="16"/>
              </w:rPr>
            </w:pPr>
            <w:r w:rsidRPr="001E1F43">
              <w:rPr>
                <w:sz w:val="16"/>
                <w:szCs w:val="16"/>
              </w:rPr>
              <w:t>0.59 ± 0.02</w:t>
            </w:r>
          </w:p>
        </w:tc>
        <w:tc>
          <w:tcPr>
            <w:tcW w:w="1080" w:type="dxa"/>
            <w:tcBorders>
              <w:right w:val="single" w:sz="18" w:space="0" w:color="000000"/>
            </w:tcBorders>
            <w:tcMar>
              <w:top w:w="15" w:type="dxa"/>
              <w:left w:w="15" w:type="dxa"/>
              <w:bottom w:w="0" w:type="dxa"/>
              <w:right w:w="15" w:type="dxa"/>
            </w:tcMar>
            <w:vAlign w:val="bottom"/>
            <w:hideMark/>
          </w:tcPr>
          <w:p w14:paraId="4A234510" w14:textId="77777777" w:rsidR="000B7BC2" w:rsidRPr="001E1F43" w:rsidRDefault="000B7BC2" w:rsidP="00307959">
            <w:pPr>
              <w:spacing w:line="240" w:lineRule="auto"/>
              <w:ind w:firstLine="0"/>
              <w:jc w:val="center"/>
              <w:rPr>
                <w:sz w:val="16"/>
                <w:szCs w:val="16"/>
              </w:rPr>
            </w:pPr>
            <w:r w:rsidRPr="001E1F43">
              <w:rPr>
                <w:sz w:val="16"/>
                <w:szCs w:val="16"/>
              </w:rPr>
              <w:t>0.6 ± 0.02</w:t>
            </w:r>
          </w:p>
        </w:tc>
        <w:tc>
          <w:tcPr>
            <w:tcW w:w="1080" w:type="dxa"/>
            <w:tcBorders>
              <w:left w:val="single" w:sz="18" w:space="0" w:color="000000"/>
            </w:tcBorders>
            <w:tcMar>
              <w:top w:w="15" w:type="dxa"/>
              <w:left w:w="15" w:type="dxa"/>
              <w:bottom w:w="0" w:type="dxa"/>
              <w:right w:w="15" w:type="dxa"/>
            </w:tcMar>
            <w:vAlign w:val="bottom"/>
            <w:hideMark/>
          </w:tcPr>
          <w:p w14:paraId="461D57FF" w14:textId="77777777" w:rsidR="000B7BC2" w:rsidRPr="001E1F43" w:rsidRDefault="000B7BC2" w:rsidP="00307959">
            <w:pPr>
              <w:spacing w:line="240" w:lineRule="auto"/>
              <w:ind w:firstLine="0"/>
              <w:jc w:val="center"/>
              <w:rPr>
                <w:sz w:val="16"/>
                <w:szCs w:val="16"/>
              </w:rPr>
            </w:pPr>
            <w:r w:rsidRPr="001E1F43">
              <w:rPr>
                <w:sz w:val="16"/>
                <w:szCs w:val="16"/>
              </w:rPr>
              <w:t>0.67 ± 0.03</w:t>
            </w:r>
          </w:p>
        </w:tc>
        <w:tc>
          <w:tcPr>
            <w:tcW w:w="1080" w:type="dxa"/>
            <w:tcMar>
              <w:top w:w="15" w:type="dxa"/>
              <w:left w:w="15" w:type="dxa"/>
              <w:bottom w:w="0" w:type="dxa"/>
              <w:right w:w="15" w:type="dxa"/>
            </w:tcMar>
            <w:vAlign w:val="bottom"/>
            <w:hideMark/>
          </w:tcPr>
          <w:p w14:paraId="6EC59BAA" w14:textId="77777777" w:rsidR="000B7BC2" w:rsidRPr="001E1F43" w:rsidRDefault="000B7BC2" w:rsidP="00307959">
            <w:pPr>
              <w:spacing w:line="240" w:lineRule="auto"/>
              <w:ind w:firstLine="0"/>
              <w:jc w:val="center"/>
              <w:rPr>
                <w:sz w:val="16"/>
                <w:szCs w:val="16"/>
              </w:rPr>
            </w:pPr>
            <w:r w:rsidRPr="001E1F43">
              <w:rPr>
                <w:sz w:val="16"/>
                <w:szCs w:val="16"/>
              </w:rPr>
              <w:t>0.61 ± 0.02</w:t>
            </w:r>
          </w:p>
        </w:tc>
        <w:tc>
          <w:tcPr>
            <w:tcW w:w="1620" w:type="dxa"/>
            <w:tcMar>
              <w:top w:w="15" w:type="dxa"/>
              <w:left w:w="15" w:type="dxa"/>
              <w:bottom w:w="0" w:type="dxa"/>
              <w:right w:w="15" w:type="dxa"/>
            </w:tcMar>
            <w:vAlign w:val="bottom"/>
            <w:hideMark/>
          </w:tcPr>
          <w:p w14:paraId="2DF1B448" w14:textId="77777777" w:rsidR="000B7BC2" w:rsidRPr="001E1F43" w:rsidRDefault="000B7BC2" w:rsidP="00307959">
            <w:pPr>
              <w:spacing w:line="240" w:lineRule="auto"/>
              <w:ind w:firstLine="0"/>
              <w:jc w:val="center"/>
              <w:rPr>
                <w:sz w:val="16"/>
                <w:szCs w:val="16"/>
              </w:rPr>
            </w:pPr>
            <w:r w:rsidRPr="001E1F43">
              <w:rPr>
                <w:sz w:val="16"/>
                <w:szCs w:val="16"/>
              </w:rPr>
              <w:t>0.63 ± 0.01</w:t>
            </w:r>
          </w:p>
        </w:tc>
      </w:tr>
      <w:tr w:rsidR="000B7BC2" w:rsidRPr="001E1F43" w14:paraId="2E88B179" w14:textId="77777777" w:rsidTr="00307959">
        <w:trPr>
          <w:trHeight w:val="360"/>
        </w:trPr>
        <w:tc>
          <w:tcPr>
            <w:tcW w:w="1481" w:type="dxa"/>
            <w:tcBorders>
              <w:right w:val="single" w:sz="18" w:space="0" w:color="000000"/>
            </w:tcBorders>
            <w:tcMar>
              <w:top w:w="15" w:type="dxa"/>
              <w:left w:w="15" w:type="dxa"/>
              <w:bottom w:w="0" w:type="dxa"/>
              <w:right w:w="15" w:type="dxa"/>
            </w:tcMar>
            <w:vAlign w:val="bottom"/>
            <w:hideMark/>
          </w:tcPr>
          <w:p w14:paraId="43ABAA12" w14:textId="77777777" w:rsidR="000B7BC2" w:rsidRPr="001E1F43" w:rsidRDefault="000B7BC2" w:rsidP="00307959">
            <w:pPr>
              <w:spacing w:line="240" w:lineRule="auto"/>
              <w:ind w:firstLine="0"/>
              <w:jc w:val="center"/>
              <w:rPr>
                <w:sz w:val="16"/>
                <w:szCs w:val="16"/>
              </w:rPr>
            </w:pPr>
            <w:r w:rsidRPr="001E1F43">
              <w:rPr>
                <w:sz w:val="16"/>
                <w:szCs w:val="16"/>
              </w:rPr>
              <w:t>Microsaccades per fixation (1/N)</w:t>
            </w:r>
          </w:p>
        </w:tc>
        <w:tc>
          <w:tcPr>
            <w:tcW w:w="1034" w:type="dxa"/>
            <w:tcBorders>
              <w:left w:val="single" w:sz="18" w:space="0" w:color="000000"/>
            </w:tcBorders>
            <w:tcMar>
              <w:top w:w="15" w:type="dxa"/>
              <w:left w:w="15" w:type="dxa"/>
              <w:bottom w:w="0" w:type="dxa"/>
              <w:right w:w="15" w:type="dxa"/>
            </w:tcMar>
            <w:vAlign w:val="bottom"/>
            <w:hideMark/>
          </w:tcPr>
          <w:p w14:paraId="2BA84A55" w14:textId="77777777" w:rsidR="000B7BC2" w:rsidRPr="001E1F43" w:rsidRDefault="000B7BC2" w:rsidP="00307959">
            <w:pPr>
              <w:spacing w:line="240" w:lineRule="auto"/>
              <w:ind w:firstLine="0"/>
              <w:jc w:val="center"/>
              <w:rPr>
                <w:sz w:val="16"/>
                <w:szCs w:val="16"/>
              </w:rPr>
            </w:pPr>
            <w:r w:rsidRPr="001E1F43">
              <w:rPr>
                <w:sz w:val="16"/>
                <w:szCs w:val="16"/>
              </w:rPr>
              <w:t>0.51 ± 0.11</w:t>
            </w:r>
          </w:p>
        </w:tc>
        <w:tc>
          <w:tcPr>
            <w:tcW w:w="1080" w:type="dxa"/>
            <w:tcMar>
              <w:top w:w="15" w:type="dxa"/>
              <w:left w:w="15" w:type="dxa"/>
              <w:bottom w:w="0" w:type="dxa"/>
              <w:right w:w="15" w:type="dxa"/>
            </w:tcMar>
            <w:vAlign w:val="bottom"/>
            <w:hideMark/>
          </w:tcPr>
          <w:p w14:paraId="723877E4" w14:textId="77777777" w:rsidR="000B7BC2" w:rsidRPr="001E1F43" w:rsidRDefault="000B7BC2" w:rsidP="00307959">
            <w:pPr>
              <w:spacing w:line="240" w:lineRule="auto"/>
              <w:ind w:firstLine="0"/>
              <w:jc w:val="center"/>
              <w:rPr>
                <w:sz w:val="16"/>
                <w:szCs w:val="16"/>
              </w:rPr>
            </w:pPr>
            <w:r w:rsidRPr="001E1F43">
              <w:rPr>
                <w:sz w:val="16"/>
                <w:szCs w:val="16"/>
              </w:rPr>
              <w:t>0.52 ± 0.05</w:t>
            </w:r>
          </w:p>
        </w:tc>
        <w:tc>
          <w:tcPr>
            <w:tcW w:w="1080" w:type="dxa"/>
            <w:tcBorders>
              <w:right w:val="single" w:sz="18" w:space="0" w:color="000000"/>
            </w:tcBorders>
            <w:tcMar>
              <w:top w:w="15" w:type="dxa"/>
              <w:left w:w="15" w:type="dxa"/>
              <w:bottom w:w="0" w:type="dxa"/>
              <w:right w:w="15" w:type="dxa"/>
            </w:tcMar>
            <w:vAlign w:val="bottom"/>
            <w:hideMark/>
          </w:tcPr>
          <w:p w14:paraId="7B5C5DEF" w14:textId="77777777" w:rsidR="000B7BC2" w:rsidRPr="001E1F43" w:rsidRDefault="000B7BC2" w:rsidP="00307959">
            <w:pPr>
              <w:spacing w:line="240" w:lineRule="auto"/>
              <w:ind w:firstLine="0"/>
              <w:jc w:val="center"/>
              <w:rPr>
                <w:sz w:val="16"/>
                <w:szCs w:val="16"/>
              </w:rPr>
            </w:pPr>
            <w:r w:rsidRPr="001E1F43">
              <w:rPr>
                <w:sz w:val="16"/>
                <w:szCs w:val="16"/>
              </w:rPr>
              <w:t>0.54 ± 0.06</w:t>
            </w:r>
          </w:p>
        </w:tc>
        <w:tc>
          <w:tcPr>
            <w:tcW w:w="1080" w:type="dxa"/>
            <w:tcBorders>
              <w:left w:val="single" w:sz="18" w:space="0" w:color="000000"/>
            </w:tcBorders>
            <w:tcMar>
              <w:top w:w="15" w:type="dxa"/>
              <w:left w:w="15" w:type="dxa"/>
              <w:bottom w:w="0" w:type="dxa"/>
              <w:right w:w="15" w:type="dxa"/>
            </w:tcMar>
            <w:vAlign w:val="bottom"/>
            <w:hideMark/>
          </w:tcPr>
          <w:p w14:paraId="218CA09F" w14:textId="77777777" w:rsidR="000B7BC2" w:rsidRPr="001E1F43" w:rsidRDefault="000B7BC2" w:rsidP="00307959">
            <w:pPr>
              <w:spacing w:line="240" w:lineRule="auto"/>
              <w:ind w:firstLine="0"/>
              <w:jc w:val="center"/>
              <w:rPr>
                <w:sz w:val="16"/>
                <w:szCs w:val="16"/>
              </w:rPr>
            </w:pPr>
            <w:r w:rsidRPr="001E1F43">
              <w:rPr>
                <w:sz w:val="16"/>
                <w:szCs w:val="16"/>
              </w:rPr>
              <w:t>0.12 ± 0.02</w:t>
            </w:r>
          </w:p>
        </w:tc>
        <w:tc>
          <w:tcPr>
            <w:tcW w:w="1080" w:type="dxa"/>
            <w:tcMar>
              <w:top w:w="15" w:type="dxa"/>
              <w:left w:w="15" w:type="dxa"/>
              <w:bottom w:w="0" w:type="dxa"/>
              <w:right w:w="15" w:type="dxa"/>
            </w:tcMar>
            <w:vAlign w:val="bottom"/>
            <w:hideMark/>
          </w:tcPr>
          <w:p w14:paraId="2AFAC4E9" w14:textId="77777777" w:rsidR="000B7BC2" w:rsidRPr="001E1F43" w:rsidRDefault="000B7BC2" w:rsidP="00307959">
            <w:pPr>
              <w:spacing w:line="240" w:lineRule="auto"/>
              <w:ind w:firstLine="0"/>
              <w:jc w:val="center"/>
              <w:rPr>
                <w:sz w:val="16"/>
                <w:szCs w:val="16"/>
              </w:rPr>
            </w:pPr>
            <w:r w:rsidRPr="001E1F43">
              <w:rPr>
                <w:sz w:val="16"/>
                <w:szCs w:val="16"/>
              </w:rPr>
              <w:t>0.06 ± 0.02</w:t>
            </w:r>
          </w:p>
        </w:tc>
        <w:tc>
          <w:tcPr>
            <w:tcW w:w="1620" w:type="dxa"/>
            <w:tcMar>
              <w:top w:w="15" w:type="dxa"/>
              <w:left w:w="15" w:type="dxa"/>
              <w:bottom w:w="0" w:type="dxa"/>
              <w:right w:w="15" w:type="dxa"/>
            </w:tcMar>
            <w:vAlign w:val="bottom"/>
            <w:hideMark/>
          </w:tcPr>
          <w:p w14:paraId="7160ED9E" w14:textId="77777777" w:rsidR="000B7BC2" w:rsidRPr="001E1F43" w:rsidRDefault="000B7BC2" w:rsidP="00307959">
            <w:pPr>
              <w:spacing w:line="240" w:lineRule="auto"/>
              <w:ind w:firstLine="0"/>
              <w:jc w:val="center"/>
              <w:rPr>
                <w:sz w:val="16"/>
                <w:szCs w:val="16"/>
              </w:rPr>
            </w:pPr>
            <w:r w:rsidRPr="001E1F43">
              <w:rPr>
                <w:sz w:val="16"/>
                <w:szCs w:val="16"/>
              </w:rPr>
              <w:t>0.09 ± 0.02</w:t>
            </w:r>
          </w:p>
        </w:tc>
      </w:tr>
    </w:tbl>
    <w:p w14:paraId="4D0D3829" w14:textId="77777777" w:rsidR="000B7BC2" w:rsidRPr="001E1F43" w:rsidRDefault="000B7BC2" w:rsidP="000B7BC2">
      <w:pPr>
        <w:pStyle w:val="Default"/>
        <w:rPr>
          <w:rFonts w:ascii="Arial" w:hAnsi="Arial" w:cs="Arial"/>
          <w:color w:val="auto"/>
          <w:sz w:val="18"/>
          <w:szCs w:val="18"/>
        </w:rPr>
      </w:pPr>
      <w:r w:rsidRPr="001E1F43">
        <w:rPr>
          <w:rFonts w:ascii="Arial" w:hAnsi="Arial" w:cs="Arial"/>
          <w:b/>
          <w:bCs/>
          <w:color w:val="auto"/>
          <w:sz w:val="18"/>
          <w:szCs w:val="18"/>
        </w:rPr>
        <w:t xml:space="preserve">Supplemental table 2. </w:t>
      </w:r>
      <w:proofErr w:type="gramStart"/>
      <w:r>
        <w:rPr>
          <w:rFonts w:ascii="Arial" w:hAnsi="Arial" w:cs="Arial"/>
          <w:b/>
          <w:bCs/>
          <w:color w:val="auto"/>
          <w:sz w:val="18"/>
          <w:szCs w:val="18"/>
        </w:rPr>
        <w:t>Gaze</w:t>
      </w:r>
      <w:proofErr w:type="gramEnd"/>
      <w:r>
        <w:rPr>
          <w:rFonts w:ascii="Arial" w:hAnsi="Arial" w:cs="Arial"/>
          <w:b/>
          <w:bCs/>
          <w:color w:val="auto"/>
          <w:sz w:val="18"/>
          <w:szCs w:val="18"/>
        </w:rPr>
        <w:t xml:space="preserve"> dynamics inside vs. outside</w:t>
      </w:r>
      <w:r w:rsidRPr="001E1F43">
        <w:rPr>
          <w:rFonts w:ascii="Arial" w:hAnsi="Arial" w:cs="Arial"/>
          <w:b/>
          <w:bCs/>
          <w:color w:val="auto"/>
          <w:sz w:val="18"/>
          <w:szCs w:val="18"/>
        </w:rPr>
        <w:t xml:space="preserve"> the target window on correct trials. </w:t>
      </w:r>
    </w:p>
    <w:p w14:paraId="653BBA00" w14:textId="3FF221AB" w:rsidR="00F25F51" w:rsidRPr="00F25F51" w:rsidRDefault="00F25F51" w:rsidP="009B32BD">
      <w:pPr>
        <w:ind w:firstLine="0"/>
      </w:pPr>
    </w:p>
    <w:sectPr w:rsidR="00F25F51" w:rsidRPr="00F25F51" w:rsidSect="00BC4D50">
      <w:headerReference w:type="default" r:id="rId18"/>
      <w:headerReference w:type="first" r:id="rId19"/>
      <w:footnotePr>
        <w:pos w:val="beneathText"/>
      </w:foot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676634" w14:textId="77777777" w:rsidR="003A5B7D" w:rsidRPr="001E1F43" w:rsidRDefault="003A5B7D" w:rsidP="006A3E20">
      <w:r w:rsidRPr="001E1F43">
        <w:separator/>
      </w:r>
    </w:p>
    <w:p w14:paraId="6DC8C9CE" w14:textId="77777777" w:rsidR="003A5B7D" w:rsidRPr="001E1F43" w:rsidRDefault="003A5B7D" w:rsidP="006A3E20"/>
  </w:endnote>
  <w:endnote w:type="continuationSeparator" w:id="0">
    <w:p w14:paraId="6199572C" w14:textId="77777777" w:rsidR="003A5B7D" w:rsidRPr="001E1F43" w:rsidRDefault="003A5B7D" w:rsidP="006A3E20">
      <w:r w:rsidRPr="001E1F43">
        <w:continuationSeparator/>
      </w:r>
    </w:p>
    <w:p w14:paraId="52B20F72" w14:textId="77777777" w:rsidR="003A5B7D" w:rsidRPr="001E1F43" w:rsidRDefault="003A5B7D" w:rsidP="006A3E20"/>
  </w:endnote>
  <w:endnote w:type="continuationNotice" w:id="1">
    <w:p w14:paraId="7B25DFB6" w14:textId="77777777" w:rsidR="003A5B7D" w:rsidRPr="001E1F43" w:rsidRDefault="003A5B7D">
      <w:pPr>
        <w:spacing w:line="240" w:lineRule="auto"/>
      </w:pPr>
    </w:p>
    <w:p w14:paraId="77044AD1" w14:textId="77777777" w:rsidR="003A5B7D" w:rsidRPr="001E1F43" w:rsidRDefault="003A5B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513173" w14:textId="77777777" w:rsidR="003A5B7D" w:rsidRPr="001E1F43" w:rsidRDefault="003A5B7D" w:rsidP="006A3E20">
      <w:r w:rsidRPr="001E1F43">
        <w:separator/>
      </w:r>
    </w:p>
    <w:p w14:paraId="1FE2BFA1" w14:textId="77777777" w:rsidR="003A5B7D" w:rsidRPr="001E1F43" w:rsidRDefault="003A5B7D" w:rsidP="006A3E20"/>
  </w:footnote>
  <w:footnote w:type="continuationSeparator" w:id="0">
    <w:p w14:paraId="5FB5F5FD" w14:textId="77777777" w:rsidR="003A5B7D" w:rsidRPr="001E1F43" w:rsidRDefault="003A5B7D" w:rsidP="006A3E20">
      <w:r w:rsidRPr="001E1F43">
        <w:continuationSeparator/>
      </w:r>
    </w:p>
    <w:p w14:paraId="62AAC9FE" w14:textId="77777777" w:rsidR="003A5B7D" w:rsidRPr="001E1F43" w:rsidRDefault="003A5B7D" w:rsidP="006A3E20"/>
  </w:footnote>
  <w:footnote w:type="continuationNotice" w:id="1">
    <w:p w14:paraId="13ABBBF9" w14:textId="77777777" w:rsidR="003A5B7D" w:rsidRPr="001E1F43" w:rsidRDefault="003A5B7D">
      <w:pPr>
        <w:spacing w:line="240" w:lineRule="auto"/>
      </w:pPr>
    </w:p>
    <w:p w14:paraId="3E57018B" w14:textId="77777777" w:rsidR="003A5B7D" w:rsidRPr="001E1F43" w:rsidRDefault="003A5B7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45600" w14:textId="547EBD73" w:rsidR="005458CA" w:rsidRPr="001E1F43" w:rsidRDefault="007B037C" w:rsidP="006A3E20">
    <w:pPr>
      <w:pStyle w:val="Header"/>
    </w:pPr>
    <w:sdt>
      <w:sdtPr>
        <w:rPr>
          <w:rStyle w:val="Strong"/>
        </w:rPr>
        <w:alias w:val="Running head"/>
        <w:tag w:val=""/>
        <w:id w:val="12739865"/>
        <w:placeholder>
          <w:docPart w:val="BD38D76D8C244481AF13AE5365167710"/>
        </w:placeholder>
        <w:dataBinding w:prefixMappings="xmlns:ns0='http://schemas.microsoft.com/office/2006/coverPageProps' " w:xpath="/ns0:CoverPageProperties[1]/ns0:Abstract[1]" w:storeItemID="{55AF091B-3C7A-41E3-B477-F2FDAA23CFDA}"/>
        <w:text/>
      </w:sdtPr>
      <w:sdtEndPr>
        <w:rPr>
          <w:rStyle w:val="Strong"/>
        </w:rPr>
      </w:sdtEndPr>
      <w:sdtContent>
        <w:r w:rsidR="00D142D5" w:rsidRPr="00D142D5">
          <w:rPr>
            <w:rStyle w:val="Strong"/>
          </w:rPr>
          <w:t>Microsaccades and Expertise in Chest Radiography</w:t>
        </w:r>
      </w:sdtContent>
    </w:sdt>
    <w:r w:rsidR="0045473E" w:rsidRPr="001E1F43">
      <w:rPr>
        <w:rStyle w:val="Strong"/>
      </w:rPr>
      <w:t xml:space="preserve"> </w:t>
    </w:r>
    <w:r w:rsidR="005458CA" w:rsidRPr="001E1F43">
      <w:rPr>
        <w:rStyle w:val="Strong"/>
      </w:rPr>
      <w:ptab w:relativeTo="margin" w:alignment="right" w:leader="none"/>
    </w:r>
    <w:r w:rsidR="005458CA" w:rsidRPr="001E1F43">
      <w:rPr>
        <w:rStyle w:val="Strong"/>
      </w:rPr>
      <w:fldChar w:fldCharType="begin"/>
    </w:r>
    <w:r w:rsidR="005458CA" w:rsidRPr="001E1F43">
      <w:rPr>
        <w:rStyle w:val="Strong"/>
      </w:rPr>
      <w:instrText xml:space="preserve"> PAGE   \* MERGEFORMAT </w:instrText>
    </w:r>
    <w:r w:rsidR="005458CA" w:rsidRPr="001E1F43">
      <w:rPr>
        <w:rStyle w:val="Strong"/>
      </w:rPr>
      <w:fldChar w:fldCharType="separate"/>
    </w:r>
    <w:r w:rsidR="005458CA" w:rsidRPr="001E1F43">
      <w:rPr>
        <w:rStyle w:val="Strong"/>
      </w:rPr>
      <w:t>14</w:t>
    </w:r>
    <w:r w:rsidR="005458CA" w:rsidRPr="001E1F43">
      <w:rPr>
        <w:rStyle w:val="Strong"/>
      </w:rPr>
      <w:fldChar w:fldCharType="end"/>
    </w:r>
  </w:p>
  <w:p w14:paraId="2EF95E91" w14:textId="77777777" w:rsidR="005458CA" w:rsidRPr="001E1F43" w:rsidRDefault="005458C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05525" w14:textId="1958A75D" w:rsidR="005458CA" w:rsidRPr="001E1F43" w:rsidRDefault="005458CA" w:rsidP="006A3E20">
    <w:pPr>
      <w:pStyle w:val="Header"/>
      <w:rPr>
        <w:rStyle w:val="Strong"/>
      </w:rPr>
    </w:pPr>
    <w:r w:rsidRPr="001E1F43">
      <w:rPr>
        <w:rStyle w:val="Strong"/>
      </w:rPr>
      <w:ptab w:relativeTo="margin" w:alignment="right" w:leader="none"/>
    </w:r>
    <w:r w:rsidRPr="001E1F43">
      <w:rPr>
        <w:rStyle w:val="Strong"/>
      </w:rPr>
      <w:fldChar w:fldCharType="begin"/>
    </w:r>
    <w:r w:rsidRPr="001E1F43">
      <w:rPr>
        <w:rStyle w:val="Strong"/>
      </w:rPr>
      <w:instrText xml:space="preserve"> PAGE   \* MERGEFORMAT </w:instrText>
    </w:r>
    <w:r w:rsidRPr="001E1F43">
      <w:rPr>
        <w:rStyle w:val="Strong"/>
      </w:rPr>
      <w:fldChar w:fldCharType="separate"/>
    </w:r>
    <w:r w:rsidRPr="001E1F43">
      <w:rPr>
        <w:rStyle w:val="Strong"/>
      </w:rPr>
      <w:t>1</w:t>
    </w:r>
    <w:r w:rsidRPr="001E1F43">
      <w:rPr>
        <w:rStyle w:val="Strong"/>
      </w:rPr>
      <w:fldChar w:fldCharType="end"/>
    </w:r>
  </w:p>
  <w:p w14:paraId="35E101A4" w14:textId="77777777" w:rsidR="005458CA" w:rsidRDefault="005458CA"/>
</w:hdr>
</file>

<file path=word/intelligence2.xml><?xml version="1.0" encoding="utf-8"?>
<int2:intelligence xmlns:int2="http://schemas.microsoft.com/office/intelligence/2020/intelligence" xmlns:oel="http://schemas.microsoft.com/office/2019/extlst">
  <int2:observations>
    <int2:textHash int2:hashCode="o4OOeLaMJhcqgc" int2:id="0J0M1aI6">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ED08D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Numb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abstractNum w:abstractNumId="10" w15:restartNumberingAfterBreak="0">
    <w:nsid w:val="0D56560C"/>
    <w:multiLevelType w:val="hybridMultilevel"/>
    <w:tmpl w:val="8692F55C"/>
    <w:lvl w:ilvl="0" w:tplc="57BC556C">
      <w:start w:val="1"/>
      <w:numFmt w:val="bullet"/>
      <w:lvlText w:val="-"/>
      <w:lvlJc w:val="left"/>
      <w:pPr>
        <w:ind w:left="1140" w:hanging="360"/>
      </w:pPr>
      <w:rPr>
        <w:rFonts w:ascii="Arial" w:eastAsiaTheme="minorEastAsia" w:hAnsi="Arial" w:cs="Aria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1" w15:restartNumberingAfterBreak="0">
    <w:nsid w:val="16B13518"/>
    <w:multiLevelType w:val="hybridMultilevel"/>
    <w:tmpl w:val="33FC9786"/>
    <w:lvl w:ilvl="0" w:tplc="6FB87AB4">
      <w:start w:val="1"/>
      <w:numFmt w:val="decimal"/>
      <w:lvlText w:val="%1)"/>
      <w:lvlJc w:val="left"/>
      <w:pPr>
        <w:ind w:left="1020" w:hanging="360"/>
      </w:pPr>
    </w:lvl>
    <w:lvl w:ilvl="1" w:tplc="E42E6562">
      <w:start w:val="1"/>
      <w:numFmt w:val="decimal"/>
      <w:lvlText w:val="%2)"/>
      <w:lvlJc w:val="left"/>
      <w:pPr>
        <w:ind w:left="1020" w:hanging="360"/>
      </w:pPr>
    </w:lvl>
    <w:lvl w:ilvl="2" w:tplc="C0B6C17C">
      <w:start w:val="1"/>
      <w:numFmt w:val="decimal"/>
      <w:lvlText w:val="%3)"/>
      <w:lvlJc w:val="left"/>
      <w:pPr>
        <w:ind w:left="1020" w:hanging="360"/>
      </w:pPr>
    </w:lvl>
    <w:lvl w:ilvl="3" w:tplc="301E5252">
      <w:start w:val="1"/>
      <w:numFmt w:val="decimal"/>
      <w:lvlText w:val="%4)"/>
      <w:lvlJc w:val="left"/>
      <w:pPr>
        <w:ind w:left="1020" w:hanging="360"/>
      </w:pPr>
    </w:lvl>
    <w:lvl w:ilvl="4" w:tplc="6E4A7666">
      <w:start w:val="1"/>
      <w:numFmt w:val="decimal"/>
      <w:lvlText w:val="%5)"/>
      <w:lvlJc w:val="left"/>
      <w:pPr>
        <w:ind w:left="1020" w:hanging="360"/>
      </w:pPr>
    </w:lvl>
    <w:lvl w:ilvl="5" w:tplc="86E45D78">
      <w:start w:val="1"/>
      <w:numFmt w:val="decimal"/>
      <w:lvlText w:val="%6)"/>
      <w:lvlJc w:val="left"/>
      <w:pPr>
        <w:ind w:left="1020" w:hanging="360"/>
      </w:pPr>
    </w:lvl>
    <w:lvl w:ilvl="6" w:tplc="3A4CDBBE">
      <w:start w:val="1"/>
      <w:numFmt w:val="decimal"/>
      <w:lvlText w:val="%7)"/>
      <w:lvlJc w:val="left"/>
      <w:pPr>
        <w:ind w:left="1020" w:hanging="360"/>
      </w:pPr>
    </w:lvl>
    <w:lvl w:ilvl="7" w:tplc="9A86758E">
      <w:start w:val="1"/>
      <w:numFmt w:val="decimal"/>
      <w:lvlText w:val="%8)"/>
      <w:lvlJc w:val="left"/>
      <w:pPr>
        <w:ind w:left="1020" w:hanging="360"/>
      </w:pPr>
    </w:lvl>
    <w:lvl w:ilvl="8" w:tplc="376802A4">
      <w:start w:val="1"/>
      <w:numFmt w:val="decimal"/>
      <w:lvlText w:val="%9)"/>
      <w:lvlJc w:val="left"/>
      <w:pPr>
        <w:ind w:left="1020" w:hanging="360"/>
      </w:pPr>
    </w:lvl>
  </w:abstractNum>
  <w:abstractNum w:abstractNumId="12" w15:restartNumberingAfterBreak="0">
    <w:nsid w:val="2F3B303B"/>
    <w:multiLevelType w:val="hybridMultilevel"/>
    <w:tmpl w:val="11D0C3C8"/>
    <w:lvl w:ilvl="0" w:tplc="549EAE34">
      <w:start w:val="1"/>
      <w:numFmt w:val="decimal"/>
      <w:lvlText w:val="%1)"/>
      <w:lvlJc w:val="left"/>
      <w:pPr>
        <w:ind w:left="1020" w:hanging="360"/>
      </w:pPr>
    </w:lvl>
    <w:lvl w:ilvl="1" w:tplc="89809304">
      <w:start w:val="1"/>
      <w:numFmt w:val="decimal"/>
      <w:lvlText w:val="%2)"/>
      <w:lvlJc w:val="left"/>
      <w:pPr>
        <w:ind w:left="1020" w:hanging="360"/>
      </w:pPr>
    </w:lvl>
    <w:lvl w:ilvl="2" w:tplc="83A6DF2C">
      <w:start w:val="1"/>
      <w:numFmt w:val="decimal"/>
      <w:lvlText w:val="%3)"/>
      <w:lvlJc w:val="left"/>
      <w:pPr>
        <w:ind w:left="1020" w:hanging="360"/>
      </w:pPr>
    </w:lvl>
    <w:lvl w:ilvl="3" w:tplc="2720502E">
      <w:start w:val="1"/>
      <w:numFmt w:val="decimal"/>
      <w:lvlText w:val="%4)"/>
      <w:lvlJc w:val="left"/>
      <w:pPr>
        <w:ind w:left="1020" w:hanging="360"/>
      </w:pPr>
    </w:lvl>
    <w:lvl w:ilvl="4" w:tplc="72165AC6">
      <w:start w:val="1"/>
      <w:numFmt w:val="decimal"/>
      <w:lvlText w:val="%5)"/>
      <w:lvlJc w:val="left"/>
      <w:pPr>
        <w:ind w:left="1020" w:hanging="360"/>
      </w:pPr>
    </w:lvl>
    <w:lvl w:ilvl="5" w:tplc="B9D496AC">
      <w:start w:val="1"/>
      <w:numFmt w:val="decimal"/>
      <w:lvlText w:val="%6)"/>
      <w:lvlJc w:val="left"/>
      <w:pPr>
        <w:ind w:left="1020" w:hanging="360"/>
      </w:pPr>
    </w:lvl>
    <w:lvl w:ilvl="6" w:tplc="DF7E9D78">
      <w:start w:val="1"/>
      <w:numFmt w:val="decimal"/>
      <w:lvlText w:val="%7)"/>
      <w:lvlJc w:val="left"/>
      <w:pPr>
        <w:ind w:left="1020" w:hanging="360"/>
      </w:pPr>
    </w:lvl>
    <w:lvl w:ilvl="7" w:tplc="7B7CAD62">
      <w:start w:val="1"/>
      <w:numFmt w:val="decimal"/>
      <w:lvlText w:val="%8)"/>
      <w:lvlJc w:val="left"/>
      <w:pPr>
        <w:ind w:left="1020" w:hanging="360"/>
      </w:pPr>
    </w:lvl>
    <w:lvl w:ilvl="8" w:tplc="342A79EE">
      <w:start w:val="1"/>
      <w:numFmt w:val="decimal"/>
      <w:lvlText w:val="%9)"/>
      <w:lvlJc w:val="left"/>
      <w:pPr>
        <w:ind w:left="1020" w:hanging="360"/>
      </w:pPr>
    </w:lvl>
  </w:abstractNum>
  <w:abstractNum w:abstractNumId="13" w15:restartNumberingAfterBreak="0">
    <w:nsid w:val="604747FB"/>
    <w:multiLevelType w:val="hybridMultilevel"/>
    <w:tmpl w:val="AA701B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A6E56"/>
    <w:multiLevelType w:val="hybridMultilevel"/>
    <w:tmpl w:val="EA66E33C"/>
    <w:lvl w:ilvl="0" w:tplc="00F65414">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30743375">
    <w:abstractNumId w:val="9"/>
  </w:num>
  <w:num w:numId="2" w16cid:durableId="185097056">
    <w:abstractNumId w:val="7"/>
  </w:num>
  <w:num w:numId="3" w16cid:durableId="2061632413">
    <w:abstractNumId w:val="6"/>
  </w:num>
  <w:num w:numId="4" w16cid:durableId="93673528">
    <w:abstractNumId w:val="5"/>
  </w:num>
  <w:num w:numId="5" w16cid:durableId="1548223966">
    <w:abstractNumId w:val="4"/>
  </w:num>
  <w:num w:numId="6" w16cid:durableId="693573541">
    <w:abstractNumId w:val="8"/>
  </w:num>
  <w:num w:numId="7" w16cid:durableId="411007858">
    <w:abstractNumId w:val="3"/>
  </w:num>
  <w:num w:numId="8" w16cid:durableId="1182742841">
    <w:abstractNumId w:val="2"/>
  </w:num>
  <w:num w:numId="9" w16cid:durableId="737674891">
    <w:abstractNumId w:val="1"/>
  </w:num>
  <w:num w:numId="10" w16cid:durableId="1094745003">
    <w:abstractNumId w:val="0"/>
  </w:num>
  <w:num w:numId="11" w16cid:durableId="254561792">
    <w:abstractNumId w:val="9"/>
    <w:lvlOverride w:ilvl="0">
      <w:startOverride w:val="1"/>
    </w:lvlOverride>
  </w:num>
  <w:num w:numId="12" w16cid:durableId="1253662886">
    <w:abstractNumId w:val="14"/>
  </w:num>
  <w:num w:numId="13" w16cid:durableId="1545021090">
    <w:abstractNumId w:val="10"/>
  </w:num>
  <w:num w:numId="14" w16cid:durableId="2095857950">
    <w:abstractNumId w:val="13"/>
  </w:num>
  <w:num w:numId="15" w16cid:durableId="487330843">
    <w:abstractNumId w:val="12"/>
  </w:num>
  <w:num w:numId="16" w16cid:durableId="13733372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activeWritingStyle w:appName="MSWord" w:lang="en-GB" w:vendorID="64" w:dllVersion="6" w:nlCheck="1" w:checkStyle="0"/>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s-E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n-IN" w:vendorID="64" w:dllVersion="4096" w:nlCheck="1" w:checkStyle="0"/>
  <w:proofState w:spelling="clean" w:grammar="clean"/>
  <w:attachedTemplate r:id="rId1"/>
  <w:doNotTrackFormatting/>
  <w:defaultTabStop w:val="720"/>
  <w:characterSpacingControl w:val="doNotCompress"/>
  <w:hdrShapeDefaults>
    <o:shapedefaults v:ext="edit" spidmax="2050"/>
  </w:hdrShapeDefaults>
  <w:footnotePr>
    <w:pos w:val="beneathTex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Lc0tjQzNTIzNTazNDBR0lEKTi0uzszPAykwqgUAOv6heiwAAAA="/>
    <w:docVar w:name="EN.InstantFormat" w:val="&lt;ENInstantFormat&gt;&lt;Enabled&gt;0&lt;/Enabled&gt;&lt;ScanUnformatted&gt;0&lt;/ScanUnformatted&gt;&lt;ScanChanges&gt;1&lt;/ScanChanges&gt;&lt;Suspended&gt;0&lt;/Suspended&gt;&lt;/ENInstantFormat&gt;"/>
    <w:docVar w:name="EN.Layout" w:val="&lt;ENLayout&gt;&lt;Style&gt;APA 7th&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wr099zzw6xdv0zeddtmpafft20vw295dd9zx&quot;&gt;My EndNote Library&lt;record-ids&gt;&lt;item&gt;10626&lt;/item&gt;&lt;item&gt;10700&lt;/item&gt;&lt;item&gt;10705&lt;/item&gt;&lt;item&gt;10720&lt;/item&gt;&lt;item&gt;10896&lt;/item&gt;&lt;item&gt;10914&lt;/item&gt;&lt;item&gt;19378&lt;/item&gt;&lt;item&gt;19501&lt;/item&gt;&lt;item&gt;19781&lt;/item&gt;&lt;item&gt;20112&lt;/item&gt;&lt;item&gt;20368&lt;/item&gt;&lt;item&gt;20369&lt;/item&gt;&lt;item&gt;20446&lt;/item&gt;&lt;item&gt;20448&lt;/item&gt;&lt;item&gt;20454&lt;/item&gt;&lt;item&gt;20458&lt;/item&gt;&lt;item&gt;20475&lt;/item&gt;&lt;item&gt;20639&lt;/item&gt;&lt;item&gt;20663&lt;/item&gt;&lt;item&gt;20721&lt;/item&gt;&lt;item&gt;20722&lt;/item&gt;&lt;item&gt;20735&lt;/item&gt;&lt;item&gt;20744&lt;/item&gt;&lt;item&gt;20761&lt;/item&gt;&lt;item&gt;21185&lt;/item&gt;&lt;item&gt;21187&lt;/item&gt;&lt;item&gt;21212&lt;/item&gt;&lt;item&gt;21352&lt;/item&gt;&lt;item&gt;21413&lt;/item&gt;&lt;item&gt;21426&lt;/item&gt;&lt;item&gt;21430&lt;/item&gt;&lt;item&gt;21662&lt;/item&gt;&lt;item&gt;21788&lt;/item&gt;&lt;item&gt;22210&lt;/item&gt;&lt;item&gt;22212&lt;/item&gt;&lt;item&gt;22710&lt;/item&gt;&lt;item&gt;22734&lt;/item&gt;&lt;item&gt;22735&lt;/item&gt;&lt;item&gt;22807&lt;/item&gt;&lt;item&gt;22808&lt;/item&gt;&lt;item&gt;22812&lt;/item&gt;&lt;item&gt;22813&lt;/item&gt;&lt;item&gt;22814&lt;/item&gt;&lt;item&gt;22816&lt;/item&gt;&lt;item&gt;22834&lt;/item&gt;&lt;item&gt;22835&lt;/item&gt;&lt;item&gt;22839&lt;/item&gt;&lt;item&gt;22847&lt;/item&gt;&lt;item&gt;22851&lt;/item&gt;&lt;item&gt;22864&lt;/item&gt;&lt;item&gt;22887&lt;/item&gt;&lt;item&gt;22890&lt;/item&gt;&lt;item&gt;23094&lt;/item&gt;&lt;item&gt;23534&lt;/item&gt;&lt;item&gt;23583&lt;/item&gt;&lt;item&gt;23770&lt;/item&gt;&lt;item&gt;23810&lt;/item&gt;&lt;item&gt;23891&lt;/item&gt;&lt;item&gt;23893&lt;/item&gt;&lt;item&gt;23910&lt;/item&gt;&lt;item&gt;23949&lt;/item&gt;&lt;item&gt;23998&lt;/item&gt;&lt;item&gt;24023&lt;/item&gt;&lt;item&gt;24235&lt;/item&gt;&lt;item&gt;24309&lt;/item&gt;&lt;/record-ids&gt;&lt;/item&gt;&lt;/Libraries&gt;"/>
  </w:docVars>
  <w:rsids>
    <w:rsidRoot w:val="005D3190"/>
    <w:rsid w:val="00001469"/>
    <w:rsid w:val="00001754"/>
    <w:rsid w:val="00001A79"/>
    <w:rsid w:val="00002014"/>
    <w:rsid w:val="000027DC"/>
    <w:rsid w:val="00002DC9"/>
    <w:rsid w:val="00002F22"/>
    <w:rsid w:val="0000500D"/>
    <w:rsid w:val="00005FEF"/>
    <w:rsid w:val="00006101"/>
    <w:rsid w:val="00006199"/>
    <w:rsid w:val="00006D9A"/>
    <w:rsid w:val="000070A9"/>
    <w:rsid w:val="000071CE"/>
    <w:rsid w:val="00007358"/>
    <w:rsid w:val="000075D7"/>
    <w:rsid w:val="00007D3F"/>
    <w:rsid w:val="00007E01"/>
    <w:rsid w:val="00007E13"/>
    <w:rsid w:val="00010183"/>
    <w:rsid w:val="00010483"/>
    <w:rsid w:val="0001065C"/>
    <w:rsid w:val="00010725"/>
    <w:rsid w:val="0001095B"/>
    <w:rsid w:val="00010A45"/>
    <w:rsid w:val="0001264B"/>
    <w:rsid w:val="00012913"/>
    <w:rsid w:val="000139A3"/>
    <w:rsid w:val="00013A9F"/>
    <w:rsid w:val="00013BC3"/>
    <w:rsid w:val="00013CFD"/>
    <w:rsid w:val="00013E46"/>
    <w:rsid w:val="00013F7B"/>
    <w:rsid w:val="0001403D"/>
    <w:rsid w:val="000144D9"/>
    <w:rsid w:val="00014F80"/>
    <w:rsid w:val="000150F1"/>
    <w:rsid w:val="000155A5"/>
    <w:rsid w:val="00015652"/>
    <w:rsid w:val="00015B25"/>
    <w:rsid w:val="0001616E"/>
    <w:rsid w:val="00016656"/>
    <w:rsid w:val="0001686B"/>
    <w:rsid w:val="0001696C"/>
    <w:rsid w:val="000173FB"/>
    <w:rsid w:val="00017F7B"/>
    <w:rsid w:val="000208C5"/>
    <w:rsid w:val="00021909"/>
    <w:rsid w:val="0002273C"/>
    <w:rsid w:val="00022A25"/>
    <w:rsid w:val="0002308D"/>
    <w:rsid w:val="00023195"/>
    <w:rsid w:val="00023321"/>
    <w:rsid w:val="00024C24"/>
    <w:rsid w:val="00024C5B"/>
    <w:rsid w:val="00027617"/>
    <w:rsid w:val="00027706"/>
    <w:rsid w:val="0002790B"/>
    <w:rsid w:val="00030DBA"/>
    <w:rsid w:val="0003141C"/>
    <w:rsid w:val="0003150A"/>
    <w:rsid w:val="00031A38"/>
    <w:rsid w:val="00032645"/>
    <w:rsid w:val="000333AE"/>
    <w:rsid w:val="00033926"/>
    <w:rsid w:val="0003580B"/>
    <w:rsid w:val="00035ECE"/>
    <w:rsid w:val="00037170"/>
    <w:rsid w:val="00037544"/>
    <w:rsid w:val="0003757A"/>
    <w:rsid w:val="00040099"/>
    <w:rsid w:val="00042C0C"/>
    <w:rsid w:val="0004373B"/>
    <w:rsid w:val="00043DEA"/>
    <w:rsid w:val="00043E02"/>
    <w:rsid w:val="000442AC"/>
    <w:rsid w:val="00044F48"/>
    <w:rsid w:val="000466B0"/>
    <w:rsid w:val="000466D1"/>
    <w:rsid w:val="00047D4B"/>
    <w:rsid w:val="000519A8"/>
    <w:rsid w:val="00051E62"/>
    <w:rsid w:val="00052142"/>
    <w:rsid w:val="00052200"/>
    <w:rsid w:val="00052C90"/>
    <w:rsid w:val="00052F0D"/>
    <w:rsid w:val="000532D3"/>
    <w:rsid w:val="00053B82"/>
    <w:rsid w:val="00053C8D"/>
    <w:rsid w:val="000548DD"/>
    <w:rsid w:val="0005598A"/>
    <w:rsid w:val="00055DA3"/>
    <w:rsid w:val="000560D0"/>
    <w:rsid w:val="00056461"/>
    <w:rsid w:val="00056D5A"/>
    <w:rsid w:val="00056D9E"/>
    <w:rsid w:val="00056EED"/>
    <w:rsid w:val="00057107"/>
    <w:rsid w:val="00061BAA"/>
    <w:rsid w:val="000626A4"/>
    <w:rsid w:val="000628F4"/>
    <w:rsid w:val="00062BE0"/>
    <w:rsid w:val="00062EDA"/>
    <w:rsid w:val="000633DE"/>
    <w:rsid w:val="000634FA"/>
    <w:rsid w:val="0006440C"/>
    <w:rsid w:val="00064E85"/>
    <w:rsid w:val="00065878"/>
    <w:rsid w:val="00066357"/>
    <w:rsid w:val="00066949"/>
    <w:rsid w:val="0006736F"/>
    <w:rsid w:val="00067CD9"/>
    <w:rsid w:val="00067D70"/>
    <w:rsid w:val="000706AA"/>
    <w:rsid w:val="00070FD3"/>
    <w:rsid w:val="0007151A"/>
    <w:rsid w:val="00071B22"/>
    <w:rsid w:val="00072397"/>
    <w:rsid w:val="000725F8"/>
    <w:rsid w:val="00072BC8"/>
    <w:rsid w:val="00072FD4"/>
    <w:rsid w:val="00073226"/>
    <w:rsid w:val="00073988"/>
    <w:rsid w:val="00074A02"/>
    <w:rsid w:val="00074EC8"/>
    <w:rsid w:val="00076430"/>
    <w:rsid w:val="00076488"/>
    <w:rsid w:val="00076569"/>
    <w:rsid w:val="000769B2"/>
    <w:rsid w:val="00076C9A"/>
    <w:rsid w:val="00077057"/>
    <w:rsid w:val="00081656"/>
    <w:rsid w:val="000819CF"/>
    <w:rsid w:val="000823A1"/>
    <w:rsid w:val="000823B9"/>
    <w:rsid w:val="00082D3C"/>
    <w:rsid w:val="00083D31"/>
    <w:rsid w:val="00083F06"/>
    <w:rsid w:val="000842EC"/>
    <w:rsid w:val="0008485C"/>
    <w:rsid w:val="00084CF5"/>
    <w:rsid w:val="0008540D"/>
    <w:rsid w:val="0008547F"/>
    <w:rsid w:val="00085E94"/>
    <w:rsid w:val="00085F21"/>
    <w:rsid w:val="0008617B"/>
    <w:rsid w:val="0008657D"/>
    <w:rsid w:val="000875E6"/>
    <w:rsid w:val="00087616"/>
    <w:rsid w:val="00087D8A"/>
    <w:rsid w:val="0009159B"/>
    <w:rsid w:val="00091B88"/>
    <w:rsid w:val="00091EBF"/>
    <w:rsid w:val="00092052"/>
    <w:rsid w:val="0009303E"/>
    <w:rsid w:val="00093286"/>
    <w:rsid w:val="000933ED"/>
    <w:rsid w:val="000956A4"/>
    <w:rsid w:val="00095859"/>
    <w:rsid w:val="00095A9D"/>
    <w:rsid w:val="00095E03"/>
    <w:rsid w:val="00095FA7"/>
    <w:rsid w:val="00096CC4"/>
    <w:rsid w:val="000979DA"/>
    <w:rsid w:val="00097B21"/>
    <w:rsid w:val="000A00E3"/>
    <w:rsid w:val="000A0178"/>
    <w:rsid w:val="000A04F6"/>
    <w:rsid w:val="000A0D12"/>
    <w:rsid w:val="000A1008"/>
    <w:rsid w:val="000A1AB2"/>
    <w:rsid w:val="000A2271"/>
    <w:rsid w:val="000A24CD"/>
    <w:rsid w:val="000A3855"/>
    <w:rsid w:val="000A3E22"/>
    <w:rsid w:val="000A4828"/>
    <w:rsid w:val="000A4949"/>
    <w:rsid w:val="000A4953"/>
    <w:rsid w:val="000A4E4C"/>
    <w:rsid w:val="000A5092"/>
    <w:rsid w:val="000A5324"/>
    <w:rsid w:val="000A5BF1"/>
    <w:rsid w:val="000A5D55"/>
    <w:rsid w:val="000A5DEF"/>
    <w:rsid w:val="000A5E94"/>
    <w:rsid w:val="000A6078"/>
    <w:rsid w:val="000A613A"/>
    <w:rsid w:val="000A71E0"/>
    <w:rsid w:val="000A769C"/>
    <w:rsid w:val="000A78FF"/>
    <w:rsid w:val="000A7CD2"/>
    <w:rsid w:val="000B0385"/>
    <w:rsid w:val="000B04B5"/>
    <w:rsid w:val="000B13E7"/>
    <w:rsid w:val="000B14E9"/>
    <w:rsid w:val="000B1FF0"/>
    <w:rsid w:val="000B2022"/>
    <w:rsid w:val="000B2257"/>
    <w:rsid w:val="000B2C45"/>
    <w:rsid w:val="000B32B1"/>
    <w:rsid w:val="000B3D08"/>
    <w:rsid w:val="000B4143"/>
    <w:rsid w:val="000B441C"/>
    <w:rsid w:val="000B4739"/>
    <w:rsid w:val="000B4BAF"/>
    <w:rsid w:val="000B4DE8"/>
    <w:rsid w:val="000B4F6C"/>
    <w:rsid w:val="000B568B"/>
    <w:rsid w:val="000B5900"/>
    <w:rsid w:val="000B615F"/>
    <w:rsid w:val="000B6D88"/>
    <w:rsid w:val="000B7023"/>
    <w:rsid w:val="000B7BC2"/>
    <w:rsid w:val="000C00F3"/>
    <w:rsid w:val="000C0606"/>
    <w:rsid w:val="000C0AA3"/>
    <w:rsid w:val="000C0AC2"/>
    <w:rsid w:val="000C0B5E"/>
    <w:rsid w:val="000C0C87"/>
    <w:rsid w:val="000C0D7A"/>
    <w:rsid w:val="000C2358"/>
    <w:rsid w:val="000C2AD2"/>
    <w:rsid w:val="000C31D1"/>
    <w:rsid w:val="000C3225"/>
    <w:rsid w:val="000C422B"/>
    <w:rsid w:val="000C4617"/>
    <w:rsid w:val="000C5AAD"/>
    <w:rsid w:val="000C5DE2"/>
    <w:rsid w:val="000C6393"/>
    <w:rsid w:val="000C6495"/>
    <w:rsid w:val="000C65BD"/>
    <w:rsid w:val="000C6F89"/>
    <w:rsid w:val="000C7602"/>
    <w:rsid w:val="000C76B5"/>
    <w:rsid w:val="000C7F03"/>
    <w:rsid w:val="000D0432"/>
    <w:rsid w:val="000D0648"/>
    <w:rsid w:val="000D0EED"/>
    <w:rsid w:val="000D1D6A"/>
    <w:rsid w:val="000D1F7D"/>
    <w:rsid w:val="000D240D"/>
    <w:rsid w:val="000D28FE"/>
    <w:rsid w:val="000D2EAF"/>
    <w:rsid w:val="000D3894"/>
    <w:rsid w:val="000D3FCE"/>
    <w:rsid w:val="000D44CE"/>
    <w:rsid w:val="000D4CDC"/>
    <w:rsid w:val="000D4D7B"/>
    <w:rsid w:val="000D52F7"/>
    <w:rsid w:val="000D5579"/>
    <w:rsid w:val="000D5836"/>
    <w:rsid w:val="000D5A8F"/>
    <w:rsid w:val="000D6949"/>
    <w:rsid w:val="000D69F7"/>
    <w:rsid w:val="000D6BE6"/>
    <w:rsid w:val="000E187D"/>
    <w:rsid w:val="000E195F"/>
    <w:rsid w:val="000E1D00"/>
    <w:rsid w:val="000E1D6A"/>
    <w:rsid w:val="000E21E7"/>
    <w:rsid w:val="000E23A7"/>
    <w:rsid w:val="000E31B1"/>
    <w:rsid w:val="000E3809"/>
    <w:rsid w:val="000E39EC"/>
    <w:rsid w:val="000E4391"/>
    <w:rsid w:val="000E442A"/>
    <w:rsid w:val="000E486E"/>
    <w:rsid w:val="000E5312"/>
    <w:rsid w:val="000E540D"/>
    <w:rsid w:val="000E5F02"/>
    <w:rsid w:val="000E6962"/>
    <w:rsid w:val="000F09D5"/>
    <w:rsid w:val="000F1180"/>
    <w:rsid w:val="000F11C7"/>
    <w:rsid w:val="000F1522"/>
    <w:rsid w:val="000F18D2"/>
    <w:rsid w:val="000F1C82"/>
    <w:rsid w:val="000F299B"/>
    <w:rsid w:val="000F2E3D"/>
    <w:rsid w:val="000F2FFB"/>
    <w:rsid w:val="000F3267"/>
    <w:rsid w:val="000F42C1"/>
    <w:rsid w:val="000F4505"/>
    <w:rsid w:val="000F4C9B"/>
    <w:rsid w:val="000F5AF6"/>
    <w:rsid w:val="000F63C7"/>
    <w:rsid w:val="000F6553"/>
    <w:rsid w:val="000F6993"/>
    <w:rsid w:val="000F74B3"/>
    <w:rsid w:val="000F7710"/>
    <w:rsid w:val="000F7F7D"/>
    <w:rsid w:val="00100CA5"/>
    <w:rsid w:val="001017A8"/>
    <w:rsid w:val="001017F7"/>
    <w:rsid w:val="001027AB"/>
    <w:rsid w:val="001028A1"/>
    <w:rsid w:val="00102B64"/>
    <w:rsid w:val="00102E80"/>
    <w:rsid w:val="00103288"/>
    <w:rsid w:val="00103B89"/>
    <w:rsid w:val="00104050"/>
    <w:rsid w:val="00104E28"/>
    <w:rsid w:val="00104FFB"/>
    <w:rsid w:val="00105381"/>
    <w:rsid w:val="00105AA9"/>
    <w:rsid w:val="0010605F"/>
    <w:rsid w:val="001069A6"/>
    <w:rsid w:val="00106AD4"/>
    <w:rsid w:val="00106BED"/>
    <w:rsid w:val="0011061B"/>
    <w:rsid w:val="00110DC1"/>
    <w:rsid w:val="00110E67"/>
    <w:rsid w:val="00111086"/>
    <w:rsid w:val="001111E6"/>
    <w:rsid w:val="00111271"/>
    <w:rsid w:val="00111A2F"/>
    <w:rsid w:val="00111BB6"/>
    <w:rsid w:val="00111C12"/>
    <w:rsid w:val="00111D95"/>
    <w:rsid w:val="00111FF5"/>
    <w:rsid w:val="00112D75"/>
    <w:rsid w:val="00112F63"/>
    <w:rsid w:val="0011311E"/>
    <w:rsid w:val="001134CD"/>
    <w:rsid w:val="00114203"/>
    <w:rsid w:val="00114E27"/>
    <w:rsid w:val="00114E9F"/>
    <w:rsid w:val="0011507D"/>
    <w:rsid w:val="001153B3"/>
    <w:rsid w:val="001154A5"/>
    <w:rsid w:val="001159EB"/>
    <w:rsid w:val="00115A5D"/>
    <w:rsid w:val="00115A74"/>
    <w:rsid w:val="00116988"/>
    <w:rsid w:val="00117178"/>
    <w:rsid w:val="00117B5D"/>
    <w:rsid w:val="00117F0C"/>
    <w:rsid w:val="00117F2E"/>
    <w:rsid w:val="001203E6"/>
    <w:rsid w:val="0012060B"/>
    <w:rsid w:val="0012071A"/>
    <w:rsid w:val="00120EAC"/>
    <w:rsid w:val="0012104D"/>
    <w:rsid w:val="00121096"/>
    <w:rsid w:val="001228C3"/>
    <w:rsid w:val="001228EA"/>
    <w:rsid w:val="00122DE7"/>
    <w:rsid w:val="00122DF8"/>
    <w:rsid w:val="00123150"/>
    <w:rsid w:val="00123203"/>
    <w:rsid w:val="001237D2"/>
    <w:rsid w:val="0012453A"/>
    <w:rsid w:val="001248D7"/>
    <w:rsid w:val="001250C8"/>
    <w:rsid w:val="001253F8"/>
    <w:rsid w:val="0012567A"/>
    <w:rsid w:val="00125746"/>
    <w:rsid w:val="0012620E"/>
    <w:rsid w:val="00126BC5"/>
    <w:rsid w:val="001277B7"/>
    <w:rsid w:val="00127B9E"/>
    <w:rsid w:val="001300ED"/>
    <w:rsid w:val="0013022A"/>
    <w:rsid w:val="001302BB"/>
    <w:rsid w:val="00130515"/>
    <w:rsid w:val="00130AC5"/>
    <w:rsid w:val="00130B01"/>
    <w:rsid w:val="00131C1A"/>
    <w:rsid w:val="0013238C"/>
    <w:rsid w:val="00132885"/>
    <w:rsid w:val="00132EC5"/>
    <w:rsid w:val="00132ECF"/>
    <w:rsid w:val="001334BA"/>
    <w:rsid w:val="0013395F"/>
    <w:rsid w:val="00133C39"/>
    <w:rsid w:val="0013417C"/>
    <w:rsid w:val="00134E0E"/>
    <w:rsid w:val="00135480"/>
    <w:rsid w:val="0013588B"/>
    <w:rsid w:val="00135C4B"/>
    <w:rsid w:val="00135F2C"/>
    <w:rsid w:val="00136376"/>
    <w:rsid w:val="00136934"/>
    <w:rsid w:val="00136FAD"/>
    <w:rsid w:val="001373F4"/>
    <w:rsid w:val="00137601"/>
    <w:rsid w:val="00137CEC"/>
    <w:rsid w:val="00140168"/>
    <w:rsid w:val="00140257"/>
    <w:rsid w:val="00140377"/>
    <w:rsid w:val="001403B3"/>
    <w:rsid w:val="00140413"/>
    <w:rsid w:val="001404F1"/>
    <w:rsid w:val="00140AC4"/>
    <w:rsid w:val="00140EBD"/>
    <w:rsid w:val="00140FD6"/>
    <w:rsid w:val="0014104E"/>
    <w:rsid w:val="001420D7"/>
    <w:rsid w:val="0014235B"/>
    <w:rsid w:val="00142D5F"/>
    <w:rsid w:val="00142D68"/>
    <w:rsid w:val="00142F5C"/>
    <w:rsid w:val="00143514"/>
    <w:rsid w:val="00143E08"/>
    <w:rsid w:val="00144008"/>
    <w:rsid w:val="00145699"/>
    <w:rsid w:val="00145C90"/>
    <w:rsid w:val="00145F45"/>
    <w:rsid w:val="00146964"/>
    <w:rsid w:val="001469B0"/>
    <w:rsid w:val="001469E5"/>
    <w:rsid w:val="00150814"/>
    <w:rsid w:val="00150A57"/>
    <w:rsid w:val="00151B87"/>
    <w:rsid w:val="00151DFC"/>
    <w:rsid w:val="00151EA1"/>
    <w:rsid w:val="001527F2"/>
    <w:rsid w:val="00152BAD"/>
    <w:rsid w:val="001539A6"/>
    <w:rsid w:val="00154304"/>
    <w:rsid w:val="001543A2"/>
    <w:rsid w:val="001546AB"/>
    <w:rsid w:val="001546C3"/>
    <w:rsid w:val="00154A11"/>
    <w:rsid w:val="00154A1B"/>
    <w:rsid w:val="00155DA6"/>
    <w:rsid w:val="00156203"/>
    <w:rsid w:val="0015657D"/>
    <w:rsid w:val="001568BB"/>
    <w:rsid w:val="00156DE3"/>
    <w:rsid w:val="0015761E"/>
    <w:rsid w:val="00157A87"/>
    <w:rsid w:val="00157B39"/>
    <w:rsid w:val="00157DC8"/>
    <w:rsid w:val="00160684"/>
    <w:rsid w:val="00160A92"/>
    <w:rsid w:val="00161855"/>
    <w:rsid w:val="00162195"/>
    <w:rsid w:val="00162391"/>
    <w:rsid w:val="0016251E"/>
    <w:rsid w:val="00162646"/>
    <w:rsid w:val="001626E9"/>
    <w:rsid w:val="00162CED"/>
    <w:rsid w:val="00162E6C"/>
    <w:rsid w:val="001635F5"/>
    <w:rsid w:val="001638B9"/>
    <w:rsid w:val="001647B9"/>
    <w:rsid w:val="00164893"/>
    <w:rsid w:val="00166782"/>
    <w:rsid w:val="001667B4"/>
    <w:rsid w:val="00166961"/>
    <w:rsid w:val="00167781"/>
    <w:rsid w:val="00167F0D"/>
    <w:rsid w:val="001702A4"/>
    <w:rsid w:val="00171059"/>
    <w:rsid w:val="00171842"/>
    <w:rsid w:val="00171FD6"/>
    <w:rsid w:val="00172864"/>
    <w:rsid w:val="00172925"/>
    <w:rsid w:val="0017446C"/>
    <w:rsid w:val="001749A5"/>
    <w:rsid w:val="00176210"/>
    <w:rsid w:val="0017644F"/>
    <w:rsid w:val="001765AE"/>
    <w:rsid w:val="00176A55"/>
    <w:rsid w:val="001771B6"/>
    <w:rsid w:val="001771B9"/>
    <w:rsid w:val="00177D77"/>
    <w:rsid w:val="00180854"/>
    <w:rsid w:val="0018089E"/>
    <w:rsid w:val="001817DC"/>
    <w:rsid w:val="00182896"/>
    <w:rsid w:val="0018346C"/>
    <w:rsid w:val="001835D8"/>
    <w:rsid w:val="0018383E"/>
    <w:rsid w:val="00183EA5"/>
    <w:rsid w:val="0018444F"/>
    <w:rsid w:val="0018513F"/>
    <w:rsid w:val="001851D4"/>
    <w:rsid w:val="00185455"/>
    <w:rsid w:val="00185B22"/>
    <w:rsid w:val="00185DF9"/>
    <w:rsid w:val="00186CAB"/>
    <w:rsid w:val="001871BF"/>
    <w:rsid w:val="001879A4"/>
    <w:rsid w:val="00187F00"/>
    <w:rsid w:val="0019019A"/>
    <w:rsid w:val="00190733"/>
    <w:rsid w:val="00193171"/>
    <w:rsid w:val="001935D3"/>
    <w:rsid w:val="0019361D"/>
    <w:rsid w:val="001937A7"/>
    <w:rsid w:val="00193A74"/>
    <w:rsid w:val="00193D02"/>
    <w:rsid w:val="0019418C"/>
    <w:rsid w:val="001943E8"/>
    <w:rsid w:val="0019527A"/>
    <w:rsid w:val="0019575F"/>
    <w:rsid w:val="001957D2"/>
    <w:rsid w:val="00195969"/>
    <w:rsid w:val="00195ACC"/>
    <w:rsid w:val="00195BAA"/>
    <w:rsid w:val="00195CD5"/>
    <w:rsid w:val="001974C3"/>
    <w:rsid w:val="00197517"/>
    <w:rsid w:val="001A09CA"/>
    <w:rsid w:val="001A0CB2"/>
    <w:rsid w:val="001A0E0A"/>
    <w:rsid w:val="001A1895"/>
    <w:rsid w:val="001A1CDE"/>
    <w:rsid w:val="001A216C"/>
    <w:rsid w:val="001A274E"/>
    <w:rsid w:val="001A2CA1"/>
    <w:rsid w:val="001A340C"/>
    <w:rsid w:val="001A4FCA"/>
    <w:rsid w:val="001A5049"/>
    <w:rsid w:val="001A6358"/>
    <w:rsid w:val="001A7520"/>
    <w:rsid w:val="001B0337"/>
    <w:rsid w:val="001B0748"/>
    <w:rsid w:val="001B0799"/>
    <w:rsid w:val="001B0AB7"/>
    <w:rsid w:val="001B1450"/>
    <w:rsid w:val="001B1797"/>
    <w:rsid w:val="001B17E8"/>
    <w:rsid w:val="001B19F2"/>
    <w:rsid w:val="001B1CA5"/>
    <w:rsid w:val="001B23EF"/>
    <w:rsid w:val="001B2E58"/>
    <w:rsid w:val="001B2EB4"/>
    <w:rsid w:val="001B2EEC"/>
    <w:rsid w:val="001B367C"/>
    <w:rsid w:val="001B39F8"/>
    <w:rsid w:val="001B4F43"/>
    <w:rsid w:val="001B5B92"/>
    <w:rsid w:val="001B686B"/>
    <w:rsid w:val="001B7260"/>
    <w:rsid w:val="001C03AC"/>
    <w:rsid w:val="001C0537"/>
    <w:rsid w:val="001C0822"/>
    <w:rsid w:val="001C1CE4"/>
    <w:rsid w:val="001C38B4"/>
    <w:rsid w:val="001C3D17"/>
    <w:rsid w:val="001C3DD5"/>
    <w:rsid w:val="001C4438"/>
    <w:rsid w:val="001C69CA"/>
    <w:rsid w:val="001C6EF5"/>
    <w:rsid w:val="001C6F9D"/>
    <w:rsid w:val="001C6FF0"/>
    <w:rsid w:val="001C7590"/>
    <w:rsid w:val="001C75C9"/>
    <w:rsid w:val="001D0526"/>
    <w:rsid w:val="001D11FF"/>
    <w:rsid w:val="001D18CE"/>
    <w:rsid w:val="001D1980"/>
    <w:rsid w:val="001D1C26"/>
    <w:rsid w:val="001D1CB0"/>
    <w:rsid w:val="001D25CE"/>
    <w:rsid w:val="001D2CAD"/>
    <w:rsid w:val="001D313C"/>
    <w:rsid w:val="001D31D4"/>
    <w:rsid w:val="001D3D0B"/>
    <w:rsid w:val="001D3EE2"/>
    <w:rsid w:val="001D467C"/>
    <w:rsid w:val="001D474C"/>
    <w:rsid w:val="001D4DC3"/>
    <w:rsid w:val="001D53E4"/>
    <w:rsid w:val="001D6130"/>
    <w:rsid w:val="001D6A4A"/>
    <w:rsid w:val="001D6E2E"/>
    <w:rsid w:val="001D73A8"/>
    <w:rsid w:val="001D749E"/>
    <w:rsid w:val="001D75F3"/>
    <w:rsid w:val="001D7830"/>
    <w:rsid w:val="001D798B"/>
    <w:rsid w:val="001D7D37"/>
    <w:rsid w:val="001E035E"/>
    <w:rsid w:val="001E0ED5"/>
    <w:rsid w:val="001E0FC3"/>
    <w:rsid w:val="001E1768"/>
    <w:rsid w:val="001E1F43"/>
    <w:rsid w:val="001E24AC"/>
    <w:rsid w:val="001E348D"/>
    <w:rsid w:val="001E3AA2"/>
    <w:rsid w:val="001E48D4"/>
    <w:rsid w:val="001E4A35"/>
    <w:rsid w:val="001E62EE"/>
    <w:rsid w:val="001E6B80"/>
    <w:rsid w:val="001E6F63"/>
    <w:rsid w:val="001E770E"/>
    <w:rsid w:val="001E7C24"/>
    <w:rsid w:val="001F0B96"/>
    <w:rsid w:val="001F244D"/>
    <w:rsid w:val="001F26AD"/>
    <w:rsid w:val="001F4335"/>
    <w:rsid w:val="001F44E7"/>
    <w:rsid w:val="001F4A33"/>
    <w:rsid w:val="001F55D8"/>
    <w:rsid w:val="001F5659"/>
    <w:rsid w:val="001F58B7"/>
    <w:rsid w:val="001F58E1"/>
    <w:rsid w:val="001F5C84"/>
    <w:rsid w:val="001F6055"/>
    <w:rsid w:val="001F6484"/>
    <w:rsid w:val="001F6582"/>
    <w:rsid w:val="001F6BB8"/>
    <w:rsid w:val="001F7AAA"/>
    <w:rsid w:val="00200C6D"/>
    <w:rsid w:val="00200EAF"/>
    <w:rsid w:val="00201035"/>
    <w:rsid w:val="002011F6"/>
    <w:rsid w:val="00201290"/>
    <w:rsid w:val="00201775"/>
    <w:rsid w:val="0020177E"/>
    <w:rsid w:val="002025C1"/>
    <w:rsid w:val="0020261A"/>
    <w:rsid w:val="002039BE"/>
    <w:rsid w:val="0020425C"/>
    <w:rsid w:val="002044A7"/>
    <w:rsid w:val="00204972"/>
    <w:rsid w:val="00204AF3"/>
    <w:rsid w:val="00204ECE"/>
    <w:rsid w:val="0020515F"/>
    <w:rsid w:val="002051C3"/>
    <w:rsid w:val="00205F8A"/>
    <w:rsid w:val="00206341"/>
    <w:rsid w:val="00206656"/>
    <w:rsid w:val="0020697B"/>
    <w:rsid w:val="0020764B"/>
    <w:rsid w:val="002079D4"/>
    <w:rsid w:val="00211772"/>
    <w:rsid w:val="00211EBB"/>
    <w:rsid w:val="00212702"/>
    <w:rsid w:val="002129BE"/>
    <w:rsid w:val="00213103"/>
    <w:rsid w:val="002132E8"/>
    <w:rsid w:val="002137CB"/>
    <w:rsid w:val="00213819"/>
    <w:rsid w:val="00213832"/>
    <w:rsid w:val="0021397B"/>
    <w:rsid w:val="002147B5"/>
    <w:rsid w:val="002148CF"/>
    <w:rsid w:val="00214AB0"/>
    <w:rsid w:val="002154DB"/>
    <w:rsid w:val="00215EFD"/>
    <w:rsid w:val="00216DD9"/>
    <w:rsid w:val="0021743B"/>
    <w:rsid w:val="00220B2C"/>
    <w:rsid w:val="00220EB7"/>
    <w:rsid w:val="00221347"/>
    <w:rsid w:val="0022196A"/>
    <w:rsid w:val="002223F1"/>
    <w:rsid w:val="00222755"/>
    <w:rsid w:val="002228A8"/>
    <w:rsid w:val="00222BE7"/>
    <w:rsid w:val="00222C6C"/>
    <w:rsid w:val="0022300B"/>
    <w:rsid w:val="0022364C"/>
    <w:rsid w:val="0022384A"/>
    <w:rsid w:val="00223B7F"/>
    <w:rsid w:val="00223CD5"/>
    <w:rsid w:val="00223EBF"/>
    <w:rsid w:val="002240DE"/>
    <w:rsid w:val="00224447"/>
    <w:rsid w:val="00224641"/>
    <w:rsid w:val="00224962"/>
    <w:rsid w:val="00225804"/>
    <w:rsid w:val="00225C75"/>
    <w:rsid w:val="00225CD6"/>
    <w:rsid w:val="00226E0E"/>
    <w:rsid w:val="0022736E"/>
    <w:rsid w:val="00227F25"/>
    <w:rsid w:val="00230B89"/>
    <w:rsid w:val="0023234E"/>
    <w:rsid w:val="002324A8"/>
    <w:rsid w:val="00232DE6"/>
    <w:rsid w:val="00233121"/>
    <w:rsid w:val="00233432"/>
    <w:rsid w:val="00233C36"/>
    <w:rsid w:val="00233CD8"/>
    <w:rsid w:val="00233DE7"/>
    <w:rsid w:val="0023408D"/>
    <w:rsid w:val="002341F8"/>
    <w:rsid w:val="00234C73"/>
    <w:rsid w:val="0023545A"/>
    <w:rsid w:val="00236C8A"/>
    <w:rsid w:val="002373A8"/>
    <w:rsid w:val="00237445"/>
    <w:rsid w:val="00237AFC"/>
    <w:rsid w:val="00237B1D"/>
    <w:rsid w:val="00237F89"/>
    <w:rsid w:val="00240651"/>
    <w:rsid w:val="00240B54"/>
    <w:rsid w:val="00240EE0"/>
    <w:rsid w:val="002414E6"/>
    <w:rsid w:val="00241712"/>
    <w:rsid w:val="00241917"/>
    <w:rsid w:val="00241C44"/>
    <w:rsid w:val="0024277F"/>
    <w:rsid w:val="0024283A"/>
    <w:rsid w:val="00243073"/>
    <w:rsid w:val="002430EF"/>
    <w:rsid w:val="002432CA"/>
    <w:rsid w:val="00243A46"/>
    <w:rsid w:val="00244B1E"/>
    <w:rsid w:val="00245380"/>
    <w:rsid w:val="002463FF"/>
    <w:rsid w:val="0024649F"/>
    <w:rsid w:val="00247858"/>
    <w:rsid w:val="00247F21"/>
    <w:rsid w:val="00250534"/>
    <w:rsid w:val="002506F5"/>
    <w:rsid w:val="0025111D"/>
    <w:rsid w:val="002511F9"/>
    <w:rsid w:val="002513B1"/>
    <w:rsid w:val="00251ADB"/>
    <w:rsid w:val="00251BE6"/>
    <w:rsid w:val="0025211A"/>
    <w:rsid w:val="00252AE3"/>
    <w:rsid w:val="00254D47"/>
    <w:rsid w:val="00255359"/>
    <w:rsid w:val="00255535"/>
    <w:rsid w:val="00255D20"/>
    <w:rsid w:val="00256A72"/>
    <w:rsid w:val="00256A9C"/>
    <w:rsid w:val="00256FCD"/>
    <w:rsid w:val="00257565"/>
    <w:rsid w:val="00260156"/>
    <w:rsid w:val="00260230"/>
    <w:rsid w:val="00260B58"/>
    <w:rsid w:val="00260E9D"/>
    <w:rsid w:val="00260F7C"/>
    <w:rsid w:val="00261044"/>
    <w:rsid w:val="0026106A"/>
    <w:rsid w:val="00261140"/>
    <w:rsid w:val="002614D7"/>
    <w:rsid w:val="002617A2"/>
    <w:rsid w:val="002622A3"/>
    <w:rsid w:val="00262B55"/>
    <w:rsid w:val="00263A6E"/>
    <w:rsid w:val="002648F1"/>
    <w:rsid w:val="00265247"/>
    <w:rsid w:val="002654BE"/>
    <w:rsid w:val="00265E10"/>
    <w:rsid w:val="00266434"/>
    <w:rsid w:val="00267C90"/>
    <w:rsid w:val="00270163"/>
    <w:rsid w:val="0027100E"/>
    <w:rsid w:val="0027127A"/>
    <w:rsid w:val="002712AE"/>
    <w:rsid w:val="002725F6"/>
    <w:rsid w:val="002739E5"/>
    <w:rsid w:val="002741AA"/>
    <w:rsid w:val="00275513"/>
    <w:rsid w:val="0027579A"/>
    <w:rsid w:val="002758EB"/>
    <w:rsid w:val="0027698F"/>
    <w:rsid w:val="002775D7"/>
    <w:rsid w:val="002800A2"/>
    <w:rsid w:val="00281B15"/>
    <w:rsid w:val="00281BB5"/>
    <w:rsid w:val="00282333"/>
    <w:rsid w:val="00283395"/>
    <w:rsid w:val="0028375D"/>
    <w:rsid w:val="0028702D"/>
    <w:rsid w:val="002872C5"/>
    <w:rsid w:val="00287946"/>
    <w:rsid w:val="002909B5"/>
    <w:rsid w:val="00290E8F"/>
    <w:rsid w:val="00291264"/>
    <w:rsid w:val="00291E04"/>
    <w:rsid w:val="002920C8"/>
    <w:rsid w:val="002925E0"/>
    <w:rsid w:val="00292C57"/>
    <w:rsid w:val="00292E1C"/>
    <w:rsid w:val="0029478B"/>
    <w:rsid w:val="00294886"/>
    <w:rsid w:val="00294E5A"/>
    <w:rsid w:val="00294EE8"/>
    <w:rsid w:val="002951DE"/>
    <w:rsid w:val="00296270"/>
    <w:rsid w:val="00296781"/>
    <w:rsid w:val="00296C0F"/>
    <w:rsid w:val="00297043"/>
    <w:rsid w:val="002971F0"/>
    <w:rsid w:val="00297DF1"/>
    <w:rsid w:val="002A08C6"/>
    <w:rsid w:val="002A14D2"/>
    <w:rsid w:val="002A1689"/>
    <w:rsid w:val="002A1C97"/>
    <w:rsid w:val="002A2796"/>
    <w:rsid w:val="002A2805"/>
    <w:rsid w:val="002A2C23"/>
    <w:rsid w:val="002A2D1E"/>
    <w:rsid w:val="002A30EF"/>
    <w:rsid w:val="002A3525"/>
    <w:rsid w:val="002A3C85"/>
    <w:rsid w:val="002A418C"/>
    <w:rsid w:val="002A4AF0"/>
    <w:rsid w:val="002A4C23"/>
    <w:rsid w:val="002A691C"/>
    <w:rsid w:val="002A6A1B"/>
    <w:rsid w:val="002A7312"/>
    <w:rsid w:val="002A774D"/>
    <w:rsid w:val="002B04BD"/>
    <w:rsid w:val="002B1381"/>
    <w:rsid w:val="002B15CF"/>
    <w:rsid w:val="002B274B"/>
    <w:rsid w:val="002B3270"/>
    <w:rsid w:val="002B3538"/>
    <w:rsid w:val="002B3991"/>
    <w:rsid w:val="002B3E6D"/>
    <w:rsid w:val="002B402E"/>
    <w:rsid w:val="002B4D7A"/>
    <w:rsid w:val="002B56B4"/>
    <w:rsid w:val="002B6965"/>
    <w:rsid w:val="002B6D50"/>
    <w:rsid w:val="002C0345"/>
    <w:rsid w:val="002C0754"/>
    <w:rsid w:val="002C0FCB"/>
    <w:rsid w:val="002C155D"/>
    <w:rsid w:val="002C1745"/>
    <w:rsid w:val="002C1D2B"/>
    <w:rsid w:val="002C2506"/>
    <w:rsid w:val="002C28DA"/>
    <w:rsid w:val="002C2F8D"/>
    <w:rsid w:val="002C4461"/>
    <w:rsid w:val="002C4890"/>
    <w:rsid w:val="002C5842"/>
    <w:rsid w:val="002C6710"/>
    <w:rsid w:val="002C752C"/>
    <w:rsid w:val="002D0D8C"/>
    <w:rsid w:val="002D112A"/>
    <w:rsid w:val="002D1C0A"/>
    <w:rsid w:val="002D1E27"/>
    <w:rsid w:val="002D221D"/>
    <w:rsid w:val="002D2BFF"/>
    <w:rsid w:val="002D33DC"/>
    <w:rsid w:val="002D3849"/>
    <w:rsid w:val="002D4757"/>
    <w:rsid w:val="002D4C80"/>
    <w:rsid w:val="002D5378"/>
    <w:rsid w:val="002D54BF"/>
    <w:rsid w:val="002D5592"/>
    <w:rsid w:val="002D5AE4"/>
    <w:rsid w:val="002D605D"/>
    <w:rsid w:val="002D62E2"/>
    <w:rsid w:val="002D642F"/>
    <w:rsid w:val="002D6E0E"/>
    <w:rsid w:val="002D79DD"/>
    <w:rsid w:val="002E0342"/>
    <w:rsid w:val="002E0818"/>
    <w:rsid w:val="002E1734"/>
    <w:rsid w:val="002E17D5"/>
    <w:rsid w:val="002E1F03"/>
    <w:rsid w:val="002E20BB"/>
    <w:rsid w:val="002E2105"/>
    <w:rsid w:val="002E210B"/>
    <w:rsid w:val="002E2143"/>
    <w:rsid w:val="002E29B3"/>
    <w:rsid w:val="002E2C2E"/>
    <w:rsid w:val="002E30BA"/>
    <w:rsid w:val="002E3876"/>
    <w:rsid w:val="002E3D0E"/>
    <w:rsid w:val="002E4564"/>
    <w:rsid w:val="002E47C9"/>
    <w:rsid w:val="002E4828"/>
    <w:rsid w:val="002E5346"/>
    <w:rsid w:val="002E59A4"/>
    <w:rsid w:val="002E5C79"/>
    <w:rsid w:val="002E6469"/>
    <w:rsid w:val="002E6863"/>
    <w:rsid w:val="002E6FD6"/>
    <w:rsid w:val="002E70E8"/>
    <w:rsid w:val="002E7555"/>
    <w:rsid w:val="002E79A3"/>
    <w:rsid w:val="002E7B64"/>
    <w:rsid w:val="002F0D09"/>
    <w:rsid w:val="002F1306"/>
    <w:rsid w:val="002F136F"/>
    <w:rsid w:val="002F22FA"/>
    <w:rsid w:val="002F27BE"/>
    <w:rsid w:val="002F346E"/>
    <w:rsid w:val="002F36EB"/>
    <w:rsid w:val="002F5897"/>
    <w:rsid w:val="002F5EE6"/>
    <w:rsid w:val="002F65F7"/>
    <w:rsid w:val="002F6CF1"/>
    <w:rsid w:val="00300084"/>
    <w:rsid w:val="003006F8"/>
    <w:rsid w:val="003008A0"/>
    <w:rsid w:val="00300A7F"/>
    <w:rsid w:val="00300B1F"/>
    <w:rsid w:val="00300C06"/>
    <w:rsid w:val="00300E17"/>
    <w:rsid w:val="003015B3"/>
    <w:rsid w:val="00301CD2"/>
    <w:rsid w:val="00302387"/>
    <w:rsid w:val="00302A90"/>
    <w:rsid w:val="00302CA0"/>
    <w:rsid w:val="00302E3F"/>
    <w:rsid w:val="00303612"/>
    <w:rsid w:val="00303D6E"/>
    <w:rsid w:val="0030431D"/>
    <w:rsid w:val="003048C4"/>
    <w:rsid w:val="00306925"/>
    <w:rsid w:val="00307363"/>
    <w:rsid w:val="00307CD0"/>
    <w:rsid w:val="00310049"/>
    <w:rsid w:val="00310FE7"/>
    <w:rsid w:val="0031106F"/>
    <w:rsid w:val="003111B1"/>
    <w:rsid w:val="003114EB"/>
    <w:rsid w:val="00312F5F"/>
    <w:rsid w:val="00313F7D"/>
    <w:rsid w:val="00314261"/>
    <w:rsid w:val="00314858"/>
    <w:rsid w:val="00314C6E"/>
    <w:rsid w:val="00315159"/>
    <w:rsid w:val="0031579A"/>
    <w:rsid w:val="003158D4"/>
    <w:rsid w:val="00315EF8"/>
    <w:rsid w:val="00316176"/>
    <w:rsid w:val="003163FB"/>
    <w:rsid w:val="003176FC"/>
    <w:rsid w:val="00317B9A"/>
    <w:rsid w:val="00317D92"/>
    <w:rsid w:val="003200BD"/>
    <w:rsid w:val="003200FA"/>
    <w:rsid w:val="003205A0"/>
    <w:rsid w:val="00320BCD"/>
    <w:rsid w:val="00320FE2"/>
    <w:rsid w:val="00321116"/>
    <w:rsid w:val="00321A7D"/>
    <w:rsid w:val="00321A91"/>
    <w:rsid w:val="00322587"/>
    <w:rsid w:val="00322FC5"/>
    <w:rsid w:val="003231F6"/>
    <w:rsid w:val="003236E4"/>
    <w:rsid w:val="00323726"/>
    <w:rsid w:val="0032532E"/>
    <w:rsid w:val="0032578A"/>
    <w:rsid w:val="003259F3"/>
    <w:rsid w:val="00325AC8"/>
    <w:rsid w:val="00325E89"/>
    <w:rsid w:val="00327915"/>
    <w:rsid w:val="00327A6E"/>
    <w:rsid w:val="003300B5"/>
    <w:rsid w:val="00331539"/>
    <w:rsid w:val="00331709"/>
    <w:rsid w:val="00331A9A"/>
    <w:rsid w:val="0033233E"/>
    <w:rsid w:val="00332C3A"/>
    <w:rsid w:val="003336DE"/>
    <w:rsid w:val="00334382"/>
    <w:rsid w:val="003345A2"/>
    <w:rsid w:val="0033461F"/>
    <w:rsid w:val="0033475D"/>
    <w:rsid w:val="003354B9"/>
    <w:rsid w:val="00335B93"/>
    <w:rsid w:val="00335CB0"/>
    <w:rsid w:val="00335F5E"/>
    <w:rsid w:val="003365CE"/>
    <w:rsid w:val="00336DD9"/>
    <w:rsid w:val="00336E93"/>
    <w:rsid w:val="003375F5"/>
    <w:rsid w:val="0033799B"/>
    <w:rsid w:val="0034064E"/>
    <w:rsid w:val="0034078D"/>
    <w:rsid w:val="00340C2C"/>
    <w:rsid w:val="00340F71"/>
    <w:rsid w:val="0034113C"/>
    <w:rsid w:val="00341287"/>
    <w:rsid w:val="00341764"/>
    <w:rsid w:val="00342306"/>
    <w:rsid w:val="00342362"/>
    <w:rsid w:val="003433A3"/>
    <w:rsid w:val="00343A57"/>
    <w:rsid w:val="00343BBF"/>
    <w:rsid w:val="00345884"/>
    <w:rsid w:val="00345F41"/>
    <w:rsid w:val="003461A2"/>
    <w:rsid w:val="0034637B"/>
    <w:rsid w:val="003464BC"/>
    <w:rsid w:val="00346801"/>
    <w:rsid w:val="00347FC3"/>
    <w:rsid w:val="003509BA"/>
    <w:rsid w:val="00350A86"/>
    <w:rsid w:val="00350AF9"/>
    <w:rsid w:val="00350B46"/>
    <w:rsid w:val="003513D5"/>
    <w:rsid w:val="00351CB1"/>
    <w:rsid w:val="00351D77"/>
    <w:rsid w:val="00351EAF"/>
    <w:rsid w:val="003523EA"/>
    <w:rsid w:val="00352C20"/>
    <w:rsid w:val="00352E83"/>
    <w:rsid w:val="0035336E"/>
    <w:rsid w:val="00354977"/>
    <w:rsid w:val="00355332"/>
    <w:rsid w:val="0035595D"/>
    <w:rsid w:val="00356382"/>
    <w:rsid w:val="00356883"/>
    <w:rsid w:val="00356F6D"/>
    <w:rsid w:val="003571E4"/>
    <w:rsid w:val="0035744F"/>
    <w:rsid w:val="00360404"/>
    <w:rsid w:val="00360DC8"/>
    <w:rsid w:val="0036111D"/>
    <w:rsid w:val="00361E6D"/>
    <w:rsid w:val="00362B88"/>
    <w:rsid w:val="003633D8"/>
    <w:rsid w:val="0036360F"/>
    <w:rsid w:val="003639E1"/>
    <w:rsid w:val="00363F40"/>
    <w:rsid w:val="00364B14"/>
    <w:rsid w:val="00364D29"/>
    <w:rsid w:val="003657E7"/>
    <w:rsid w:val="00366350"/>
    <w:rsid w:val="003664D8"/>
    <w:rsid w:val="00366DE5"/>
    <w:rsid w:val="003671F9"/>
    <w:rsid w:val="0036721C"/>
    <w:rsid w:val="00367610"/>
    <w:rsid w:val="003702A6"/>
    <w:rsid w:val="0037037A"/>
    <w:rsid w:val="003708AF"/>
    <w:rsid w:val="00371154"/>
    <w:rsid w:val="00371615"/>
    <w:rsid w:val="0037167A"/>
    <w:rsid w:val="00371D4A"/>
    <w:rsid w:val="00371F11"/>
    <w:rsid w:val="00372213"/>
    <w:rsid w:val="00372F49"/>
    <w:rsid w:val="003732A5"/>
    <w:rsid w:val="00373714"/>
    <w:rsid w:val="00373CD5"/>
    <w:rsid w:val="00374545"/>
    <w:rsid w:val="00374EC0"/>
    <w:rsid w:val="00376257"/>
    <w:rsid w:val="003762B3"/>
    <w:rsid w:val="003766AD"/>
    <w:rsid w:val="003767B1"/>
    <w:rsid w:val="00376B3E"/>
    <w:rsid w:val="00377190"/>
    <w:rsid w:val="00377B64"/>
    <w:rsid w:val="00380566"/>
    <w:rsid w:val="003806F6"/>
    <w:rsid w:val="0038080E"/>
    <w:rsid w:val="00380E1B"/>
    <w:rsid w:val="00381133"/>
    <w:rsid w:val="00381AB2"/>
    <w:rsid w:val="0038419B"/>
    <w:rsid w:val="00385744"/>
    <w:rsid w:val="00386059"/>
    <w:rsid w:val="00386DEF"/>
    <w:rsid w:val="00386EEB"/>
    <w:rsid w:val="00387191"/>
    <w:rsid w:val="00387695"/>
    <w:rsid w:val="00387BCF"/>
    <w:rsid w:val="00387CC3"/>
    <w:rsid w:val="0039018E"/>
    <w:rsid w:val="00390454"/>
    <w:rsid w:val="0039058F"/>
    <w:rsid w:val="00390846"/>
    <w:rsid w:val="003908A3"/>
    <w:rsid w:val="00390B93"/>
    <w:rsid w:val="00391293"/>
    <w:rsid w:val="00391B5A"/>
    <w:rsid w:val="00392CBF"/>
    <w:rsid w:val="003934D7"/>
    <w:rsid w:val="003937DA"/>
    <w:rsid w:val="0039393F"/>
    <w:rsid w:val="0039395A"/>
    <w:rsid w:val="00394331"/>
    <w:rsid w:val="00394721"/>
    <w:rsid w:val="00394F1F"/>
    <w:rsid w:val="00394FBA"/>
    <w:rsid w:val="0039544B"/>
    <w:rsid w:val="003954AC"/>
    <w:rsid w:val="0039563E"/>
    <w:rsid w:val="00396BAC"/>
    <w:rsid w:val="003972D5"/>
    <w:rsid w:val="0039743B"/>
    <w:rsid w:val="00397749"/>
    <w:rsid w:val="00397902"/>
    <w:rsid w:val="00397970"/>
    <w:rsid w:val="00397C83"/>
    <w:rsid w:val="00397CC5"/>
    <w:rsid w:val="00397DBF"/>
    <w:rsid w:val="003A07A2"/>
    <w:rsid w:val="003A0E60"/>
    <w:rsid w:val="003A0F50"/>
    <w:rsid w:val="003A12C7"/>
    <w:rsid w:val="003A1326"/>
    <w:rsid w:val="003A1836"/>
    <w:rsid w:val="003A2725"/>
    <w:rsid w:val="003A2B0F"/>
    <w:rsid w:val="003A2FFE"/>
    <w:rsid w:val="003A32EA"/>
    <w:rsid w:val="003A3ACD"/>
    <w:rsid w:val="003A44BF"/>
    <w:rsid w:val="003A45FF"/>
    <w:rsid w:val="003A48B8"/>
    <w:rsid w:val="003A4F62"/>
    <w:rsid w:val="003A5217"/>
    <w:rsid w:val="003A5B7D"/>
    <w:rsid w:val="003A6FF6"/>
    <w:rsid w:val="003A73C0"/>
    <w:rsid w:val="003B067A"/>
    <w:rsid w:val="003B0C69"/>
    <w:rsid w:val="003B16B1"/>
    <w:rsid w:val="003B20D7"/>
    <w:rsid w:val="003B2706"/>
    <w:rsid w:val="003B327D"/>
    <w:rsid w:val="003B4227"/>
    <w:rsid w:val="003B43A1"/>
    <w:rsid w:val="003B4C0C"/>
    <w:rsid w:val="003B5E4B"/>
    <w:rsid w:val="003B639F"/>
    <w:rsid w:val="003B7157"/>
    <w:rsid w:val="003B7678"/>
    <w:rsid w:val="003C1B2E"/>
    <w:rsid w:val="003C23C6"/>
    <w:rsid w:val="003C273E"/>
    <w:rsid w:val="003C3241"/>
    <w:rsid w:val="003C342D"/>
    <w:rsid w:val="003C37BB"/>
    <w:rsid w:val="003C3800"/>
    <w:rsid w:val="003C3B01"/>
    <w:rsid w:val="003C3EA3"/>
    <w:rsid w:val="003C4CEC"/>
    <w:rsid w:val="003C5E37"/>
    <w:rsid w:val="003C6212"/>
    <w:rsid w:val="003C666C"/>
    <w:rsid w:val="003C6FDF"/>
    <w:rsid w:val="003D0447"/>
    <w:rsid w:val="003D066F"/>
    <w:rsid w:val="003D0730"/>
    <w:rsid w:val="003D0FA0"/>
    <w:rsid w:val="003D10A0"/>
    <w:rsid w:val="003D1281"/>
    <w:rsid w:val="003D12C9"/>
    <w:rsid w:val="003D1EB9"/>
    <w:rsid w:val="003D247C"/>
    <w:rsid w:val="003D2A9A"/>
    <w:rsid w:val="003D2C7C"/>
    <w:rsid w:val="003D2CCB"/>
    <w:rsid w:val="003D4B49"/>
    <w:rsid w:val="003D4F52"/>
    <w:rsid w:val="003D4FF0"/>
    <w:rsid w:val="003D54FD"/>
    <w:rsid w:val="003D62FE"/>
    <w:rsid w:val="003D6CA6"/>
    <w:rsid w:val="003D6E5A"/>
    <w:rsid w:val="003D6EE8"/>
    <w:rsid w:val="003D716A"/>
    <w:rsid w:val="003D7BA9"/>
    <w:rsid w:val="003D7E5C"/>
    <w:rsid w:val="003E064D"/>
    <w:rsid w:val="003E073D"/>
    <w:rsid w:val="003E0B6B"/>
    <w:rsid w:val="003E0FAA"/>
    <w:rsid w:val="003E20C3"/>
    <w:rsid w:val="003E30D3"/>
    <w:rsid w:val="003E3458"/>
    <w:rsid w:val="003E367B"/>
    <w:rsid w:val="003E4071"/>
    <w:rsid w:val="003E41C6"/>
    <w:rsid w:val="003E453A"/>
    <w:rsid w:val="003E4903"/>
    <w:rsid w:val="003E4EC9"/>
    <w:rsid w:val="003E5ED7"/>
    <w:rsid w:val="003E67E1"/>
    <w:rsid w:val="003E72E6"/>
    <w:rsid w:val="003F0020"/>
    <w:rsid w:val="003F1E0F"/>
    <w:rsid w:val="003F2017"/>
    <w:rsid w:val="003F3F2A"/>
    <w:rsid w:val="003F42EB"/>
    <w:rsid w:val="003F48AD"/>
    <w:rsid w:val="003F49CE"/>
    <w:rsid w:val="003F6243"/>
    <w:rsid w:val="003F6384"/>
    <w:rsid w:val="003F6741"/>
    <w:rsid w:val="003F6D39"/>
    <w:rsid w:val="003F6E17"/>
    <w:rsid w:val="003F73FE"/>
    <w:rsid w:val="0040197F"/>
    <w:rsid w:val="0040244A"/>
    <w:rsid w:val="0040355C"/>
    <w:rsid w:val="004039B7"/>
    <w:rsid w:val="00404586"/>
    <w:rsid w:val="00404FDC"/>
    <w:rsid w:val="00405157"/>
    <w:rsid w:val="004056C2"/>
    <w:rsid w:val="00405A72"/>
    <w:rsid w:val="004063F8"/>
    <w:rsid w:val="00406D9C"/>
    <w:rsid w:val="00407369"/>
    <w:rsid w:val="0040749F"/>
    <w:rsid w:val="00407799"/>
    <w:rsid w:val="00407EF6"/>
    <w:rsid w:val="004100DA"/>
    <w:rsid w:val="00410428"/>
    <w:rsid w:val="00410519"/>
    <w:rsid w:val="00410ADE"/>
    <w:rsid w:val="004114DB"/>
    <w:rsid w:val="00411613"/>
    <w:rsid w:val="004120C4"/>
    <w:rsid w:val="004126A6"/>
    <w:rsid w:val="0041319E"/>
    <w:rsid w:val="0041329A"/>
    <w:rsid w:val="00413E5A"/>
    <w:rsid w:val="00413FFC"/>
    <w:rsid w:val="004145BF"/>
    <w:rsid w:val="00414887"/>
    <w:rsid w:val="00415372"/>
    <w:rsid w:val="004156CA"/>
    <w:rsid w:val="0041623C"/>
    <w:rsid w:val="00416C9A"/>
    <w:rsid w:val="00416D68"/>
    <w:rsid w:val="00417776"/>
    <w:rsid w:val="00417B47"/>
    <w:rsid w:val="00420582"/>
    <w:rsid w:val="00421153"/>
    <w:rsid w:val="00421810"/>
    <w:rsid w:val="00421E3C"/>
    <w:rsid w:val="00421F46"/>
    <w:rsid w:val="004221D4"/>
    <w:rsid w:val="00422EFF"/>
    <w:rsid w:val="00423E20"/>
    <w:rsid w:val="00423E71"/>
    <w:rsid w:val="004243D6"/>
    <w:rsid w:val="004247B3"/>
    <w:rsid w:val="004247E7"/>
    <w:rsid w:val="0042695A"/>
    <w:rsid w:val="00426A61"/>
    <w:rsid w:val="00426F30"/>
    <w:rsid w:val="004273A0"/>
    <w:rsid w:val="0042755B"/>
    <w:rsid w:val="00427607"/>
    <w:rsid w:val="00427E1F"/>
    <w:rsid w:val="00430557"/>
    <w:rsid w:val="00430694"/>
    <w:rsid w:val="004317F1"/>
    <w:rsid w:val="00431876"/>
    <w:rsid w:val="00431993"/>
    <w:rsid w:val="00431BDB"/>
    <w:rsid w:val="004328C2"/>
    <w:rsid w:val="00432BC4"/>
    <w:rsid w:val="00433B77"/>
    <w:rsid w:val="00433CD1"/>
    <w:rsid w:val="00433FC8"/>
    <w:rsid w:val="00434493"/>
    <w:rsid w:val="00435D63"/>
    <w:rsid w:val="004376A4"/>
    <w:rsid w:val="0043774E"/>
    <w:rsid w:val="00437C2D"/>
    <w:rsid w:val="00437FE8"/>
    <w:rsid w:val="00440EBB"/>
    <w:rsid w:val="00441DB2"/>
    <w:rsid w:val="004424A7"/>
    <w:rsid w:val="00442876"/>
    <w:rsid w:val="00443D8E"/>
    <w:rsid w:val="004441D3"/>
    <w:rsid w:val="004442B5"/>
    <w:rsid w:val="004450D1"/>
    <w:rsid w:val="0044591B"/>
    <w:rsid w:val="00445E05"/>
    <w:rsid w:val="00446DCA"/>
    <w:rsid w:val="00447C27"/>
    <w:rsid w:val="00447FD6"/>
    <w:rsid w:val="00450197"/>
    <w:rsid w:val="004505BF"/>
    <w:rsid w:val="00450AF1"/>
    <w:rsid w:val="00450D44"/>
    <w:rsid w:val="0045166A"/>
    <w:rsid w:val="00451C85"/>
    <w:rsid w:val="00451DC1"/>
    <w:rsid w:val="00451EA3"/>
    <w:rsid w:val="00452FD4"/>
    <w:rsid w:val="0045368D"/>
    <w:rsid w:val="004543F4"/>
    <w:rsid w:val="0045473E"/>
    <w:rsid w:val="00454ACC"/>
    <w:rsid w:val="004555B2"/>
    <w:rsid w:val="004557FD"/>
    <w:rsid w:val="004558DB"/>
    <w:rsid w:val="004565B0"/>
    <w:rsid w:val="00457A0F"/>
    <w:rsid w:val="00457FEF"/>
    <w:rsid w:val="004601E3"/>
    <w:rsid w:val="00460538"/>
    <w:rsid w:val="004615D9"/>
    <w:rsid w:val="004616FC"/>
    <w:rsid w:val="00461B7D"/>
    <w:rsid w:val="00461D19"/>
    <w:rsid w:val="00462074"/>
    <w:rsid w:val="00462474"/>
    <w:rsid w:val="004628EA"/>
    <w:rsid w:val="0046341E"/>
    <w:rsid w:val="00463963"/>
    <w:rsid w:val="004639FA"/>
    <w:rsid w:val="0046414F"/>
    <w:rsid w:val="00464294"/>
    <w:rsid w:val="0046477A"/>
    <w:rsid w:val="00464CF2"/>
    <w:rsid w:val="00465601"/>
    <w:rsid w:val="004678D5"/>
    <w:rsid w:val="0047000E"/>
    <w:rsid w:val="0047072A"/>
    <w:rsid w:val="00470E15"/>
    <w:rsid w:val="00470FB0"/>
    <w:rsid w:val="00471039"/>
    <w:rsid w:val="00471750"/>
    <w:rsid w:val="00471788"/>
    <w:rsid w:val="00471BEC"/>
    <w:rsid w:val="0047252E"/>
    <w:rsid w:val="0047258E"/>
    <w:rsid w:val="0047286A"/>
    <w:rsid w:val="00473B61"/>
    <w:rsid w:val="0047407E"/>
    <w:rsid w:val="004744D5"/>
    <w:rsid w:val="00474789"/>
    <w:rsid w:val="00474ADE"/>
    <w:rsid w:val="00474DB7"/>
    <w:rsid w:val="00475197"/>
    <w:rsid w:val="004757B9"/>
    <w:rsid w:val="00475BDE"/>
    <w:rsid w:val="0047679C"/>
    <w:rsid w:val="00476B4D"/>
    <w:rsid w:val="004778F0"/>
    <w:rsid w:val="0047793C"/>
    <w:rsid w:val="00477AF2"/>
    <w:rsid w:val="00477EB6"/>
    <w:rsid w:val="00480CB5"/>
    <w:rsid w:val="0048121D"/>
    <w:rsid w:val="004812D8"/>
    <w:rsid w:val="0048166F"/>
    <w:rsid w:val="00481864"/>
    <w:rsid w:val="0048214C"/>
    <w:rsid w:val="004828FA"/>
    <w:rsid w:val="00483090"/>
    <w:rsid w:val="004831EF"/>
    <w:rsid w:val="004832E8"/>
    <w:rsid w:val="00483850"/>
    <w:rsid w:val="00483D9A"/>
    <w:rsid w:val="00486264"/>
    <w:rsid w:val="00486335"/>
    <w:rsid w:val="004864DA"/>
    <w:rsid w:val="00487047"/>
    <w:rsid w:val="00487799"/>
    <w:rsid w:val="00487883"/>
    <w:rsid w:val="00487E5C"/>
    <w:rsid w:val="00490013"/>
    <w:rsid w:val="00490440"/>
    <w:rsid w:val="00490E37"/>
    <w:rsid w:val="004913C2"/>
    <w:rsid w:val="004914D8"/>
    <w:rsid w:val="00491ACC"/>
    <w:rsid w:val="00492007"/>
    <w:rsid w:val="004923A4"/>
    <w:rsid w:val="00492897"/>
    <w:rsid w:val="00492AE5"/>
    <w:rsid w:val="00492B46"/>
    <w:rsid w:val="00494C24"/>
    <w:rsid w:val="004951D2"/>
    <w:rsid w:val="004952CF"/>
    <w:rsid w:val="0049606C"/>
    <w:rsid w:val="004969E4"/>
    <w:rsid w:val="00497092"/>
    <w:rsid w:val="004979D0"/>
    <w:rsid w:val="00497E78"/>
    <w:rsid w:val="00497EFA"/>
    <w:rsid w:val="004A03B4"/>
    <w:rsid w:val="004A0B7C"/>
    <w:rsid w:val="004A0F3B"/>
    <w:rsid w:val="004A1084"/>
    <w:rsid w:val="004A16C8"/>
    <w:rsid w:val="004A22AD"/>
    <w:rsid w:val="004A22F2"/>
    <w:rsid w:val="004A272C"/>
    <w:rsid w:val="004A2BB5"/>
    <w:rsid w:val="004A384B"/>
    <w:rsid w:val="004A3B25"/>
    <w:rsid w:val="004A3BFF"/>
    <w:rsid w:val="004A3C61"/>
    <w:rsid w:val="004A3EBA"/>
    <w:rsid w:val="004A4624"/>
    <w:rsid w:val="004A495F"/>
    <w:rsid w:val="004A4F54"/>
    <w:rsid w:val="004A5169"/>
    <w:rsid w:val="004A5C0E"/>
    <w:rsid w:val="004A64C8"/>
    <w:rsid w:val="004A71FD"/>
    <w:rsid w:val="004A72A7"/>
    <w:rsid w:val="004A7B04"/>
    <w:rsid w:val="004B00A6"/>
    <w:rsid w:val="004B01B8"/>
    <w:rsid w:val="004B0919"/>
    <w:rsid w:val="004B0AF8"/>
    <w:rsid w:val="004B0B8B"/>
    <w:rsid w:val="004B1C85"/>
    <w:rsid w:val="004B2F6E"/>
    <w:rsid w:val="004B3052"/>
    <w:rsid w:val="004B426F"/>
    <w:rsid w:val="004B5A41"/>
    <w:rsid w:val="004B5AC9"/>
    <w:rsid w:val="004B62EC"/>
    <w:rsid w:val="004B6363"/>
    <w:rsid w:val="004B6B02"/>
    <w:rsid w:val="004B6FF7"/>
    <w:rsid w:val="004B72AB"/>
    <w:rsid w:val="004B76B7"/>
    <w:rsid w:val="004B7908"/>
    <w:rsid w:val="004B7D1D"/>
    <w:rsid w:val="004B7D4C"/>
    <w:rsid w:val="004B7EBE"/>
    <w:rsid w:val="004C0745"/>
    <w:rsid w:val="004C08C1"/>
    <w:rsid w:val="004C0B9F"/>
    <w:rsid w:val="004C12E6"/>
    <w:rsid w:val="004C1384"/>
    <w:rsid w:val="004C1C62"/>
    <w:rsid w:val="004C1CBD"/>
    <w:rsid w:val="004C2093"/>
    <w:rsid w:val="004C264E"/>
    <w:rsid w:val="004C26FD"/>
    <w:rsid w:val="004C3144"/>
    <w:rsid w:val="004C3202"/>
    <w:rsid w:val="004C34DE"/>
    <w:rsid w:val="004C3568"/>
    <w:rsid w:val="004C3860"/>
    <w:rsid w:val="004C39EE"/>
    <w:rsid w:val="004C3A8F"/>
    <w:rsid w:val="004C4E44"/>
    <w:rsid w:val="004C569C"/>
    <w:rsid w:val="004C56BD"/>
    <w:rsid w:val="004C59D9"/>
    <w:rsid w:val="004C5F43"/>
    <w:rsid w:val="004C5F63"/>
    <w:rsid w:val="004C5FF9"/>
    <w:rsid w:val="004C66F8"/>
    <w:rsid w:val="004C746B"/>
    <w:rsid w:val="004D02D8"/>
    <w:rsid w:val="004D0434"/>
    <w:rsid w:val="004D0712"/>
    <w:rsid w:val="004D0998"/>
    <w:rsid w:val="004D0DEF"/>
    <w:rsid w:val="004D12DA"/>
    <w:rsid w:val="004D28C3"/>
    <w:rsid w:val="004D2FCD"/>
    <w:rsid w:val="004D3E32"/>
    <w:rsid w:val="004D428E"/>
    <w:rsid w:val="004D481A"/>
    <w:rsid w:val="004D64E3"/>
    <w:rsid w:val="004D664A"/>
    <w:rsid w:val="004D6D35"/>
    <w:rsid w:val="004D7051"/>
    <w:rsid w:val="004E010C"/>
    <w:rsid w:val="004E0544"/>
    <w:rsid w:val="004E0A3E"/>
    <w:rsid w:val="004E0DC7"/>
    <w:rsid w:val="004E1F64"/>
    <w:rsid w:val="004E2607"/>
    <w:rsid w:val="004E2700"/>
    <w:rsid w:val="004E270D"/>
    <w:rsid w:val="004E2A70"/>
    <w:rsid w:val="004E2ABE"/>
    <w:rsid w:val="004E352D"/>
    <w:rsid w:val="004E3A0F"/>
    <w:rsid w:val="004E3E21"/>
    <w:rsid w:val="004E5206"/>
    <w:rsid w:val="004E53B5"/>
    <w:rsid w:val="004E53F5"/>
    <w:rsid w:val="004E54AB"/>
    <w:rsid w:val="004E5E02"/>
    <w:rsid w:val="004E6143"/>
    <w:rsid w:val="004E69C7"/>
    <w:rsid w:val="004E6E48"/>
    <w:rsid w:val="004E6FFB"/>
    <w:rsid w:val="004E7F52"/>
    <w:rsid w:val="004F010A"/>
    <w:rsid w:val="004F04FB"/>
    <w:rsid w:val="004F0B29"/>
    <w:rsid w:val="004F2393"/>
    <w:rsid w:val="004F2754"/>
    <w:rsid w:val="004F34FB"/>
    <w:rsid w:val="004F372A"/>
    <w:rsid w:val="004F37FA"/>
    <w:rsid w:val="004F4FF1"/>
    <w:rsid w:val="004F59F8"/>
    <w:rsid w:val="004F5A08"/>
    <w:rsid w:val="004F60E6"/>
    <w:rsid w:val="004F60F6"/>
    <w:rsid w:val="004F655B"/>
    <w:rsid w:val="004F6F2A"/>
    <w:rsid w:val="004F71B6"/>
    <w:rsid w:val="004F7420"/>
    <w:rsid w:val="004F74D8"/>
    <w:rsid w:val="004F7862"/>
    <w:rsid w:val="00500FE6"/>
    <w:rsid w:val="00501D03"/>
    <w:rsid w:val="005027CE"/>
    <w:rsid w:val="00502CE3"/>
    <w:rsid w:val="005033CE"/>
    <w:rsid w:val="005037A9"/>
    <w:rsid w:val="00503E25"/>
    <w:rsid w:val="0050429F"/>
    <w:rsid w:val="005046E9"/>
    <w:rsid w:val="00504A8B"/>
    <w:rsid w:val="005058AF"/>
    <w:rsid w:val="005060B1"/>
    <w:rsid w:val="00506DAF"/>
    <w:rsid w:val="00506F26"/>
    <w:rsid w:val="00507115"/>
    <w:rsid w:val="005076C7"/>
    <w:rsid w:val="00510F82"/>
    <w:rsid w:val="00511034"/>
    <w:rsid w:val="005112B3"/>
    <w:rsid w:val="0051163B"/>
    <w:rsid w:val="005120EB"/>
    <w:rsid w:val="00512709"/>
    <w:rsid w:val="00513075"/>
    <w:rsid w:val="005133F3"/>
    <w:rsid w:val="00513D55"/>
    <w:rsid w:val="00513DC9"/>
    <w:rsid w:val="005141E3"/>
    <w:rsid w:val="0051449F"/>
    <w:rsid w:val="005146BD"/>
    <w:rsid w:val="005154C0"/>
    <w:rsid w:val="00515A58"/>
    <w:rsid w:val="00515DDE"/>
    <w:rsid w:val="00516756"/>
    <w:rsid w:val="005167D8"/>
    <w:rsid w:val="005169A2"/>
    <w:rsid w:val="00516A2B"/>
    <w:rsid w:val="00516B04"/>
    <w:rsid w:val="00516DA0"/>
    <w:rsid w:val="00517519"/>
    <w:rsid w:val="00517770"/>
    <w:rsid w:val="005177DD"/>
    <w:rsid w:val="00517DBB"/>
    <w:rsid w:val="005206B5"/>
    <w:rsid w:val="0052075A"/>
    <w:rsid w:val="00521A6C"/>
    <w:rsid w:val="00521E7D"/>
    <w:rsid w:val="005220A4"/>
    <w:rsid w:val="0052266F"/>
    <w:rsid w:val="00522A5D"/>
    <w:rsid w:val="00522E97"/>
    <w:rsid w:val="0052428C"/>
    <w:rsid w:val="0052455F"/>
    <w:rsid w:val="00525420"/>
    <w:rsid w:val="00525712"/>
    <w:rsid w:val="00525F8D"/>
    <w:rsid w:val="00526413"/>
    <w:rsid w:val="005265D7"/>
    <w:rsid w:val="00527691"/>
    <w:rsid w:val="00527C96"/>
    <w:rsid w:val="00527DCF"/>
    <w:rsid w:val="005301DE"/>
    <w:rsid w:val="005304A9"/>
    <w:rsid w:val="005304FE"/>
    <w:rsid w:val="0053081E"/>
    <w:rsid w:val="00530C7F"/>
    <w:rsid w:val="0053126D"/>
    <w:rsid w:val="005319BF"/>
    <w:rsid w:val="00531BC9"/>
    <w:rsid w:val="0053206E"/>
    <w:rsid w:val="0053308A"/>
    <w:rsid w:val="00533243"/>
    <w:rsid w:val="00533972"/>
    <w:rsid w:val="00534518"/>
    <w:rsid w:val="0053494E"/>
    <w:rsid w:val="005353A0"/>
    <w:rsid w:val="0053553D"/>
    <w:rsid w:val="00535689"/>
    <w:rsid w:val="00535C6D"/>
    <w:rsid w:val="00535CDC"/>
    <w:rsid w:val="00535D3A"/>
    <w:rsid w:val="00535FFB"/>
    <w:rsid w:val="005365CC"/>
    <w:rsid w:val="00536699"/>
    <w:rsid w:val="00536EE8"/>
    <w:rsid w:val="00536FA1"/>
    <w:rsid w:val="00540374"/>
    <w:rsid w:val="00540767"/>
    <w:rsid w:val="0054086E"/>
    <w:rsid w:val="00540A98"/>
    <w:rsid w:val="00540B7A"/>
    <w:rsid w:val="00541129"/>
    <w:rsid w:val="00541D0B"/>
    <w:rsid w:val="00541D3C"/>
    <w:rsid w:val="00541FC0"/>
    <w:rsid w:val="00542E8C"/>
    <w:rsid w:val="00543040"/>
    <w:rsid w:val="0054318D"/>
    <w:rsid w:val="005434EC"/>
    <w:rsid w:val="005438EB"/>
    <w:rsid w:val="0054480E"/>
    <w:rsid w:val="00544E40"/>
    <w:rsid w:val="0054551B"/>
    <w:rsid w:val="0054566E"/>
    <w:rsid w:val="005458CA"/>
    <w:rsid w:val="005459E0"/>
    <w:rsid w:val="005463C5"/>
    <w:rsid w:val="005470EB"/>
    <w:rsid w:val="005472C4"/>
    <w:rsid w:val="005472DC"/>
    <w:rsid w:val="0055094D"/>
    <w:rsid w:val="00551165"/>
    <w:rsid w:val="00551315"/>
    <w:rsid w:val="00553BB4"/>
    <w:rsid w:val="005542B7"/>
    <w:rsid w:val="00554881"/>
    <w:rsid w:val="00554BFC"/>
    <w:rsid w:val="00555067"/>
    <w:rsid w:val="00555DF7"/>
    <w:rsid w:val="00556660"/>
    <w:rsid w:val="00556679"/>
    <w:rsid w:val="00560178"/>
    <w:rsid w:val="005601EE"/>
    <w:rsid w:val="00560AB0"/>
    <w:rsid w:val="00560C36"/>
    <w:rsid w:val="00560F9A"/>
    <w:rsid w:val="00560FAE"/>
    <w:rsid w:val="00561351"/>
    <w:rsid w:val="00561737"/>
    <w:rsid w:val="005623DB"/>
    <w:rsid w:val="005624DF"/>
    <w:rsid w:val="00562907"/>
    <w:rsid w:val="0056423D"/>
    <w:rsid w:val="00564E2B"/>
    <w:rsid w:val="005651EC"/>
    <w:rsid w:val="0056532A"/>
    <w:rsid w:val="005654B4"/>
    <w:rsid w:val="00565B0B"/>
    <w:rsid w:val="00566160"/>
    <w:rsid w:val="005661CA"/>
    <w:rsid w:val="00566648"/>
    <w:rsid w:val="00566FF4"/>
    <w:rsid w:val="00567903"/>
    <w:rsid w:val="005704A8"/>
    <w:rsid w:val="005711BE"/>
    <w:rsid w:val="00571D98"/>
    <w:rsid w:val="005721D1"/>
    <w:rsid w:val="005722A0"/>
    <w:rsid w:val="00572C50"/>
    <w:rsid w:val="00573CD7"/>
    <w:rsid w:val="00574002"/>
    <w:rsid w:val="00574132"/>
    <w:rsid w:val="00574930"/>
    <w:rsid w:val="00574C88"/>
    <w:rsid w:val="0057518C"/>
    <w:rsid w:val="005752D6"/>
    <w:rsid w:val="00575444"/>
    <w:rsid w:val="0057599C"/>
    <w:rsid w:val="00575DBB"/>
    <w:rsid w:val="005776B8"/>
    <w:rsid w:val="005777B6"/>
    <w:rsid w:val="00577A75"/>
    <w:rsid w:val="00581C2D"/>
    <w:rsid w:val="00582040"/>
    <w:rsid w:val="00582B18"/>
    <w:rsid w:val="0058314D"/>
    <w:rsid w:val="0058404D"/>
    <w:rsid w:val="005841CD"/>
    <w:rsid w:val="00584D65"/>
    <w:rsid w:val="0058563E"/>
    <w:rsid w:val="00585BB6"/>
    <w:rsid w:val="00586450"/>
    <w:rsid w:val="005865E7"/>
    <w:rsid w:val="005868A0"/>
    <w:rsid w:val="00586F23"/>
    <w:rsid w:val="00587AD0"/>
    <w:rsid w:val="00590477"/>
    <w:rsid w:val="005906DC"/>
    <w:rsid w:val="0059180A"/>
    <w:rsid w:val="00591F5E"/>
    <w:rsid w:val="005927DB"/>
    <w:rsid w:val="00592B15"/>
    <w:rsid w:val="00592BA7"/>
    <w:rsid w:val="00593093"/>
    <w:rsid w:val="00593843"/>
    <w:rsid w:val="005941A9"/>
    <w:rsid w:val="005955BA"/>
    <w:rsid w:val="00595622"/>
    <w:rsid w:val="00595CF2"/>
    <w:rsid w:val="005A034F"/>
    <w:rsid w:val="005A0D8D"/>
    <w:rsid w:val="005A197B"/>
    <w:rsid w:val="005A1EE0"/>
    <w:rsid w:val="005A20F8"/>
    <w:rsid w:val="005A2494"/>
    <w:rsid w:val="005A411A"/>
    <w:rsid w:val="005A559A"/>
    <w:rsid w:val="005A57B2"/>
    <w:rsid w:val="005A67FF"/>
    <w:rsid w:val="005A775A"/>
    <w:rsid w:val="005A78D2"/>
    <w:rsid w:val="005A7DF0"/>
    <w:rsid w:val="005B014F"/>
    <w:rsid w:val="005B0570"/>
    <w:rsid w:val="005B09AD"/>
    <w:rsid w:val="005B09EF"/>
    <w:rsid w:val="005B1126"/>
    <w:rsid w:val="005B1357"/>
    <w:rsid w:val="005B1493"/>
    <w:rsid w:val="005B1C9E"/>
    <w:rsid w:val="005B2DD3"/>
    <w:rsid w:val="005B39DB"/>
    <w:rsid w:val="005B4760"/>
    <w:rsid w:val="005B4ADF"/>
    <w:rsid w:val="005B4E24"/>
    <w:rsid w:val="005B4E30"/>
    <w:rsid w:val="005B579B"/>
    <w:rsid w:val="005B5C19"/>
    <w:rsid w:val="005B69AD"/>
    <w:rsid w:val="005B72D4"/>
    <w:rsid w:val="005C0271"/>
    <w:rsid w:val="005C079B"/>
    <w:rsid w:val="005C0993"/>
    <w:rsid w:val="005C154F"/>
    <w:rsid w:val="005C230F"/>
    <w:rsid w:val="005C249A"/>
    <w:rsid w:val="005C260A"/>
    <w:rsid w:val="005C2F57"/>
    <w:rsid w:val="005C300F"/>
    <w:rsid w:val="005C3232"/>
    <w:rsid w:val="005C3E64"/>
    <w:rsid w:val="005C4725"/>
    <w:rsid w:val="005C54BF"/>
    <w:rsid w:val="005C5CCB"/>
    <w:rsid w:val="005C5F72"/>
    <w:rsid w:val="005C617B"/>
    <w:rsid w:val="005C628C"/>
    <w:rsid w:val="005C64D8"/>
    <w:rsid w:val="005C69D7"/>
    <w:rsid w:val="005C6A2E"/>
    <w:rsid w:val="005C6E70"/>
    <w:rsid w:val="005C6FB7"/>
    <w:rsid w:val="005C7B61"/>
    <w:rsid w:val="005D0F56"/>
    <w:rsid w:val="005D136B"/>
    <w:rsid w:val="005D151D"/>
    <w:rsid w:val="005D1A48"/>
    <w:rsid w:val="005D1B51"/>
    <w:rsid w:val="005D1CC1"/>
    <w:rsid w:val="005D2543"/>
    <w:rsid w:val="005D259C"/>
    <w:rsid w:val="005D2CED"/>
    <w:rsid w:val="005D3190"/>
    <w:rsid w:val="005D371A"/>
    <w:rsid w:val="005D39FE"/>
    <w:rsid w:val="005D5084"/>
    <w:rsid w:val="005D5137"/>
    <w:rsid w:val="005D5E08"/>
    <w:rsid w:val="005D6154"/>
    <w:rsid w:val="005D6547"/>
    <w:rsid w:val="005D686D"/>
    <w:rsid w:val="005D6A9D"/>
    <w:rsid w:val="005D6D12"/>
    <w:rsid w:val="005D6E24"/>
    <w:rsid w:val="005D71BE"/>
    <w:rsid w:val="005E0AC9"/>
    <w:rsid w:val="005E292F"/>
    <w:rsid w:val="005E2EAC"/>
    <w:rsid w:val="005E2F66"/>
    <w:rsid w:val="005E2FD0"/>
    <w:rsid w:val="005E4470"/>
    <w:rsid w:val="005E4638"/>
    <w:rsid w:val="005E4AA9"/>
    <w:rsid w:val="005E4BD1"/>
    <w:rsid w:val="005E57A8"/>
    <w:rsid w:val="005E67F7"/>
    <w:rsid w:val="005E79EC"/>
    <w:rsid w:val="005E7CEE"/>
    <w:rsid w:val="005F0A94"/>
    <w:rsid w:val="005F0AB3"/>
    <w:rsid w:val="005F0B32"/>
    <w:rsid w:val="005F1081"/>
    <w:rsid w:val="005F1FAD"/>
    <w:rsid w:val="005F2A29"/>
    <w:rsid w:val="005F2D37"/>
    <w:rsid w:val="005F2F24"/>
    <w:rsid w:val="005F2FB5"/>
    <w:rsid w:val="005F3123"/>
    <w:rsid w:val="005F32DF"/>
    <w:rsid w:val="005F39FD"/>
    <w:rsid w:val="005F3D95"/>
    <w:rsid w:val="005F42AC"/>
    <w:rsid w:val="005F625D"/>
    <w:rsid w:val="005F7010"/>
    <w:rsid w:val="006000F3"/>
    <w:rsid w:val="0060042B"/>
    <w:rsid w:val="00600788"/>
    <w:rsid w:val="00600B8A"/>
    <w:rsid w:val="006016FB"/>
    <w:rsid w:val="00601BFC"/>
    <w:rsid w:val="00602430"/>
    <w:rsid w:val="00603459"/>
    <w:rsid w:val="00604190"/>
    <w:rsid w:val="0060421B"/>
    <w:rsid w:val="0060435A"/>
    <w:rsid w:val="006050E7"/>
    <w:rsid w:val="00605C5D"/>
    <w:rsid w:val="00606E75"/>
    <w:rsid w:val="00606F8A"/>
    <w:rsid w:val="00607018"/>
    <w:rsid w:val="00607310"/>
    <w:rsid w:val="006075A1"/>
    <w:rsid w:val="00607705"/>
    <w:rsid w:val="00607BE9"/>
    <w:rsid w:val="00607DD4"/>
    <w:rsid w:val="0061074E"/>
    <w:rsid w:val="00610CC2"/>
    <w:rsid w:val="00610E97"/>
    <w:rsid w:val="006113C8"/>
    <w:rsid w:val="0061141C"/>
    <w:rsid w:val="00611906"/>
    <w:rsid w:val="00611BB4"/>
    <w:rsid w:val="006123BE"/>
    <w:rsid w:val="0061268F"/>
    <w:rsid w:val="006132A7"/>
    <w:rsid w:val="00614766"/>
    <w:rsid w:val="00614AA8"/>
    <w:rsid w:val="00614CA2"/>
    <w:rsid w:val="00614DED"/>
    <w:rsid w:val="006155A8"/>
    <w:rsid w:val="00615D88"/>
    <w:rsid w:val="00615D89"/>
    <w:rsid w:val="00615F63"/>
    <w:rsid w:val="0061620B"/>
    <w:rsid w:val="006169BD"/>
    <w:rsid w:val="00616A1E"/>
    <w:rsid w:val="0061737D"/>
    <w:rsid w:val="00617D0F"/>
    <w:rsid w:val="00617D91"/>
    <w:rsid w:val="0062005B"/>
    <w:rsid w:val="0062007D"/>
    <w:rsid w:val="006202EE"/>
    <w:rsid w:val="00620382"/>
    <w:rsid w:val="0062168D"/>
    <w:rsid w:val="00621BD5"/>
    <w:rsid w:val="00621C60"/>
    <w:rsid w:val="00621FD7"/>
    <w:rsid w:val="00622205"/>
    <w:rsid w:val="00622A3A"/>
    <w:rsid w:val="00622E64"/>
    <w:rsid w:val="006234CD"/>
    <w:rsid w:val="00623E88"/>
    <w:rsid w:val="0062552B"/>
    <w:rsid w:val="0062593B"/>
    <w:rsid w:val="00625E46"/>
    <w:rsid w:val="00626657"/>
    <w:rsid w:val="0062685E"/>
    <w:rsid w:val="00627551"/>
    <w:rsid w:val="006276B2"/>
    <w:rsid w:val="006301A5"/>
    <w:rsid w:val="00631400"/>
    <w:rsid w:val="0063168C"/>
    <w:rsid w:val="00631E96"/>
    <w:rsid w:val="006331C7"/>
    <w:rsid w:val="00633577"/>
    <w:rsid w:val="00633AE9"/>
    <w:rsid w:val="00633DF7"/>
    <w:rsid w:val="006350C0"/>
    <w:rsid w:val="006352BA"/>
    <w:rsid w:val="0063588A"/>
    <w:rsid w:val="00635B9D"/>
    <w:rsid w:val="00636AFA"/>
    <w:rsid w:val="00636D37"/>
    <w:rsid w:val="00636DA1"/>
    <w:rsid w:val="00637AA2"/>
    <w:rsid w:val="00640228"/>
    <w:rsid w:val="00640358"/>
    <w:rsid w:val="00640AED"/>
    <w:rsid w:val="00642522"/>
    <w:rsid w:val="006426B0"/>
    <w:rsid w:val="00642715"/>
    <w:rsid w:val="00642DCE"/>
    <w:rsid w:val="00642F16"/>
    <w:rsid w:val="006435C3"/>
    <w:rsid w:val="006444DF"/>
    <w:rsid w:val="00644790"/>
    <w:rsid w:val="00644CD6"/>
    <w:rsid w:val="00644DB8"/>
    <w:rsid w:val="0064536D"/>
    <w:rsid w:val="00646141"/>
    <w:rsid w:val="006476A0"/>
    <w:rsid w:val="00650442"/>
    <w:rsid w:val="0065080D"/>
    <w:rsid w:val="00650BFA"/>
    <w:rsid w:val="00650E11"/>
    <w:rsid w:val="006511E9"/>
    <w:rsid w:val="006519CF"/>
    <w:rsid w:val="00651E47"/>
    <w:rsid w:val="00652AD8"/>
    <w:rsid w:val="00653C5A"/>
    <w:rsid w:val="00654E5C"/>
    <w:rsid w:val="006552F4"/>
    <w:rsid w:val="00655860"/>
    <w:rsid w:val="00655C8B"/>
    <w:rsid w:val="00655D1C"/>
    <w:rsid w:val="0065662C"/>
    <w:rsid w:val="00656696"/>
    <w:rsid w:val="00656A01"/>
    <w:rsid w:val="00656A4D"/>
    <w:rsid w:val="00656D19"/>
    <w:rsid w:val="00657B8F"/>
    <w:rsid w:val="006601D6"/>
    <w:rsid w:val="006602D9"/>
    <w:rsid w:val="006604E4"/>
    <w:rsid w:val="00660E7E"/>
    <w:rsid w:val="00661BB2"/>
    <w:rsid w:val="006623F6"/>
    <w:rsid w:val="0066253D"/>
    <w:rsid w:val="0066375C"/>
    <w:rsid w:val="006639AB"/>
    <w:rsid w:val="00663FC3"/>
    <w:rsid w:val="006645A7"/>
    <w:rsid w:val="006647CF"/>
    <w:rsid w:val="00664BB9"/>
    <w:rsid w:val="00665FAF"/>
    <w:rsid w:val="0066673F"/>
    <w:rsid w:val="00666AD1"/>
    <w:rsid w:val="00666D02"/>
    <w:rsid w:val="00670085"/>
    <w:rsid w:val="006702B3"/>
    <w:rsid w:val="006702BE"/>
    <w:rsid w:val="00670455"/>
    <w:rsid w:val="006714CF"/>
    <w:rsid w:val="00672065"/>
    <w:rsid w:val="006721BF"/>
    <w:rsid w:val="00672BC1"/>
    <w:rsid w:val="0067326D"/>
    <w:rsid w:val="00673E90"/>
    <w:rsid w:val="0067495C"/>
    <w:rsid w:val="00675365"/>
    <w:rsid w:val="00675479"/>
    <w:rsid w:val="0067716C"/>
    <w:rsid w:val="0067756C"/>
    <w:rsid w:val="00677901"/>
    <w:rsid w:val="00677C08"/>
    <w:rsid w:val="00680876"/>
    <w:rsid w:val="00680F65"/>
    <w:rsid w:val="006812E6"/>
    <w:rsid w:val="006818DB"/>
    <w:rsid w:val="00681EF1"/>
    <w:rsid w:val="006824D4"/>
    <w:rsid w:val="006830B5"/>
    <w:rsid w:val="006835D6"/>
    <w:rsid w:val="006837D8"/>
    <w:rsid w:val="00684AA9"/>
    <w:rsid w:val="00684B69"/>
    <w:rsid w:val="00684FCC"/>
    <w:rsid w:val="006854DC"/>
    <w:rsid w:val="00685A35"/>
    <w:rsid w:val="0068684D"/>
    <w:rsid w:val="006877F6"/>
    <w:rsid w:val="00690139"/>
    <w:rsid w:val="00691C4E"/>
    <w:rsid w:val="00691F93"/>
    <w:rsid w:val="006923D2"/>
    <w:rsid w:val="00692509"/>
    <w:rsid w:val="0069321B"/>
    <w:rsid w:val="00693268"/>
    <w:rsid w:val="00693D09"/>
    <w:rsid w:val="006941BB"/>
    <w:rsid w:val="0069431F"/>
    <w:rsid w:val="00694351"/>
    <w:rsid w:val="00694397"/>
    <w:rsid w:val="006943A3"/>
    <w:rsid w:val="0069486C"/>
    <w:rsid w:val="00694C90"/>
    <w:rsid w:val="00694F81"/>
    <w:rsid w:val="00695985"/>
    <w:rsid w:val="00695D25"/>
    <w:rsid w:val="00696D1E"/>
    <w:rsid w:val="00697387"/>
    <w:rsid w:val="006979AC"/>
    <w:rsid w:val="006A0201"/>
    <w:rsid w:val="006A05CC"/>
    <w:rsid w:val="006A068A"/>
    <w:rsid w:val="006A0B0C"/>
    <w:rsid w:val="006A1120"/>
    <w:rsid w:val="006A124C"/>
    <w:rsid w:val="006A254B"/>
    <w:rsid w:val="006A2566"/>
    <w:rsid w:val="006A2961"/>
    <w:rsid w:val="006A354A"/>
    <w:rsid w:val="006A3E20"/>
    <w:rsid w:val="006A4BE0"/>
    <w:rsid w:val="006A4D35"/>
    <w:rsid w:val="006A5114"/>
    <w:rsid w:val="006A51AD"/>
    <w:rsid w:val="006A581C"/>
    <w:rsid w:val="006A5984"/>
    <w:rsid w:val="006A6FC6"/>
    <w:rsid w:val="006A798E"/>
    <w:rsid w:val="006B0206"/>
    <w:rsid w:val="006B0464"/>
    <w:rsid w:val="006B056F"/>
    <w:rsid w:val="006B0B99"/>
    <w:rsid w:val="006B0D82"/>
    <w:rsid w:val="006B158F"/>
    <w:rsid w:val="006B1EAF"/>
    <w:rsid w:val="006B26FF"/>
    <w:rsid w:val="006B285F"/>
    <w:rsid w:val="006B29BE"/>
    <w:rsid w:val="006B2AAA"/>
    <w:rsid w:val="006B317C"/>
    <w:rsid w:val="006B3210"/>
    <w:rsid w:val="006B35F8"/>
    <w:rsid w:val="006B39CD"/>
    <w:rsid w:val="006B3A46"/>
    <w:rsid w:val="006B3FD3"/>
    <w:rsid w:val="006B4615"/>
    <w:rsid w:val="006B5DD8"/>
    <w:rsid w:val="006B60F2"/>
    <w:rsid w:val="006B67D0"/>
    <w:rsid w:val="006B7920"/>
    <w:rsid w:val="006B7F43"/>
    <w:rsid w:val="006C028C"/>
    <w:rsid w:val="006C0706"/>
    <w:rsid w:val="006C08D6"/>
    <w:rsid w:val="006C0B62"/>
    <w:rsid w:val="006C188E"/>
    <w:rsid w:val="006C2A8C"/>
    <w:rsid w:val="006C3BFE"/>
    <w:rsid w:val="006C3E4E"/>
    <w:rsid w:val="006C4647"/>
    <w:rsid w:val="006C4AFD"/>
    <w:rsid w:val="006C4FA5"/>
    <w:rsid w:val="006C5305"/>
    <w:rsid w:val="006C69C2"/>
    <w:rsid w:val="006C6CC2"/>
    <w:rsid w:val="006C6CEE"/>
    <w:rsid w:val="006C72A2"/>
    <w:rsid w:val="006C765B"/>
    <w:rsid w:val="006D1569"/>
    <w:rsid w:val="006D1AE4"/>
    <w:rsid w:val="006D1C27"/>
    <w:rsid w:val="006D2A00"/>
    <w:rsid w:val="006D457D"/>
    <w:rsid w:val="006D480D"/>
    <w:rsid w:val="006D4FB3"/>
    <w:rsid w:val="006D556C"/>
    <w:rsid w:val="006D595C"/>
    <w:rsid w:val="006D60D8"/>
    <w:rsid w:val="006D69CE"/>
    <w:rsid w:val="006D6BC6"/>
    <w:rsid w:val="006D72AF"/>
    <w:rsid w:val="006D7375"/>
    <w:rsid w:val="006D7BEE"/>
    <w:rsid w:val="006E01D5"/>
    <w:rsid w:val="006E0815"/>
    <w:rsid w:val="006E0943"/>
    <w:rsid w:val="006E0B0C"/>
    <w:rsid w:val="006E144D"/>
    <w:rsid w:val="006E1996"/>
    <w:rsid w:val="006E1BA2"/>
    <w:rsid w:val="006E2084"/>
    <w:rsid w:val="006E20BB"/>
    <w:rsid w:val="006E21C4"/>
    <w:rsid w:val="006E2BD3"/>
    <w:rsid w:val="006E2DD6"/>
    <w:rsid w:val="006E38DB"/>
    <w:rsid w:val="006E415E"/>
    <w:rsid w:val="006E4BDF"/>
    <w:rsid w:val="006E52B0"/>
    <w:rsid w:val="006E6485"/>
    <w:rsid w:val="006E68FB"/>
    <w:rsid w:val="006E6E55"/>
    <w:rsid w:val="006E71BA"/>
    <w:rsid w:val="006E72DF"/>
    <w:rsid w:val="006E7B18"/>
    <w:rsid w:val="006F06AB"/>
    <w:rsid w:val="006F0D37"/>
    <w:rsid w:val="006F12A5"/>
    <w:rsid w:val="006F163E"/>
    <w:rsid w:val="006F1C46"/>
    <w:rsid w:val="006F1FB9"/>
    <w:rsid w:val="006F210C"/>
    <w:rsid w:val="006F2E19"/>
    <w:rsid w:val="006F2F32"/>
    <w:rsid w:val="006F2F8C"/>
    <w:rsid w:val="006F301E"/>
    <w:rsid w:val="006F3149"/>
    <w:rsid w:val="006F315F"/>
    <w:rsid w:val="006F33BF"/>
    <w:rsid w:val="006F3AA8"/>
    <w:rsid w:val="006F3C76"/>
    <w:rsid w:val="006F3FFE"/>
    <w:rsid w:val="006F4C2D"/>
    <w:rsid w:val="006F5444"/>
    <w:rsid w:val="006F58D1"/>
    <w:rsid w:val="006F5A94"/>
    <w:rsid w:val="006F5AC8"/>
    <w:rsid w:val="006F6067"/>
    <w:rsid w:val="006F6132"/>
    <w:rsid w:val="006F6392"/>
    <w:rsid w:val="006F6627"/>
    <w:rsid w:val="006F6985"/>
    <w:rsid w:val="006F75E0"/>
    <w:rsid w:val="006F7807"/>
    <w:rsid w:val="006F7C2C"/>
    <w:rsid w:val="006F7DF0"/>
    <w:rsid w:val="007008CE"/>
    <w:rsid w:val="007009EA"/>
    <w:rsid w:val="0070176D"/>
    <w:rsid w:val="0070204D"/>
    <w:rsid w:val="00702646"/>
    <w:rsid w:val="00702C0A"/>
    <w:rsid w:val="0070376E"/>
    <w:rsid w:val="00703C3E"/>
    <w:rsid w:val="007050F7"/>
    <w:rsid w:val="007052A5"/>
    <w:rsid w:val="0070534E"/>
    <w:rsid w:val="007068B0"/>
    <w:rsid w:val="00706CA0"/>
    <w:rsid w:val="00706D7D"/>
    <w:rsid w:val="00706D9D"/>
    <w:rsid w:val="0070792A"/>
    <w:rsid w:val="0071037B"/>
    <w:rsid w:val="007105B7"/>
    <w:rsid w:val="0071161E"/>
    <w:rsid w:val="00711C5B"/>
    <w:rsid w:val="00711C87"/>
    <w:rsid w:val="00712234"/>
    <w:rsid w:val="00712350"/>
    <w:rsid w:val="0071267D"/>
    <w:rsid w:val="00712C69"/>
    <w:rsid w:val="00712C89"/>
    <w:rsid w:val="00714FDA"/>
    <w:rsid w:val="00714FF7"/>
    <w:rsid w:val="007155E3"/>
    <w:rsid w:val="00716297"/>
    <w:rsid w:val="007164D5"/>
    <w:rsid w:val="00716B70"/>
    <w:rsid w:val="0071732C"/>
    <w:rsid w:val="007178BE"/>
    <w:rsid w:val="007200D1"/>
    <w:rsid w:val="007201B0"/>
    <w:rsid w:val="007203FE"/>
    <w:rsid w:val="0072093D"/>
    <w:rsid w:val="00720C8D"/>
    <w:rsid w:val="00721571"/>
    <w:rsid w:val="00721E84"/>
    <w:rsid w:val="00722094"/>
    <w:rsid w:val="007227B3"/>
    <w:rsid w:val="00723031"/>
    <w:rsid w:val="00723357"/>
    <w:rsid w:val="0072369C"/>
    <w:rsid w:val="00723832"/>
    <w:rsid w:val="0072398E"/>
    <w:rsid w:val="007246F2"/>
    <w:rsid w:val="00724881"/>
    <w:rsid w:val="007256E2"/>
    <w:rsid w:val="00725B56"/>
    <w:rsid w:val="00725D23"/>
    <w:rsid w:val="007261FD"/>
    <w:rsid w:val="00726242"/>
    <w:rsid w:val="0072732F"/>
    <w:rsid w:val="00727570"/>
    <w:rsid w:val="00727BB4"/>
    <w:rsid w:val="00727C51"/>
    <w:rsid w:val="00727F7A"/>
    <w:rsid w:val="007305F1"/>
    <w:rsid w:val="00730B75"/>
    <w:rsid w:val="00730E50"/>
    <w:rsid w:val="00730ED8"/>
    <w:rsid w:val="00731046"/>
    <w:rsid w:val="0073166F"/>
    <w:rsid w:val="00731B76"/>
    <w:rsid w:val="00732272"/>
    <w:rsid w:val="00732659"/>
    <w:rsid w:val="0073265E"/>
    <w:rsid w:val="00732E3F"/>
    <w:rsid w:val="00733869"/>
    <w:rsid w:val="00733AB1"/>
    <w:rsid w:val="00733AF1"/>
    <w:rsid w:val="0073484F"/>
    <w:rsid w:val="007352E0"/>
    <w:rsid w:val="007354A5"/>
    <w:rsid w:val="00735608"/>
    <w:rsid w:val="00735A89"/>
    <w:rsid w:val="00736333"/>
    <w:rsid w:val="0073645A"/>
    <w:rsid w:val="007368DD"/>
    <w:rsid w:val="00736ACD"/>
    <w:rsid w:val="00736B8E"/>
    <w:rsid w:val="00736BC3"/>
    <w:rsid w:val="00736DF7"/>
    <w:rsid w:val="00737766"/>
    <w:rsid w:val="007378EC"/>
    <w:rsid w:val="00740356"/>
    <w:rsid w:val="007403FE"/>
    <w:rsid w:val="007406FC"/>
    <w:rsid w:val="00740B88"/>
    <w:rsid w:val="00741382"/>
    <w:rsid w:val="00741D8D"/>
    <w:rsid w:val="007428DA"/>
    <w:rsid w:val="00743619"/>
    <w:rsid w:val="00743D85"/>
    <w:rsid w:val="00744272"/>
    <w:rsid w:val="00744FEC"/>
    <w:rsid w:val="0074569D"/>
    <w:rsid w:val="00745BF8"/>
    <w:rsid w:val="00745DBA"/>
    <w:rsid w:val="007464AF"/>
    <w:rsid w:val="00746861"/>
    <w:rsid w:val="00746DA9"/>
    <w:rsid w:val="00747122"/>
    <w:rsid w:val="00747E1D"/>
    <w:rsid w:val="00750044"/>
    <w:rsid w:val="0075063C"/>
    <w:rsid w:val="00750993"/>
    <w:rsid w:val="00752881"/>
    <w:rsid w:val="00752F7A"/>
    <w:rsid w:val="00753731"/>
    <w:rsid w:val="007537F7"/>
    <w:rsid w:val="00753823"/>
    <w:rsid w:val="00753A3E"/>
    <w:rsid w:val="00753A6F"/>
    <w:rsid w:val="00753F9A"/>
    <w:rsid w:val="00754B07"/>
    <w:rsid w:val="00754CD3"/>
    <w:rsid w:val="00755D4A"/>
    <w:rsid w:val="00755EDB"/>
    <w:rsid w:val="00757001"/>
    <w:rsid w:val="007571C3"/>
    <w:rsid w:val="007573B4"/>
    <w:rsid w:val="00757A95"/>
    <w:rsid w:val="00761353"/>
    <w:rsid w:val="00761E50"/>
    <w:rsid w:val="00762633"/>
    <w:rsid w:val="007627AF"/>
    <w:rsid w:val="007627C8"/>
    <w:rsid w:val="00762E35"/>
    <w:rsid w:val="007633F6"/>
    <w:rsid w:val="00763AE9"/>
    <w:rsid w:val="00763C80"/>
    <w:rsid w:val="00763E98"/>
    <w:rsid w:val="007640BD"/>
    <w:rsid w:val="00764102"/>
    <w:rsid w:val="007644E9"/>
    <w:rsid w:val="00764EBA"/>
    <w:rsid w:val="00766C64"/>
    <w:rsid w:val="007670B7"/>
    <w:rsid w:val="00767795"/>
    <w:rsid w:val="007678A6"/>
    <w:rsid w:val="00767D8A"/>
    <w:rsid w:val="00770802"/>
    <w:rsid w:val="00770EFB"/>
    <w:rsid w:val="007710D6"/>
    <w:rsid w:val="00771D00"/>
    <w:rsid w:val="00771ECB"/>
    <w:rsid w:val="00771ECD"/>
    <w:rsid w:val="0077212E"/>
    <w:rsid w:val="00772D99"/>
    <w:rsid w:val="00772E0B"/>
    <w:rsid w:val="00772FB7"/>
    <w:rsid w:val="007736F5"/>
    <w:rsid w:val="00773EC1"/>
    <w:rsid w:val="00773FDE"/>
    <w:rsid w:val="007744C2"/>
    <w:rsid w:val="00774AB9"/>
    <w:rsid w:val="0077520B"/>
    <w:rsid w:val="007754E6"/>
    <w:rsid w:val="007757D1"/>
    <w:rsid w:val="00775F5C"/>
    <w:rsid w:val="00775F60"/>
    <w:rsid w:val="007763B9"/>
    <w:rsid w:val="0077643F"/>
    <w:rsid w:val="00776779"/>
    <w:rsid w:val="007767B8"/>
    <w:rsid w:val="00777073"/>
    <w:rsid w:val="00777539"/>
    <w:rsid w:val="007775D4"/>
    <w:rsid w:val="00777983"/>
    <w:rsid w:val="00777A2A"/>
    <w:rsid w:val="00777E85"/>
    <w:rsid w:val="00780167"/>
    <w:rsid w:val="007815E8"/>
    <w:rsid w:val="00781677"/>
    <w:rsid w:val="0078173C"/>
    <w:rsid w:val="00781A6E"/>
    <w:rsid w:val="00781DC2"/>
    <w:rsid w:val="00781FE6"/>
    <w:rsid w:val="007822E1"/>
    <w:rsid w:val="00782C28"/>
    <w:rsid w:val="00783EE5"/>
    <w:rsid w:val="007846A5"/>
    <w:rsid w:val="007847A4"/>
    <w:rsid w:val="007847CA"/>
    <w:rsid w:val="00784814"/>
    <w:rsid w:val="00784B76"/>
    <w:rsid w:val="00785465"/>
    <w:rsid w:val="00785472"/>
    <w:rsid w:val="00785D37"/>
    <w:rsid w:val="00785FD4"/>
    <w:rsid w:val="00786514"/>
    <w:rsid w:val="0078678F"/>
    <w:rsid w:val="00786E0F"/>
    <w:rsid w:val="00787369"/>
    <w:rsid w:val="0078755D"/>
    <w:rsid w:val="007878AB"/>
    <w:rsid w:val="007878B2"/>
    <w:rsid w:val="00787DA8"/>
    <w:rsid w:val="00787FE4"/>
    <w:rsid w:val="00790391"/>
    <w:rsid w:val="007904FD"/>
    <w:rsid w:val="00791215"/>
    <w:rsid w:val="00791A63"/>
    <w:rsid w:val="00791C97"/>
    <w:rsid w:val="007926AA"/>
    <w:rsid w:val="007929FD"/>
    <w:rsid w:val="00792C04"/>
    <w:rsid w:val="00792EC6"/>
    <w:rsid w:val="007933A4"/>
    <w:rsid w:val="0079423D"/>
    <w:rsid w:val="0079458F"/>
    <w:rsid w:val="00794998"/>
    <w:rsid w:val="00794D18"/>
    <w:rsid w:val="00796260"/>
    <w:rsid w:val="007965F6"/>
    <w:rsid w:val="00797B83"/>
    <w:rsid w:val="00797BA7"/>
    <w:rsid w:val="00797BD5"/>
    <w:rsid w:val="00797C2B"/>
    <w:rsid w:val="007A114C"/>
    <w:rsid w:val="007A1609"/>
    <w:rsid w:val="007A17E2"/>
    <w:rsid w:val="007A268C"/>
    <w:rsid w:val="007A2EF6"/>
    <w:rsid w:val="007A4551"/>
    <w:rsid w:val="007A4A77"/>
    <w:rsid w:val="007A7D75"/>
    <w:rsid w:val="007B02AB"/>
    <w:rsid w:val="007B037C"/>
    <w:rsid w:val="007B03A9"/>
    <w:rsid w:val="007B0642"/>
    <w:rsid w:val="007B08DD"/>
    <w:rsid w:val="007B0BD8"/>
    <w:rsid w:val="007B0BD9"/>
    <w:rsid w:val="007B0DF4"/>
    <w:rsid w:val="007B0E7A"/>
    <w:rsid w:val="007B1DEF"/>
    <w:rsid w:val="007B300A"/>
    <w:rsid w:val="007B3E61"/>
    <w:rsid w:val="007B46B5"/>
    <w:rsid w:val="007B56C6"/>
    <w:rsid w:val="007B6975"/>
    <w:rsid w:val="007B69A5"/>
    <w:rsid w:val="007B6DDD"/>
    <w:rsid w:val="007B6E6B"/>
    <w:rsid w:val="007B6EB1"/>
    <w:rsid w:val="007B78C5"/>
    <w:rsid w:val="007C0537"/>
    <w:rsid w:val="007C0AB6"/>
    <w:rsid w:val="007C10C6"/>
    <w:rsid w:val="007C1324"/>
    <w:rsid w:val="007C1668"/>
    <w:rsid w:val="007C178F"/>
    <w:rsid w:val="007C18C5"/>
    <w:rsid w:val="007C1C87"/>
    <w:rsid w:val="007C1F8C"/>
    <w:rsid w:val="007C20B4"/>
    <w:rsid w:val="007C278D"/>
    <w:rsid w:val="007C2A7F"/>
    <w:rsid w:val="007C2B6F"/>
    <w:rsid w:val="007C2DD6"/>
    <w:rsid w:val="007C34DC"/>
    <w:rsid w:val="007C3929"/>
    <w:rsid w:val="007C4646"/>
    <w:rsid w:val="007C5097"/>
    <w:rsid w:val="007C51A2"/>
    <w:rsid w:val="007C5246"/>
    <w:rsid w:val="007C5CC0"/>
    <w:rsid w:val="007C5F3B"/>
    <w:rsid w:val="007C62D3"/>
    <w:rsid w:val="007C64C5"/>
    <w:rsid w:val="007C7807"/>
    <w:rsid w:val="007C783B"/>
    <w:rsid w:val="007C7BF7"/>
    <w:rsid w:val="007D00D1"/>
    <w:rsid w:val="007D09BD"/>
    <w:rsid w:val="007D0ECE"/>
    <w:rsid w:val="007D104F"/>
    <w:rsid w:val="007D120E"/>
    <w:rsid w:val="007D1618"/>
    <w:rsid w:val="007D1AC8"/>
    <w:rsid w:val="007D1DA7"/>
    <w:rsid w:val="007D1E10"/>
    <w:rsid w:val="007D24A6"/>
    <w:rsid w:val="007D33BE"/>
    <w:rsid w:val="007D344C"/>
    <w:rsid w:val="007D3731"/>
    <w:rsid w:val="007D4147"/>
    <w:rsid w:val="007D4417"/>
    <w:rsid w:val="007D571C"/>
    <w:rsid w:val="007D6CA7"/>
    <w:rsid w:val="007D7130"/>
    <w:rsid w:val="007E04F8"/>
    <w:rsid w:val="007E1562"/>
    <w:rsid w:val="007E167E"/>
    <w:rsid w:val="007E252C"/>
    <w:rsid w:val="007E38BB"/>
    <w:rsid w:val="007E3AAE"/>
    <w:rsid w:val="007E44E6"/>
    <w:rsid w:val="007E5259"/>
    <w:rsid w:val="007E52C8"/>
    <w:rsid w:val="007E59E5"/>
    <w:rsid w:val="007E5DC9"/>
    <w:rsid w:val="007E5E78"/>
    <w:rsid w:val="007E756C"/>
    <w:rsid w:val="007F08B4"/>
    <w:rsid w:val="007F0CF2"/>
    <w:rsid w:val="007F0DDA"/>
    <w:rsid w:val="007F21F9"/>
    <w:rsid w:val="007F2333"/>
    <w:rsid w:val="007F299E"/>
    <w:rsid w:val="007F347A"/>
    <w:rsid w:val="007F34B8"/>
    <w:rsid w:val="007F3C36"/>
    <w:rsid w:val="007F4801"/>
    <w:rsid w:val="007F49B2"/>
    <w:rsid w:val="007F52D7"/>
    <w:rsid w:val="007F6012"/>
    <w:rsid w:val="007F62BC"/>
    <w:rsid w:val="007F65FA"/>
    <w:rsid w:val="007F67A4"/>
    <w:rsid w:val="007F68A9"/>
    <w:rsid w:val="007F7633"/>
    <w:rsid w:val="007F7B3B"/>
    <w:rsid w:val="007F7B85"/>
    <w:rsid w:val="008009BF"/>
    <w:rsid w:val="00800F83"/>
    <w:rsid w:val="008011F9"/>
    <w:rsid w:val="008012C7"/>
    <w:rsid w:val="00802BEB"/>
    <w:rsid w:val="00802C52"/>
    <w:rsid w:val="00802D1D"/>
    <w:rsid w:val="00803536"/>
    <w:rsid w:val="00803540"/>
    <w:rsid w:val="008039E4"/>
    <w:rsid w:val="00803A6D"/>
    <w:rsid w:val="00803D34"/>
    <w:rsid w:val="00803DAC"/>
    <w:rsid w:val="00803ED3"/>
    <w:rsid w:val="008048E1"/>
    <w:rsid w:val="00804CF0"/>
    <w:rsid w:val="00805407"/>
    <w:rsid w:val="00805475"/>
    <w:rsid w:val="008056AA"/>
    <w:rsid w:val="00805B3C"/>
    <w:rsid w:val="00805EE4"/>
    <w:rsid w:val="00806766"/>
    <w:rsid w:val="00806D38"/>
    <w:rsid w:val="00810B13"/>
    <w:rsid w:val="00810F4D"/>
    <w:rsid w:val="008120FE"/>
    <w:rsid w:val="00812549"/>
    <w:rsid w:val="00812783"/>
    <w:rsid w:val="00812FFE"/>
    <w:rsid w:val="008133D3"/>
    <w:rsid w:val="008141AB"/>
    <w:rsid w:val="00815809"/>
    <w:rsid w:val="00815AC4"/>
    <w:rsid w:val="00815DF8"/>
    <w:rsid w:val="00816751"/>
    <w:rsid w:val="008170F9"/>
    <w:rsid w:val="0081720D"/>
    <w:rsid w:val="00820204"/>
    <w:rsid w:val="00820363"/>
    <w:rsid w:val="008207E2"/>
    <w:rsid w:val="00820C6F"/>
    <w:rsid w:val="00820C85"/>
    <w:rsid w:val="00820D66"/>
    <w:rsid w:val="0082132C"/>
    <w:rsid w:val="00821475"/>
    <w:rsid w:val="0082172C"/>
    <w:rsid w:val="00822609"/>
    <w:rsid w:val="00822688"/>
    <w:rsid w:val="00822A75"/>
    <w:rsid w:val="008234C4"/>
    <w:rsid w:val="0082454F"/>
    <w:rsid w:val="00827C02"/>
    <w:rsid w:val="008300C2"/>
    <w:rsid w:val="0083016A"/>
    <w:rsid w:val="00830571"/>
    <w:rsid w:val="00830771"/>
    <w:rsid w:val="00830C4B"/>
    <w:rsid w:val="00831A05"/>
    <w:rsid w:val="0083248C"/>
    <w:rsid w:val="00832540"/>
    <w:rsid w:val="008326B1"/>
    <w:rsid w:val="00832D74"/>
    <w:rsid w:val="008330F9"/>
    <w:rsid w:val="00833201"/>
    <w:rsid w:val="008333B6"/>
    <w:rsid w:val="008347BB"/>
    <w:rsid w:val="00834E3E"/>
    <w:rsid w:val="00834FBC"/>
    <w:rsid w:val="00835D36"/>
    <w:rsid w:val="00835D8D"/>
    <w:rsid w:val="00835E5B"/>
    <w:rsid w:val="0083602A"/>
    <w:rsid w:val="008374FA"/>
    <w:rsid w:val="00837DE4"/>
    <w:rsid w:val="00837E7E"/>
    <w:rsid w:val="008400FB"/>
    <w:rsid w:val="00840765"/>
    <w:rsid w:val="00840942"/>
    <w:rsid w:val="00840B32"/>
    <w:rsid w:val="008411F3"/>
    <w:rsid w:val="00841670"/>
    <w:rsid w:val="0084180C"/>
    <w:rsid w:val="0084295F"/>
    <w:rsid w:val="00842A5D"/>
    <w:rsid w:val="00842A66"/>
    <w:rsid w:val="00843523"/>
    <w:rsid w:val="0084366A"/>
    <w:rsid w:val="00843714"/>
    <w:rsid w:val="00843F5D"/>
    <w:rsid w:val="0084420A"/>
    <w:rsid w:val="00844AA1"/>
    <w:rsid w:val="008457A6"/>
    <w:rsid w:val="00846405"/>
    <w:rsid w:val="00846706"/>
    <w:rsid w:val="00846BF9"/>
    <w:rsid w:val="00846C1E"/>
    <w:rsid w:val="00847645"/>
    <w:rsid w:val="00847D24"/>
    <w:rsid w:val="00850081"/>
    <w:rsid w:val="00850536"/>
    <w:rsid w:val="00850A0A"/>
    <w:rsid w:val="008518D2"/>
    <w:rsid w:val="00851A25"/>
    <w:rsid w:val="00852AA3"/>
    <w:rsid w:val="00852D2A"/>
    <w:rsid w:val="0085301D"/>
    <w:rsid w:val="00853257"/>
    <w:rsid w:val="0085370B"/>
    <w:rsid w:val="00853816"/>
    <w:rsid w:val="00853B91"/>
    <w:rsid w:val="00855C81"/>
    <w:rsid w:val="00855DC6"/>
    <w:rsid w:val="008563E6"/>
    <w:rsid w:val="00860259"/>
    <w:rsid w:val="008606E5"/>
    <w:rsid w:val="00860C53"/>
    <w:rsid w:val="008617EA"/>
    <w:rsid w:val="00862162"/>
    <w:rsid w:val="00862592"/>
    <w:rsid w:val="00862A99"/>
    <w:rsid w:val="008636FF"/>
    <w:rsid w:val="0086399D"/>
    <w:rsid w:val="0086455E"/>
    <w:rsid w:val="0086581C"/>
    <w:rsid w:val="008658B5"/>
    <w:rsid w:val="00865C71"/>
    <w:rsid w:val="00865E7D"/>
    <w:rsid w:val="00867027"/>
    <w:rsid w:val="00867052"/>
    <w:rsid w:val="00870A0A"/>
    <w:rsid w:val="00870A6F"/>
    <w:rsid w:val="008724E5"/>
    <w:rsid w:val="00872765"/>
    <w:rsid w:val="008730CE"/>
    <w:rsid w:val="008731B3"/>
    <w:rsid w:val="0087327A"/>
    <w:rsid w:val="008743B4"/>
    <w:rsid w:val="008747CC"/>
    <w:rsid w:val="0087496D"/>
    <w:rsid w:val="008751FF"/>
    <w:rsid w:val="0087687B"/>
    <w:rsid w:val="00876C85"/>
    <w:rsid w:val="00876D4D"/>
    <w:rsid w:val="0088086D"/>
    <w:rsid w:val="00880BBF"/>
    <w:rsid w:val="00883441"/>
    <w:rsid w:val="0088350C"/>
    <w:rsid w:val="0088358A"/>
    <w:rsid w:val="008840AF"/>
    <w:rsid w:val="00885589"/>
    <w:rsid w:val="00885771"/>
    <w:rsid w:val="008858A5"/>
    <w:rsid w:val="00885F58"/>
    <w:rsid w:val="00886B6B"/>
    <w:rsid w:val="00886B78"/>
    <w:rsid w:val="00886E90"/>
    <w:rsid w:val="00887E8A"/>
    <w:rsid w:val="0089042A"/>
    <w:rsid w:val="00890689"/>
    <w:rsid w:val="008909DA"/>
    <w:rsid w:val="00890BAF"/>
    <w:rsid w:val="00890DA9"/>
    <w:rsid w:val="00890F2D"/>
    <w:rsid w:val="00891C00"/>
    <w:rsid w:val="0089201A"/>
    <w:rsid w:val="00892376"/>
    <w:rsid w:val="00892699"/>
    <w:rsid w:val="00892A3C"/>
    <w:rsid w:val="008931E3"/>
    <w:rsid w:val="00893D28"/>
    <w:rsid w:val="008943EE"/>
    <w:rsid w:val="00894E80"/>
    <w:rsid w:val="00895283"/>
    <w:rsid w:val="00895B8D"/>
    <w:rsid w:val="008961A9"/>
    <w:rsid w:val="0089642A"/>
    <w:rsid w:val="008965F1"/>
    <w:rsid w:val="00896920"/>
    <w:rsid w:val="00897A31"/>
    <w:rsid w:val="008A04D2"/>
    <w:rsid w:val="008A0DBE"/>
    <w:rsid w:val="008A155E"/>
    <w:rsid w:val="008A1E64"/>
    <w:rsid w:val="008A207C"/>
    <w:rsid w:val="008A20B1"/>
    <w:rsid w:val="008A20EE"/>
    <w:rsid w:val="008A2222"/>
    <w:rsid w:val="008A3281"/>
    <w:rsid w:val="008A3319"/>
    <w:rsid w:val="008A33A0"/>
    <w:rsid w:val="008A36D9"/>
    <w:rsid w:val="008A43E5"/>
    <w:rsid w:val="008A4DF1"/>
    <w:rsid w:val="008A54C8"/>
    <w:rsid w:val="008A54D8"/>
    <w:rsid w:val="008A5761"/>
    <w:rsid w:val="008A64E8"/>
    <w:rsid w:val="008A69D8"/>
    <w:rsid w:val="008A71BD"/>
    <w:rsid w:val="008A745D"/>
    <w:rsid w:val="008A7499"/>
    <w:rsid w:val="008A76FB"/>
    <w:rsid w:val="008B14AB"/>
    <w:rsid w:val="008B1755"/>
    <w:rsid w:val="008B1C96"/>
    <w:rsid w:val="008B2915"/>
    <w:rsid w:val="008B2F94"/>
    <w:rsid w:val="008B32D2"/>
    <w:rsid w:val="008B4AAA"/>
    <w:rsid w:val="008B5F95"/>
    <w:rsid w:val="008B60C5"/>
    <w:rsid w:val="008B7809"/>
    <w:rsid w:val="008B799D"/>
    <w:rsid w:val="008C0110"/>
    <w:rsid w:val="008C0481"/>
    <w:rsid w:val="008C0BF7"/>
    <w:rsid w:val="008C0D58"/>
    <w:rsid w:val="008C0E1E"/>
    <w:rsid w:val="008C1191"/>
    <w:rsid w:val="008C1261"/>
    <w:rsid w:val="008C1475"/>
    <w:rsid w:val="008C168D"/>
    <w:rsid w:val="008C1884"/>
    <w:rsid w:val="008C1999"/>
    <w:rsid w:val="008C2621"/>
    <w:rsid w:val="008C2F8D"/>
    <w:rsid w:val="008C3467"/>
    <w:rsid w:val="008C3C2E"/>
    <w:rsid w:val="008C3E79"/>
    <w:rsid w:val="008C433B"/>
    <w:rsid w:val="008C4724"/>
    <w:rsid w:val="008C532E"/>
    <w:rsid w:val="008C535B"/>
    <w:rsid w:val="008C5468"/>
    <w:rsid w:val="008C5872"/>
    <w:rsid w:val="008C597C"/>
    <w:rsid w:val="008C641C"/>
    <w:rsid w:val="008C6D55"/>
    <w:rsid w:val="008C6E0E"/>
    <w:rsid w:val="008C7BF4"/>
    <w:rsid w:val="008D083D"/>
    <w:rsid w:val="008D358D"/>
    <w:rsid w:val="008D3C7C"/>
    <w:rsid w:val="008D418B"/>
    <w:rsid w:val="008D5C87"/>
    <w:rsid w:val="008E152C"/>
    <w:rsid w:val="008E155C"/>
    <w:rsid w:val="008E2B4A"/>
    <w:rsid w:val="008E30B5"/>
    <w:rsid w:val="008E47F6"/>
    <w:rsid w:val="008E60EC"/>
    <w:rsid w:val="008E61C7"/>
    <w:rsid w:val="008E6379"/>
    <w:rsid w:val="008E6422"/>
    <w:rsid w:val="008E6FFA"/>
    <w:rsid w:val="008E7A41"/>
    <w:rsid w:val="008E7E81"/>
    <w:rsid w:val="008E7F24"/>
    <w:rsid w:val="008F02FE"/>
    <w:rsid w:val="008F08D0"/>
    <w:rsid w:val="008F16D7"/>
    <w:rsid w:val="008F20B8"/>
    <w:rsid w:val="008F2325"/>
    <w:rsid w:val="008F2837"/>
    <w:rsid w:val="008F37DD"/>
    <w:rsid w:val="008F426A"/>
    <w:rsid w:val="008F427E"/>
    <w:rsid w:val="008F4743"/>
    <w:rsid w:val="008F47EA"/>
    <w:rsid w:val="008F482E"/>
    <w:rsid w:val="008F4B04"/>
    <w:rsid w:val="008F5EE1"/>
    <w:rsid w:val="008F5F88"/>
    <w:rsid w:val="008F7417"/>
    <w:rsid w:val="008F7692"/>
    <w:rsid w:val="008F79C9"/>
    <w:rsid w:val="008F7C2D"/>
    <w:rsid w:val="008F7D07"/>
    <w:rsid w:val="008F7E13"/>
    <w:rsid w:val="00900453"/>
    <w:rsid w:val="00900747"/>
    <w:rsid w:val="00900835"/>
    <w:rsid w:val="00900B8B"/>
    <w:rsid w:val="00900D98"/>
    <w:rsid w:val="00901DFB"/>
    <w:rsid w:val="00902893"/>
    <w:rsid w:val="00902896"/>
    <w:rsid w:val="00903EDA"/>
    <w:rsid w:val="009049E4"/>
    <w:rsid w:val="0090628D"/>
    <w:rsid w:val="009069D4"/>
    <w:rsid w:val="00910086"/>
    <w:rsid w:val="009108C1"/>
    <w:rsid w:val="00911271"/>
    <w:rsid w:val="0091236F"/>
    <w:rsid w:val="009128F4"/>
    <w:rsid w:val="00912BD7"/>
    <w:rsid w:val="009135B7"/>
    <w:rsid w:val="0091395F"/>
    <w:rsid w:val="009142BB"/>
    <w:rsid w:val="009165AD"/>
    <w:rsid w:val="0091719A"/>
    <w:rsid w:val="009171BD"/>
    <w:rsid w:val="00920214"/>
    <w:rsid w:val="009203F7"/>
    <w:rsid w:val="00920410"/>
    <w:rsid w:val="0092047B"/>
    <w:rsid w:val="009207D6"/>
    <w:rsid w:val="00921A1F"/>
    <w:rsid w:val="00921CDA"/>
    <w:rsid w:val="00921D27"/>
    <w:rsid w:val="00922B4B"/>
    <w:rsid w:val="00923097"/>
    <w:rsid w:val="009230FE"/>
    <w:rsid w:val="0092332F"/>
    <w:rsid w:val="0092373E"/>
    <w:rsid w:val="009245B6"/>
    <w:rsid w:val="009248D4"/>
    <w:rsid w:val="00924B47"/>
    <w:rsid w:val="00924E62"/>
    <w:rsid w:val="009250CD"/>
    <w:rsid w:val="009258A0"/>
    <w:rsid w:val="00925910"/>
    <w:rsid w:val="00925CA0"/>
    <w:rsid w:val="00926123"/>
    <w:rsid w:val="00926244"/>
    <w:rsid w:val="00926255"/>
    <w:rsid w:val="009269B1"/>
    <w:rsid w:val="009271D5"/>
    <w:rsid w:val="0092744D"/>
    <w:rsid w:val="00927ECA"/>
    <w:rsid w:val="009304DD"/>
    <w:rsid w:val="00930882"/>
    <w:rsid w:val="00930F34"/>
    <w:rsid w:val="00931A1B"/>
    <w:rsid w:val="009338C9"/>
    <w:rsid w:val="00933962"/>
    <w:rsid w:val="009348C6"/>
    <w:rsid w:val="0093492F"/>
    <w:rsid w:val="0093599F"/>
    <w:rsid w:val="00935AB1"/>
    <w:rsid w:val="00935B12"/>
    <w:rsid w:val="00935CBB"/>
    <w:rsid w:val="00936790"/>
    <w:rsid w:val="00937DCF"/>
    <w:rsid w:val="0094060E"/>
    <w:rsid w:val="00941F82"/>
    <w:rsid w:val="00942718"/>
    <w:rsid w:val="00942E54"/>
    <w:rsid w:val="0094367D"/>
    <w:rsid w:val="0094378E"/>
    <w:rsid w:val="0094384F"/>
    <w:rsid w:val="00943A4A"/>
    <w:rsid w:val="00943C66"/>
    <w:rsid w:val="0094455B"/>
    <w:rsid w:val="009449FB"/>
    <w:rsid w:val="009451D1"/>
    <w:rsid w:val="00945519"/>
    <w:rsid w:val="00945545"/>
    <w:rsid w:val="00945E8F"/>
    <w:rsid w:val="009466DF"/>
    <w:rsid w:val="009468D9"/>
    <w:rsid w:val="00946D2E"/>
    <w:rsid w:val="00946EFD"/>
    <w:rsid w:val="00946FEB"/>
    <w:rsid w:val="009474FF"/>
    <w:rsid w:val="00947628"/>
    <w:rsid w:val="00947BC3"/>
    <w:rsid w:val="009508D9"/>
    <w:rsid w:val="009511B5"/>
    <w:rsid w:val="00951270"/>
    <w:rsid w:val="0095184D"/>
    <w:rsid w:val="00951CE2"/>
    <w:rsid w:val="00951D5D"/>
    <w:rsid w:val="00951E48"/>
    <w:rsid w:val="0095249E"/>
    <w:rsid w:val="009526A6"/>
    <w:rsid w:val="00952746"/>
    <w:rsid w:val="009528E7"/>
    <w:rsid w:val="00952E2D"/>
    <w:rsid w:val="00954839"/>
    <w:rsid w:val="00954BA4"/>
    <w:rsid w:val="00954D0E"/>
    <w:rsid w:val="00954E1B"/>
    <w:rsid w:val="009550C0"/>
    <w:rsid w:val="009560CF"/>
    <w:rsid w:val="00956661"/>
    <w:rsid w:val="00957489"/>
    <w:rsid w:val="009601B4"/>
    <w:rsid w:val="009607F9"/>
    <w:rsid w:val="00960A95"/>
    <w:rsid w:val="00960C1A"/>
    <w:rsid w:val="00960E22"/>
    <w:rsid w:val="00961A3F"/>
    <w:rsid w:val="00962424"/>
    <w:rsid w:val="00962AD5"/>
    <w:rsid w:val="009633F3"/>
    <w:rsid w:val="0096382E"/>
    <w:rsid w:val="00963A6C"/>
    <w:rsid w:val="00964188"/>
    <w:rsid w:val="00964CC8"/>
    <w:rsid w:val="00964E42"/>
    <w:rsid w:val="00965659"/>
    <w:rsid w:val="0096619F"/>
    <w:rsid w:val="00966422"/>
    <w:rsid w:val="0096703F"/>
    <w:rsid w:val="00967218"/>
    <w:rsid w:val="00970113"/>
    <w:rsid w:val="00970179"/>
    <w:rsid w:val="009719A5"/>
    <w:rsid w:val="0097222A"/>
    <w:rsid w:val="0097290E"/>
    <w:rsid w:val="00972E67"/>
    <w:rsid w:val="00973507"/>
    <w:rsid w:val="00973933"/>
    <w:rsid w:val="00973E0C"/>
    <w:rsid w:val="0097419D"/>
    <w:rsid w:val="0097477C"/>
    <w:rsid w:val="00974BCC"/>
    <w:rsid w:val="00974EF0"/>
    <w:rsid w:val="00975555"/>
    <w:rsid w:val="00975574"/>
    <w:rsid w:val="00975B8A"/>
    <w:rsid w:val="00975DD6"/>
    <w:rsid w:val="00976753"/>
    <w:rsid w:val="00976E2F"/>
    <w:rsid w:val="00977354"/>
    <w:rsid w:val="00977EFC"/>
    <w:rsid w:val="00981634"/>
    <w:rsid w:val="00981734"/>
    <w:rsid w:val="00981B44"/>
    <w:rsid w:val="00981D1B"/>
    <w:rsid w:val="00982165"/>
    <w:rsid w:val="0098227D"/>
    <w:rsid w:val="00982C4E"/>
    <w:rsid w:val="00983304"/>
    <w:rsid w:val="009837FB"/>
    <w:rsid w:val="00983D85"/>
    <w:rsid w:val="00984D3E"/>
    <w:rsid w:val="0098543E"/>
    <w:rsid w:val="0098575A"/>
    <w:rsid w:val="0098619B"/>
    <w:rsid w:val="009864F0"/>
    <w:rsid w:val="0098665B"/>
    <w:rsid w:val="00986BD7"/>
    <w:rsid w:val="00986FCF"/>
    <w:rsid w:val="009873BD"/>
    <w:rsid w:val="009878D2"/>
    <w:rsid w:val="00987AE0"/>
    <w:rsid w:val="00987C33"/>
    <w:rsid w:val="00987D19"/>
    <w:rsid w:val="009902FA"/>
    <w:rsid w:val="00990A5E"/>
    <w:rsid w:val="00990DC0"/>
    <w:rsid w:val="00991563"/>
    <w:rsid w:val="009916DD"/>
    <w:rsid w:val="009917E9"/>
    <w:rsid w:val="00991E2B"/>
    <w:rsid w:val="00993A3C"/>
    <w:rsid w:val="00993BC5"/>
    <w:rsid w:val="00993FDF"/>
    <w:rsid w:val="0099412A"/>
    <w:rsid w:val="00994AB5"/>
    <w:rsid w:val="00994F34"/>
    <w:rsid w:val="009960A9"/>
    <w:rsid w:val="0099625E"/>
    <w:rsid w:val="00996490"/>
    <w:rsid w:val="00996B99"/>
    <w:rsid w:val="00996BB9"/>
    <w:rsid w:val="00996DE5"/>
    <w:rsid w:val="009A017A"/>
    <w:rsid w:val="009A01CE"/>
    <w:rsid w:val="009A03DD"/>
    <w:rsid w:val="009A062F"/>
    <w:rsid w:val="009A0D3C"/>
    <w:rsid w:val="009A0DCE"/>
    <w:rsid w:val="009A1546"/>
    <w:rsid w:val="009A16AC"/>
    <w:rsid w:val="009A1A8D"/>
    <w:rsid w:val="009A1DCD"/>
    <w:rsid w:val="009A2035"/>
    <w:rsid w:val="009A2430"/>
    <w:rsid w:val="009A32FA"/>
    <w:rsid w:val="009A34B4"/>
    <w:rsid w:val="009A39DC"/>
    <w:rsid w:val="009A3F74"/>
    <w:rsid w:val="009A526C"/>
    <w:rsid w:val="009A5375"/>
    <w:rsid w:val="009A5F9B"/>
    <w:rsid w:val="009A66A6"/>
    <w:rsid w:val="009A6B84"/>
    <w:rsid w:val="009A7C03"/>
    <w:rsid w:val="009A7CED"/>
    <w:rsid w:val="009B0864"/>
    <w:rsid w:val="009B0CBC"/>
    <w:rsid w:val="009B113E"/>
    <w:rsid w:val="009B19F3"/>
    <w:rsid w:val="009B230F"/>
    <w:rsid w:val="009B2484"/>
    <w:rsid w:val="009B2980"/>
    <w:rsid w:val="009B2C26"/>
    <w:rsid w:val="009B32BD"/>
    <w:rsid w:val="009B4CC9"/>
    <w:rsid w:val="009B4EFA"/>
    <w:rsid w:val="009B54E5"/>
    <w:rsid w:val="009B5A6E"/>
    <w:rsid w:val="009B5FFB"/>
    <w:rsid w:val="009B6090"/>
    <w:rsid w:val="009B6536"/>
    <w:rsid w:val="009B727D"/>
    <w:rsid w:val="009B79E1"/>
    <w:rsid w:val="009B7DE6"/>
    <w:rsid w:val="009C00C0"/>
    <w:rsid w:val="009C0E19"/>
    <w:rsid w:val="009C1618"/>
    <w:rsid w:val="009C20EC"/>
    <w:rsid w:val="009C20FA"/>
    <w:rsid w:val="009C223C"/>
    <w:rsid w:val="009C2279"/>
    <w:rsid w:val="009C2283"/>
    <w:rsid w:val="009C27A8"/>
    <w:rsid w:val="009C2BBB"/>
    <w:rsid w:val="009C30FC"/>
    <w:rsid w:val="009C3424"/>
    <w:rsid w:val="009C3C12"/>
    <w:rsid w:val="009C3E8A"/>
    <w:rsid w:val="009C4066"/>
    <w:rsid w:val="009C4146"/>
    <w:rsid w:val="009C4316"/>
    <w:rsid w:val="009C4408"/>
    <w:rsid w:val="009C4623"/>
    <w:rsid w:val="009C5CC6"/>
    <w:rsid w:val="009C5DFB"/>
    <w:rsid w:val="009C5E29"/>
    <w:rsid w:val="009C6397"/>
    <w:rsid w:val="009D08D5"/>
    <w:rsid w:val="009D0B30"/>
    <w:rsid w:val="009D13E2"/>
    <w:rsid w:val="009D15B7"/>
    <w:rsid w:val="009D1614"/>
    <w:rsid w:val="009D1951"/>
    <w:rsid w:val="009D1AD1"/>
    <w:rsid w:val="009D211E"/>
    <w:rsid w:val="009D262D"/>
    <w:rsid w:val="009D3CF5"/>
    <w:rsid w:val="009D40E5"/>
    <w:rsid w:val="009D4774"/>
    <w:rsid w:val="009D4A15"/>
    <w:rsid w:val="009D4C96"/>
    <w:rsid w:val="009D501E"/>
    <w:rsid w:val="009D5559"/>
    <w:rsid w:val="009D5B8A"/>
    <w:rsid w:val="009D61D7"/>
    <w:rsid w:val="009D64C9"/>
    <w:rsid w:val="009D65A6"/>
    <w:rsid w:val="009D6F20"/>
    <w:rsid w:val="009D7AC4"/>
    <w:rsid w:val="009D7FD0"/>
    <w:rsid w:val="009D7FD4"/>
    <w:rsid w:val="009D7FD8"/>
    <w:rsid w:val="009E0169"/>
    <w:rsid w:val="009E0ED2"/>
    <w:rsid w:val="009E1526"/>
    <w:rsid w:val="009E20B8"/>
    <w:rsid w:val="009E2611"/>
    <w:rsid w:val="009E265D"/>
    <w:rsid w:val="009E2F2F"/>
    <w:rsid w:val="009E317E"/>
    <w:rsid w:val="009E376F"/>
    <w:rsid w:val="009E4698"/>
    <w:rsid w:val="009E4F5E"/>
    <w:rsid w:val="009E5495"/>
    <w:rsid w:val="009E54DC"/>
    <w:rsid w:val="009E5B96"/>
    <w:rsid w:val="009E65BE"/>
    <w:rsid w:val="009E660F"/>
    <w:rsid w:val="009E667F"/>
    <w:rsid w:val="009E73B8"/>
    <w:rsid w:val="009E7D56"/>
    <w:rsid w:val="009F08B6"/>
    <w:rsid w:val="009F12C3"/>
    <w:rsid w:val="009F13E6"/>
    <w:rsid w:val="009F155B"/>
    <w:rsid w:val="009F17DD"/>
    <w:rsid w:val="009F1E32"/>
    <w:rsid w:val="009F2092"/>
    <w:rsid w:val="009F25E3"/>
    <w:rsid w:val="009F273E"/>
    <w:rsid w:val="009F2C78"/>
    <w:rsid w:val="009F2C7C"/>
    <w:rsid w:val="009F305F"/>
    <w:rsid w:val="009F3771"/>
    <w:rsid w:val="009F3B6B"/>
    <w:rsid w:val="009F4359"/>
    <w:rsid w:val="009F446F"/>
    <w:rsid w:val="009F45B8"/>
    <w:rsid w:val="009F4724"/>
    <w:rsid w:val="009F51B9"/>
    <w:rsid w:val="009F54AB"/>
    <w:rsid w:val="009F553E"/>
    <w:rsid w:val="009F5934"/>
    <w:rsid w:val="009F5F2D"/>
    <w:rsid w:val="009F66A4"/>
    <w:rsid w:val="009F6AEA"/>
    <w:rsid w:val="009F730E"/>
    <w:rsid w:val="009F76D3"/>
    <w:rsid w:val="00A0065D"/>
    <w:rsid w:val="00A0086E"/>
    <w:rsid w:val="00A00ED4"/>
    <w:rsid w:val="00A00FF4"/>
    <w:rsid w:val="00A028B1"/>
    <w:rsid w:val="00A02E32"/>
    <w:rsid w:val="00A02E5C"/>
    <w:rsid w:val="00A02F88"/>
    <w:rsid w:val="00A03860"/>
    <w:rsid w:val="00A0502F"/>
    <w:rsid w:val="00A05A44"/>
    <w:rsid w:val="00A06F24"/>
    <w:rsid w:val="00A0754B"/>
    <w:rsid w:val="00A07FC9"/>
    <w:rsid w:val="00A10216"/>
    <w:rsid w:val="00A1085B"/>
    <w:rsid w:val="00A10AAB"/>
    <w:rsid w:val="00A11722"/>
    <w:rsid w:val="00A11C51"/>
    <w:rsid w:val="00A11F01"/>
    <w:rsid w:val="00A1220A"/>
    <w:rsid w:val="00A126FA"/>
    <w:rsid w:val="00A12812"/>
    <w:rsid w:val="00A133B5"/>
    <w:rsid w:val="00A13A2E"/>
    <w:rsid w:val="00A13F21"/>
    <w:rsid w:val="00A14AD6"/>
    <w:rsid w:val="00A14CDA"/>
    <w:rsid w:val="00A14FB4"/>
    <w:rsid w:val="00A157E3"/>
    <w:rsid w:val="00A17770"/>
    <w:rsid w:val="00A177A0"/>
    <w:rsid w:val="00A1782D"/>
    <w:rsid w:val="00A1799C"/>
    <w:rsid w:val="00A17FCD"/>
    <w:rsid w:val="00A202E5"/>
    <w:rsid w:val="00A203D3"/>
    <w:rsid w:val="00A2072E"/>
    <w:rsid w:val="00A207AD"/>
    <w:rsid w:val="00A21610"/>
    <w:rsid w:val="00A21E7B"/>
    <w:rsid w:val="00A236BD"/>
    <w:rsid w:val="00A254F7"/>
    <w:rsid w:val="00A2650B"/>
    <w:rsid w:val="00A26C01"/>
    <w:rsid w:val="00A26EAE"/>
    <w:rsid w:val="00A26F28"/>
    <w:rsid w:val="00A26F95"/>
    <w:rsid w:val="00A2733A"/>
    <w:rsid w:val="00A2785E"/>
    <w:rsid w:val="00A302F3"/>
    <w:rsid w:val="00A30520"/>
    <w:rsid w:val="00A30F42"/>
    <w:rsid w:val="00A317E5"/>
    <w:rsid w:val="00A31A37"/>
    <w:rsid w:val="00A31A7C"/>
    <w:rsid w:val="00A31F9B"/>
    <w:rsid w:val="00A322C6"/>
    <w:rsid w:val="00A325B1"/>
    <w:rsid w:val="00A3272A"/>
    <w:rsid w:val="00A32A3F"/>
    <w:rsid w:val="00A32F93"/>
    <w:rsid w:val="00A338AB"/>
    <w:rsid w:val="00A33BDE"/>
    <w:rsid w:val="00A34AD9"/>
    <w:rsid w:val="00A354C5"/>
    <w:rsid w:val="00A35B2C"/>
    <w:rsid w:val="00A35BA1"/>
    <w:rsid w:val="00A36EE8"/>
    <w:rsid w:val="00A37184"/>
    <w:rsid w:val="00A371CE"/>
    <w:rsid w:val="00A3744E"/>
    <w:rsid w:val="00A37E9F"/>
    <w:rsid w:val="00A402A7"/>
    <w:rsid w:val="00A408C9"/>
    <w:rsid w:val="00A43017"/>
    <w:rsid w:val="00A43BAE"/>
    <w:rsid w:val="00A43E04"/>
    <w:rsid w:val="00A441EF"/>
    <w:rsid w:val="00A447D9"/>
    <w:rsid w:val="00A45EEC"/>
    <w:rsid w:val="00A45FF3"/>
    <w:rsid w:val="00A46DEA"/>
    <w:rsid w:val="00A4715D"/>
    <w:rsid w:val="00A472E1"/>
    <w:rsid w:val="00A5015F"/>
    <w:rsid w:val="00A5024C"/>
    <w:rsid w:val="00A5101C"/>
    <w:rsid w:val="00A51313"/>
    <w:rsid w:val="00A51399"/>
    <w:rsid w:val="00A5148A"/>
    <w:rsid w:val="00A522FC"/>
    <w:rsid w:val="00A52409"/>
    <w:rsid w:val="00A52764"/>
    <w:rsid w:val="00A52DC3"/>
    <w:rsid w:val="00A53058"/>
    <w:rsid w:val="00A532F4"/>
    <w:rsid w:val="00A54A00"/>
    <w:rsid w:val="00A54A86"/>
    <w:rsid w:val="00A54E0A"/>
    <w:rsid w:val="00A55CAA"/>
    <w:rsid w:val="00A55F64"/>
    <w:rsid w:val="00A57649"/>
    <w:rsid w:val="00A602B1"/>
    <w:rsid w:val="00A60399"/>
    <w:rsid w:val="00A606BF"/>
    <w:rsid w:val="00A60D6E"/>
    <w:rsid w:val="00A60F45"/>
    <w:rsid w:val="00A614EF"/>
    <w:rsid w:val="00A61548"/>
    <w:rsid w:val="00A6168D"/>
    <w:rsid w:val="00A61A11"/>
    <w:rsid w:val="00A61DF7"/>
    <w:rsid w:val="00A621C9"/>
    <w:rsid w:val="00A62392"/>
    <w:rsid w:val="00A63074"/>
    <w:rsid w:val="00A631B1"/>
    <w:rsid w:val="00A64D7F"/>
    <w:rsid w:val="00A654CD"/>
    <w:rsid w:val="00A65D9D"/>
    <w:rsid w:val="00A65F3B"/>
    <w:rsid w:val="00A662B0"/>
    <w:rsid w:val="00A70465"/>
    <w:rsid w:val="00A706B4"/>
    <w:rsid w:val="00A70DDE"/>
    <w:rsid w:val="00A71699"/>
    <w:rsid w:val="00A71B1C"/>
    <w:rsid w:val="00A71BF0"/>
    <w:rsid w:val="00A71DEE"/>
    <w:rsid w:val="00A71F67"/>
    <w:rsid w:val="00A728AC"/>
    <w:rsid w:val="00A729EC"/>
    <w:rsid w:val="00A72AAB"/>
    <w:rsid w:val="00A72DC1"/>
    <w:rsid w:val="00A72FB7"/>
    <w:rsid w:val="00A73EE9"/>
    <w:rsid w:val="00A740AF"/>
    <w:rsid w:val="00A74346"/>
    <w:rsid w:val="00A74405"/>
    <w:rsid w:val="00A74870"/>
    <w:rsid w:val="00A7634C"/>
    <w:rsid w:val="00A76669"/>
    <w:rsid w:val="00A76ECC"/>
    <w:rsid w:val="00A7767D"/>
    <w:rsid w:val="00A77C07"/>
    <w:rsid w:val="00A77E08"/>
    <w:rsid w:val="00A8046C"/>
    <w:rsid w:val="00A80F6A"/>
    <w:rsid w:val="00A81874"/>
    <w:rsid w:val="00A82D22"/>
    <w:rsid w:val="00A83BD3"/>
    <w:rsid w:val="00A84028"/>
    <w:rsid w:val="00A84223"/>
    <w:rsid w:val="00A847D1"/>
    <w:rsid w:val="00A84832"/>
    <w:rsid w:val="00A84990"/>
    <w:rsid w:val="00A849CE"/>
    <w:rsid w:val="00A84FEE"/>
    <w:rsid w:val="00A8509F"/>
    <w:rsid w:val="00A85589"/>
    <w:rsid w:val="00A9022B"/>
    <w:rsid w:val="00A91765"/>
    <w:rsid w:val="00A91B7C"/>
    <w:rsid w:val="00A91F5D"/>
    <w:rsid w:val="00A94472"/>
    <w:rsid w:val="00A9461A"/>
    <w:rsid w:val="00A9485B"/>
    <w:rsid w:val="00A94897"/>
    <w:rsid w:val="00A94CC8"/>
    <w:rsid w:val="00A971BC"/>
    <w:rsid w:val="00A9767A"/>
    <w:rsid w:val="00A9791D"/>
    <w:rsid w:val="00AA0371"/>
    <w:rsid w:val="00AA0622"/>
    <w:rsid w:val="00AA10E4"/>
    <w:rsid w:val="00AA143E"/>
    <w:rsid w:val="00AA143F"/>
    <w:rsid w:val="00AA241B"/>
    <w:rsid w:val="00AA24EE"/>
    <w:rsid w:val="00AA28F8"/>
    <w:rsid w:val="00AA2A01"/>
    <w:rsid w:val="00AA2F59"/>
    <w:rsid w:val="00AA30FC"/>
    <w:rsid w:val="00AA33F9"/>
    <w:rsid w:val="00AA34A2"/>
    <w:rsid w:val="00AA3586"/>
    <w:rsid w:val="00AA3B14"/>
    <w:rsid w:val="00AA4921"/>
    <w:rsid w:val="00AA4A4F"/>
    <w:rsid w:val="00AA4EE4"/>
    <w:rsid w:val="00AA52CA"/>
    <w:rsid w:val="00AA5717"/>
    <w:rsid w:val="00AA616B"/>
    <w:rsid w:val="00AA6775"/>
    <w:rsid w:val="00AA69D2"/>
    <w:rsid w:val="00AA6BFA"/>
    <w:rsid w:val="00AA70E0"/>
    <w:rsid w:val="00AA7C65"/>
    <w:rsid w:val="00AB0639"/>
    <w:rsid w:val="00AB07ED"/>
    <w:rsid w:val="00AB0A61"/>
    <w:rsid w:val="00AB1424"/>
    <w:rsid w:val="00AB1860"/>
    <w:rsid w:val="00AB2D3F"/>
    <w:rsid w:val="00AB30F8"/>
    <w:rsid w:val="00AB329A"/>
    <w:rsid w:val="00AB35A4"/>
    <w:rsid w:val="00AB3A94"/>
    <w:rsid w:val="00AB3F50"/>
    <w:rsid w:val="00AB51B3"/>
    <w:rsid w:val="00AB57E6"/>
    <w:rsid w:val="00AB6322"/>
    <w:rsid w:val="00AB6365"/>
    <w:rsid w:val="00AB65AA"/>
    <w:rsid w:val="00AB65E7"/>
    <w:rsid w:val="00AB68D7"/>
    <w:rsid w:val="00AB7491"/>
    <w:rsid w:val="00AB7548"/>
    <w:rsid w:val="00AB78A0"/>
    <w:rsid w:val="00AB7ADD"/>
    <w:rsid w:val="00AC000A"/>
    <w:rsid w:val="00AC0334"/>
    <w:rsid w:val="00AC20AA"/>
    <w:rsid w:val="00AC24F3"/>
    <w:rsid w:val="00AC26F1"/>
    <w:rsid w:val="00AC2CC7"/>
    <w:rsid w:val="00AC31E5"/>
    <w:rsid w:val="00AC3A2C"/>
    <w:rsid w:val="00AC3EFF"/>
    <w:rsid w:val="00AC3FA9"/>
    <w:rsid w:val="00AC4398"/>
    <w:rsid w:val="00AC48C5"/>
    <w:rsid w:val="00AC4D40"/>
    <w:rsid w:val="00AC5196"/>
    <w:rsid w:val="00AC60EC"/>
    <w:rsid w:val="00AC690B"/>
    <w:rsid w:val="00AC71BD"/>
    <w:rsid w:val="00AC74D4"/>
    <w:rsid w:val="00AC7D01"/>
    <w:rsid w:val="00AC7D61"/>
    <w:rsid w:val="00AC7D98"/>
    <w:rsid w:val="00AC7EAD"/>
    <w:rsid w:val="00AD0200"/>
    <w:rsid w:val="00AD0EEB"/>
    <w:rsid w:val="00AD1A5B"/>
    <w:rsid w:val="00AD1A9A"/>
    <w:rsid w:val="00AD28A9"/>
    <w:rsid w:val="00AD2CD6"/>
    <w:rsid w:val="00AD36B2"/>
    <w:rsid w:val="00AD37EE"/>
    <w:rsid w:val="00AD3FB7"/>
    <w:rsid w:val="00AD43EB"/>
    <w:rsid w:val="00AD5EF0"/>
    <w:rsid w:val="00AD70FC"/>
    <w:rsid w:val="00AD79D4"/>
    <w:rsid w:val="00AD7AD0"/>
    <w:rsid w:val="00AE0096"/>
    <w:rsid w:val="00AE056A"/>
    <w:rsid w:val="00AE1164"/>
    <w:rsid w:val="00AE11DD"/>
    <w:rsid w:val="00AE126D"/>
    <w:rsid w:val="00AE12DD"/>
    <w:rsid w:val="00AE170C"/>
    <w:rsid w:val="00AE1B54"/>
    <w:rsid w:val="00AE1C2C"/>
    <w:rsid w:val="00AE2270"/>
    <w:rsid w:val="00AE26B4"/>
    <w:rsid w:val="00AE2830"/>
    <w:rsid w:val="00AE2841"/>
    <w:rsid w:val="00AE2C0C"/>
    <w:rsid w:val="00AE2F9A"/>
    <w:rsid w:val="00AE3338"/>
    <w:rsid w:val="00AE362B"/>
    <w:rsid w:val="00AE3EAB"/>
    <w:rsid w:val="00AE4798"/>
    <w:rsid w:val="00AE52D7"/>
    <w:rsid w:val="00AE5B86"/>
    <w:rsid w:val="00AE5BAC"/>
    <w:rsid w:val="00AE6897"/>
    <w:rsid w:val="00AE6A49"/>
    <w:rsid w:val="00AE7EBC"/>
    <w:rsid w:val="00AF0645"/>
    <w:rsid w:val="00AF07CE"/>
    <w:rsid w:val="00AF0BD7"/>
    <w:rsid w:val="00AF0DFA"/>
    <w:rsid w:val="00AF149E"/>
    <w:rsid w:val="00AF2311"/>
    <w:rsid w:val="00AF25F3"/>
    <w:rsid w:val="00AF33AF"/>
    <w:rsid w:val="00AF33D0"/>
    <w:rsid w:val="00AF3968"/>
    <w:rsid w:val="00AF45C2"/>
    <w:rsid w:val="00AF4693"/>
    <w:rsid w:val="00AF51BE"/>
    <w:rsid w:val="00AF5C90"/>
    <w:rsid w:val="00AF606A"/>
    <w:rsid w:val="00AF65F6"/>
    <w:rsid w:val="00AF72D0"/>
    <w:rsid w:val="00AF72DF"/>
    <w:rsid w:val="00AF74BE"/>
    <w:rsid w:val="00AF7A1C"/>
    <w:rsid w:val="00AF7B8C"/>
    <w:rsid w:val="00AF7C98"/>
    <w:rsid w:val="00B004A2"/>
    <w:rsid w:val="00B004C4"/>
    <w:rsid w:val="00B0086E"/>
    <w:rsid w:val="00B01152"/>
    <w:rsid w:val="00B02203"/>
    <w:rsid w:val="00B02688"/>
    <w:rsid w:val="00B028BA"/>
    <w:rsid w:val="00B0290A"/>
    <w:rsid w:val="00B03AA0"/>
    <w:rsid w:val="00B03BD7"/>
    <w:rsid w:val="00B04137"/>
    <w:rsid w:val="00B04653"/>
    <w:rsid w:val="00B04B1F"/>
    <w:rsid w:val="00B04D40"/>
    <w:rsid w:val="00B05465"/>
    <w:rsid w:val="00B0564B"/>
    <w:rsid w:val="00B05832"/>
    <w:rsid w:val="00B05BDC"/>
    <w:rsid w:val="00B05F77"/>
    <w:rsid w:val="00B06D08"/>
    <w:rsid w:val="00B06F0B"/>
    <w:rsid w:val="00B07491"/>
    <w:rsid w:val="00B074EE"/>
    <w:rsid w:val="00B07AD1"/>
    <w:rsid w:val="00B07DB8"/>
    <w:rsid w:val="00B1093E"/>
    <w:rsid w:val="00B11082"/>
    <w:rsid w:val="00B119D7"/>
    <w:rsid w:val="00B1256C"/>
    <w:rsid w:val="00B13646"/>
    <w:rsid w:val="00B139B4"/>
    <w:rsid w:val="00B14AFF"/>
    <w:rsid w:val="00B1515D"/>
    <w:rsid w:val="00B16A01"/>
    <w:rsid w:val="00B173C4"/>
    <w:rsid w:val="00B17AC4"/>
    <w:rsid w:val="00B20576"/>
    <w:rsid w:val="00B20A88"/>
    <w:rsid w:val="00B21286"/>
    <w:rsid w:val="00B21F18"/>
    <w:rsid w:val="00B2247A"/>
    <w:rsid w:val="00B231C1"/>
    <w:rsid w:val="00B24180"/>
    <w:rsid w:val="00B242CF"/>
    <w:rsid w:val="00B245B3"/>
    <w:rsid w:val="00B2481F"/>
    <w:rsid w:val="00B2544F"/>
    <w:rsid w:val="00B255D4"/>
    <w:rsid w:val="00B2603E"/>
    <w:rsid w:val="00B261BC"/>
    <w:rsid w:val="00B269EF"/>
    <w:rsid w:val="00B27A65"/>
    <w:rsid w:val="00B27CB0"/>
    <w:rsid w:val="00B30023"/>
    <w:rsid w:val="00B30751"/>
    <w:rsid w:val="00B30B42"/>
    <w:rsid w:val="00B31716"/>
    <w:rsid w:val="00B318C5"/>
    <w:rsid w:val="00B320C2"/>
    <w:rsid w:val="00B32D82"/>
    <w:rsid w:val="00B32E48"/>
    <w:rsid w:val="00B333D5"/>
    <w:rsid w:val="00B33EC9"/>
    <w:rsid w:val="00B34571"/>
    <w:rsid w:val="00B349DF"/>
    <w:rsid w:val="00B34B3F"/>
    <w:rsid w:val="00B34DF5"/>
    <w:rsid w:val="00B351CE"/>
    <w:rsid w:val="00B351DC"/>
    <w:rsid w:val="00B35991"/>
    <w:rsid w:val="00B35994"/>
    <w:rsid w:val="00B36581"/>
    <w:rsid w:val="00B374DF"/>
    <w:rsid w:val="00B37643"/>
    <w:rsid w:val="00B40090"/>
    <w:rsid w:val="00B40A17"/>
    <w:rsid w:val="00B41111"/>
    <w:rsid w:val="00B41B2B"/>
    <w:rsid w:val="00B41F28"/>
    <w:rsid w:val="00B420DC"/>
    <w:rsid w:val="00B425E7"/>
    <w:rsid w:val="00B42BFB"/>
    <w:rsid w:val="00B42BFE"/>
    <w:rsid w:val="00B42CB2"/>
    <w:rsid w:val="00B42D38"/>
    <w:rsid w:val="00B43463"/>
    <w:rsid w:val="00B439C6"/>
    <w:rsid w:val="00B43B88"/>
    <w:rsid w:val="00B44386"/>
    <w:rsid w:val="00B4445C"/>
    <w:rsid w:val="00B4446E"/>
    <w:rsid w:val="00B44B85"/>
    <w:rsid w:val="00B45116"/>
    <w:rsid w:val="00B4540A"/>
    <w:rsid w:val="00B46541"/>
    <w:rsid w:val="00B46BB5"/>
    <w:rsid w:val="00B47CE7"/>
    <w:rsid w:val="00B50D3C"/>
    <w:rsid w:val="00B514AD"/>
    <w:rsid w:val="00B51ABD"/>
    <w:rsid w:val="00B51AE6"/>
    <w:rsid w:val="00B52526"/>
    <w:rsid w:val="00B52CE3"/>
    <w:rsid w:val="00B5387D"/>
    <w:rsid w:val="00B538C7"/>
    <w:rsid w:val="00B53A3A"/>
    <w:rsid w:val="00B53F00"/>
    <w:rsid w:val="00B53FB5"/>
    <w:rsid w:val="00B54388"/>
    <w:rsid w:val="00B54463"/>
    <w:rsid w:val="00B545F0"/>
    <w:rsid w:val="00B5582B"/>
    <w:rsid w:val="00B56121"/>
    <w:rsid w:val="00B56638"/>
    <w:rsid w:val="00B56915"/>
    <w:rsid w:val="00B56DC6"/>
    <w:rsid w:val="00B5778D"/>
    <w:rsid w:val="00B578B6"/>
    <w:rsid w:val="00B57DB8"/>
    <w:rsid w:val="00B603FB"/>
    <w:rsid w:val="00B61096"/>
    <w:rsid w:val="00B611DA"/>
    <w:rsid w:val="00B6129B"/>
    <w:rsid w:val="00B617B4"/>
    <w:rsid w:val="00B62E76"/>
    <w:rsid w:val="00B6345B"/>
    <w:rsid w:val="00B63908"/>
    <w:rsid w:val="00B64235"/>
    <w:rsid w:val="00B644CE"/>
    <w:rsid w:val="00B64731"/>
    <w:rsid w:val="00B64829"/>
    <w:rsid w:val="00B64D91"/>
    <w:rsid w:val="00B650D7"/>
    <w:rsid w:val="00B656B6"/>
    <w:rsid w:val="00B6571A"/>
    <w:rsid w:val="00B658CE"/>
    <w:rsid w:val="00B65978"/>
    <w:rsid w:val="00B667B9"/>
    <w:rsid w:val="00B674D6"/>
    <w:rsid w:val="00B67CC5"/>
    <w:rsid w:val="00B67F90"/>
    <w:rsid w:val="00B707FB"/>
    <w:rsid w:val="00B70A51"/>
    <w:rsid w:val="00B7126B"/>
    <w:rsid w:val="00B73B4A"/>
    <w:rsid w:val="00B741D8"/>
    <w:rsid w:val="00B7618C"/>
    <w:rsid w:val="00B77B04"/>
    <w:rsid w:val="00B8026C"/>
    <w:rsid w:val="00B8060B"/>
    <w:rsid w:val="00B80BAE"/>
    <w:rsid w:val="00B81298"/>
    <w:rsid w:val="00B81368"/>
    <w:rsid w:val="00B81BE0"/>
    <w:rsid w:val="00B8213F"/>
    <w:rsid w:val="00B82D2F"/>
    <w:rsid w:val="00B83067"/>
    <w:rsid w:val="00B839A2"/>
    <w:rsid w:val="00B84753"/>
    <w:rsid w:val="00B84940"/>
    <w:rsid w:val="00B85A31"/>
    <w:rsid w:val="00B85B48"/>
    <w:rsid w:val="00B85ECE"/>
    <w:rsid w:val="00B8698B"/>
    <w:rsid w:val="00B86BC5"/>
    <w:rsid w:val="00B878DB"/>
    <w:rsid w:val="00B87C14"/>
    <w:rsid w:val="00B87C9E"/>
    <w:rsid w:val="00B87CA6"/>
    <w:rsid w:val="00B90D82"/>
    <w:rsid w:val="00B91C90"/>
    <w:rsid w:val="00B91D83"/>
    <w:rsid w:val="00B9248C"/>
    <w:rsid w:val="00B924BB"/>
    <w:rsid w:val="00B92CA6"/>
    <w:rsid w:val="00B93A91"/>
    <w:rsid w:val="00B93AFD"/>
    <w:rsid w:val="00B94043"/>
    <w:rsid w:val="00B94606"/>
    <w:rsid w:val="00B94CFC"/>
    <w:rsid w:val="00B953B3"/>
    <w:rsid w:val="00B955FA"/>
    <w:rsid w:val="00B95A39"/>
    <w:rsid w:val="00B95EA2"/>
    <w:rsid w:val="00B96960"/>
    <w:rsid w:val="00B976F1"/>
    <w:rsid w:val="00B9783E"/>
    <w:rsid w:val="00BA00BA"/>
    <w:rsid w:val="00BA0203"/>
    <w:rsid w:val="00BA0440"/>
    <w:rsid w:val="00BA0495"/>
    <w:rsid w:val="00BA08D1"/>
    <w:rsid w:val="00BA0C28"/>
    <w:rsid w:val="00BA203E"/>
    <w:rsid w:val="00BA38DF"/>
    <w:rsid w:val="00BA3A23"/>
    <w:rsid w:val="00BA40E0"/>
    <w:rsid w:val="00BA511A"/>
    <w:rsid w:val="00BA697F"/>
    <w:rsid w:val="00BA7235"/>
    <w:rsid w:val="00BA7778"/>
    <w:rsid w:val="00BA7D08"/>
    <w:rsid w:val="00BB138D"/>
    <w:rsid w:val="00BB19F0"/>
    <w:rsid w:val="00BB205F"/>
    <w:rsid w:val="00BB24DD"/>
    <w:rsid w:val="00BB2530"/>
    <w:rsid w:val="00BB2772"/>
    <w:rsid w:val="00BB2CE8"/>
    <w:rsid w:val="00BB2F03"/>
    <w:rsid w:val="00BB2FC0"/>
    <w:rsid w:val="00BB353C"/>
    <w:rsid w:val="00BB3E81"/>
    <w:rsid w:val="00BB493C"/>
    <w:rsid w:val="00BB4FAC"/>
    <w:rsid w:val="00BB5166"/>
    <w:rsid w:val="00BB5683"/>
    <w:rsid w:val="00BB5927"/>
    <w:rsid w:val="00BB6223"/>
    <w:rsid w:val="00BB6E67"/>
    <w:rsid w:val="00BB7889"/>
    <w:rsid w:val="00BB79AD"/>
    <w:rsid w:val="00BB7EEB"/>
    <w:rsid w:val="00BC0712"/>
    <w:rsid w:val="00BC0A3C"/>
    <w:rsid w:val="00BC0D98"/>
    <w:rsid w:val="00BC15C4"/>
    <w:rsid w:val="00BC1D82"/>
    <w:rsid w:val="00BC4B71"/>
    <w:rsid w:val="00BC4D50"/>
    <w:rsid w:val="00BC4F57"/>
    <w:rsid w:val="00BC5592"/>
    <w:rsid w:val="00BC575B"/>
    <w:rsid w:val="00BC5CF9"/>
    <w:rsid w:val="00BC60A4"/>
    <w:rsid w:val="00BC6204"/>
    <w:rsid w:val="00BC62FB"/>
    <w:rsid w:val="00BC70CD"/>
    <w:rsid w:val="00BC79E7"/>
    <w:rsid w:val="00BD00CD"/>
    <w:rsid w:val="00BD0560"/>
    <w:rsid w:val="00BD0C8C"/>
    <w:rsid w:val="00BD0DDA"/>
    <w:rsid w:val="00BD1417"/>
    <w:rsid w:val="00BD173F"/>
    <w:rsid w:val="00BD1A2A"/>
    <w:rsid w:val="00BD2276"/>
    <w:rsid w:val="00BD2A0C"/>
    <w:rsid w:val="00BD30F9"/>
    <w:rsid w:val="00BD3198"/>
    <w:rsid w:val="00BD40F7"/>
    <w:rsid w:val="00BD42F8"/>
    <w:rsid w:val="00BD43A1"/>
    <w:rsid w:val="00BD4486"/>
    <w:rsid w:val="00BD4831"/>
    <w:rsid w:val="00BD4A00"/>
    <w:rsid w:val="00BD4F79"/>
    <w:rsid w:val="00BD528F"/>
    <w:rsid w:val="00BD558F"/>
    <w:rsid w:val="00BD5C3C"/>
    <w:rsid w:val="00BD5DCD"/>
    <w:rsid w:val="00BD6594"/>
    <w:rsid w:val="00BD6E73"/>
    <w:rsid w:val="00BD733B"/>
    <w:rsid w:val="00BD76F7"/>
    <w:rsid w:val="00BD7D1C"/>
    <w:rsid w:val="00BE1ABC"/>
    <w:rsid w:val="00BE311E"/>
    <w:rsid w:val="00BE34A8"/>
    <w:rsid w:val="00BE3E27"/>
    <w:rsid w:val="00BE46C8"/>
    <w:rsid w:val="00BE4EE7"/>
    <w:rsid w:val="00BE523A"/>
    <w:rsid w:val="00BE5F02"/>
    <w:rsid w:val="00BE6E37"/>
    <w:rsid w:val="00BE7408"/>
    <w:rsid w:val="00BE7480"/>
    <w:rsid w:val="00BF04F4"/>
    <w:rsid w:val="00BF07D6"/>
    <w:rsid w:val="00BF0D0A"/>
    <w:rsid w:val="00BF152D"/>
    <w:rsid w:val="00BF2057"/>
    <w:rsid w:val="00BF207B"/>
    <w:rsid w:val="00BF2928"/>
    <w:rsid w:val="00BF2A8A"/>
    <w:rsid w:val="00BF2F33"/>
    <w:rsid w:val="00BF3EDB"/>
    <w:rsid w:val="00BF4461"/>
    <w:rsid w:val="00BF448D"/>
    <w:rsid w:val="00BF4516"/>
    <w:rsid w:val="00BF5074"/>
    <w:rsid w:val="00BF5356"/>
    <w:rsid w:val="00BF6159"/>
    <w:rsid w:val="00BF6390"/>
    <w:rsid w:val="00BF6967"/>
    <w:rsid w:val="00BF6B47"/>
    <w:rsid w:val="00BF7AD7"/>
    <w:rsid w:val="00BF7F8C"/>
    <w:rsid w:val="00C0024E"/>
    <w:rsid w:val="00C003DA"/>
    <w:rsid w:val="00C0184C"/>
    <w:rsid w:val="00C02031"/>
    <w:rsid w:val="00C02CDE"/>
    <w:rsid w:val="00C02DB4"/>
    <w:rsid w:val="00C041B7"/>
    <w:rsid w:val="00C046F7"/>
    <w:rsid w:val="00C048A5"/>
    <w:rsid w:val="00C04B3F"/>
    <w:rsid w:val="00C04D52"/>
    <w:rsid w:val="00C05AE2"/>
    <w:rsid w:val="00C05F9B"/>
    <w:rsid w:val="00C060C2"/>
    <w:rsid w:val="00C072DF"/>
    <w:rsid w:val="00C10385"/>
    <w:rsid w:val="00C10AD5"/>
    <w:rsid w:val="00C10E88"/>
    <w:rsid w:val="00C116B3"/>
    <w:rsid w:val="00C117B0"/>
    <w:rsid w:val="00C1193F"/>
    <w:rsid w:val="00C11B0A"/>
    <w:rsid w:val="00C1228E"/>
    <w:rsid w:val="00C123E1"/>
    <w:rsid w:val="00C127B6"/>
    <w:rsid w:val="00C12DE0"/>
    <w:rsid w:val="00C131E0"/>
    <w:rsid w:val="00C14DE7"/>
    <w:rsid w:val="00C14FB5"/>
    <w:rsid w:val="00C15734"/>
    <w:rsid w:val="00C158B9"/>
    <w:rsid w:val="00C15C5E"/>
    <w:rsid w:val="00C16020"/>
    <w:rsid w:val="00C1668D"/>
    <w:rsid w:val="00C1669E"/>
    <w:rsid w:val="00C168E7"/>
    <w:rsid w:val="00C16968"/>
    <w:rsid w:val="00C16C1D"/>
    <w:rsid w:val="00C16F9E"/>
    <w:rsid w:val="00C206C9"/>
    <w:rsid w:val="00C20AAF"/>
    <w:rsid w:val="00C20B42"/>
    <w:rsid w:val="00C21608"/>
    <w:rsid w:val="00C227C6"/>
    <w:rsid w:val="00C22CF3"/>
    <w:rsid w:val="00C234B7"/>
    <w:rsid w:val="00C23F50"/>
    <w:rsid w:val="00C24CF4"/>
    <w:rsid w:val="00C25395"/>
    <w:rsid w:val="00C257BB"/>
    <w:rsid w:val="00C25B29"/>
    <w:rsid w:val="00C25D05"/>
    <w:rsid w:val="00C264B3"/>
    <w:rsid w:val="00C26838"/>
    <w:rsid w:val="00C26D03"/>
    <w:rsid w:val="00C26D0A"/>
    <w:rsid w:val="00C26DD0"/>
    <w:rsid w:val="00C2732B"/>
    <w:rsid w:val="00C27631"/>
    <w:rsid w:val="00C27750"/>
    <w:rsid w:val="00C277FE"/>
    <w:rsid w:val="00C30E5B"/>
    <w:rsid w:val="00C30FE9"/>
    <w:rsid w:val="00C31126"/>
    <w:rsid w:val="00C31C32"/>
    <w:rsid w:val="00C321CB"/>
    <w:rsid w:val="00C32291"/>
    <w:rsid w:val="00C322C7"/>
    <w:rsid w:val="00C337E2"/>
    <w:rsid w:val="00C33EED"/>
    <w:rsid w:val="00C343A5"/>
    <w:rsid w:val="00C346AB"/>
    <w:rsid w:val="00C34E5C"/>
    <w:rsid w:val="00C35732"/>
    <w:rsid w:val="00C363DB"/>
    <w:rsid w:val="00C36477"/>
    <w:rsid w:val="00C37DAF"/>
    <w:rsid w:val="00C40127"/>
    <w:rsid w:val="00C40D26"/>
    <w:rsid w:val="00C40FA7"/>
    <w:rsid w:val="00C415AC"/>
    <w:rsid w:val="00C41B2E"/>
    <w:rsid w:val="00C42DB5"/>
    <w:rsid w:val="00C43417"/>
    <w:rsid w:val="00C43832"/>
    <w:rsid w:val="00C4389D"/>
    <w:rsid w:val="00C43C7E"/>
    <w:rsid w:val="00C447EC"/>
    <w:rsid w:val="00C45067"/>
    <w:rsid w:val="00C45263"/>
    <w:rsid w:val="00C4532E"/>
    <w:rsid w:val="00C4582E"/>
    <w:rsid w:val="00C45FD5"/>
    <w:rsid w:val="00C46064"/>
    <w:rsid w:val="00C4627B"/>
    <w:rsid w:val="00C467B4"/>
    <w:rsid w:val="00C4692E"/>
    <w:rsid w:val="00C477AC"/>
    <w:rsid w:val="00C47948"/>
    <w:rsid w:val="00C47E42"/>
    <w:rsid w:val="00C47F45"/>
    <w:rsid w:val="00C50181"/>
    <w:rsid w:val="00C50AC7"/>
    <w:rsid w:val="00C5124A"/>
    <w:rsid w:val="00C51E9E"/>
    <w:rsid w:val="00C52109"/>
    <w:rsid w:val="00C5295E"/>
    <w:rsid w:val="00C538C6"/>
    <w:rsid w:val="00C5463F"/>
    <w:rsid w:val="00C54E15"/>
    <w:rsid w:val="00C55714"/>
    <w:rsid w:val="00C55F28"/>
    <w:rsid w:val="00C560F9"/>
    <w:rsid w:val="00C561D8"/>
    <w:rsid w:val="00C56981"/>
    <w:rsid w:val="00C56C04"/>
    <w:rsid w:val="00C57FBD"/>
    <w:rsid w:val="00C6071F"/>
    <w:rsid w:val="00C60A42"/>
    <w:rsid w:val="00C60C9C"/>
    <w:rsid w:val="00C6164B"/>
    <w:rsid w:val="00C6198A"/>
    <w:rsid w:val="00C61C3E"/>
    <w:rsid w:val="00C625AD"/>
    <w:rsid w:val="00C62D1B"/>
    <w:rsid w:val="00C62F8A"/>
    <w:rsid w:val="00C6314B"/>
    <w:rsid w:val="00C6489E"/>
    <w:rsid w:val="00C65A91"/>
    <w:rsid w:val="00C65E1B"/>
    <w:rsid w:val="00C65E4A"/>
    <w:rsid w:val="00C662BA"/>
    <w:rsid w:val="00C66621"/>
    <w:rsid w:val="00C67506"/>
    <w:rsid w:val="00C719BD"/>
    <w:rsid w:val="00C71C6A"/>
    <w:rsid w:val="00C71D33"/>
    <w:rsid w:val="00C72077"/>
    <w:rsid w:val="00C7234E"/>
    <w:rsid w:val="00C7405A"/>
    <w:rsid w:val="00C754FF"/>
    <w:rsid w:val="00C755CC"/>
    <w:rsid w:val="00C75813"/>
    <w:rsid w:val="00C75CBD"/>
    <w:rsid w:val="00C75EC5"/>
    <w:rsid w:val="00C767A0"/>
    <w:rsid w:val="00C76D29"/>
    <w:rsid w:val="00C77774"/>
    <w:rsid w:val="00C77D83"/>
    <w:rsid w:val="00C8085A"/>
    <w:rsid w:val="00C81744"/>
    <w:rsid w:val="00C822F7"/>
    <w:rsid w:val="00C82696"/>
    <w:rsid w:val="00C84D6E"/>
    <w:rsid w:val="00C84E0B"/>
    <w:rsid w:val="00C86A02"/>
    <w:rsid w:val="00C87479"/>
    <w:rsid w:val="00C875E8"/>
    <w:rsid w:val="00C87954"/>
    <w:rsid w:val="00C87D45"/>
    <w:rsid w:val="00C90484"/>
    <w:rsid w:val="00C90845"/>
    <w:rsid w:val="00C91247"/>
    <w:rsid w:val="00C915E9"/>
    <w:rsid w:val="00C91D46"/>
    <w:rsid w:val="00C9332F"/>
    <w:rsid w:val="00C93A64"/>
    <w:rsid w:val="00C93B22"/>
    <w:rsid w:val="00C9409E"/>
    <w:rsid w:val="00C94B7B"/>
    <w:rsid w:val="00C94E9B"/>
    <w:rsid w:val="00C951E8"/>
    <w:rsid w:val="00C9660D"/>
    <w:rsid w:val="00CA0D2E"/>
    <w:rsid w:val="00CA0D7F"/>
    <w:rsid w:val="00CA1D06"/>
    <w:rsid w:val="00CA2026"/>
    <w:rsid w:val="00CA23CC"/>
    <w:rsid w:val="00CA2768"/>
    <w:rsid w:val="00CA2777"/>
    <w:rsid w:val="00CA2879"/>
    <w:rsid w:val="00CA310E"/>
    <w:rsid w:val="00CA3293"/>
    <w:rsid w:val="00CA395A"/>
    <w:rsid w:val="00CA4FEC"/>
    <w:rsid w:val="00CA553B"/>
    <w:rsid w:val="00CA6506"/>
    <w:rsid w:val="00CA6AB1"/>
    <w:rsid w:val="00CA7DE0"/>
    <w:rsid w:val="00CB16CF"/>
    <w:rsid w:val="00CB21AD"/>
    <w:rsid w:val="00CB25FA"/>
    <w:rsid w:val="00CB36FD"/>
    <w:rsid w:val="00CB425B"/>
    <w:rsid w:val="00CB52D1"/>
    <w:rsid w:val="00CB53DA"/>
    <w:rsid w:val="00CB5FA9"/>
    <w:rsid w:val="00CB6483"/>
    <w:rsid w:val="00CB7959"/>
    <w:rsid w:val="00CB7DE4"/>
    <w:rsid w:val="00CC00DB"/>
    <w:rsid w:val="00CC0948"/>
    <w:rsid w:val="00CC09D2"/>
    <w:rsid w:val="00CC0FB3"/>
    <w:rsid w:val="00CC1AA8"/>
    <w:rsid w:val="00CC1CCB"/>
    <w:rsid w:val="00CC2A73"/>
    <w:rsid w:val="00CC3181"/>
    <w:rsid w:val="00CC3291"/>
    <w:rsid w:val="00CC3541"/>
    <w:rsid w:val="00CC3A54"/>
    <w:rsid w:val="00CC3B15"/>
    <w:rsid w:val="00CC46B4"/>
    <w:rsid w:val="00CC4B95"/>
    <w:rsid w:val="00CC51F9"/>
    <w:rsid w:val="00CC56EB"/>
    <w:rsid w:val="00CC5AA4"/>
    <w:rsid w:val="00CC5C34"/>
    <w:rsid w:val="00CC5E6D"/>
    <w:rsid w:val="00CC5EFD"/>
    <w:rsid w:val="00CC6095"/>
    <w:rsid w:val="00CC6185"/>
    <w:rsid w:val="00CC67D8"/>
    <w:rsid w:val="00CC6E1B"/>
    <w:rsid w:val="00CC72CD"/>
    <w:rsid w:val="00CC731A"/>
    <w:rsid w:val="00CD0884"/>
    <w:rsid w:val="00CD0C3E"/>
    <w:rsid w:val="00CD0C86"/>
    <w:rsid w:val="00CD1025"/>
    <w:rsid w:val="00CD10AF"/>
    <w:rsid w:val="00CD1FF5"/>
    <w:rsid w:val="00CD3213"/>
    <w:rsid w:val="00CD338E"/>
    <w:rsid w:val="00CD3619"/>
    <w:rsid w:val="00CD3A63"/>
    <w:rsid w:val="00CD3F23"/>
    <w:rsid w:val="00CD3F33"/>
    <w:rsid w:val="00CD45E4"/>
    <w:rsid w:val="00CD64AB"/>
    <w:rsid w:val="00CD657F"/>
    <w:rsid w:val="00CD6ACD"/>
    <w:rsid w:val="00CD6DA5"/>
    <w:rsid w:val="00CD71E8"/>
    <w:rsid w:val="00CD73AC"/>
    <w:rsid w:val="00CD7E56"/>
    <w:rsid w:val="00CE0346"/>
    <w:rsid w:val="00CE04FF"/>
    <w:rsid w:val="00CE0577"/>
    <w:rsid w:val="00CE2868"/>
    <w:rsid w:val="00CE2AC0"/>
    <w:rsid w:val="00CE2D4A"/>
    <w:rsid w:val="00CE3466"/>
    <w:rsid w:val="00CE397A"/>
    <w:rsid w:val="00CE3B23"/>
    <w:rsid w:val="00CE4C10"/>
    <w:rsid w:val="00CE612C"/>
    <w:rsid w:val="00CE6956"/>
    <w:rsid w:val="00CE7382"/>
    <w:rsid w:val="00CE79B4"/>
    <w:rsid w:val="00CE7DC1"/>
    <w:rsid w:val="00CF01C7"/>
    <w:rsid w:val="00CF0556"/>
    <w:rsid w:val="00CF0AD6"/>
    <w:rsid w:val="00CF16AB"/>
    <w:rsid w:val="00CF2441"/>
    <w:rsid w:val="00CF24A0"/>
    <w:rsid w:val="00CF269B"/>
    <w:rsid w:val="00CF295F"/>
    <w:rsid w:val="00CF2C18"/>
    <w:rsid w:val="00CF3623"/>
    <w:rsid w:val="00CF4A94"/>
    <w:rsid w:val="00CF57A8"/>
    <w:rsid w:val="00CF5DC9"/>
    <w:rsid w:val="00CF69A0"/>
    <w:rsid w:val="00CF79CF"/>
    <w:rsid w:val="00D00F2B"/>
    <w:rsid w:val="00D01308"/>
    <w:rsid w:val="00D01C32"/>
    <w:rsid w:val="00D01D24"/>
    <w:rsid w:val="00D02AD8"/>
    <w:rsid w:val="00D0384D"/>
    <w:rsid w:val="00D03B2B"/>
    <w:rsid w:val="00D0493C"/>
    <w:rsid w:val="00D051FF"/>
    <w:rsid w:val="00D0543C"/>
    <w:rsid w:val="00D057CD"/>
    <w:rsid w:val="00D05AD4"/>
    <w:rsid w:val="00D066DC"/>
    <w:rsid w:val="00D06EB2"/>
    <w:rsid w:val="00D06FA9"/>
    <w:rsid w:val="00D073A4"/>
    <w:rsid w:val="00D07FD9"/>
    <w:rsid w:val="00D10601"/>
    <w:rsid w:val="00D10E72"/>
    <w:rsid w:val="00D11050"/>
    <w:rsid w:val="00D110C7"/>
    <w:rsid w:val="00D120B7"/>
    <w:rsid w:val="00D126EC"/>
    <w:rsid w:val="00D12F4C"/>
    <w:rsid w:val="00D142D5"/>
    <w:rsid w:val="00D145F4"/>
    <w:rsid w:val="00D148C5"/>
    <w:rsid w:val="00D14DA7"/>
    <w:rsid w:val="00D154B6"/>
    <w:rsid w:val="00D1776B"/>
    <w:rsid w:val="00D17A27"/>
    <w:rsid w:val="00D17F04"/>
    <w:rsid w:val="00D201C7"/>
    <w:rsid w:val="00D20884"/>
    <w:rsid w:val="00D208E4"/>
    <w:rsid w:val="00D20CE0"/>
    <w:rsid w:val="00D20D5F"/>
    <w:rsid w:val="00D22289"/>
    <w:rsid w:val="00D229A2"/>
    <w:rsid w:val="00D229BC"/>
    <w:rsid w:val="00D2355E"/>
    <w:rsid w:val="00D2403C"/>
    <w:rsid w:val="00D242FF"/>
    <w:rsid w:val="00D243CF"/>
    <w:rsid w:val="00D2466F"/>
    <w:rsid w:val="00D24F9E"/>
    <w:rsid w:val="00D2519D"/>
    <w:rsid w:val="00D25AFE"/>
    <w:rsid w:val="00D25B6B"/>
    <w:rsid w:val="00D271F0"/>
    <w:rsid w:val="00D2758E"/>
    <w:rsid w:val="00D27E21"/>
    <w:rsid w:val="00D30657"/>
    <w:rsid w:val="00D306CA"/>
    <w:rsid w:val="00D31E8B"/>
    <w:rsid w:val="00D31F8E"/>
    <w:rsid w:val="00D320B8"/>
    <w:rsid w:val="00D32B8B"/>
    <w:rsid w:val="00D32B9D"/>
    <w:rsid w:val="00D3322D"/>
    <w:rsid w:val="00D335B7"/>
    <w:rsid w:val="00D338BA"/>
    <w:rsid w:val="00D33FB6"/>
    <w:rsid w:val="00D3450D"/>
    <w:rsid w:val="00D34682"/>
    <w:rsid w:val="00D34801"/>
    <w:rsid w:val="00D34ABF"/>
    <w:rsid w:val="00D3502B"/>
    <w:rsid w:val="00D35BDF"/>
    <w:rsid w:val="00D364D7"/>
    <w:rsid w:val="00D36759"/>
    <w:rsid w:val="00D3697C"/>
    <w:rsid w:val="00D36D73"/>
    <w:rsid w:val="00D37303"/>
    <w:rsid w:val="00D37668"/>
    <w:rsid w:val="00D37B19"/>
    <w:rsid w:val="00D37F94"/>
    <w:rsid w:val="00D40FEB"/>
    <w:rsid w:val="00D41F87"/>
    <w:rsid w:val="00D42EA1"/>
    <w:rsid w:val="00D42EC2"/>
    <w:rsid w:val="00D43154"/>
    <w:rsid w:val="00D43635"/>
    <w:rsid w:val="00D43962"/>
    <w:rsid w:val="00D43AC4"/>
    <w:rsid w:val="00D4402C"/>
    <w:rsid w:val="00D44114"/>
    <w:rsid w:val="00D445E7"/>
    <w:rsid w:val="00D450C9"/>
    <w:rsid w:val="00D456EF"/>
    <w:rsid w:val="00D45E96"/>
    <w:rsid w:val="00D46452"/>
    <w:rsid w:val="00D46532"/>
    <w:rsid w:val="00D468D3"/>
    <w:rsid w:val="00D475BF"/>
    <w:rsid w:val="00D47954"/>
    <w:rsid w:val="00D47C7E"/>
    <w:rsid w:val="00D5100A"/>
    <w:rsid w:val="00D51AAA"/>
    <w:rsid w:val="00D51CED"/>
    <w:rsid w:val="00D529E0"/>
    <w:rsid w:val="00D53EFC"/>
    <w:rsid w:val="00D544D3"/>
    <w:rsid w:val="00D556A3"/>
    <w:rsid w:val="00D55781"/>
    <w:rsid w:val="00D55F7C"/>
    <w:rsid w:val="00D55F9B"/>
    <w:rsid w:val="00D56422"/>
    <w:rsid w:val="00D5725D"/>
    <w:rsid w:val="00D574DF"/>
    <w:rsid w:val="00D5789A"/>
    <w:rsid w:val="00D57B61"/>
    <w:rsid w:val="00D6023E"/>
    <w:rsid w:val="00D6060D"/>
    <w:rsid w:val="00D61514"/>
    <w:rsid w:val="00D61A06"/>
    <w:rsid w:val="00D61D8C"/>
    <w:rsid w:val="00D62C5D"/>
    <w:rsid w:val="00D63644"/>
    <w:rsid w:val="00D644EB"/>
    <w:rsid w:val="00D64EE3"/>
    <w:rsid w:val="00D652CE"/>
    <w:rsid w:val="00D655AF"/>
    <w:rsid w:val="00D656CF"/>
    <w:rsid w:val="00D65E5E"/>
    <w:rsid w:val="00D662CF"/>
    <w:rsid w:val="00D668E3"/>
    <w:rsid w:val="00D6691C"/>
    <w:rsid w:val="00D66AE1"/>
    <w:rsid w:val="00D66C5D"/>
    <w:rsid w:val="00D66F96"/>
    <w:rsid w:val="00D7027B"/>
    <w:rsid w:val="00D706C9"/>
    <w:rsid w:val="00D70897"/>
    <w:rsid w:val="00D717A2"/>
    <w:rsid w:val="00D71957"/>
    <w:rsid w:val="00D720EF"/>
    <w:rsid w:val="00D722C4"/>
    <w:rsid w:val="00D7290B"/>
    <w:rsid w:val="00D72988"/>
    <w:rsid w:val="00D7347A"/>
    <w:rsid w:val="00D74954"/>
    <w:rsid w:val="00D749BE"/>
    <w:rsid w:val="00D74BA8"/>
    <w:rsid w:val="00D74D82"/>
    <w:rsid w:val="00D75952"/>
    <w:rsid w:val="00D761B2"/>
    <w:rsid w:val="00D7669D"/>
    <w:rsid w:val="00D76A36"/>
    <w:rsid w:val="00D76DBE"/>
    <w:rsid w:val="00D775B6"/>
    <w:rsid w:val="00D7767E"/>
    <w:rsid w:val="00D80096"/>
    <w:rsid w:val="00D80B80"/>
    <w:rsid w:val="00D80F49"/>
    <w:rsid w:val="00D813D7"/>
    <w:rsid w:val="00D8153F"/>
    <w:rsid w:val="00D82436"/>
    <w:rsid w:val="00D8273D"/>
    <w:rsid w:val="00D82B0E"/>
    <w:rsid w:val="00D83476"/>
    <w:rsid w:val="00D838CC"/>
    <w:rsid w:val="00D83911"/>
    <w:rsid w:val="00D839CE"/>
    <w:rsid w:val="00D843B0"/>
    <w:rsid w:val="00D85023"/>
    <w:rsid w:val="00D85877"/>
    <w:rsid w:val="00D8678F"/>
    <w:rsid w:val="00D8730F"/>
    <w:rsid w:val="00D9008A"/>
    <w:rsid w:val="00D90E8E"/>
    <w:rsid w:val="00D9148C"/>
    <w:rsid w:val="00D91741"/>
    <w:rsid w:val="00D924E7"/>
    <w:rsid w:val="00D92513"/>
    <w:rsid w:val="00D928A6"/>
    <w:rsid w:val="00D928AC"/>
    <w:rsid w:val="00D92AC3"/>
    <w:rsid w:val="00D92CC3"/>
    <w:rsid w:val="00D943B5"/>
    <w:rsid w:val="00D943E2"/>
    <w:rsid w:val="00D9472A"/>
    <w:rsid w:val="00D9544F"/>
    <w:rsid w:val="00D95619"/>
    <w:rsid w:val="00D95CDB"/>
    <w:rsid w:val="00D95CEA"/>
    <w:rsid w:val="00D969CC"/>
    <w:rsid w:val="00D96CA7"/>
    <w:rsid w:val="00D96DD6"/>
    <w:rsid w:val="00D96E8A"/>
    <w:rsid w:val="00D971FD"/>
    <w:rsid w:val="00D9746E"/>
    <w:rsid w:val="00D977AB"/>
    <w:rsid w:val="00D97839"/>
    <w:rsid w:val="00DA04CA"/>
    <w:rsid w:val="00DA0BF9"/>
    <w:rsid w:val="00DA0CC5"/>
    <w:rsid w:val="00DA19B4"/>
    <w:rsid w:val="00DA277A"/>
    <w:rsid w:val="00DA290F"/>
    <w:rsid w:val="00DA2A60"/>
    <w:rsid w:val="00DA2D4C"/>
    <w:rsid w:val="00DA3235"/>
    <w:rsid w:val="00DA3A25"/>
    <w:rsid w:val="00DA3E38"/>
    <w:rsid w:val="00DA3F99"/>
    <w:rsid w:val="00DA4242"/>
    <w:rsid w:val="00DA5053"/>
    <w:rsid w:val="00DA574C"/>
    <w:rsid w:val="00DA5902"/>
    <w:rsid w:val="00DA6142"/>
    <w:rsid w:val="00DA64FC"/>
    <w:rsid w:val="00DA6687"/>
    <w:rsid w:val="00DB0455"/>
    <w:rsid w:val="00DB0A43"/>
    <w:rsid w:val="00DB0C27"/>
    <w:rsid w:val="00DB10BD"/>
    <w:rsid w:val="00DB11ED"/>
    <w:rsid w:val="00DB214E"/>
    <w:rsid w:val="00DB2325"/>
    <w:rsid w:val="00DB3768"/>
    <w:rsid w:val="00DB37C7"/>
    <w:rsid w:val="00DB3D75"/>
    <w:rsid w:val="00DB3DFC"/>
    <w:rsid w:val="00DB408C"/>
    <w:rsid w:val="00DB4266"/>
    <w:rsid w:val="00DB4CE8"/>
    <w:rsid w:val="00DB4F02"/>
    <w:rsid w:val="00DB5488"/>
    <w:rsid w:val="00DB5605"/>
    <w:rsid w:val="00DB5A7E"/>
    <w:rsid w:val="00DB64E7"/>
    <w:rsid w:val="00DB6A82"/>
    <w:rsid w:val="00DB6C7D"/>
    <w:rsid w:val="00DB6FF2"/>
    <w:rsid w:val="00DB7013"/>
    <w:rsid w:val="00DB741B"/>
    <w:rsid w:val="00DB784A"/>
    <w:rsid w:val="00DB7ACB"/>
    <w:rsid w:val="00DC0359"/>
    <w:rsid w:val="00DC0741"/>
    <w:rsid w:val="00DC0C61"/>
    <w:rsid w:val="00DC1148"/>
    <w:rsid w:val="00DC1C8C"/>
    <w:rsid w:val="00DC2530"/>
    <w:rsid w:val="00DC3B61"/>
    <w:rsid w:val="00DC3CAE"/>
    <w:rsid w:val="00DC46F0"/>
    <w:rsid w:val="00DC48A3"/>
    <w:rsid w:val="00DC4999"/>
    <w:rsid w:val="00DC4F3D"/>
    <w:rsid w:val="00DC58C3"/>
    <w:rsid w:val="00DC598F"/>
    <w:rsid w:val="00DC5AF7"/>
    <w:rsid w:val="00DC63FB"/>
    <w:rsid w:val="00DC69C4"/>
    <w:rsid w:val="00DC6C42"/>
    <w:rsid w:val="00DC7113"/>
    <w:rsid w:val="00DC7157"/>
    <w:rsid w:val="00DD13C1"/>
    <w:rsid w:val="00DD13E2"/>
    <w:rsid w:val="00DD1BDA"/>
    <w:rsid w:val="00DD1FA9"/>
    <w:rsid w:val="00DD320F"/>
    <w:rsid w:val="00DD3239"/>
    <w:rsid w:val="00DD4210"/>
    <w:rsid w:val="00DD4A3C"/>
    <w:rsid w:val="00DD4B9D"/>
    <w:rsid w:val="00DD6A53"/>
    <w:rsid w:val="00DD7A53"/>
    <w:rsid w:val="00DE07C8"/>
    <w:rsid w:val="00DE09AD"/>
    <w:rsid w:val="00DE0AD9"/>
    <w:rsid w:val="00DE1087"/>
    <w:rsid w:val="00DE1621"/>
    <w:rsid w:val="00DE1FEB"/>
    <w:rsid w:val="00DE2A7D"/>
    <w:rsid w:val="00DE3214"/>
    <w:rsid w:val="00DE3266"/>
    <w:rsid w:val="00DE3779"/>
    <w:rsid w:val="00DE3ABE"/>
    <w:rsid w:val="00DE4005"/>
    <w:rsid w:val="00DE4A57"/>
    <w:rsid w:val="00DE5003"/>
    <w:rsid w:val="00DE55AA"/>
    <w:rsid w:val="00DE594F"/>
    <w:rsid w:val="00DE5AF4"/>
    <w:rsid w:val="00DE6573"/>
    <w:rsid w:val="00DE689E"/>
    <w:rsid w:val="00DE76F4"/>
    <w:rsid w:val="00DE7826"/>
    <w:rsid w:val="00DE787D"/>
    <w:rsid w:val="00DE7FAC"/>
    <w:rsid w:val="00DF03BD"/>
    <w:rsid w:val="00DF05B4"/>
    <w:rsid w:val="00DF0973"/>
    <w:rsid w:val="00DF0D9F"/>
    <w:rsid w:val="00DF0E6F"/>
    <w:rsid w:val="00DF3853"/>
    <w:rsid w:val="00DF4012"/>
    <w:rsid w:val="00DF4D58"/>
    <w:rsid w:val="00DF56C6"/>
    <w:rsid w:val="00DF6034"/>
    <w:rsid w:val="00DF6857"/>
    <w:rsid w:val="00DF6B1A"/>
    <w:rsid w:val="00E00249"/>
    <w:rsid w:val="00E004E9"/>
    <w:rsid w:val="00E00A6F"/>
    <w:rsid w:val="00E0184C"/>
    <w:rsid w:val="00E01941"/>
    <w:rsid w:val="00E01BE9"/>
    <w:rsid w:val="00E01E52"/>
    <w:rsid w:val="00E02576"/>
    <w:rsid w:val="00E0262E"/>
    <w:rsid w:val="00E02F78"/>
    <w:rsid w:val="00E03680"/>
    <w:rsid w:val="00E039DD"/>
    <w:rsid w:val="00E03EB9"/>
    <w:rsid w:val="00E043CE"/>
    <w:rsid w:val="00E04618"/>
    <w:rsid w:val="00E04B90"/>
    <w:rsid w:val="00E058B5"/>
    <w:rsid w:val="00E05A57"/>
    <w:rsid w:val="00E06034"/>
    <w:rsid w:val="00E060DD"/>
    <w:rsid w:val="00E06A44"/>
    <w:rsid w:val="00E06B83"/>
    <w:rsid w:val="00E10597"/>
    <w:rsid w:val="00E106C5"/>
    <w:rsid w:val="00E10B2A"/>
    <w:rsid w:val="00E115D7"/>
    <w:rsid w:val="00E1171B"/>
    <w:rsid w:val="00E11772"/>
    <w:rsid w:val="00E119D3"/>
    <w:rsid w:val="00E12095"/>
    <w:rsid w:val="00E13180"/>
    <w:rsid w:val="00E13440"/>
    <w:rsid w:val="00E13B87"/>
    <w:rsid w:val="00E13E36"/>
    <w:rsid w:val="00E14B5E"/>
    <w:rsid w:val="00E16992"/>
    <w:rsid w:val="00E16F18"/>
    <w:rsid w:val="00E17867"/>
    <w:rsid w:val="00E17BDB"/>
    <w:rsid w:val="00E21796"/>
    <w:rsid w:val="00E21ADA"/>
    <w:rsid w:val="00E223A1"/>
    <w:rsid w:val="00E227C4"/>
    <w:rsid w:val="00E22A2E"/>
    <w:rsid w:val="00E22D5A"/>
    <w:rsid w:val="00E23047"/>
    <w:rsid w:val="00E23538"/>
    <w:rsid w:val="00E23610"/>
    <w:rsid w:val="00E238CB"/>
    <w:rsid w:val="00E23AB4"/>
    <w:rsid w:val="00E241D7"/>
    <w:rsid w:val="00E24548"/>
    <w:rsid w:val="00E258B2"/>
    <w:rsid w:val="00E25A7C"/>
    <w:rsid w:val="00E25BD2"/>
    <w:rsid w:val="00E25D3A"/>
    <w:rsid w:val="00E25D90"/>
    <w:rsid w:val="00E26165"/>
    <w:rsid w:val="00E2642F"/>
    <w:rsid w:val="00E26525"/>
    <w:rsid w:val="00E2667B"/>
    <w:rsid w:val="00E26B57"/>
    <w:rsid w:val="00E26C8F"/>
    <w:rsid w:val="00E26F4C"/>
    <w:rsid w:val="00E271A0"/>
    <w:rsid w:val="00E27623"/>
    <w:rsid w:val="00E3121E"/>
    <w:rsid w:val="00E31879"/>
    <w:rsid w:val="00E3202B"/>
    <w:rsid w:val="00E33B06"/>
    <w:rsid w:val="00E33C53"/>
    <w:rsid w:val="00E34044"/>
    <w:rsid w:val="00E3411A"/>
    <w:rsid w:val="00E3481D"/>
    <w:rsid w:val="00E34C72"/>
    <w:rsid w:val="00E34E0F"/>
    <w:rsid w:val="00E35528"/>
    <w:rsid w:val="00E35BF5"/>
    <w:rsid w:val="00E36154"/>
    <w:rsid w:val="00E36989"/>
    <w:rsid w:val="00E3716B"/>
    <w:rsid w:val="00E37EBC"/>
    <w:rsid w:val="00E40044"/>
    <w:rsid w:val="00E41A29"/>
    <w:rsid w:val="00E426BB"/>
    <w:rsid w:val="00E42BD9"/>
    <w:rsid w:val="00E42C2D"/>
    <w:rsid w:val="00E42E63"/>
    <w:rsid w:val="00E42FA1"/>
    <w:rsid w:val="00E44166"/>
    <w:rsid w:val="00E444D2"/>
    <w:rsid w:val="00E459C2"/>
    <w:rsid w:val="00E463B1"/>
    <w:rsid w:val="00E46FCD"/>
    <w:rsid w:val="00E473EB"/>
    <w:rsid w:val="00E47BD4"/>
    <w:rsid w:val="00E47C97"/>
    <w:rsid w:val="00E47FFA"/>
    <w:rsid w:val="00E50C4A"/>
    <w:rsid w:val="00E51533"/>
    <w:rsid w:val="00E52347"/>
    <w:rsid w:val="00E53082"/>
    <w:rsid w:val="00E5311F"/>
    <w:rsid w:val="00E53632"/>
    <w:rsid w:val="00E539FB"/>
    <w:rsid w:val="00E540B9"/>
    <w:rsid w:val="00E54576"/>
    <w:rsid w:val="00E54B42"/>
    <w:rsid w:val="00E54C93"/>
    <w:rsid w:val="00E5511E"/>
    <w:rsid w:val="00E55601"/>
    <w:rsid w:val="00E5595C"/>
    <w:rsid w:val="00E5614A"/>
    <w:rsid w:val="00E5614B"/>
    <w:rsid w:val="00E5626B"/>
    <w:rsid w:val="00E562EE"/>
    <w:rsid w:val="00E5695E"/>
    <w:rsid w:val="00E56C3D"/>
    <w:rsid w:val="00E56E6E"/>
    <w:rsid w:val="00E56FEF"/>
    <w:rsid w:val="00E572F5"/>
    <w:rsid w:val="00E5795E"/>
    <w:rsid w:val="00E608EE"/>
    <w:rsid w:val="00E60E6A"/>
    <w:rsid w:val="00E6185F"/>
    <w:rsid w:val="00E622E0"/>
    <w:rsid w:val="00E62790"/>
    <w:rsid w:val="00E63958"/>
    <w:rsid w:val="00E6404B"/>
    <w:rsid w:val="00E6411F"/>
    <w:rsid w:val="00E6422D"/>
    <w:rsid w:val="00E642FB"/>
    <w:rsid w:val="00E64CBD"/>
    <w:rsid w:val="00E6596E"/>
    <w:rsid w:val="00E66C41"/>
    <w:rsid w:val="00E66D0D"/>
    <w:rsid w:val="00E7048D"/>
    <w:rsid w:val="00E70576"/>
    <w:rsid w:val="00E70689"/>
    <w:rsid w:val="00E70C05"/>
    <w:rsid w:val="00E721D9"/>
    <w:rsid w:val="00E72391"/>
    <w:rsid w:val="00E72398"/>
    <w:rsid w:val="00E72A3B"/>
    <w:rsid w:val="00E7319F"/>
    <w:rsid w:val="00E734D9"/>
    <w:rsid w:val="00E737B1"/>
    <w:rsid w:val="00E73E95"/>
    <w:rsid w:val="00E73FC3"/>
    <w:rsid w:val="00E7498F"/>
    <w:rsid w:val="00E74C36"/>
    <w:rsid w:val="00E74F19"/>
    <w:rsid w:val="00E752E9"/>
    <w:rsid w:val="00E75335"/>
    <w:rsid w:val="00E754D2"/>
    <w:rsid w:val="00E75DAF"/>
    <w:rsid w:val="00E760D4"/>
    <w:rsid w:val="00E7702B"/>
    <w:rsid w:val="00E77049"/>
    <w:rsid w:val="00E770B3"/>
    <w:rsid w:val="00E77750"/>
    <w:rsid w:val="00E77FAB"/>
    <w:rsid w:val="00E801B3"/>
    <w:rsid w:val="00E8052B"/>
    <w:rsid w:val="00E808E7"/>
    <w:rsid w:val="00E80CBB"/>
    <w:rsid w:val="00E812E5"/>
    <w:rsid w:val="00E8249A"/>
    <w:rsid w:val="00E8267C"/>
    <w:rsid w:val="00E83513"/>
    <w:rsid w:val="00E84D94"/>
    <w:rsid w:val="00E8503D"/>
    <w:rsid w:val="00E85A11"/>
    <w:rsid w:val="00E85C9C"/>
    <w:rsid w:val="00E85E75"/>
    <w:rsid w:val="00E8670D"/>
    <w:rsid w:val="00E86AED"/>
    <w:rsid w:val="00E86E12"/>
    <w:rsid w:val="00E86F92"/>
    <w:rsid w:val="00E876EC"/>
    <w:rsid w:val="00E87BEA"/>
    <w:rsid w:val="00E90230"/>
    <w:rsid w:val="00E90AEC"/>
    <w:rsid w:val="00E90C6E"/>
    <w:rsid w:val="00E90F45"/>
    <w:rsid w:val="00E917F3"/>
    <w:rsid w:val="00E91B42"/>
    <w:rsid w:val="00E91BA8"/>
    <w:rsid w:val="00E9352F"/>
    <w:rsid w:val="00E93625"/>
    <w:rsid w:val="00E938CF"/>
    <w:rsid w:val="00E93C8B"/>
    <w:rsid w:val="00E94583"/>
    <w:rsid w:val="00E947BE"/>
    <w:rsid w:val="00E94958"/>
    <w:rsid w:val="00E94A15"/>
    <w:rsid w:val="00E94B5A"/>
    <w:rsid w:val="00E950D5"/>
    <w:rsid w:val="00E960F1"/>
    <w:rsid w:val="00E9629E"/>
    <w:rsid w:val="00E962E5"/>
    <w:rsid w:val="00E96DA3"/>
    <w:rsid w:val="00E96E71"/>
    <w:rsid w:val="00E973C6"/>
    <w:rsid w:val="00E97E4A"/>
    <w:rsid w:val="00EA0576"/>
    <w:rsid w:val="00EA2105"/>
    <w:rsid w:val="00EA218F"/>
    <w:rsid w:val="00EA2ADF"/>
    <w:rsid w:val="00EA2F0F"/>
    <w:rsid w:val="00EA3257"/>
    <w:rsid w:val="00EA4BE3"/>
    <w:rsid w:val="00EA5265"/>
    <w:rsid w:val="00EA61B0"/>
    <w:rsid w:val="00EA64BA"/>
    <w:rsid w:val="00EA694D"/>
    <w:rsid w:val="00EA6BAE"/>
    <w:rsid w:val="00EB06EA"/>
    <w:rsid w:val="00EB0B87"/>
    <w:rsid w:val="00EB0BDE"/>
    <w:rsid w:val="00EB0DCC"/>
    <w:rsid w:val="00EB22D6"/>
    <w:rsid w:val="00EB2805"/>
    <w:rsid w:val="00EB30A1"/>
    <w:rsid w:val="00EB3E5A"/>
    <w:rsid w:val="00EB4044"/>
    <w:rsid w:val="00EB4B1B"/>
    <w:rsid w:val="00EB556E"/>
    <w:rsid w:val="00EB5AF6"/>
    <w:rsid w:val="00EB60DF"/>
    <w:rsid w:val="00EB61DB"/>
    <w:rsid w:val="00EB6433"/>
    <w:rsid w:val="00EB6E4C"/>
    <w:rsid w:val="00EB705A"/>
    <w:rsid w:val="00EB7158"/>
    <w:rsid w:val="00EB7E12"/>
    <w:rsid w:val="00EC001B"/>
    <w:rsid w:val="00EC0A5D"/>
    <w:rsid w:val="00EC0EAE"/>
    <w:rsid w:val="00EC1599"/>
    <w:rsid w:val="00EC1842"/>
    <w:rsid w:val="00EC1C7E"/>
    <w:rsid w:val="00EC236C"/>
    <w:rsid w:val="00EC2573"/>
    <w:rsid w:val="00EC2C58"/>
    <w:rsid w:val="00EC3A46"/>
    <w:rsid w:val="00EC3C07"/>
    <w:rsid w:val="00EC3F58"/>
    <w:rsid w:val="00EC4AAC"/>
    <w:rsid w:val="00EC4BCB"/>
    <w:rsid w:val="00EC5029"/>
    <w:rsid w:val="00EC5209"/>
    <w:rsid w:val="00EC57AD"/>
    <w:rsid w:val="00EC5E4C"/>
    <w:rsid w:val="00EC6172"/>
    <w:rsid w:val="00EC61F1"/>
    <w:rsid w:val="00EC635B"/>
    <w:rsid w:val="00EC6471"/>
    <w:rsid w:val="00EC65BC"/>
    <w:rsid w:val="00EC7034"/>
    <w:rsid w:val="00EC71EE"/>
    <w:rsid w:val="00ED02CE"/>
    <w:rsid w:val="00ED0CA4"/>
    <w:rsid w:val="00ED0E35"/>
    <w:rsid w:val="00ED1309"/>
    <w:rsid w:val="00ED1C26"/>
    <w:rsid w:val="00ED2C55"/>
    <w:rsid w:val="00ED32DD"/>
    <w:rsid w:val="00ED3335"/>
    <w:rsid w:val="00ED33B1"/>
    <w:rsid w:val="00ED33F4"/>
    <w:rsid w:val="00ED3936"/>
    <w:rsid w:val="00ED3F41"/>
    <w:rsid w:val="00ED42E5"/>
    <w:rsid w:val="00ED44FE"/>
    <w:rsid w:val="00ED5888"/>
    <w:rsid w:val="00ED5B84"/>
    <w:rsid w:val="00ED5D43"/>
    <w:rsid w:val="00ED6587"/>
    <w:rsid w:val="00ED6739"/>
    <w:rsid w:val="00ED683E"/>
    <w:rsid w:val="00ED6C74"/>
    <w:rsid w:val="00ED7008"/>
    <w:rsid w:val="00ED70D4"/>
    <w:rsid w:val="00EE0138"/>
    <w:rsid w:val="00EE07AD"/>
    <w:rsid w:val="00EE0D03"/>
    <w:rsid w:val="00EE0D53"/>
    <w:rsid w:val="00EE15AC"/>
    <w:rsid w:val="00EE170D"/>
    <w:rsid w:val="00EE2444"/>
    <w:rsid w:val="00EE2479"/>
    <w:rsid w:val="00EE2BCA"/>
    <w:rsid w:val="00EE2EB7"/>
    <w:rsid w:val="00EE34C7"/>
    <w:rsid w:val="00EE3C75"/>
    <w:rsid w:val="00EE40A7"/>
    <w:rsid w:val="00EE49A8"/>
    <w:rsid w:val="00EE4D1A"/>
    <w:rsid w:val="00EE4E0A"/>
    <w:rsid w:val="00EE549B"/>
    <w:rsid w:val="00EE55BB"/>
    <w:rsid w:val="00EE58CA"/>
    <w:rsid w:val="00EE62B6"/>
    <w:rsid w:val="00EE6A90"/>
    <w:rsid w:val="00EE73B3"/>
    <w:rsid w:val="00EE7526"/>
    <w:rsid w:val="00EE75F8"/>
    <w:rsid w:val="00EE7B17"/>
    <w:rsid w:val="00EE7B4B"/>
    <w:rsid w:val="00EF030C"/>
    <w:rsid w:val="00EF24C2"/>
    <w:rsid w:val="00EF253D"/>
    <w:rsid w:val="00EF2724"/>
    <w:rsid w:val="00EF4CD7"/>
    <w:rsid w:val="00EF77E9"/>
    <w:rsid w:val="00EF7839"/>
    <w:rsid w:val="00EF7932"/>
    <w:rsid w:val="00EF7A3E"/>
    <w:rsid w:val="00F002BF"/>
    <w:rsid w:val="00F00CF6"/>
    <w:rsid w:val="00F00E46"/>
    <w:rsid w:val="00F0117A"/>
    <w:rsid w:val="00F019E0"/>
    <w:rsid w:val="00F019F8"/>
    <w:rsid w:val="00F02295"/>
    <w:rsid w:val="00F02862"/>
    <w:rsid w:val="00F02CBB"/>
    <w:rsid w:val="00F02F6A"/>
    <w:rsid w:val="00F04144"/>
    <w:rsid w:val="00F0513D"/>
    <w:rsid w:val="00F054D9"/>
    <w:rsid w:val="00F0609A"/>
    <w:rsid w:val="00F0693B"/>
    <w:rsid w:val="00F06B4F"/>
    <w:rsid w:val="00F0721C"/>
    <w:rsid w:val="00F072C0"/>
    <w:rsid w:val="00F1101E"/>
    <w:rsid w:val="00F11263"/>
    <w:rsid w:val="00F115CA"/>
    <w:rsid w:val="00F139FB"/>
    <w:rsid w:val="00F13A27"/>
    <w:rsid w:val="00F146BE"/>
    <w:rsid w:val="00F1515B"/>
    <w:rsid w:val="00F16C0E"/>
    <w:rsid w:val="00F16C81"/>
    <w:rsid w:val="00F172CB"/>
    <w:rsid w:val="00F1733A"/>
    <w:rsid w:val="00F17582"/>
    <w:rsid w:val="00F176D0"/>
    <w:rsid w:val="00F177B6"/>
    <w:rsid w:val="00F17F88"/>
    <w:rsid w:val="00F20D71"/>
    <w:rsid w:val="00F21865"/>
    <w:rsid w:val="00F21DDF"/>
    <w:rsid w:val="00F232C3"/>
    <w:rsid w:val="00F23486"/>
    <w:rsid w:val="00F23AF9"/>
    <w:rsid w:val="00F23C83"/>
    <w:rsid w:val="00F24015"/>
    <w:rsid w:val="00F2447A"/>
    <w:rsid w:val="00F25F51"/>
    <w:rsid w:val="00F2676D"/>
    <w:rsid w:val="00F26BEE"/>
    <w:rsid w:val="00F2707B"/>
    <w:rsid w:val="00F2708D"/>
    <w:rsid w:val="00F279D6"/>
    <w:rsid w:val="00F304A2"/>
    <w:rsid w:val="00F30EC7"/>
    <w:rsid w:val="00F317EA"/>
    <w:rsid w:val="00F31E05"/>
    <w:rsid w:val="00F31FF2"/>
    <w:rsid w:val="00F320F0"/>
    <w:rsid w:val="00F32F3B"/>
    <w:rsid w:val="00F33CDC"/>
    <w:rsid w:val="00F33D8F"/>
    <w:rsid w:val="00F34410"/>
    <w:rsid w:val="00F35F56"/>
    <w:rsid w:val="00F35F85"/>
    <w:rsid w:val="00F36448"/>
    <w:rsid w:val="00F369F9"/>
    <w:rsid w:val="00F36F50"/>
    <w:rsid w:val="00F3712B"/>
    <w:rsid w:val="00F37519"/>
    <w:rsid w:val="00F40348"/>
    <w:rsid w:val="00F40F83"/>
    <w:rsid w:val="00F415F7"/>
    <w:rsid w:val="00F419A1"/>
    <w:rsid w:val="00F41AAD"/>
    <w:rsid w:val="00F41D41"/>
    <w:rsid w:val="00F41F85"/>
    <w:rsid w:val="00F42C7A"/>
    <w:rsid w:val="00F42E52"/>
    <w:rsid w:val="00F431F8"/>
    <w:rsid w:val="00F43AB2"/>
    <w:rsid w:val="00F44274"/>
    <w:rsid w:val="00F44615"/>
    <w:rsid w:val="00F446CD"/>
    <w:rsid w:val="00F45C99"/>
    <w:rsid w:val="00F4698E"/>
    <w:rsid w:val="00F46F27"/>
    <w:rsid w:val="00F47730"/>
    <w:rsid w:val="00F477A7"/>
    <w:rsid w:val="00F47E2D"/>
    <w:rsid w:val="00F50F3D"/>
    <w:rsid w:val="00F521A1"/>
    <w:rsid w:val="00F52306"/>
    <w:rsid w:val="00F523E7"/>
    <w:rsid w:val="00F52CC3"/>
    <w:rsid w:val="00F53E32"/>
    <w:rsid w:val="00F54042"/>
    <w:rsid w:val="00F5468C"/>
    <w:rsid w:val="00F546B4"/>
    <w:rsid w:val="00F54D6E"/>
    <w:rsid w:val="00F550E3"/>
    <w:rsid w:val="00F55BF6"/>
    <w:rsid w:val="00F56254"/>
    <w:rsid w:val="00F56F99"/>
    <w:rsid w:val="00F57051"/>
    <w:rsid w:val="00F60617"/>
    <w:rsid w:val="00F60620"/>
    <w:rsid w:val="00F61015"/>
    <w:rsid w:val="00F618BE"/>
    <w:rsid w:val="00F6243B"/>
    <w:rsid w:val="00F62CAD"/>
    <w:rsid w:val="00F64C5B"/>
    <w:rsid w:val="00F650BB"/>
    <w:rsid w:val="00F65C82"/>
    <w:rsid w:val="00F66002"/>
    <w:rsid w:val="00F66257"/>
    <w:rsid w:val="00F6675E"/>
    <w:rsid w:val="00F66FA3"/>
    <w:rsid w:val="00F674F8"/>
    <w:rsid w:val="00F67653"/>
    <w:rsid w:val="00F67ABA"/>
    <w:rsid w:val="00F67B3D"/>
    <w:rsid w:val="00F67F2A"/>
    <w:rsid w:val="00F67F90"/>
    <w:rsid w:val="00F70084"/>
    <w:rsid w:val="00F70C99"/>
    <w:rsid w:val="00F70D2A"/>
    <w:rsid w:val="00F70E1F"/>
    <w:rsid w:val="00F70ED0"/>
    <w:rsid w:val="00F72854"/>
    <w:rsid w:val="00F72C6F"/>
    <w:rsid w:val="00F72CC8"/>
    <w:rsid w:val="00F72FE2"/>
    <w:rsid w:val="00F73623"/>
    <w:rsid w:val="00F7477B"/>
    <w:rsid w:val="00F75384"/>
    <w:rsid w:val="00F75871"/>
    <w:rsid w:val="00F75B3B"/>
    <w:rsid w:val="00F7644E"/>
    <w:rsid w:val="00F80752"/>
    <w:rsid w:val="00F8175E"/>
    <w:rsid w:val="00F82751"/>
    <w:rsid w:val="00F82A02"/>
    <w:rsid w:val="00F83AD5"/>
    <w:rsid w:val="00F85973"/>
    <w:rsid w:val="00F85AB9"/>
    <w:rsid w:val="00F85C29"/>
    <w:rsid w:val="00F85D40"/>
    <w:rsid w:val="00F865A5"/>
    <w:rsid w:val="00F86A5F"/>
    <w:rsid w:val="00F86AF1"/>
    <w:rsid w:val="00F86EAB"/>
    <w:rsid w:val="00F90E10"/>
    <w:rsid w:val="00F90F3E"/>
    <w:rsid w:val="00F90FF1"/>
    <w:rsid w:val="00F917B3"/>
    <w:rsid w:val="00F9233F"/>
    <w:rsid w:val="00F92A59"/>
    <w:rsid w:val="00F92DB4"/>
    <w:rsid w:val="00F945D6"/>
    <w:rsid w:val="00F94A45"/>
    <w:rsid w:val="00F94B39"/>
    <w:rsid w:val="00F959DC"/>
    <w:rsid w:val="00F968BC"/>
    <w:rsid w:val="00F972B8"/>
    <w:rsid w:val="00F97868"/>
    <w:rsid w:val="00F97AC5"/>
    <w:rsid w:val="00FA0095"/>
    <w:rsid w:val="00FA03CA"/>
    <w:rsid w:val="00FA086A"/>
    <w:rsid w:val="00FA0D95"/>
    <w:rsid w:val="00FA10E6"/>
    <w:rsid w:val="00FA119E"/>
    <w:rsid w:val="00FA19AD"/>
    <w:rsid w:val="00FA1C84"/>
    <w:rsid w:val="00FA1E0A"/>
    <w:rsid w:val="00FA2596"/>
    <w:rsid w:val="00FA2BCA"/>
    <w:rsid w:val="00FA2D63"/>
    <w:rsid w:val="00FA2DA4"/>
    <w:rsid w:val="00FA3214"/>
    <w:rsid w:val="00FA332B"/>
    <w:rsid w:val="00FA3F7C"/>
    <w:rsid w:val="00FA55F0"/>
    <w:rsid w:val="00FA588D"/>
    <w:rsid w:val="00FA5E95"/>
    <w:rsid w:val="00FA6B6B"/>
    <w:rsid w:val="00FA7CA4"/>
    <w:rsid w:val="00FB0735"/>
    <w:rsid w:val="00FB2185"/>
    <w:rsid w:val="00FB2410"/>
    <w:rsid w:val="00FB269C"/>
    <w:rsid w:val="00FB29CA"/>
    <w:rsid w:val="00FB2A94"/>
    <w:rsid w:val="00FB2C9A"/>
    <w:rsid w:val="00FB3FF8"/>
    <w:rsid w:val="00FB4669"/>
    <w:rsid w:val="00FB5A5E"/>
    <w:rsid w:val="00FB6EC3"/>
    <w:rsid w:val="00FB7D5D"/>
    <w:rsid w:val="00FC061C"/>
    <w:rsid w:val="00FC0668"/>
    <w:rsid w:val="00FC0D00"/>
    <w:rsid w:val="00FC1615"/>
    <w:rsid w:val="00FC17B2"/>
    <w:rsid w:val="00FC19B1"/>
    <w:rsid w:val="00FC22A6"/>
    <w:rsid w:val="00FC22A9"/>
    <w:rsid w:val="00FC2D39"/>
    <w:rsid w:val="00FC321C"/>
    <w:rsid w:val="00FC33B0"/>
    <w:rsid w:val="00FC33BB"/>
    <w:rsid w:val="00FC3C26"/>
    <w:rsid w:val="00FC3FC5"/>
    <w:rsid w:val="00FC4267"/>
    <w:rsid w:val="00FC4400"/>
    <w:rsid w:val="00FC47F4"/>
    <w:rsid w:val="00FC4E2F"/>
    <w:rsid w:val="00FC540A"/>
    <w:rsid w:val="00FC543C"/>
    <w:rsid w:val="00FC57AA"/>
    <w:rsid w:val="00FC59EA"/>
    <w:rsid w:val="00FC5E3B"/>
    <w:rsid w:val="00FC6470"/>
    <w:rsid w:val="00FC674C"/>
    <w:rsid w:val="00FC6B34"/>
    <w:rsid w:val="00FC72F3"/>
    <w:rsid w:val="00FC7701"/>
    <w:rsid w:val="00FC771B"/>
    <w:rsid w:val="00FC78B8"/>
    <w:rsid w:val="00FC7AA7"/>
    <w:rsid w:val="00FD051C"/>
    <w:rsid w:val="00FD15FB"/>
    <w:rsid w:val="00FD177D"/>
    <w:rsid w:val="00FD300F"/>
    <w:rsid w:val="00FD31CE"/>
    <w:rsid w:val="00FD35F7"/>
    <w:rsid w:val="00FD4529"/>
    <w:rsid w:val="00FD5E13"/>
    <w:rsid w:val="00FD601D"/>
    <w:rsid w:val="00FD6C2F"/>
    <w:rsid w:val="00FD6E16"/>
    <w:rsid w:val="00FD7002"/>
    <w:rsid w:val="00FD7019"/>
    <w:rsid w:val="00FD7806"/>
    <w:rsid w:val="00FD7848"/>
    <w:rsid w:val="00FD7F06"/>
    <w:rsid w:val="00FE018F"/>
    <w:rsid w:val="00FE08AF"/>
    <w:rsid w:val="00FE0C8B"/>
    <w:rsid w:val="00FE0D20"/>
    <w:rsid w:val="00FE0D26"/>
    <w:rsid w:val="00FE1786"/>
    <w:rsid w:val="00FE1D8B"/>
    <w:rsid w:val="00FE21F3"/>
    <w:rsid w:val="00FE2659"/>
    <w:rsid w:val="00FE26C8"/>
    <w:rsid w:val="00FE2D14"/>
    <w:rsid w:val="00FE2FD5"/>
    <w:rsid w:val="00FE357A"/>
    <w:rsid w:val="00FE4B97"/>
    <w:rsid w:val="00FE4B9B"/>
    <w:rsid w:val="00FE574B"/>
    <w:rsid w:val="00FE6840"/>
    <w:rsid w:val="00FE69DC"/>
    <w:rsid w:val="00FE7296"/>
    <w:rsid w:val="00FE7750"/>
    <w:rsid w:val="00FE7B3B"/>
    <w:rsid w:val="00FE7E9E"/>
    <w:rsid w:val="00FF0303"/>
    <w:rsid w:val="00FF0976"/>
    <w:rsid w:val="00FF0AF7"/>
    <w:rsid w:val="00FF0F14"/>
    <w:rsid w:val="00FF141C"/>
    <w:rsid w:val="00FF1CED"/>
    <w:rsid w:val="00FF279A"/>
    <w:rsid w:val="00FF2A6B"/>
    <w:rsid w:val="00FF341B"/>
    <w:rsid w:val="00FF3D8D"/>
    <w:rsid w:val="00FF3FA8"/>
    <w:rsid w:val="00FF40DC"/>
    <w:rsid w:val="00FF439F"/>
    <w:rsid w:val="00FF44F6"/>
    <w:rsid w:val="00FF499F"/>
    <w:rsid w:val="00FF5692"/>
    <w:rsid w:val="00FF5ADB"/>
    <w:rsid w:val="00FF5DA5"/>
    <w:rsid w:val="00FF5E3F"/>
    <w:rsid w:val="00FF5F78"/>
    <w:rsid w:val="00FF606C"/>
    <w:rsid w:val="00FF6687"/>
    <w:rsid w:val="7A913B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548810"/>
  <w15:docId w15:val="{43441B78-F79F-DD47-BF6E-BDE372339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096"/>
    <w:rPr>
      <w:rFonts w:ascii="Arial" w:hAnsi="Arial" w:cs="Arial"/>
      <w:color w:val="000000" w:themeColor="text1"/>
      <w:kern w:val="24"/>
    </w:rPr>
  </w:style>
  <w:style w:type="paragraph" w:styleId="Heading1">
    <w:name w:val="heading 1"/>
    <w:basedOn w:val="Normal"/>
    <w:next w:val="Normal"/>
    <w:link w:val="Heading1Char"/>
    <w:uiPriority w:val="3"/>
    <w:qFormat/>
    <w:rsid w:val="006A3E20"/>
    <w:pPr>
      <w:keepNext/>
      <w:keepLines/>
      <w:ind w:firstLine="0"/>
      <w:jc w:val="center"/>
      <w:outlineLvl w:val="0"/>
    </w:pPr>
    <w:rPr>
      <w:rFonts w:eastAsiaTheme="majorEastAsia" w:cstheme="majorBidi"/>
      <w:b/>
      <w:bCs/>
    </w:rPr>
  </w:style>
  <w:style w:type="paragraph" w:styleId="Heading2">
    <w:name w:val="heading 2"/>
    <w:basedOn w:val="Normal"/>
    <w:next w:val="Normal"/>
    <w:link w:val="Heading2Char"/>
    <w:uiPriority w:val="3"/>
    <w:unhideWhenUsed/>
    <w:qFormat/>
    <w:rsid w:val="006A3E20"/>
    <w:pPr>
      <w:keepNext/>
      <w:keepLines/>
      <w:ind w:firstLine="0"/>
      <w:outlineLvl w:val="1"/>
    </w:pPr>
    <w:rPr>
      <w:rFonts w:eastAsiaTheme="majorEastAsia" w:cstheme="majorBidi"/>
      <w:b/>
      <w:bCs/>
    </w:rPr>
  </w:style>
  <w:style w:type="paragraph" w:styleId="Heading3">
    <w:name w:val="heading 3"/>
    <w:basedOn w:val="Normal"/>
    <w:next w:val="Normal"/>
    <w:link w:val="Heading3Char"/>
    <w:uiPriority w:val="3"/>
    <w:unhideWhenUsed/>
    <w:qFormat/>
    <w:rsid w:val="006A3E20"/>
    <w:pPr>
      <w:keepNext/>
      <w:keepLines/>
      <w:outlineLvl w:val="2"/>
    </w:pPr>
    <w:rPr>
      <w:rFonts w:eastAsiaTheme="majorEastAsia" w:cstheme="majorBidi"/>
      <w:b/>
      <w:bCs/>
    </w:rPr>
  </w:style>
  <w:style w:type="paragraph" w:styleId="Heading4">
    <w:name w:val="heading 4"/>
    <w:basedOn w:val="Normal"/>
    <w:next w:val="Normal"/>
    <w:link w:val="Heading4Char"/>
    <w:uiPriority w:val="3"/>
    <w:unhideWhenUsed/>
    <w:qFormat/>
    <w:rsid w:val="006A3E20"/>
    <w:pPr>
      <w:keepNext/>
      <w:keepLines/>
      <w:outlineLvl w:val="3"/>
    </w:pPr>
    <w:rPr>
      <w:rFonts w:eastAsiaTheme="majorEastAsia" w:cstheme="majorBidi"/>
      <w:b/>
      <w:bCs/>
      <w:i/>
      <w:iCs/>
    </w:rPr>
  </w:style>
  <w:style w:type="paragraph" w:styleId="Heading5">
    <w:name w:val="heading 5"/>
    <w:basedOn w:val="Normal"/>
    <w:next w:val="Normal"/>
    <w:link w:val="Heading5Char"/>
    <w:uiPriority w:val="3"/>
    <w:unhideWhenUsed/>
    <w:qFormat/>
    <w:pPr>
      <w:keepNext/>
      <w:keepLines/>
      <w:outlineLvl w:val="4"/>
    </w:pPr>
    <w:rPr>
      <w:rFonts w:asciiTheme="majorHAnsi" w:eastAsiaTheme="majorEastAsia" w:hAnsiTheme="majorHAnsi" w:cstheme="majorBidi"/>
      <w:i/>
      <w:iCs/>
    </w:rPr>
  </w:style>
  <w:style w:type="paragraph" w:styleId="Heading6">
    <w:name w:val="heading 6"/>
    <w:basedOn w:val="Normal"/>
    <w:next w:val="Normal"/>
    <w:link w:val="Heading6Char"/>
    <w:uiPriority w:val="9"/>
    <w:semiHidden/>
    <w:qFormat/>
    <w:pPr>
      <w:keepNext/>
      <w:keepLines/>
      <w:spacing w:before="40"/>
      <w:ind w:firstLine="0"/>
      <w:outlineLvl w:val="5"/>
    </w:pPr>
    <w:rPr>
      <w:rFonts w:asciiTheme="majorHAnsi" w:eastAsiaTheme="majorEastAsia" w:hAnsiTheme="majorHAnsi" w:cstheme="majorBidi"/>
      <w:color w:val="6E6E6E" w:themeColor="accent1" w:themeShade="7F"/>
    </w:rPr>
  </w:style>
  <w:style w:type="paragraph" w:styleId="Heading7">
    <w:name w:val="heading 7"/>
    <w:basedOn w:val="Normal"/>
    <w:next w:val="Normal"/>
    <w:link w:val="Heading7Char"/>
    <w:uiPriority w:val="9"/>
    <w:semiHidden/>
    <w:qFormat/>
    <w:pPr>
      <w:keepNext/>
      <w:keepLines/>
      <w:spacing w:before="40"/>
      <w:ind w:firstLine="0"/>
      <w:outlineLvl w:val="6"/>
    </w:pPr>
    <w:rPr>
      <w:rFonts w:asciiTheme="majorHAnsi" w:eastAsiaTheme="majorEastAsia" w:hAnsiTheme="majorHAnsi" w:cstheme="majorBidi"/>
      <w:i/>
      <w:iCs/>
      <w:color w:val="6E6E6E" w:themeColor="accent1" w:themeShade="7F"/>
    </w:rPr>
  </w:style>
  <w:style w:type="paragraph" w:styleId="Heading8">
    <w:name w:val="heading 8"/>
    <w:basedOn w:val="Normal"/>
    <w:next w:val="Normal"/>
    <w:link w:val="Heading8Char"/>
    <w:uiPriority w:val="9"/>
    <w:semiHidden/>
    <w:qFormat/>
    <w:pPr>
      <w:keepNext/>
      <w:keepLines/>
      <w:spacing w:before="40"/>
      <w:ind w:firstLine="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pPr>
      <w:keepNext/>
      <w:keepLines/>
      <w:spacing w:before="40"/>
      <w:ind w:firstLine="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Title">
    <w:name w:val="Section Title"/>
    <w:basedOn w:val="Normal"/>
    <w:next w:val="Normal"/>
    <w:uiPriority w:val="2"/>
    <w:qFormat/>
    <w:rsid w:val="006A3E20"/>
    <w:pPr>
      <w:pageBreakBefore/>
      <w:ind w:firstLine="0"/>
      <w:jc w:val="center"/>
      <w:outlineLvl w:val="0"/>
    </w:pPr>
    <w:rPr>
      <w:rFonts w:eastAsiaTheme="majorEastAsia" w:cstheme="majorBidi"/>
    </w:rPr>
  </w:style>
  <w:style w:type="paragraph" w:styleId="Header">
    <w:name w:val="header"/>
    <w:basedOn w:val="Normal"/>
    <w:link w:val="HeaderChar"/>
    <w:uiPriority w:val="99"/>
    <w:unhideWhenUsed/>
    <w:qFormat/>
    <w:pPr>
      <w:spacing w:line="240" w:lineRule="auto"/>
      <w:ind w:firstLine="0"/>
    </w:pPr>
  </w:style>
  <w:style w:type="character" w:customStyle="1" w:styleId="HeaderChar">
    <w:name w:val="Header Char"/>
    <w:basedOn w:val="DefaultParagraphFont"/>
    <w:link w:val="Header"/>
    <w:uiPriority w:val="99"/>
    <w:rPr>
      <w:kern w:val="24"/>
    </w:rPr>
  </w:style>
  <w:style w:type="character" w:styleId="Strong">
    <w:name w:val="Strong"/>
    <w:basedOn w:val="DefaultParagraphFont"/>
    <w:uiPriority w:val="22"/>
    <w:unhideWhenUsed/>
    <w:qFormat/>
    <w:rPr>
      <w:b w:val="0"/>
      <w:bCs w:val="0"/>
      <w:caps/>
      <w:smallCaps w:val="0"/>
    </w:rPr>
  </w:style>
  <w:style w:type="character" w:styleId="PlaceholderText">
    <w:name w:val="Placeholder Text"/>
    <w:basedOn w:val="DefaultParagraphFont"/>
    <w:uiPriority w:val="99"/>
    <w:semiHidden/>
    <w:rPr>
      <w:color w:val="808080"/>
    </w:rPr>
  </w:style>
  <w:style w:type="paragraph" w:styleId="NoSpacing">
    <w:name w:val="No Spacing"/>
    <w:aliases w:val="No Indent"/>
    <w:link w:val="NoSpacingChar"/>
    <w:uiPriority w:val="1"/>
    <w:qFormat/>
    <w:rsid w:val="006A3E20"/>
    <w:pPr>
      <w:ind w:firstLine="0"/>
    </w:pPr>
    <w:rPr>
      <w:rFonts w:ascii="Arial" w:hAnsi="Arial"/>
    </w:rPr>
  </w:style>
  <w:style w:type="character" w:customStyle="1" w:styleId="Heading1Char">
    <w:name w:val="Heading 1 Char"/>
    <w:basedOn w:val="DefaultParagraphFont"/>
    <w:link w:val="Heading1"/>
    <w:uiPriority w:val="3"/>
    <w:rsid w:val="006A3E20"/>
    <w:rPr>
      <w:rFonts w:ascii="Arial" w:eastAsiaTheme="majorEastAsia" w:hAnsi="Arial" w:cstheme="majorBidi"/>
      <w:b/>
      <w:bCs/>
      <w:color w:val="000000" w:themeColor="text1"/>
      <w:kern w:val="24"/>
      <w:lang w:val="en-GB"/>
    </w:rPr>
  </w:style>
  <w:style w:type="character" w:customStyle="1" w:styleId="Heading2Char">
    <w:name w:val="Heading 2 Char"/>
    <w:basedOn w:val="DefaultParagraphFont"/>
    <w:link w:val="Heading2"/>
    <w:uiPriority w:val="3"/>
    <w:rsid w:val="006A3E20"/>
    <w:rPr>
      <w:rFonts w:ascii="Arial" w:eastAsiaTheme="majorEastAsia" w:hAnsi="Arial" w:cstheme="majorBidi"/>
      <w:b/>
      <w:bCs/>
      <w:color w:val="000000" w:themeColor="text1"/>
      <w:kern w:val="24"/>
      <w:lang w:val="en-GB"/>
    </w:rPr>
  </w:style>
  <w:style w:type="paragraph" w:styleId="Title">
    <w:name w:val="Title"/>
    <w:basedOn w:val="Normal"/>
    <w:next w:val="Normal"/>
    <w:link w:val="TitleChar"/>
    <w:uiPriority w:val="10"/>
    <w:qFormat/>
    <w:pPr>
      <w:spacing w:before="2400"/>
      <w:ind w:firstLine="0"/>
      <w:contextualSpacing/>
      <w:jc w:val="center"/>
    </w:pPr>
    <w:rPr>
      <w:rFonts w:asciiTheme="majorHAnsi" w:eastAsiaTheme="majorEastAsia" w:hAnsiTheme="majorHAnsi" w:cstheme="majorBidi"/>
    </w:rPr>
  </w:style>
  <w:style w:type="character" w:customStyle="1" w:styleId="TitleChar">
    <w:name w:val="Title Char"/>
    <w:basedOn w:val="DefaultParagraphFont"/>
    <w:link w:val="Title"/>
    <w:uiPriority w:val="10"/>
    <w:rPr>
      <w:rFonts w:asciiTheme="majorHAnsi" w:eastAsiaTheme="majorEastAsia" w:hAnsiTheme="majorHAnsi" w:cstheme="majorBidi"/>
      <w:kern w:val="24"/>
    </w:rPr>
  </w:style>
  <w:style w:type="character" w:styleId="Emphasis">
    <w:name w:val="Emphasis"/>
    <w:basedOn w:val="DefaultParagraphFont"/>
    <w:uiPriority w:val="20"/>
    <w:unhideWhenUsed/>
    <w:qFormat/>
    <w:rPr>
      <w:i/>
      <w:iCs/>
    </w:rPr>
  </w:style>
  <w:style w:type="character" w:customStyle="1" w:styleId="Heading3Char">
    <w:name w:val="Heading 3 Char"/>
    <w:basedOn w:val="DefaultParagraphFont"/>
    <w:link w:val="Heading3"/>
    <w:uiPriority w:val="3"/>
    <w:rsid w:val="006A3E20"/>
    <w:rPr>
      <w:rFonts w:ascii="Arial" w:eastAsiaTheme="majorEastAsia" w:hAnsi="Arial" w:cstheme="majorBidi"/>
      <w:b/>
      <w:bCs/>
      <w:color w:val="000000" w:themeColor="text1"/>
      <w:kern w:val="24"/>
      <w:lang w:val="en-GB"/>
    </w:rPr>
  </w:style>
  <w:style w:type="character" w:customStyle="1" w:styleId="Heading4Char">
    <w:name w:val="Heading 4 Char"/>
    <w:basedOn w:val="DefaultParagraphFont"/>
    <w:link w:val="Heading4"/>
    <w:uiPriority w:val="3"/>
    <w:rsid w:val="006A3E20"/>
    <w:rPr>
      <w:rFonts w:ascii="Arial" w:eastAsiaTheme="majorEastAsia" w:hAnsi="Arial" w:cstheme="majorBidi"/>
      <w:b/>
      <w:bCs/>
      <w:i/>
      <w:iCs/>
      <w:color w:val="000000" w:themeColor="text1"/>
      <w:kern w:val="24"/>
      <w:lang w:val="en-GB"/>
    </w:rPr>
  </w:style>
  <w:style w:type="character" w:customStyle="1" w:styleId="Heading5Char">
    <w:name w:val="Heading 5 Char"/>
    <w:basedOn w:val="DefaultParagraphFont"/>
    <w:link w:val="Heading5"/>
    <w:uiPriority w:val="3"/>
    <w:rPr>
      <w:rFonts w:asciiTheme="majorHAnsi" w:eastAsiaTheme="majorEastAsia" w:hAnsiTheme="majorHAnsi" w:cstheme="majorBidi"/>
      <w:i/>
      <w:iCs/>
      <w:kern w:val="24"/>
    </w:rPr>
  </w:style>
  <w:style w:type="paragraph" w:styleId="BalloonText">
    <w:name w:val="Balloon Text"/>
    <w:basedOn w:val="Normal"/>
    <w:link w:val="BalloonTextChar"/>
    <w:uiPriority w:val="99"/>
    <w:semiHidden/>
    <w:unhideWhenUsed/>
    <w:pPr>
      <w:spacing w:line="240" w:lineRule="auto"/>
      <w:ind w:firstLine="0"/>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kern w:val="24"/>
      <w:sz w:val="18"/>
      <w:szCs w:val="18"/>
    </w:rPr>
  </w:style>
  <w:style w:type="paragraph" w:styleId="Bibliography">
    <w:name w:val="Bibliography"/>
    <w:basedOn w:val="Normal"/>
    <w:next w:val="Normal"/>
    <w:uiPriority w:val="37"/>
    <w:unhideWhenUsed/>
    <w:qFormat/>
    <w:pPr>
      <w:ind w:left="720" w:hanging="720"/>
    </w:pPr>
  </w:style>
  <w:style w:type="paragraph" w:styleId="BlockText">
    <w:name w:val="Block Text"/>
    <w:basedOn w:val="Normal"/>
    <w:uiPriority w:val="99"/>
    <w:semiHidden/>
    <w:unhideWhenUsed/>
    <w:pPr>
      <w:pBdr>
        <w:top w:val="single" w:sz="2" w:space="10" w:color="DDDDDD" w:themeColor="accent1" w:shadow="1"/>
        <w:left w:val="single" w:sz="2" w:space="10" w:color="DDDDDD" w:themeColor="accent1" w:shadow="1"/>
        <w:bottom w:val="single" w:sz="2" w:space="10" w:color="DDDDDD" w:themeColor="accent1" w:shadow="1"/>
        <w:right w:val="single" w:sz="2" w:space="10" w:color="DDDDDD" w:themeColor="accent1" w:shadow="1"/>
      </w:pBdr>
      <w:ind w:left="1152" w:right="1152" w:firstLine="0"/>
    </w:pPr>
    <w:rPr>
      <w:i/>
      <w:iCs/>
      <w:color w:val="DDDDDD" w:themeColor="accent1"/>
    </w:rPr>
  </w:style>
  <w:style w:type="paragraph" w:styleId="BodyText">
    <w:name w:val="Body Text"/>
    <w:basedOn w:val="Normal"/>
    <w:link w:val="BodyTextChar"/>
    <w:uiPriority w:val="99"/>
    <w:semiHidden/>
    <w:unhideWhenUsed/>
    <w:pPr>
      <w:spacing w:after="120"/>
      <w:ind w:firstLine="0"/>
    </w:pPr>
  </w:style>
  <w:style w:type="character" w:customStyle="1" w:styleId="BodyTextChar">
    <w:name w:val="Body Text Char"/>
    <w:basedOn w:val="DefaultParagraphFont"/>
    <w:link w:val="BodyText"/>
    <w:uiPriority w:val="99"/>
    <w:semiHidden/>
    <w:rPr>
      <w:kern w:val="24"/>
    </w:rPr>
  </w:style>
  <w:style w:type="paragraph" w:styleId="BodyText2">
    <w:name w:val="Body Text 2"/>
    <w:basedOn w:val="Normal"/>
    <w:link w:val="BodyText2Char"/>
    <w:uiPriority w:val="99"/>
    <w:semiHidden/>
    <w:unhideWhenUsed/>
    <w:pPr>
      <w:spacing w:after="120"/>
      <w:ind w:firstLine="0"/>
    </w:pPr>
  </w:style>
  <w:style w:type="character" w:customStyle="1" w:styleId="BodyText2Char">
    <w:name w:val="Body Text 2 Char"/>
    <w:basedOn w:val="DefaultParagraphFont"/>
    <w:link w:val="BodyText2"/>
    <w:uiPriority w:val="99"/>
    <w:semiHidden/>
    <w:rPr>
      <w:kern w:val="24"/>
    </w:rPr>
  </w:style>
  <w:style w:type="paragraph" w:styleId="BodyText3">
    <w:name w:val="Body Text 3"/>
    <w:basedOn w:val="Normal"/>
    <w:link w:val="BodyText3Char"/>
    <w:uiPriority w:val="99"/>
    <w:semiHidden/>
    <w:unhideWhenUsed/>
    <w:pPr>
      <w:spacing w:after="120"/>
      <w:ind w:firstLine="0"/>
    </w:pPr>
    <w:rPr>
      <w:sz w:val="16"/>
      <w:szCs w:val="16"/>
    </w:rPr>
  </w:style>
  <w:style w:type="character" w:customStyle="1" w:styleId="BodyText3Char">
    <w:name w:val="Body Text 3 Char"/>
    <w:basedOn w:val="DefaultParagraphFont"/>
    <w:link w:val="BodyText3"/>
    <w:uiPriority w:val="99"/>
    <w:semiHidden/>
    <w:rPr>
      <w:kern w:val="24"/>
      <w:sz w:val="16"/>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rPr>
      <w:kern w:val="24"/>
    </w:rPr>
  </w:style>
  <w:style w:type="paragraph" w:styleId="BodyTextIndent">
    <w:name w:val="Body Text Indent"/>
    <w:basedOn w:val="Normal"/>
    <w:link w:val="BodyTextIndentChar"/>
    <w:uiPriority w:val="99"/>
    <w:semiHidden/>
    <w:unhideWhenUsed/>
    <w:pPr>
      <w:spacing w:after="120"/>
      <w:ind w:left="360" w:firstLine="0"/>
    </w:pPr>
  </w:style>
  <w:style w:type="character" w:customStyle="1" w:styleId="BodyTextIndentChar">
    <w:name w:val="Body Text Indent Char"/>
    <w:basedOn w:val="DefaultParagraphFont"/>
    <w:link w:val="BodyTextIndent"/>
    <w:uiPriority w:val="99"/>
    <w:semiHidden/>
    <w:rPr>
      <w:kern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rPr>
      <w:kern w:val="24"/>
    </w:rPr>
  </w:style>
  <w:style w:type="paragraph" w:styleId="BodyTextIndent2">
    <w:name w:val="Body Text Indent 2"/>
    <w:basedOn w:val="Normal"/>
    <w:link w:val="BodyTextIndent2Char"/>
    <w:uiPriority w:val="99"/>
    <w:semiHidden/>
    <w:unhideWhenUsed/>
    <w:pPr>
      <w:spacing w:after="120"/>
      <w:ind w:left="360" w:firstLine="0"/>
    </w:pPr>
  </w:style>
  <w:style w:type="character" w:customStyle="1" w:styleId="BodyTextIndent2Char">
    <w:name w:val="Body Text Indent 2 Char"/>
    <w:basedOn w:val="DefaultParagraphFont"/>
    <w:link w:val="BodyTextIndent2"/>
    <w:uiPriority w:val="99"/>
    <w:semiHidden/>
    <w:rPr>
      <w:kern w:val="24"/>
    </w:rPr>
  </w:style>
  <w:style w:type="paragraph" w:styleId="BodyTextIndent3">
    <w:name w:val="Body Text Indent 3"/>
    <w:basedOn w:val="Normal"/>
    <w:link w:val="BodyTextIndent3Char"/>
    <w:uiPriority w:val="99"/>
    <w:semiHidden/>
    <w:unhideWhenUsed/>
    <w:pPr>
      <w:spacing w:after="120"/>
      <w:ind w:left="360" w:firstLine="0"/>
    </w:pPr>
    <w:rPr>
      <w:sz w:val="16"/>
      <w:szCs w:val="16"/>
    </w:rPr>
  </w:style>
  <w:style w:type="character" w:customStyle="1" w:styleId="BodyTextIndent3Char">
    <w:name w:val="Body Text Indent 3 Char"/>
    <w:basedOn w:val="DefaultParagraphFont"/>
    <w:link w:val="BodyTextIndent3"/>
    <w:uiPriority w:val="99"/>
    <w:semiHidden/>
    <w:rPr>
      <w:kern w:val="24"/>
      <w:sz w:val="16"/>
      <w:szCs w:val="16"/>
    </w:rPr>
  </w:style>
  <w:style w:type="paragraph" w:styleId="Caption">
    <w:name w:val="caption"/>
    <w:basedOn w:val="Normal"/>
    <w:next w:val="Normal"/>
    <w:unhideWhenUsed/>
    <w:qFormat/>
    <w:pPr>
      <w:spacing w:after="200" w:line="240" w:lineRule="auto"/>
      <w:ind w:firstLine="0"/>
    </w:pPr>
    <w:rPr>
      <w:i/>
      <w:iCs/>
      <w:color w:val="000000" w:themeColor="text2"/>
      <w:sz w:val="18"/>
      <w:szCs w:val="18"/>
    </w:rPr>
  </w:style>
  <w:style w:type="paragraph" w:styleId="Closing">
    <w:name w:val="Closing"/>
    <w:basedOn w:val="Normal"/>
    <w:link w:val="ClosingChar"/>
    <w:uiPriority w:val="99"/>
    <w:semiHidden/>
    <w:unhideWhenUsed/>
    <w:pPr>
      <w:spacing w:line="240" w:lineRule="auto"/>
      <w:ind w:left="4320" w:firstLine="0"/>
    </w:pPr>
  </w:style>
  <w:style w:type="character" w:customStyle="1" w:styleId="ClosingChar">
    <w:name w:val="Closing Char"/>
    <w:basedOn w:val="DefaultParagraphFont"/>
    <w:link w:val="Closing"/>
    <w:uiPriority w:val="99"/>
    <w:semiHidden/>
    <w:rPr>
      <w:kern w:val="24"/>
    </w:rPr>
  </w:style>
  <w:style w:type="paragraph" w:styleId="CommentText">
    <w:name w:val="annotation text"/>
    <w:basedOn w:val="Normal"/>
    <w:link w:val="CommentTextChar"/>
    <w:uiPriority w:val="99"/>
    <w:unhideWhenUsed/>
    <w:pPr>
      <w:spacing w:line="240" w:lineRule="auto"/>
      <w:ind w:firstLine="0"/>
    </w:pPr>
    <w:rPr>
      <w:sz w:val="20"/>
      <w:szCs w:val="20"/>
    </w:rPr>
  </w:style>
  <w:style w:type="character" w:customStyle="1" w:styleId="CommentTextChar">
    <w:name w:val="Comment Text Char"/>
    <w:basedOn w:val="DefaultParagraphFont"/>
    <w:link w:val="CommentText"/>
    <w:uiPriority w:val="99"/>
    <w:rPr>
      <w:kern w:val="24"/>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kern w:val="24"/>
      <w:sz w:val="20"/>
      <w:szCs w:val="20"/>
    </w:rPr>
  </w:style>
  <w:style w:type="paragraph" w:styleId="Date">
    <w:name w:val="Date"/>
    <w:basedOn w:val="Normal"/>
    <w:next w:val="Normal"/>
    <w:link w:val="DateChar"/>
    <w:uiPriority w:val="99"/>
    <w:semiHidden/>
    <w:unhideWhenUsed/>
    <w:pPr>
      <w:ind w:firstLine="0"/>
    </w:pPr>
  </w:style>
  <w:style w:type="character" w:customStyle="1" w:styleId="DateChar">
    <w:name w:val="Date Char"/>
    <w:basedOn w:val="DefaultParagraphFont"/>
    <w:link w:val="Date"/>
    <w:uiPriority w:val="99"/>
    <w:semiHidden/>
    <w:rPr>
      <w:kern w:val="24"/>
    </w:rPr>
  </w:style>
  <w:style w:type="paragraph" w:styleId="DocumentMap">
    <w:name w:val="Document Map"/>
    <w:basedOn w:val="Normal"/>
    <w:link w:val="DocumentMapChar"/>
    <w:uiPriority w:val="99"/>
    <w:semiHidden/>
    <w:unhideWhenUsed/>
    <w:pPr>
      <w:spacing w:line="240" w:lineRule="auto"/>
      <w:ind w:firstLine="0"/>
    </w:pPr>
    <w:rPr>
      <w:rFonts w:ascii="Segoe UI" w:hAnsi="Segoe UI" w:cs="Segoe UI"/>
      <w:sz w:val="16"/>
      <w:szCs w:val="16"/>
    </w:rPr>
  </w:style>
  <w:style w:type="character" w:customStyle="1" w:styleId="DocumentMapChar">
    <w:name w:val="Document Map Char"/>
    <w:basedOn w:val="DefaultParagraphFont"/>
    <w:link w:val="DocumentMap"/>
    <w:uiPriority w:val="99"/>
    <w:semiHidden/>
    <w:rPr>
      <w:rFonts w:ascii="Segoe UI" w:hAnsi="Segoe UI" w:cs="Segoe UI"/>
      <w:kern w:val="24"/>
      <w:sz w:val="16"/>
      <w:szCs w:val="16"/>
    </w:rPr>
  </w:style>
  <w:style w:type="paragraph" w:styleId="E-mailSignature">
    <w:name w:val="E-mail Signature"/>
    <w:basedOn w:val="Normal"/>
    <w:link w:val="E-mailSignatureChar"/>
    <w:uiPriority w:val="99"/>
    <w:semiHidden/>
    <w:unhideWhenUsed/>
    <w:pPr>
      <w:spacing w:line="240" w:lineRule="auto"/>
      <w:ind w:firstLine="0"/>
    </w:pPr>
  </w:style>
  <w:style w:type="character" w:customStyle="1" w:styleId="E-mailSignatureChar">
    <w:name w:val="E-mail Signature Char"/>
    <w:basedOn w:val="DefaultParagraphFont"/>
    <w:link w:val="E-mailSignature"/>
    <w:uiPriority w:val="99"/>
    <w:semiHidden/>
    <w:rPr>
      <w:kern w:val="24"/>
    </w:rPr>
  </w:style>
  <w:style w:type="paragraph" w:styleId="FootnoteText">
    <w:name w:val="footnote text"/>
    <w:basedOn w:val="Normal"/>
    <w:link w:val="FootnoteTextChar"/>
    <w:uiPriority w:val="99"/>
    <w:semiHidden/>
    <w:unhideWhenUsed/>
    <w:pPr>
      <w:spacing w:line="240" w:lineRule="auto"/>
    </w:pPr>
    <w:rPr>
      <w:sz w:val="20"/>
      <w:szCs w:val="20"/>
    </w:rPr>
  </w:style>
  <w:style w:type="character" w:customStyle="1" w:styleId="FootnoteTextChar">
    <w:name w:val="Footnote Text Char"/>
    <w:basedOn w:val="DefaultParagraphFont"/>
    <w:link w:val="FootnoteText"/>
    <w:uiPriority w:val="99"/>
    <w:semiHidden/>
    <w:rPr>
      <w:kern w:val="24"/>
      <w:sz w:val="20"/>
      <w:szCs w:val="20"/>
    </w:rPr>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EnvelopeReturn">
    <w:name w:val="envelope return"/>
    <w:basedOn w:val="Normal"/>
    <w:uiPriority w:val="99"/>
    <w:semiHidden/>
    <w:unhideWhenUsed/>
    <w:pPr>
      <w:spacing w:line="240" w:lineRule="auto"/>
      <w:ind w:firstLine="0"/>
    </w:pPr>
    <w:rPr>
      <w:rFonts w:asciiTheme="majorHAnsi" w:eastAsiaTheme="majorEastAsia" w:hAnsiTheme="majorHAnsi" w:cstheme="majorBidi"/>
      <w:sz w:val="20"/>
      <w:szCs w:val="20"/>
    </w:rPr>
  </w:style>
  <w:style w:type="paragraph" w:styleId="Footer">
    <w:name w:val="footer"/>
    <w:basedOn w:val="Normal"/>
    <w:link w:val="FooterChar"/>
    <w:uiPriority w:val="99"/>
    <w:unhideWhenUsed/>
    <w:pPr>
      <w:tabs>
        <w:tab w:val="center" w:pos="4680"/>
        <w:tab w:val="right" w:pos="9360"/>
      </w:tabs>
      <w:spacing w:line="240" w:lineRule="auto"/>
      <w:ind w:firstLine="0"/>
    </w:pPr>
  </w:style>
  <w:style w:type="character" w:customStyle="1" w:styleId="FooterChar">
    <w:name w:val="Footer Char"/>
    <w:basedOn w:val="DefaultParagraphFont"/>
    <w:link w:val="Footer"/>
    <w:uiPriority w:val="99"/>
    <w:rPr>
      <w:kern w:val="24"/>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6E6E6E" w:themeColor="accent1" w:themeShade="7F"/>
      <w:kern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6E6E6E" w:themeColor="accent1" w:themeShade="7F"/>
      <w:kern w:val="24"/>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kern w:val="24"/>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kern w:val="24"/>
      <w:sz w:val="21"/>
      <w:szCs w:val="21"/>
    </w:rPr>
  </w:style>
  <w:style w:type="paragraph" w:styleId="HTMLAddress">
    <w:name w:val="HTML Address"/>
    <w:basedOn w:val="Normal"/>
    <w:link w:val="HTMLAddressChar"/>
    <w:uiPriority w:val="99"/>
    <w:semiHidden/>
    <w:unhideWhenUsed/>
    <w:pPr>
      <w:spacing w:line="240" w:lineRule="auto"/>
      <w:ind w:firstLine="0"/>
    </w:pPr>
    <w:rPr>
      <w:i/>
      <w:iCs/>
    </w:rPr>
  </w:style>
  <w:style w:type="character" w:customStyle="1" w:styleId="HTMLAddressChar">
    <w:name w:val="HTML Address Char"/>
    <w:basedOn w:val="DefaultParagraphFont"/>
    <w:link w:val="HTMLAddress"/>
    <w:uiPriority w:val="99"/>
    <w:semiHidden/>
    <w:rPr>
      <w:i/>
      <w:iCs/>
      <w:kern w:val="24"/>
    </w:rPr>
  </w:style>
  <w:style w:type="paragraph" w:styleId="HTMLPreformatted">
    <w:name w:val="HTML Preformatted"/>
    <w:basedOn w:val="Normal"/>
    <w:link w:val="HTMLPreformattedChar"/>
    <w:uiPriority w:val="99"/>
    <w:semiHidden/>
    <w:unhideWhenUsed/>
    <w:pPr>
      <w:spacing w:line="240" w:lineRule="auto"/>
      <w:ind w:firstLine="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Pr>
      <w:rFonts w:ascii="Consolas" w:hAnsi="Consolas" w:cs="Consolas"/>
      <w:kern w:val="24"/>
      <w:sz w:val="20"/>
      <w:szCs w:val="20"/>
    </w:rPr>
  </w:style>
  <w:style w:type="paragraph" w:styleId="Index1">
    <w:name w:val="index 1"/>
    <w:basedOn w:val="Normal"/>
    <w:next w:val="Normal"/>
    <w:autoRedefine/>
    <w:uiPriority w:val="99"/>
    <w:semiHidden/>
    <w:unhideWhenUsed/>
    <w:pPr>
      <w:spacing w:line="240" w:lineRule="auto"/>
      <w:ind w:left="240" w:firstLine="0"/>
    </w:pPr>
  </w:style>
  <w:style w:type="paragraph" w:styleId="Index2">
    <w:name w:val="index 2"/>
    <w:basedOn w:val="Normal"/>
    <w:next w:val="Normal"/>
    <w:autoRedefine/>
    <w:uiPriority w:val="99"/>
    <w:semiHidden/>
    <w:unhideWhenUsed/>
    <w:pPr>
      <w:spacing w:line="240" w:lineRule="auto"/>
      <w:ind w:left="480" w:firstLine="0"/>
    </w:pPr>
  </w:style>
  <w:style w:type="paragraph" w:styleId="Index3">
    <w:name w:val="index 3"/>
    <w:basedOn w:val="Normal"/>
    <w:next w:val="Normal"/>
    <w:autoRedefine/>
    <w:uiPriority w:val="99"/>
    <w:semiHidden/>
    <w:unhideWhenUsed/>
    <w:pPr>
      <w:spacing w:line="240" w:lineRule="auto"/>
      <w:ind w:left="720" w:firstLine="0"/>
    </w:pPr>
  </w:style>
  <w:style w:type="paragraph" w:styleId="Index4">
    <w:name w:val="index 4"/>
    <w:basedOn w:val="Normal"/>
    <w:next w:val="Normal"/>
    <w:autoRedefine/>
    <w:uiPriority w:val="99"/>
    <w:semiHidden/>
    <w:unhideWhenUsed/>
    <w:pPr>
      <w:spacing w:line="240" w:lineRule="auto"/>
      <w:ind w:left="960" w:firstLine="0"/>
    </w:pPr>
  </w:style>
  <w:style w:type="paragraph" w:styleId="Index5">
    <w:name w:val="index 5"/>
    <w:basedOn w:val="Normal"/>
    <w:next w:val="Normal"/>
    <w:autoRedefine/>
    <w:uiPriority w:val="99"/>
    <w:semiHidden/>
    <w:unhideWhenUsed/>
    <w:pPr>
      <w:spacing w:line="240" w:lineRule="auto"/>
      <w:ind w:left="1200" w:firstLine="0"/>
    </w:pPr>
  </w:style>
  <w:style w:type="paragraph" w:styleId="Index6">
    <w:name w:val="index 6"/>
    <w:basedOn w:val="Normal"/>
    <w:next w:val="Normal"/>
    <w:autoRedefine/>
    <w:uiPriority w:val="99"/>
    <w:semiHidden/>
    <w:unhideWhenUsed/>
    <w:pPr>
      <w:spacing w:line="240" w:lineRule="auto"/>
      <w:ind w:left="1440" w:firstLine="0"/>
    </w:pPr>
  </w:style>
  <w:style w:type="paragraph" w:styleId="Index7">
    <w:name w:val="index 7"/>
    <w:basedOn w:val="Normal"/>
    <w:next w:val="Normal"/>
    <w:autoRedefine/>
    <w:uiPriority w:val="99"/>
    <w:semiHidden/>
    <w:unhideWhenUsed/>
    <w:pPr>
      <w:spacing w:line="240" w:lineRule="auto"/>
      <w:ind w:left="1680" w:firstLine="0"/>
    </w:pPr>
  </w:style>
  <w:style w:type="paragraph" w:styleId="Index8">
    <w:name w:val="index 8"/>
    <w:basedOn w:val="Normal"/>
    <w:next w:val="Normal"/>
    <w:autoRedefine/>
    <w:uiPriority w:val="99"/>
    <w:semiHidden/>
    <w:unhideWhenUsed/>
    <w:pPr>
      <w:spacing w:line="240" w:lineRule="auto"/>
      <w:ind w:left="1920" w:firstLine="0"/>
    </w:pPr>
  </w:style>
  <w:style w:type="paragraph" w:styleId="Index9">
    <w:name w:val="index 9"/>
    <w:basedOn w:val="Normal"/>
    <w:next w:val="Normal"/>
    <w:autoRedefine/>
    <w:uiPriority w:val="99"/>
    <w:semiHidden/>
    <w:unhideWhenUsed/>
    <w:pPr>
      <w:spacing w:line="240" w:lineRule="auto"/>
      <w:ind w:left="2160" w:firstLine="0"/>
    </w:pPr>
  </w:style>
  <w:style w:type="paragraph" w:styleId="IndexHeading">
    <w:name w:val="index heading"/>
    <w:basedOn w:val="Normal"/>
    <w:next w:val="Index1"/>
    <w:uiPriority w:val="99"/>
    <w:semiHidden/>
    <w:unhideWhenUsed/>
    <w:pPr>
      <w:ind w:firstLine="0"/>
    </w:pPr>
    <w:rPr>
      <w:rFonts w:asciiTheme="majorHAnsi" w:eastAsiaTheme="majorEastAsia" w:hAnsiTheme="majorHAnsi" w:cstheme="majorBidi"/>
      <w:b/>
      <w:bCs/>
    </w:rPr>
  </w:style>
  <w:style w:type="paragraph" w:styleId="IntenseQuote">
    <w:name w:val="Intense Quote"/>
    <w:basedOn w:val="Normal"/>
    <w:next w:val="Normal"/>
    <w:link w:val="IntenseQuoteChar"/>
    <w:uiPriority w:val="30"/>
    <w:unhideWhenUsed/>
    <w:qFormat/>
    <w:pPr>
      <w:pBdr>
        <w:top w:val="single" w:sz="4" w:space="10" w:color="DDDDDD" w:themeColor="accent1"/>
        <w:bottom w:val="single" w:sz="4" w:space="10" w:color="DDDDDD" w:themeColor="accent1"/>
      </w:pBdr>
      <w:spacing w:before="360" w:after="360"/>
      <w:ind w:left="864" w:right="864" w:firstLine="0"/>
      <w:jc w:val="center"/>
    </w:pPr>
    <w:rPr>
      <w:i/>
      <w:iCs/>
      <w:color w:val="DDDDDD" w:themeColor="accent1"/>
    </w:rPr>
  </w:style>
  <w:style w:type="character" w:customStyle="1" w:styleId="IntenseQuoteChar">
    <w:name w:val="Intense Quote Char"/>
    <w:basedOn w:val="DefaultParagraphFont"/>
    <w:link w:val="IntenseQuote"/>
    <w:uiPriority w:val="30"/>
    <w:rPr>
      <w:i/>
      <w:iCs/>
      <w:color w:val="DDDDDD" w:themeColor="accent1"/>
      <w:kern w:val="24"/>
    </w:rPr>
  </w:style>
  <w:style w:type="paragraph" w:styleId="List">
    <w:name w:val="List"/>
    <w:basedOn w:val="Normal"/>
    <w:uiPriority w:val="99"/>
    <w:semiHidden/>
    <w:unhideWhenUsed/>
    <w:pPr>
      <w:ind w:left="360" w:firstLine="0"/>
      <w:contextualSpacing/>
    </w:pPr>
  </w:style>
  <w:style w:type="paragraph" w:styleId="List2">
    <w:name w:val="List 2"/>
    <w:basedOn w:val="Normal"/>
    <w:uiPriority w:val="99"/>
    <w:semiHidden/>
    <w:unhideWhenUsed/>
    <w:pPr>
      <w:ind w:left="720" w:firstLine="0"/>
      <w:contextualSpacing/>
    </w:pPr>
  </w:style>
  <w:style w:type="paragraph" w:styleId="List3">
    <w:name w:val="List 3"/>
    <w:basedOn w:val="Normal"/>
    <w:uiPriority w:val="99"/>
    <w:semiHidden/>
    <w:unhideWhenUsed/>
    <w:pPr>
      <w:ind w:left="1080" w:firstLine="0"/>
      <w:contextualSpacing/>
    </w:pPr>
  </w:style>
  <w:style w:type="paragraph" w:styleId="List4">
    <w:name w:val="List 4"/>
    <w:basedOn w:val="Normal"/>
    <w:uiPriority w:val="99"/>
    <w:semiHidden/>
    <w:unhideWhenUsed/>
    <w:pPr>
      <w:ind w:left="1440" w:firstLine="0"/>
      <w:contextualSpacing/>
    </w:pPr>
  </w:style>
  <w:style w:type="paragraph" w:styleId="List5">
    <w:name w:val="List 5"/>
    <w:basedOn w:val="Normal"/>
    <w:uiPriority w:val="99"/>
    <w:semiHidden/>
    <w:unhideWhenUsed/>
    <w:pPr>
      <w:ind w:left="1800" w:firstLine="0"/>
      <w:contextualSpacing/>
    </w:pPr>
  </w:style>
  <w:style w:type="paragraph" w:styleId="ListBullet">
    <w:name w:val="List Bullet"/>
    <w:basedOn w:val="Normal"/>
    <w:uiPriority w:val="9"/>
    <w:unhideWhenUsed/>
    <w:qFormat/>
    <w:pPr>
      <w:numPr>
        <w:numId w:val="1"/>
      </w:numPr>
      <w:contextualSpacing/>
    </w:pPr>
  </w:style>
  <w:style w:type="paragraph" w:styleId="ListBullet2">
    <w:name w:val="List Bullet 2"/>
    <w:basedOn w:val="Normal"/>
    <w:uiPriority w:val="99"/>
    <w:semiHidden/>
    <w:unhideWhenUsed/>
    <w:pPr>
      <w:numPr>
        <w:numId w:val="2"/>
      </w:numPr>
      <w:ind w:firstLine="0"/>
      <w:contextualSpacing/>
    </w:pPr>
  </w:style>
  <w:style w:type="paragraph" w:styleId="ListBullet3">
    <w:name w:val="List Bullet 3"/>
    <w:basedOn w:val="Normal"/>
    <w:uiPriority w:val="99"/>
    <w:semiHidden/>
    <w:unhideWhenUsed/>
    <w:pPr>
      <w:numPr>
        <w:numId w:val="3"/>
      </w:numPr>
      <w:ind w:firstLine="0"/>
      <w:contextualSpacing/>
    </w:pPr>
  </w:style>
  <w:style w:type="paragraph" w:styleId="ListBullet4">
    <w:name w:val="List Bullet 4"/>
    <w:basedOn w:val="Normal"/>
    <w:uiPriority w:val="99"/>
    <w:semiHidden/>
    <w:unhideWhenUsed/>
    <w:pPr>
      <w:numPr>
        <w:numId w:val="4"/>
      </w:numPr>
      <w:ind w:firstLine="0"/>
      <w:contextualSpacing/>
    </w:pPr>
  </w:style>
  <w:style w:type="paragraph" w:styleId="ListBullet5">
    <w:name w:val="List Bullet 5"/>
    <w:basedOn w:val="Normal"/>
    <w:uiPriority w:val="99"/>
    <w:semiHidden/>
    <w:unhideWhenUsed/>
    <w:pPr>
      <w:numPr>
        <w:numId w:val="5"/>
      </w:numPr>
      <w:ind w:firstLine="0"/>
      <w:contextualSpacing/>
    </w:pPr>
  </w:style>
  <w:style w:type="paragraph" w:styleId="ListContinue">
    <w:name w:val="List Continue"/>
    <w:basedOn w:val="Normal"/>
    <w:uiPriority w:val="99"/>
    <w:semiHidden/>
    <w:unhideWhenUsed/>
    <w:pPr>
      <w:spacing w:after="120"/>
      <w:ind w:left="360" w:firstLine="0"/>
      <w:contextualSpacing/>
    </w:pPr>
  </w:style>
  <w:style w:type="paragraph" w:styleId="ListContinue2">
    <w:name w:val="List Continue 2"/>
    <w:basedOn w:val="Normal"/>
    <w:uiPriority w:val="99"/>
    <w:semiHidden/>
    <w:unhideWhenUsed/>
    <w:pPr>
      <w:spacing w:after="120"/>
      <w:ind w:left="720" w:firstLine="0"/>
      <w:contextualSpacing/>
    </w:pPr>
  </w:style>
  <w:style w:type="paragraph" w:styleId="ListContinue3">
    <w:name w:val="List Continue 3"/>
    <w:basedOn w:val="Normal"/>
    <w:uiPriority w:val="99"/>
    <w:semiHidden/>
    <w:unhideWhenUsed/>
    <w:pPr>
      <w:spacing w:after="120"/>
      <w:ind w:left="1080" w:firstLine="0"/>
      <w:contextualSpacing/>
    </w:pPr>
  </w:style>
  <w:style w:type="paragraph" w:styleId="ListContinue4">
    <w:name w:val="List Continue 4"/>
    <w:basedOn w:val="Normal"/>
    <w:uiPriority w:val="99"/>
    <w:semiHidden/>
    <w:unhideWhenUsed/>
    <w:pPr>
      <w:spacing w:after="120"/>
      <w:ind w:left="1440" w:firstLine="0"/>
      <w:contextualSpacing/>
    </w:pPr>
  </w:style>
  <w:style w:type="paragraph" w:styleId="ListContinue5">
    <w:name w:val="List Continue 5"/>
    <w:basedOn w:val="Normal"/>
    <w:uiPriority w:val="99"/>
    <w:semiHidden/>
    <w:unhideWhenUsed/>
    <w:pPr>
      <w:spacing w:after="120"/>
      <w:ind w:left="1800" w:firstLine="0"/>
      <w:contextualSpacing/>
    </w:pPr>
  </w:style>
  <w:style w:type="paragraph" w:styleId="ListNumber">
    <w:name w:val="List Number"/>
    <w:basedOn w:val="Normal"/>
    <w:uiPriority w:val="9"/>
    <w:unhideWhenUsed/>
    <w:qFormat/>
    <w:pPr>
      <w:numPr>
        <w:numId w:val="6"/>
      </w:numPr>
      <w:contextualSpacing/>
    </w:pPr>
  </w:style>
  <w:style w:type="paragraph" w:styleId="ListNumber2">
    <w:name w:val="List Number 2"/>
    <w:basedOn w:val="Normal"/>
    <w:uiPriority w:val="99"/>
    <w:semiHidden/>
    <w:unhideWhenUsed/>
    <w:pPr>
      <w:numPr>
        <w:numId w:val="7"/>
      </w:numPr>
      <w:ind w:firstLine="0"/>
      <w:contextualSpacing/>
    </w:pPr>
  </w:style>
  <w:style w:type="paragraph" w:styleId="ListNumber3">
    <w:name w:val="List Number 3"/>
    <w:basedOn w:val="Normal"/>
    <w:uiPriority w:val="99"/>
    <w:semiHidden/>
    <w:unhideWhenUsed/>
    <w:pPr>
      <w:numPr>
        <w:numId w:val="8"/>
      </w:numPr>
      <w:ind w:firstLine="0"/>
      <w:contextualSpacing/>
    </w:pPr>
  </w:style>
  <w:style w:type="paragraph" w:styleId="ListNumber4">
    <w:name w:val="List Number 4"/>
    <w:basedOn w:val="Normal"/>
    <w:uiPriority w:val="99"/>
    <w:semiHidden/>
    <w:unhideWhenUsed/>
    <w:pPr>
      <w:numPr>
        <w:numId w:val="9"/>
      </w:numPr>
      <w:ind w:firstLine="0"/>
      <w:contextualSpacing/>
    </w:pPr>
  </w:style>
  <w:style w:type="paragraph" w:styleId="ListNumber5">
    <w:name w:val="List Number 5"/>
    <w:basedOn w:val="Normal"/>
    <w:uiPriority w:val="99"/>
    <w:semiHidden/>
    <w:unhideWhenUsed/>
    <w:pPr>
      <w:numPr>
        <w:numId w:val="10"/>
      </w:numPr>
      <w:ind w:firstLine="0"/>
      <w:contextualSpacing/>
    </w:pPr>
  </w:style>
  <w:style w:type="paragraph" w:styleId="ListParagraph">
    <w:name w:val="List Paragraph"/>
    <w:basedOn w:val="Normal"/>
    <w:uiPriority w:val="34"/>
    <w:unhideWhenUsed/>
    <w:qFormat/>
    <w:pPr>
      <w:ind w:left="720" w:firstLine="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0"/>
      <w:szCs w:val="20"/>
    </w:rPr>
  </w:style>
  <w:style w:type="character" w:customStyle="1" w:styleId="MacroTextChar">
    <w:name w:val="Macro Text Char"/>
    <w:basedOn w:val="DefaultParagraphFont"/>
    <w:link w:val="MacroText"/>
    <w:uiPriority w:val="99"/>
    <w:semiHidden/>
    <w:rPr>
      <w:rFonts w:ascii="Consolas" w:hAnsi="Consolas" w:cs="Consolas"/>
      <w:kern w:val="24"/>
      <w:sz w:val="20"/>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kern w:val="24"/>
      <w:shd w:val="pct20" w:color="auto" w:fill="auto"/>
    </w:rPr>
  </w:style>
  <w:style w:type="paragraph" w:styleId="NormalWeb">
    <w:name w:val="Normal (Web)"/>
    <w:basedOn w:val="Normal"/>
    <w:uiPriority w:val="99"/>
    <w:semiHidden/>
    <w:unhideWhenUsed/>
    <w:pPr>
      <w:ind w:firstLine="0"/>
    </w:pPr>
    <w:rPr>
      <w:rFonts w:ascii="Times New Roman" w:hAnsi="Times New Roman" w:cs="Times New Roman"/>
    </w:rPr>
  </w:style>
  <w:style w:type="paragraph" w:styleId="NormalIndent">
    <w:name w:val="Normal Indent"/>
    <w:basedOn w:val="Normal"/>
    <w:uiPriority w:val="99"/>
    <w:semiHidden/>
    <w:unhideWhenUsed/>
    <w:pPr>
      <w:ind w:left="720" w:firstLine="0"/>
    </w:pPr>
  </w:style>
  <w:style w:type="paragraph" w:styleId="NoteHeading">
    <w:name w:val="Note Heading"/>
    <w:basedOn w:val="Normal"/>
    <w:next w:val="Normal"/>
    <w:link w:val="NoteHeadingChar"/>
    <w:uiPriority w:val="99"/>
    <w:semiHidden/>
    <w:unhideWhenUsed/>
    <w:pPr>
      <w:spacing w:line="240" w:lineRule="auto"/>
      <w:ind w:firstLine="0"/>
    </w:pPr>
  </w:style>
  <w:style w:type="character" w:customStyle="1" w:styleId="NoteHeadingChar">
    <w:name w:val="Note Heading Char"/>
    <w:basedOn w:val="DefaultParagraphFont"/>
    <w:link w:val="NoteHeading"/>
    <w:uiPriority w:val="99"/>
    <w:semiHidden/>
    <w:rPr>
      <w:kern w:val="24"/>
    </w:rPr>
  </w:style>
  <w:style w:type="paragraph" w:styleId="PlainText">
    <w:name w:val="Plain Text"/>
    <w:basedOn w:val="Normal"/>
    <w:link w:val="PlainTextChar"/>
    <w:uiPriority w:val="99"/>
    <w:semiHidden/>
    <w:unhideWhenUsed/>
    <w:pPr>
      <w:spacing w:line="240" w:lineRule="auto"/>
      <w:ind w:firstLine="0"/>
    </w:pPr>
    <w:rPr>
      <w:rFonts w:ascii="Consolas" w:hAnsi="Consolas" w:cs="Consolas"/>
      <w:sz w:val="21"/>
      <w:szCs w:val="21"/>
    </w:rPr>
  </w:style>
  <w:style w:type="character" w:customStyle="1" w:styleId="PlainTextChar">
    <w:name w:val="Plain Text Char"/>
    <w:basedOn w:val="DefaultParagraphFont"/>
    <w:link w:val="PlainText"/>
    <w:uiPriority w:val="99"/>
    <w:semiHidden/>
    <w:rPr>
      <w:rFonts w:ascii="Consolas" w:hAnsi="Consolas" w:cs="Consolas"/>
      <w:kern w:val="24"/>
      <w:sz w:val="21"/>
      <w:szCs w:val="21"/>
    </w:rPr>
  </w:style>
  <w:style w:type="paragraph" w:styleId="Quote">
    <w:name w:val="Quote"/>
    <w:basedOn w:val="Normal"/>
    <w:next w:val="Normal"/>
    <w:link w:val="QuoteChar"/>
    <w:uiPriority w:val="29"/>
    <w:unhideWhenUsed/>
    <w:qFormat/>
    <w:pPr>
      <w:spacing w:before="200" w:after="160"/>
      <w:ind w:left="864" w:right="864" w:firstLine="0"/>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kern w:val="24"/>
    </w:rPr>
  </w:style>
  <w:style w:type="paragraph" w:styleId="Salutation">
    <w:name w:val="Salutation"/>
    <w:basedOn w:val="Normal"/>
    <w:next w:val="Normal"/>
    <w:link w:val="SalutationChar"/>
    <w:uiPriority w:val="99"/>
    <w:semiHidden/>
    <w:unhideWhenUsed/>
    <w:pPr>
      <w:ind w:firstLine="0"/>
    </w:pPr>
  </w:style>
  <w:style w:type="character" w:customStyle="1" w:styleId="SalutationChar">
    <w:name w:val="Salutation Char"/>
    <w:basedOn w:val="DefaultParagraphFont"/>
    <w:link w:val="Salutation"/>
    <w:uiPriority w:val="99"/>
    <w:semiHidden/>
    <w:rPr>
      <w:kern w:val="24"/>
    </w:rPr>
  </w:style>
  <w:style w:type="paragraph" w:styleId="Signature">
    <w:name w:val="Signature"/>
    <w:basedOn w:val="Normal"/>
    <w:link w:val="SignatureChar"/>
    <w:uiPriority w:val="99"/>
    <w:semiHidden/>
    <w:unhideWhenUsed/>
    <w:pPr>
      <w:spacing w:line="240" w:lineRule="auto"/>
      <w:ind w:left="4320" w:firstLine="0"/>
    </w:pPr>
  </w:style>
  <w:style w:type="character" w:customStyle="1" w:styleId="SignatureChar">
    <w:name w:val="Signature Char"/>
    <w:basedOn w:val="DefaultParagraphFont"/>
    <w:link w:val="Signature"/>
    <w:uiPriority w:val="99"/>
    <w:semiHidden/>
    <w:rPr>
      <w:kern w:val="24"/>
    </w:rPr>
  </w:style>
  <w:style w:type="paragraph" w:customStyle="1" w:styleId="Title2">
    <w:name w:val="Title 2"/>
    <w:basedOn w:val="Normal"/>
    <w:uiPriority w:val="10"/>
    <w:qFormat/>
    <w:pPr>
      <w:ind w:firstLine="0"/>
      <w:jc w:val="center"/>
    </w:pPr>
  </w:style>
  <w:style w:type="paragraph" w:styleId="TableofAuthorities">
    <w:name w:val="table of authorities"/>
    <w:basedOn w:val="Normal"/>
    <w:next w:val="Normal"/>
    <w:uiPriority w:val="99"/>
    <w:semiHidden/>
    <w:unhideWhenUsed/>
    <w:pPr>
      <w:ind w:left="240" w:firstLine="0"/>
    </w:pPr>
  </w:style>
  <w:style w:type="paragraph" w:styleId="TableofFigures">
    <w:name w:val="table of figures"/>
    <w:basedOn w:val="Normal"/>
    <w:next w:val="Normal"/>
    <w:uiPriority w:val="99"/>
    <w:semiHidden/>
    <w:unhideWhenUsed/>
    <w:pPr>
      <w:ind w:firstLine="0"/>
    </w:pPr>
  </w:style>
  <w:style w:type="paragraph" w:styleId="TOAHeading">
    <w:name w:val="toa heading"/>
    <w:basedOn w:val="Normal"/>
    <w:next w:val="Normal"/>
    <w:uiPriority w:val="99"/>
    <w:semiHidden/>
    <w:unhideWhenUsed/>
    <w:pPr>
      <w:spacing w:before="120"/>
      <w:ind w:firstLine="0"/>
    </w:pPr>
    <w:rPr>
      <w:rFonts w:asciiTheme="majorHAnsi" w:eastAsiaTheme="majorEastAsia" w:hAnsiTheme="majorHAnsi" w:cstheme="majorBidi"/>
      <w:b/>
      <w:bCs/>
    </w:rPr>
  </w:style>
  <w:style w:type="paragraph" w:styleId="TOC4">
    <w:name w:val="toc 4"/>
    <w:basedOn w:val="Normal"/>
    <w:next w:val="Normal"/>
    <w:autoRedefine/>
    <w:uiPriority w:val="39"/>
    <w:semiHidden/>
    <w:unhideWhenUsed/>
    <w:pPr>
      <w:spacing w:after="100"/>
      <w:ind w:left="720" w:firstLine="0"/>
    </w:pPr>
  </w:style>
  <w:style w:type="paragraph" w:styleId="TOC5">
    <w:name w:val="toc 5"/>
    <w:basedOn w:val="Normal"/>
    <w:next w:val="Normal"/>
    <w:autoRedefine/>
    <w:uiPriority w:val="39"/>
    <w:semiHidden/>
    <w:unhideWhenUsed/>
    <w:pPr>
      <w:spacing w:after="100"/>
      <w:ind w:left="960" w:firstLine="0"/>
    </w:pPr>
  </w:style>
  <w:style w:type="paragraph" w:styleId="TOC6">
    <w:name w:val="toc 6"/>
    <w:basedOn w:val="Normal"/>
    <w:next w:val="Normal"/>
    <w:autoRedefine/>
    <w:uiPriority w:val="39"/>
    <w:semiHidden/>
    <w:unhideWhenUsed/>
    <w:pPr>
      <w:spacing w:after="100"/>
      <w:ind w:left="1200" w:firstLine="0"/>
    </w:pPr>
  </w:style>
  <w:style w:type="paragraph" w:styleId="TOC7">
    <w:name w:val="toc 7"/>
    <w:basedOn w:val="Normal"/>
    <w:next w:val="Normal"/>
    <w:autoRedefine/>
    <w:uiPriority w:val="39"/>
    <w:semiHidden/>
    <w:unhideWhenUsed/>
    <w:pPr>
      <w:spacing w:after="100"/>
      <w:ind w:left="1440" w:firstLine="0"/>
    </w:pPr>
  </w:style>
  <w:style w:type="paragraph" w:styleId="TOC8">
    <w:name w:val="toc 8"/>
    <w:basedOn w:val="Normal"/>
    <w:next w:val="Normal"/>
    <w:autoRedefine/>
    <w:uiPriority w:val="39"/>
    <w:semiHidden/>
    <w:unhideWhenUsed/>
    <w:pPr>
      <w:spacing w:after="100"/>
      <w:ind w:left="1680" w:firstLine="0"/>
    </w:pPr>
  </w:style>
  <w:style w:type="paragraph" w:styleId="TOC9">
    <w:name w:val="toc 9"/>
    <w:basedOn w:val="Normal"/>
    <w:next w:val="Normal"/>
    <w:autoRedefine/>
    <w:uiPriority w:val="39"/>
    <w:semiHidden/>
    <w:unhideWhenUsed/>
    <w:pPr>
      <w:spacing w:after="100"/>
      <w:ind w:left="1920" w:firstLine="0"/>
    </w:p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99"/>
    <w:unhideWhenUsed/>
    <w:qFormat/>
    <w:rPr>
      <w:vertAlign w:val="superscript"/>
    </w:rPr>
  </w:style>
  <w:style w:type="table" w:customStyle="1" w:styleId="APAReport">
    <w:name w:val="APA Report"/>
    <w:basedOn w:val="TableNormal"/>
    <w:uiPriority w:val="99"/>
    <w:pPr>
      <w:spacing w:line="240" w:lineRule="auto"/>
      <w:ind w:firstLine="0"/>
    </w:pPr>
    <w:tblPr>
      <w:tblBorders>
        <w:top w:val="single" w:sz="12" w:space="0" w:color="auto"/>
        <w:bottom w:val="single" w:sz="12"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Normal"/>
    <w:uiPriority w:val="4"/>
    <w:qFormat/>
    <w:pPr>
      <w:spacing w:before="240"/>
      <w:ind w:firstLine="0"/>
      <w:contextualSpacing/>
    </w:pPr>
  </w:style>
  <w:style w:type="paragraph" w:customStyle="1" w:styleId="Affiliation">
    <w:name w:val="Affiliation"/>
    <w:basedOn w:val="Normal"/>
    <w:uiPriority w:val="99"/>
    <w:rsid w:val="00746DA9"/>
    <w:pPr>
      <w:spacing w:line="240" w:lineRule="auto"/>
      <w:ind w:firstLine="0"/>
      <w:jc w:val="center"/>
      <w:outlineLvl w:val="0"/>
    </w:pPr>
    <w:rPr>
      <w:rFonts w:ascii="Times New Roman" w:eastAsia="Times New Roman" w:hAnsi="Times New Roman" w:cs="Times New Roman"/>
      <w:kern w:val="0"/>
      <w:sz w:val="20"/>
      <w:szCs w:val="20"/>
      <w:lang w:eastAsia="en-US"/>
    </w:rPr>
  </w:style>
  <w:style w:type="paragraph" w:customStyle="1" w:styleId="Authorname">
    <w:name w:val="Author name"/>
    <w:basedOn w:val="Normal"/>
    <w:next w:val="Affiliation"/>
    <w:uiPriority w:val="99"/>
    <w:rsid w:val="00746DA9"/>
    <w:pPr>
      <w:spacing w:line="240" w:lineRule="auto"/>
      <w:ind w:firstLine="0"/>
      <w:jc w:val="center"/>
      <w:outlineLvl w:val="0"/>
    </w:pPr>
    <w:rPr>
      <w:rFonts w:ascii="Times New Roman" w:eastAsia="Times New Roman" w:hAnsi="Times New Roman" w:cs="Times New Roman"/>
      <w:b/>
      <w:kern w:val="0"/>
      <w:sz w:val="22"/>
      <w:szCs w:val="20"/>
      <w:lang w:eastAsia="en-US"/>
    </w:rPr>
  </w:style>
  <w:style w:type="character" w:styleId="CommentReference">
    <w:name w:val="annotation reference"/>
    <w:basedOn w:val="DefaultParagraphFont"/>
    <w:uiPriority w:val="99"/>
    <w:unhideWhenUsed/>
    <w:rsid w:val="00746DA9"/>
    <w:rPr>
      <w:sz w:val="16"/>
      <w:szCs w:val="16"/>
    </w:rPr>
  </w:style>
  <w:style w:type="character" w:styleId="Hyperlink">
    <w:name w:val="Hyperlink"/>
    <w:basedOn w:val="DefaultParagraphFont"/>
    <w:uiPriority w:val="99"/>
    <w:unhideWhenUsed/>
    <w:rsid w:val="00CD45E4"/>
    <w:rPr>
      <w:color w:val="5F5F5F" w:themeColor="hyperlink"/>
      <w:u w:val="single"/>
    </w:rPr>
  </w:style>
  <w:style w:type="paragraph" w:customStyle="1" w:styleId="Default">
    <w:name w:val="Default"/>
    <w:rsid w:val="00F369F9"/>
    <w:pPr>
      <w:autoSpaceDE w:val="0"/>
      <w:autoSpaceDN w:val="0"/>
      <w:adjustRightInd w:val="0"/>
      <w:spacing w:line="240" w:lineRule="auto"/>
      <w:ind w:firstLine="0"/>
    </w:pPr>
    <w:rPr>
      <w:rFonts w:ascii="Times New Roman" w:hAnsi="Times New Roman" w:cs="Times New Roman"/>
      <w:color w:val="000000"/>
    </w:rPr>
  </w:style>
  <w:style w:type="paragraph" w:customStyle="1" w:styleId="EndNoteBibliographyTitle">
    <w:name w:val="EndNote Bibliography Title"/>
    <w:basedOn w:val="Normal"/>
    <w:link w:val="EndNoteBibliographyTitleChar"/>
    <w:rsid w:val="00F90E10"/>
    <w:pPr>
      <w:jc w:val="center"/>
    </w:pPr>
    <w:rPr>
      <w:noProof/>
    </w:rPr>
  </w:style>
  <w:style w:type="character" w:customStyle="1" w:styleId="EndNoteBibliographyTitleChar">
    <w:name w:val="EndNote Bibliography Title Char"/>
    <w:basedOn w:val="CommentTextChar"/>
    <w:link w:val="EndNoteBibliographyTitle"/>
    <w:rsid w:val="00F90E10"/>
    <w:rPr>
      <w:rFonts w:ascii="Arial" w:hAnsi="Arial" w:cs="Arial"/>
      <w:noProof/>
      <w:color w:val="000000" w:themeColor="text1"/>
      <w:kern w:val="24"/>
      <w:sz w:val="20"/>
      <w:szCs w:val="20"/>
    </w:rPr>
  </w:style>
  <w:style w:type="paragraph" w:customStyle="1" w:styleId="EndNoteBibliography">
    <w:name w:val="EndNote Bibliography"/>
    <w:basedOn w:val="Normal"/>
    <w:link w:val="EndNoteBibliographyChar"/>
    <w:rsid w:val="00F90E10"/>
    <w:pPr>
      <w:spacing w:line="240" w:lineRule="auto"/>
    </w:pPr>
    <w:rPr>
      <w:noProof/>
    </w:rPr>
  </w:style>
  <w:style w:type="character" w:customStyle="1" w:styleId="EndNoteBibliographyChar">
    <w:name w:val="EndNote Bibliography Char"/>
    <w:basedOn w:val="CommentTextChar"/>
    <w:link w:val="EndNoteBibliography"/>
    <w:rsid w:val="00F90E10"/>
    <w:rPr>
      <w:rFonts w:ascii="Arial" w:hAnsi="Arial" w:cs="Arial"/>
      <w:noProof/>
      <w:color w:val="000000" w:themeColor="text1"/>
      <w:kern w:val="24"/>
      <w:sz w:val="20"/>
      <w:szCs w:val="20"/>
    </w:rPr>
  </w:style>
  <w:style w:type="paragraph" w:customStyle="1" w:styleId="FIG">
    <w:name w:val="FIG"/>
    <w:basedOn w:val="Normal"/>
    <w:uiPriority w:val="99"/>
    <w:rsid w:val="00FA3F7C"/>
    <w:pPr>
      <w:spacing w:line="240" w:lineRule="auto"/>
      <w:ind w:firstLine="0"/>
    </w:pPr>
    <w:rPr>
      <w:rFonts w:eastAsia="Times New Roman"/>
      <w:kern w:val="0"/>
      <w:sz w:val="20"/>
      <w:szCs w:val="20"/>
      <w:lang w:eastAsia="en-GB"/>
    </w:rPr>
  </w:style>
  <w:style w:type="character" w:styleId="UnresolvedMention">
    <w:name w:val="Unresolved Mention"/>
    <w:basedOn w:val="DefaultParagraphFont"/>
    <w:uiPriority w:val="99"/>
    <w:semiHidden/>
    <w:unhideWhenUsed/>
    <w:rsid w:val="006A3E20"/>
    <w:rPr>
      <w:color w:val="808080"/>
      <w:shd w:val="clear" w:color="auto" w:fill="E6E6E6"/>
    </w:rPr>
  </w:style>
  <w:style w:type="character" w:styleId="FollowedHyperlink">
    <w:name w:val="FollowedHyperlink"/>
    <w:basedOn w:val="DefaultParagraphFont"/>
    <w:uiPriority w:val="99"/>
    <w:semiHidden/>
    <w:unhideWhenUsed/>
    <w:rsid w:val="00316176"/>
    <w:rPr>
      <w:color w:val="919191" w:themeColor="followedHyperlink"/>
      <w:u w:val="single"/>
    </w:rPr>
  </w:style>
  <w:style w:type="paragraph" w:styleId="TOCHeading">
    <w:name w:val="TOC Heading"/>
    <w:basedOn w:val="Heading1"/>
    <w:next w:val="Normal"/>
    <w:uiPriority w:val="39"/>
    <w:unhideWhenUsed/>
    <w:qFormat/>
    <w:rsid w:val="00C12DE0"/>
    <w:pPr>
      <w:spacing w:before="240" w:line="259" w:lineRule="auto"/>
      <w:jc w:val="left"/>
      <w:outlineLvl w:val="9"/>
    </w:pPr>
    <w:rPr>
      <w:rFonts w:asciiTheme="majorHAnsi" w:hAnsiTheme="majorHAnsi"/>
      <w:b w:val="0"/>
      <w:bCs w:val="0"/>
      <w:color w:val="A5A5A5" w:themeColor="accent1" w:themeShade="BF"/>
      <w:kern w:val="0"/>
      <w:sz w:val="32"/>
      <w:szCs w:val="32"/>
      <w:lang w:eastAsia="en-US"/>
    </w:rPr>
  </w:style>
  <w:style w:type="paragraph" w:styleId="TOC2">
    <w:name w:val="toc 2"/>
    <w:basedOn w:val="Normal"/>
    <w:next w:val="Normal"/>
    <w:autoRedefine/>
    <w:uiPriority w:val="39"/>
    <w:unhideWhenUsed/>
    <w:rsid w:val="00C12DE0"/>
    <w:pPr>
      <w:spacing w:after="100" w:line="259" w:lineRule="auto"/>
      <w:ind w:left="220" w:firstLine="0"/>
    </w:pPr>
    <w:rPr>
      <w:rFonts w:asciiTheme="minorHAnsi" w:hAnsiTheme="minorHAnsi" w:cs="Times New Roman"/>
      <w:color w:val="auto"/>
      <w:kern w:val="0"/>
      <w:sz w:val="22"/>
      <w:szCs w:val="22"/>
      <w:lang w:eastAsia="en-US"/>
    </w:rPr>
  </w:style>
  <w:style w:type="paragraph" w:styleId="TOC1">
    <w:name w:val="toc 1"/>
    <w:basedOn w:val="Normal"/>
    <w:next w:val="Normal"/>
    <w:autoRedefine/>
    <w:uiPriority w:val="39"/>
    <w:unhideWhenUsed/>
    <w:rsid w:val="00C12DE0"/>
    <w:pPr>
      <w:spacing w:after="100" w:line="259" w:lineRule="auto"/>
      <w:ind w:firstLine="0"/>
    </w:pPr>
    <w:rPr>
      <w:rFonts w:asciiTheme="minorHAnsi" w:hAnsiTheme="minorHAnsi" w:cs="Times New Roman"/>
      <w:color w:val="auto"/>
      <w:kern w:val="0"/>
      <w:sz w:val="22"/>
      <w:szCs w:val="22"/>
      <w:lang w:eastAsia="en-US"/>
    </w:rPr>
  </w:style>
  <w:style w:type="paragraph" w:styleId="TOC3">
    <w:name w:val="toc 3"/>
    <w:basedOn w:val="Normal"/>
    <w:next w:val="Normal"/>
    <w:autoRedefine/>
    <w:uiPriority w:val="39"/>
    <w:unhideWhenUsed/>
    <w:rsid w:val="00C12DE0"/>
    <w:pPr>
      <w:spacing w:after="100" w:line="259" w:lineRule="auto"/>
      <w:ind w:left="440" w:firstLine="0"/>
    </w:pPr>
    <w:rPr>
      <w:rFonts w:asciiTheme="minorHAnsi" w:hAnsiTheme="minorHAnsi" w:cs="Times New Roman"/>
      <w:color w:val="auto"/>
      <w:kern w:val="0"/>
      <w:sz w:val="22"/>
      <w:szCs w:val="22"/>
      <w:lang w:eastAsia="en-US"/>
    </w:rPr>
  </w:style>
  <w:style w:type="paragraph" w:styleId="EndnoteText">
    <w:name w:val="endnote text"/>
    <w:basedOn w:val="Normal"/>
    <w:link w:val="EndnoteTextChar"/>
    <w:uiPriority w:val="99"/>
    <w:semiHidden/>
    <w:unhideWhenUsed/>
    <w:qFormat/>
    <w:rsid w:val="0099412A"/>
    <w:pPr>
      <w:spacing w:line="240" w:lineRule="auto"/>
    </w:pPr>
    <w:rPr>
      <w:sz w:val="20"/>
      <w:szCs w:val="20"/>
    </w:rPr>
  </w:style>
  <w:style w:type="character" w:customStyle="1" w:styleId="EndnoteTextChar">
    <w:name w:val="Endnote Text Char"/>
    <w:basedOn w:val="DefaultParagraphFont"/>
    <w:link w:val="EndnoteText"/>
    <w:uiPriority w:val="99"/>
    <w:semiHidden/>
    <w:rsid w:val="0099412A"/>
    <w:rPr>
      <w:rFonts w:ascii="Arial" w:hAnsi="Arial" w:cs="Arial"/>
      <w:color w:val="000000" w:themeColor="text1"/>
      <w:kern w:val="24"/>
      <w:sz w:val="20"/>
      <w:szCs w:val="20"/>
      <w:lang w:val="en-GB"/>
    </w:rPr>
  </w:style>
  <w:style w:type="character" w:styleId="LineNumber">
    <w:name w:val="line number"/>
    <w:basedOn w:val="DefaultParagraphFont"/>
    <w:uiPriority w:val="99"/>
    <w:semiHidden/>
    <w:unhideWhenUsed/>
    <w:rsid w:val="00166782"/>
  </w:style>
  <w:style w:type="character" w:customStyle="1" w:styleId="NoSpacingChar">
    <w:name w:val="No Spacing Char"/>
    <w:aliases w:val="No Indent Char"/>
    <w:basedOn w:val="DefaultParagraphFont"/>
    <w:link w:val="NoSpacing"/>
    <w:uiPriority w:val="1"/>
    <w:rsid w:val="00F650BB"/>
    <w:rPr>
      <w:rFonts w:ascii="Arial" w:hAnsi="Arial"/>
    </w:rPr>
  </w:style>
  <w:style w:type="paragraph" w:customStyle="1" w:styleId="Body">
    <w:name w:val="Body"/>
    <w:basedOn w:val="Normal"/>
    <w:link w:val="BodyChar"/>
    <w:qFormat/>
    <w:rsid w:val="00AC7D01"/>
    <w:pPr>
      <w:spacing w:line="216" w:lineRule="auto"/>
      <w:ind w:firstLine="187"/>
      <w:jc w:val="both"/>
    </w:pPr>
    <w:rPr>
      <w:kern w:val="0"/>
      <w:sz w:val="22"/>
      <w:szCs w:val="22"/>
      <w:lang w:eastAsia="en-US"/>
    </w:rPr>
  </w:style>
  <w:style w:type="character" w:customStyle="1" w:styleId="BodyChar">
    <w:name w:val="Body Char"/>
    <w:basedOn w:val="DefaultParagraphFont"/>
    <w:link w:val="Body"/>
    <w:rsid w:val="00AC7D01"/>
    <w:rPr>
      <w:rFonts w:ascii="Arial" w:hAnsi="Arial" w:cs="Arial"/>
      <w:color w:val="000000" w:themeColor="text1"/>
      <w:sz w:val="22"/>
      <w:szCs w:val="22"/>
      <w:lang w:eastAsia="en-US"/>
    </w:rPr>
  </w:style>
  <w:style w:type="paragraph" w:styleId="Revision">
    <w:name w:val="Revision"/>
    <w:hidden/>
    <w:uiPriority w:val="99"/>
    <w:semiHidden/>
    <w:rsid w:val="0058314D"/>
    <w:pPr>
      <w:spacing w:line="240" w:lineRule="auto"/>
      <w:ind w:firstLine="0"/>
    </w:pPr>
    <w:rPr>
      <w:rFonts w:ascii="Arial" w:hAnsi="Arial" w:cs="Arial"/>
      <w:color w:val="000000" w:themeColor="text1"/>
      <w:kern w:val="24"/>
      <w:lang w:val="en-GB"/>
    </w:rPr>
  </w:style>
  <w:style w:type="paragraph" w:customStyle="1" w:styleId="TEXT">
    <w:name w:val="TEXT"/>
    <w:basedOn w:val="Normal"/>
    <w:link w:val="TEXTChar"/>
    <w:rsid w:val="00CC09D2"/>
    <w:pPr>
      <w:spacing w:line="240" w:lineRule="auto"/>
      <w:ind w:firstLine="360"/>
    </w:pPr>
    <w:rPr>
      <w:rFonts w:eastAsia="Times New Roman"/>
      <w:color w:val="auto"/>
      <w:kern w:val="0"/>
      <w:sz w:val="22"/>
      <w:szCs w:val="22"/>
      <w:lang w:eastAsia="en-GB"/>
    </w:rPr>
  </w:style>
  <w:style w:type="character" w:customStyle="1" w:styleId="TEXTChar">
    <w:name w:val="TEXT Char"/>
    <w:basedOn w:val="DefaultParagraphFont"/>
    <w:link w:val="TEXT"/>
    <w:rsid w:val="00CC09D2"/>
    <w:rPr>
      <w:rFonts w:ascii="Arial" w:eastAsia="Times New Roman" w:hAnsi="Arial" w:cs="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542778">
      <w:bodyDiv w:val="1"/>
      <w:marLeft w:val="0"/>
      <w:marRight w:val="0"/>
      <w:marTop w:val="0"/>
      <w:marBottom w:val="0"/>
      <w:divBdr>
        <w:top w:val="none" w:sz="0" w:space="0" w:color="auto"/>
        <w:left w:val="none" w:sz="0" w:space="0" w:color="auto"/>
        <w:bottom w:val="none" w:sz="0" w:space="0" w:color="auto"/>
        <w:right w:val="none" w:sz="0" w:space="0" w:color="auto"/>
      </w:divBdr>
    </w:div>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231281641">
      <w:bodyDiv w:val="1"/>
      <w:marLeft w:val="0"/>
      <w:marRight w:val="0"/>
      <w:marTop w:val="0"/>
      <w:marBottom w:val="0"/>
      <w:divBdr>
        <w:top w:val="none" w:sz="0" w:space="0" w:color="auto"/>
        <w:left w:val="none" w:sz="0" w:space="0" w:color="auto"/>
        <w:bottom w:val="none" w:sz="0" w:space="0" w:color="auto"/>
        <w:right w:val="none" w:sz="0" w:space="0" w:color="auto"/>
      </w:divBdr>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396709036">
      <w:bodyDiv w:val="1"/>
      <w:marLeft w:val="0"/>
      <w:marRight w:val="0"/>
      <w:marTop w:val="0"/>
      <w:marBottom w:val="0"/>
      <w:divBdr>
        <w:top w:val="none" w:sz="0" w:space="0" w:color="auto"/>
        <w:left w:val="none" w:sz="0" w:space="0" w:color="auto"/>
        <w:bottom w:val="none" w:sz="0" w:space="0" w:color="auto"/>
        <w:right w:val="none" w:sz="0" w:space="0" w:color="auto"/>
      </w:divBdr>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598295077">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813568408">
      <w:bodyDiv w:val="1"/>
      <w:marLeft w:val="0"/>
      <w:marRight w:val="0"/>
      <w:marTop w:val="0"/>
      <w:marBottom w:val="0"/>
      <w:divBdr>
        <w:top w:val="none" w:sz="0" w:space="0" w:color="auto"/>
        <w:left w:val="none" w:sz="0" w:space="0" w:color="auto"/>
        <w:bottom w:val="none" w:sz="0" w:space="0" w:color="auto"/>
        <w:right w:val="none" w:sz="0" w:space="0" w:color="auto"/>
      </w:divBdr>
    </w:div>
    <w:div w:id="1025789146">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133212467">
      <w:bodyDiv w:val="1"/>
      <w:marLeft w:val="0"/>
      <w:marRight w:val="0"/>
      <w:marTop w:val="0"/>
      <w:marBottom w:val="0"/>
      <w:divBdr>
        <w:top w:val="none" w:sz="0" w:space="0" w:color="auto"/>
        <w:left w:val="none" w:sz="0" w:space="0" w:color="auto"/>
        <w:bottom w:val="none" w:sz="0" w:space="0" w:color="auto"/>
        <w:right w:val="none" w:sz="0" w:space="0" w:color="auto"/>
      </w:divBdr>
    </w:div>
    <w:div w:id="1148480092">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202132142">
      <w:bodyDiv w:val="1"/>
      <w:marLeft w:val="0"/>
      <w:marRight w:val="0"/>
      <w:marTop w:val="0"/>
      <w:marBottom w:val="0"/>
      <w:divBdr>
        <w:top w:val="none" w:sz="0" w:space="0" w:color="auto"/>
        <w:left w:val="none" w:sz="0" w:space="0" w:color="auto"/>
        <w:bottom w:val="none" w:sz="0" w:space="0" w:color="auto"/>
        <w:right w:val="none" w:sz="0" w:space="0" w:color="auto"/>
      </w:divBdr>
    </w:div>
    <w:div w:id="1254122367">
      <w:bodyDiv w:val="1"/>
      <w:marLeft w:val="0"/>
      <w:marRight w:val="0"/>
      <w:marTop w:val="0"/>
      <w:marBottom w:val="0"/>
      <w:divBdr>
        <w:top w:val="none" w:sz="0" w:space="0" w:color="auto"/>
        <w:left w:val="none" w:sz="0" w:space="0" w:color="auto"/>
        <w:bottom w:val="none" w:sz="0" w:space="0" w:color="auto"/>
        <w:right w:val="none" w:sz="0" w:space="0" w:color="auto"/>
      </w:divBdr>
    </w:div>
    <w:div w:id="1274434523">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296065790">
      <w:bodyDiv w:val="1"/>
      <w:marLeft w:val="0"/>
      <w:marRight w:val="0"/>
      <w:marTop w:val="0"/>
      <w:marBottom w:val="0"/>
      <w:divBdr>
        <w:top w:val="none" w:sz="0" w:space="0" w:color="auto"/>
        <w:left w:val="none" w:sz="0" w:space="0" w:color="auto"/>
        <w:bottom w:val="none" w:sz="0" w:space="0" w:color="auto"/>
        <w:right w:val="none" w:sz="0" w:space="0" w:color="auto"/>
      </w:divBdr>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615941905">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825124509">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f"/><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glossaryDocument" Target="glossary/document.xml"/><Relationship Id="rId7" Type="http://schemas.openxmlformats.org/officeDocument/2006/relationships/webSettings" Target="webSettings.xml"/><Relationship Id="rId12" Type="http://schemas.openxmlformats.org/officeDocument/2006/relationships/image" Target="media/image3.tif"/><Relationship Id="rId17" Type="http://schemas.openxmlformats.org/officeDocument/2006/relationships/image" Target="media/image8.tiff"/><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Relationship Id="rId5" Type="http://schemas.openxmlformats.org/officeDocument/2006/relationships/styles" Target="styles.xml"/><Relationship Id="rId15" Type="http://schemas.openxmlformats.org/officeDocument/2006/relationships/image" Target="media/image6.tif"/><Relationship Id="rId23" Type="http://schemas.microsoft.com/office/2020/10/relationships/intelligence" Target="intelligence2.xml"/><Relationship Id="rId10" Type="http://schemas.openxmlformats.org/officeDocument/2006/relationships/image" Target="media/image1.tif"/><Relationship Id="rId19"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f"/><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Skydrive\Dropbox\daily\PAPERS\New%20Paper%20Template%20APA%206th%20e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D38D76D8C244481AF13AE5365167710"/>
        <w:category>
          <w:name w:val="General"/>
          <w:gallery w:val="placeholder"/>
        </w:category>
        <w:types>
          <w:type w:val="bbPlcHdr"/>
        </w:types>
        <w:behaviors>
          <w:behavior w:val="content"/>
        </w:behaviors>
        <w:guid w:val="{80554008-EC33-40B3-9AC8-C5231F36EE93}"/>
      </w:docPartPr>
      <w:docPartBody>
        <w:p w:rsidR="00BA002B" w:rsidRDefault="00A437DF" w:rsidP="00A437DF">
          <w:pPr>
            <w:pStyle w:val="BD38D76D8C244481AF13AE5365167710"/>
          </w:pPr>
          <w:r>
            <w:rPr>
              <w:rStyle w:val="Strong"/>
            </w:rPr>
            <w:t>[Shortened Title up to 50 Characters]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3B7B"/>
    <w:rsid w:val="0000583A"/>
    <w:rsid w:val="00006847"/>
    <w:rsid w:val="00024C24"/>
    <w:rsid w:val="00070FD3"/>
    <w:rsid w:val="00072FD4"/>
    <w:rsid w:val="0007309B"/>
    <w:rsid w:val="00077F56"/>
    <w:rsid w:val="00080C41"/>
    <w:rsid w:val="00082DF3"/>
    <w:rsid w:val="000933ED"/>
    <w:rsid w:val="000B2D6B"/>
    <w:rsid w:val="000C0C58"/>
    <w:rsid w:val="00103767"/>
    <w:rsid w:val="00105381"/>
    <w:rsid w:val="0012380E"/>
    <w:rsid w:val="00125D21"/>
    <w:rsid w:val="00142D5F"/>
    <w:rsid w:val="00151B87"/>
    <w:rsid w:val="001676C9"/>
    <w:rsid w:val="00190B79"/>
    <w:rsid w:val="001D11BC"/>
    <w:rsid w:val="001E746E"/>
    <w:rsid w:val="002137CB"/>
    <w:rsid w:val="0022196A"/>
    <w:rsid w:val="00241917"/>
    <w:rsid w:val="00250CD3"/>
    <w:rsid w:val="00251F8F"/>
    <w:rsid w:val="00252603"/>
    <w:rsid w:val="002800A2"/>
    <w:rsid w:val="0028385E"/>
    <w:rsid w:val="002A265E"/>
    <w:rsid w:val="002C16DA"/>
    <w:rsid w:val="002D33DC"/>
    <w:rsid w:val="002E79A3"/>
    <w:rsid w:val="00343792"/>
    <w:rsid w:val="00372F49"/>
    <w:rsid w:val="00390454"/>
    <w:rsid w:val="003A32EA"/>
    <w:rsid w:val="003A45FF"/>
    <w:rsid w:val="003B2A42"/>
    <w:rsid w:val="003C5984"/>
    <w:rsid w:val="003C7CCC"/>
    <w:rsid w:val="003D069D"/>
    <w:rsid w:val="003D589B"/>
    <w:rsid w:val="003E13F6"/>
    <w:rsid w:val="003E4DAF"/>
    <w:rsid w:val="003F3F2A"/>
    <w:rsid w:val="00404586"/>
    <w:rsid w:val="00425230"/>
    <w:rsid w:val="00427752"/>
    <w:rsid w:val="00431BDB"/>
    <w:rsid w:val="00462EF5"/>
    <w:rsid w:val="004866B6"/>
    <w:rsid w:val="00490013"/>
    <w:rsid w:val="00492AE5"/>
    <w:rsid w:val="004A6FBF"/>
    <w:rsid w:val="004B01B8"/>
    <w:rsid w:val="004C570B"/>
    <w:rsid w:val="004D428E"/>
    <w:rsid w:val="004E08CF"/>
    <w:rsid w:val="004E393B"/>
    <w:rsid w:val="00502CE3"/>
    <w:rsid w:val="005079F4"/>
    <w:rsid w:val="00536FA1"/>
    <w:rsid w:val="00540374"/>
    <w:rsid w:val="00541D3C"/>
    <w:rsid w:val="005545DB"/>
    <w:rsid w:val="00591754"/>
    <w:rsid w:val="00591F5E"/>
    <w:rsid w:val="00594D65"/>
    <w:rsid w:val="00597F9D"/>
    <w:rsid w:val="005A050C"/>
    <w:rsid w:val="005B0F0A"/>
    <w:rsid w:val="005B6512"/>
    <w:rsid w:val="005C793C"/>
    <w:rsid w:val="005F0A94"/>
    <w:rsid w:val="00607DD4"/>
    <w:rsid w:val="00611909"/>
    <w:rsid w:val="00627551"/>
    <w:rsid w:val="00633DF7"/>
    <w:rsid w:val="00655A8A"/>
    <w:rsid w:val="00676ED6"/>
    <w:rsid w:val="0067716C"/>
    <w:rsid w:val="00693E5E"/>
    <w:rsid w:val="006A3AD1"/>
    <w:rsid w:val="006C0B62"/>
    <w:rsid w:val="006C7275"/>
    <w:rsid w:val="006F21A7"/>
    <w:rsid w:val="0070534E"/>
    <w:rsid w:val="00707C83"/>
    <w:rsid w:val="00715DD9"/>
    <w:rsid w:val="0073265E"/>
    <w:rsid w:val="007466E0"/>
    <w:rsid w:val="00746861"/>
    <w:rsid w:val="00761E50"/>
    <w:rsid w:val="0076358B"/>
    <w:rsid w:val="007678A6"/>
    <w:rsid w:val="007A19FD"/>
    <w:rsid w:val="007B1DEF"/>
    <w:rsid w:val="007C5246"/>
    <w:rsid w:val="007D20D2"/>
    <w:rsid w:val="007F3C1C"/>
    <w:rsid w:val="007F5EDE"/>
    <w:rsid w:val="00807F11"/>
    <w:rsid w:val="00812549"/>
    <w:rsid w:val="0083163E"/>
    <w:rsid w:val="00833201"/>
    <w:rsid w:val="0084295F"/>
    <w:rsid w:val="008435F9"/>
    <w:rsid w:val="008617EA"/>
    <w:rsid w:val="00866203"/>
    <w:rsid w:val="00872765"/>
    <w:rsid w:val="00883B7B"/>
    <w:rsid w:val="00890689"/>
    <w:rsid w:val="008909DA"/>
    <w:rsid w:val="00890F2D"/>
    <w:rsid w:val="008C6567"/>
    <w:rsid w:val="008E1FB3"/>
    <w:rsid w:val="008E2BF4"/>
    <w:rsid w:val="008E3BFC"/>
    <w:rsid w:val="008E71E4"/>
    <w:rsid w:val="0090213C"/>
    <w:rsid w:val="00902896"/>
    <w:rsid w:val="00926255"/>
    <w:rsid w:val="00926ACB"/>
    <w:rsid w:val="009272D4"/>
    <w:rsid w:val="00937331"/>
    <w:rsid w:val="009A0DCE"/>
    <w:rsid w:val="009D0983"/>
    <w:rsid w:val="009D7FD0"/>
    <w:rsid w:val="009E12FC"/>
    <w:rsid w:val="009F08B6"/>
    <w:rsid w:val="00A126FA"/>
    <w:rsid w:val="00A437DF"/>
    <w:rsid w:val="00A55F64"/>
    <w:rsid w:val="00A849CE"/>
    <w:rsid w:val="00A84FEE"/>
    <w:rsid w:val="00AA4BDE"/>
    <w:rsid w:val="00AB5FEF"/>
    <w:rsid w:val="00AC09CB"/>
    <w:rsid w:val="00AC3FA9"/>
    <w:rsid w:val="00AC5C5B"/>
    <w:rsid w:val="00AE1B5F"/>
    <w:rsid w:val="00AE2830"/>
    <w:rsid w:val="00AE6BA3"/>
    <w:rsid w:val="00AF51BE"/>
    <w:rsid w:val="00AF7A1C"/>
    <w:rsid w:val="00B02688"/>
    <w:rsid w:val="00B27A65"/>
    <w:rsid w:val="00B55E25"/>
    <w:rsid w:val="00B70647"/>
    <w:rsid w:val="00B846DB"/>
    <w:rsid w:val="00B91D83"/>
    <w:rsid w:val="00BA002B"/>
    <w:rsid w:val="00BB6D6A"/>
    <w:rsid w:val="00BF152D"/>
    <w:rsid w:val="00BF2F5A"/>
    <w:rsid w:val="00C11E56"/>
    <w:rsid w:val="00C227C6"/>
    <w:rsid w:val="00C32B99"/>
    <w:rsid w:val="00C47729"/>
    <w:rsid w:val="00C47D44"/>
    <w:rsid w:val="00C62FC5"/>
    <w:rsid w:val="00C71636"/>
    <w:rsid w:val="00CD3A63"/>
    <w:rsid w:val="00CD6DA5"/>
    <w:rsid w:val="00CE3DD2"/>
    <w:rsid w:val="00CE4C10"/>
    <w:rsid w:val="00CF295F"/>
    <w:rsid w:val="00CF3BCA"/>
    <w:rsid w:val="00D36BE7"/>
    <w:rsid w:val="00D475BF"/>
    <w:rsid w:val="00D50D24"/>
    <w:rsid w:val="00D529E0"/>
    <w:rsid w:val="00D54DAA"/>
    <w:rsid w:val="00D87C7A"/>
    <w:rsid w:val="00DB29F8"/>
    <w:rsid w:val="00DB4F02"/>
    <w:rsid w:val="00DC0C61"/>
    <w:rsid w:val="00DF51E3"/>
    <w:rsid w:val="00E21683"/>
    <w:rsid w:val="00E33085"/>
    <w:rsid w:val="00E33C31"/>
    <w:rsid w:val="00E42BD9"/>
    <w:rsid w:val="00E473EB"/>
    <w:rsid w:val="00E5614A"/>
    <w:rsid w:val="00E56B34"/>
    <w:rsid w:val="00E60FE5"/>
    <w:rsid w:val="00E752A6"/>
    <w:rsid w:val="00E87BEA"/>
    <w:rsid w:val="00E947BE"/>
    <w:rsid w:val="00E96078"/>
    <w:rsid w:val="00EC57AD"/>
    <w:rsid w:val="00ED0CA4"/>
    <w:rsid w:val="00EF0B1E"/>
    <w:rsid w:val="00EF57ED"/>
    <w:rsid w:val="00F03A22"/>
    <w:rsid w:val="00F17EF2"/>
    <w:rsid w:val="00F20075"/>
    <w:rsid w:val="00F338D1"/>
    <w:rsid w:val="00F4698E"/>
    <w:rsid w:val="00F65C82"/>
    <w:rsid w:val="00F87AB6"/>
    <w:rsid w:val="00FA1E76"/>
    <w:rsid w:val="00FA5B12"/>
    <w:rsid w:val="00FB2185"/>
    <w:rsid w:val="00FB2F9D"/>
    <w:rsid w:val="00FE7750"/>
    <w:rsid w:val="00FF40DC"/>
    <w:rsid w:val="00FF42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3"/>
    <w:unhideWhenUsed/>
    <w:qFormat/>
    <w:pPr>
      <w:keepNext/>
      <w:keepLines/>
      <w:spacing w:after="0" w:line="480" w:lineRule="auto"/>
      <w:ind w:firstLine="720"/>
      <w:outlineLvl w:val="2"/>
    </w:pPr>
    <w:rPr>
      <w:rFonts w:asciiTheme="majorHAnsi" w:eastAsiaTheme="majorEastAsia" w:hAnsiTheme="majorHAnsi" w:cstheme="majorBidi"/>
      <w:b/>
      <w:bCs/>
      <w:kern w:val="24"/>
      <w:sz w:val="24"/>
      <w:szCs w:val="24"/>
    </w:rPr>
  </w:style>
  <w:style w:type="paragraph" w:styleId="Heading4">
    <w:name w:val="heading 4"/>
    <w:basedOn w:val="Normal"/>
    <w:next w:val="Normal"/>
    <w:link w:val="Heading4Char"/>
    <w:uiPriority w:val="3"/>
    <w:unhideWhenUsed/>
    <w:qFormat/>
    <w:pPr>
      <w:keepNext/>
      <w:keepLines/>
      <w:spacing w:after="0" w:line="480" w:lineRule="auto"/>
      <w:ind w:firstLine="720"/>
      <w:outlineLvl w:val="3"/>
    </w:pPr>
    <w:rPr>
      <w:rFonts w:asciiTheme="majorHAnsi" w:eastAsiaTheme="majorEastAsia" w:hAnsiTheme="majorHAnsi" w:cstheme="majorBidi"/>
      <w:b/>
      <w:bCs/>
      <w:i/>
      <w:iCs/>
      <w:kern w:val="24"/>
      <w:sz w:val="24"/>
      <w:szCs w:val="24"/>
    </w:rPr>
  </w:style>
  <w:style w:type="paragraph" w:styleId="Heading5">
    <w:name w:val="heading 5"/>
    <w:basedOn w:val="Normal"/>
    <w:next w:val="Normal"/>
    <w:link w:val="Heading5Char"/>
    <w:uiPriority w:val="3"/>
    <w:unhideWhenUsed/>
    <w:qFormat/>
    <w:pPr>
      <w:keepNext/>
      <w:keepLines/>
      <w:spacing w:after="0" w:line="480" w:lineRule="auto"/>
      <w:ind w:firstLine="720"/>
      <w:outlineLvl w:val="4"/>
    </w:pPr>
    <w:rPr>
      <w:rFonts w:asciiTheme="majorHAnsi" w:eastAsiaTheme="majorEastAsia" w:hAnsiTheme="majorHAnsi" w:cstheme="majorBidi"/>
      <w:i/>
      <w:iCs/>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unhideWhenUsed/>
    <w:qFormat/>
    <w:rPr>
      <w:i/>
      <w:iCs/>
    </w:rPr>
  </w:style>
  <w:style w:type="character" w:customStyle="1" w:styleId="Heading3Char">
    <w:name w:val="Heading 3 Char"/>
    <w:basedOn w:val="DefaultParagraphFont"/>
    <w:link w:val="Heading3"/>
    <w:uiPriority w:val="3"/>
    <w:rPr>
      <w:rFonts w:asciiTheme="majorHAnsi" w:eastAsiaTheme="majorEastAsia" w:hAnsiTheme="majorHAnsi" w:cstheme="majorBidi"/>
      <w:b/>
      <w:bCs/>
      <w:kern w:val="24"/>
      <w:sz w:val="24"/>
      <w:szCs w:val="24"/>
    </w:rPr>
  </w:style>
  <w:style w:type="character" w:customStyle="1" w:styleId="Heading4Char">
    <w:name w:val="Heading 4 Char"/>
    <w:basedOn w:val="DefaultParagraphFont"/>
    <w:link w:val="Heading4"/>
    <w:uiPriority w:val="3"/>
    <w:rPr>
      <w:rFonts w:asciiTheme="majorHAnsi" w:eastAsiaTheme="majorEastAsia" w:hAnsiTheme="majorHAnsi" w:cstheme="majorBidi"/>
      <w:b/>
      <w:bCs/>
      <w:i/>
      <w:iCs/>
      <w:kern w:val="24"/>
      <w:sz w:val="24"/>
      <w:szCs w:val="24"/>
    </w:rPr>
  </w:style>
  <w:style w:type="character" w:customStyle="1" w:styleId="Heading5Char">
    <w:name w:val="Heading 5 Char"/>
    <w:basedOn w:val="DefaultParagraphFont"/>
    <w:link w:val="Heading5"/>
    <w:uiPriority w:val="3"/>
    <w:rPr>
      <w:rFonts w:asciiTheme="majorHAnsi" w:eastAsiaTheme="majorEastAsia" w:hAnsiTheme="majorHAnsi" w:cstheme="majorBidi"/>
      <w:i/>
      <w:iCs/>
      <w:kern w:val="24"/>
      <w:sz w:val="24"/>
      <w:szCs w:val="24"/>
    </w:rPr>
  </w:style>
  <w:style w:type="character" w:styleId="PlaceholderText">
    <w:name w:val="Placeholder Text"/>
    <w:basedOn w:val="DefaultParagraphFont"/>
    <w:uiPriority w:val="99"/>
    <w:semiHidden/>
    <w:rsid w:val="00077F56"/>
    <w:rPr>
      <w:color w:val="808080"/>
    </w:rPr>
  </w:style>
  <w:style w:type="character" w:styleId="Strong">
    <w:name w:val="Strong"/>
    <w:basedOn w:val="DefaultParagraphFont"/>
    <w:uiPriority w:val="22"/>
    <w:unhideWhenUsed/>
    <w:qFormat/>
    <w:rsid w:val="00A437DF"/>
    <w:rPr>
      <w:b w:val="0"/>
      <w:bCs w:val="0"/>
      <w:caps/>
      <w:smallCaps w:val="0"/>
    </w:rPr>
  </w:style>
  <w:style w:type="paragraph" w:customStyle="1" w:styleId="BD38D76D8C244481AF13AE5365167710">
    <w:name w:val="BD38D76D8C244481AF13AE5365167710"/>
    <w:rsid w:val="00A437DF"/>
    <w:pPr>
      <w:spacing w:after="160" w:line="278" w:lineRule="auto"/>
    </w:pPr>
    <w:rPr>
      <w:kern w:val="2"/>
      <w:sz w:val="24"/>
      <w:szCs w:val="24"/>
      <w14:ligatures w14:val="standardContextual"/>
    </w:rPr>
  </w:style>
  <w:style w:type="paragraph" w:customStyle="1" w:styleId="F199426D7B7CB04BBCEF81FB3F1C3339">
    <w:name w:val="F199426D7B7CB04BBCEF81FB3F1C3339"/>
    <w:pPr>
      <w:spacing w:after="160" w:line="278" w:lineRule="auto"/>
    </w:pPr>
    <w:rPr>
      <w:kern w:val="2"/>
      <w:sz w:val="24"/>
      <w:szCs w:val="24"/>
      <w14:ligatures w14:val="standardContextual"/>
    </w:rPr>
  </w:style>
  <w:style w:type="paragraph" w:customStyle="1" w:styleId="B18D7052CFE4C140BB79B863782201F2">
    <w:name w:val="B18D7052CFE4C140BB79B863782201F2"/>
    <w:pPr>
      <w:spacing w:after="160"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Microsaccades and Expertise in Chest Radiography</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SixthEditionOfficeOnline.xsl" StyleName="APA Sixth Edition" Version="6">
  <b:Source>
    <b:Tag>Article</b:Tag>
    <b:SourceType>JournalArticle</b:SourceType>
    <b:Guid>{A9826F97-9AB6-4323-9880-F46D9FA5FDF4}</b:Guid>
    <b:Title>Article Title</b:Title>
    <b:Year>Year</b:Year>
    <b:JournalName>Journal Title</b:JournalName>
    <b:Pages>Pages From - To</b:Pages>
    <b:Author>
      <b:Author>
        <b:NameList>
          <b:Person>
            <b:Last>Last Name</b:Last>
            <b:First>First,</b:First>
            <b:Middle>Middle</b:Middle>
          </b:Person>
        </b:NameList>
      </b:Author>
    </b:Author>
    <b:RefOrder>1</b:RefOrder>
  </b:Source>
  <b:Source>
    <b:Tag>Last</b:Tag>
    <b:SourceType>Book</b:SourceType>
    <b:Guid>{60AAA012-579D-4CB3-B717-40E27E8995F9}</b:Guid>
    <b:Title>Book Title</b:Title>
    <b:Year>Year</b:Year>
    <b:City>City Name</b:City>
    <b:Publisher>Publisher Name</b:Publisher>
    <b:Author>
      <b:Author>
        <b:NameList>
          <b:Person>
            <b:Last>Last Name</b:Last>
            <b:First>First,</b:First>
            <b:Middle>Middle</b:Middle>
          </b:Person>
        </b:NameList>
      </b:Author>
    </b:Author>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49F074-30BA-4C9C-B9EE-E13520AAFA01}">
  <ds:schemaRefs>
    <ds:schemaRef ds:uri="http://schemas.microsoft.com/sharepoint/v3/contenttype/forms"/>
  </ds:schemaRefs>
</ds:datastoreItem>
</file>

<file path=customXml/itemProps3.xml><?xml version="1.0" encoding="utf-8"?>
<ds:datastoreItem xmlns:ds="http://schemas.openxmlformats.org/officeDocument/2006/customXml" ds:itemID="{5850D7AA-C313-4E75-9586-F7E9E14E4D6C}">
  <ds:schemaRefs>
    <ds:schemaRef ds:uri="http://schemas.openxmlformats.org/officeDocument/2006/bibliography"/>
  </ds:schemaRefs>
</ds:datastoreItem>
</file>

<file path=docMetadata/LabelInfo.xml><?xml version="1.0" encoding="utf-8"?>
<clbl:labelList xmlns:clbl="http://schemas.microsoft.com/office/2020/mipLabelMetadata">
  <clbl:label id="{1a561373-a3a1-4bed-a7c2-81410491a214}" enabled="0" method="" siteId="{1a561373-a3a1-4bed-a7c2-81410491a214}" removed="1"/>
</clbl:labelList>
</file>

<file path=docProps/app.xml><?xml version="1.0" encoding="utf-8"?>
<Properties xmlns="http://schemas.openxmlformats.org/officeDocument/2006/extended-properties" xmlns:vt="http://schemas.openxmlformats.org/officeDocument/2006/docPropsVTypes">
  <Template>New Paper Template APA 6th ed.dotx</Template>
  <TotalTime>75</TotalTime>
  <Pages>10</Pages>
  <Words>370</Words>
  <Characters>2111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Microsaccades help radiologists detect abnormalities in chest x-rays</vt:lpstr>
    </vt:vector>
  </TitlesOfParts>
  <Company/>
  <LinksUpToDate>false</LinksUpToDate>
  <CharactersWithSpaces>2477</CharactersWithSpaces>
  <SharedDoc>false</SharedDoc>
  <HLinks>
    <vt:vector size="906" baseType="variant">
      <vt:variant>
        <vt:i4>6422543</vt:i4>
      </vt:variant>
      <vt:variant>
        <vt:i4>646</vt:i4>
      </vt:variant>
      <vt:variant>
        <vt:i4>0</vt:i4>
      </vt:variant>
      <vt:variant>
        <vt:i4>5</vt:i4>
      </vt:variant>
      <vt:variant>
        <vt:lpwstr>http://www.ncbi.nlm.nih.gov/entrez/query.fcgi?cmd=Retrieve&amp;db=PubMed&amp;dopt=Citation&amp;list_uids=8472349</vt:lpwstr>
      </vt:variant>
      <vt:variant>
        <vt:lpwstr/>
      </vt:variant>
      <vt:variant>
        <vt:i4>589852</vt:i4>
      </vt:variant>
      <vt:variant>
        <vt:i4>643</vt:i4>
      </vt:variant>
      <vt:variant>
        <vt:i4>0</vt:i4>
      </vt:variant>
      <vt:variant>
        <vt:i4>5</vt:i4>
      </vt:variant>
      <vt:variant>
        <vt:lpwstr>https://doi.org/10.1007/s00256-012-1503-5</vt:lpwstr>
      </vt:variant>
      <vt:variant>
        <vt:lpwstr/>
      </vt:variant>
      <vt:variant>
        <vt:i4>3866680</vt:i4>
      </vt:variant>
      <vt:variant>
        <vt:i4>640</vt:i4>
      </vt:variant>
      <vt:variant>
        <vt:i4>0</vt:i4>
      </vt:variant>
      <vt:variant>
        <vt:i4>5</vt:i4>
      </vt:variant>
      <vt:variant>
        <vt:lpwstr>https://doi.org/10.1016/j.jacr.2016.10.009</vt:lpwstr>
      </vt:variant>
      <vt:variant>
        <vt:lpwstr/>
      </vt:variant>
      <vt:variant>
        <vt:i4>1310751</vt:i4>
      </vt:variant>
      <vt:variant>
        <vt:i4>637</vt:i4>
      </vt:variant>
      <vt:variant>
        <vt:i4>0</vt:i4>
      </vt:variant>
      <vt:variant>
        <vt:i4>5</vt:i4>
      </vt:variant>
      <vt:variant>
        <vt:lpwstr>https://doi.org/10.3389/fnhum.2019.00213</vt:lpwstr>
      </vt:variant>
      <vt:variant>
        <vt:lpwstr/>
      </vt:variant>
      <vt:variant>
        <vt:i4>2293805</vt:i4>
      </vt:variant>
      <vt:variant>
        <vt:i4>634</vt:i4>
      </vt:variant>
      <vt:variant>
        <vt:i4>0</vt:i4>
      </vt:variant>
      <vt:variant>
        <vt:i4>5</vt:i4>
      </vt:variant>
      <vt:variant>
        <vt:lpwstr>https://doi.org/10.1016/j.acra.2019.08.018</vt:lpwstr>
      </vt:variant>
      <vt:variant>
        <vt:lpwstr/>
      </vt:variant>
      <vt:variant>
        <vt:i4>6815798</vt:i4>
      </vt:variant>
      <vt:variant>
        <vt:i4>631</vt:i4>
      </vt:variant>
      <vt:variant>
        <vt:i4>0</vt:i4>
      </vt:variant>
      <vt:variant>
        <vt:i4>5</vt:i4>
      </vt:variant>
      <vt:variant>
        <vt:lpwstr>https://doi.org/10.1038/ncomms9114</vt:lpwstr>
      </vt:variant>
      <vt:variant>
        <vt:lpwstr/>
      </vt:variant>
      <vt:variant>
        <vt:i4>4063355</vt:i4>
      </vt:variant>
      <vt:variant>
        <vt:i4>628</vt:i4>
      </vt:variant>
      <vt:variant>
        <vt:i4>0</vt:i4>
      </vt:variant>
      <vt:variant>
        <vt:i4>5</vt:i4>
      </vt:variant>
      <vt:variant>
        <vt:lpwstr>https://doi.org/10.1167/8.14.15</vt:lpwstr>
      </vt:variant>
      <vt:variant>
        <vt:lpwstr/>
      </vt:variant>
      <vt:variant>
        <vt:i4>7078008</vt:i4>
      </vt:variant>
      <vt:variant>
        <vt:i4>625</vt:i4>
      </vt:variant>
      <vt:variant>
        <vt:i4>0</vt:i4>
      </vt:variant>
      <vt:variant>
        <vt:i4>5</vt:i4>
      </vt:variant>
      <vt:variant>
        <vt:lpwstr>https://doi.org/10.1136/amiajnl-2012-001503</vt:lpwstr>
      </vt:variant>
      <vt:variant>
        <vt:lpwstr/>
      </vt:variant>
      <vt:variant>
        <vt:i4>7274505</vt:i4>
      </vt:variant>
      <vt:variant>
        <vt:i4>622</vt:i4>
      </vt:variant>
      <vt:variant>
        <vt:i4>0</vt:i4>
      </vt:variant>
      <vt:variant>
        <vt:i4>5</vt:i4>
      </vt:variant>
      <vt:variant>
        <vt:lpwstr>http://www.ncbi.nlm.nih.gov/entrez/query.fcgi?cmd=Retrieve&amp;db=PubMed&amp;dopt=Citation&amp;list_uids=3287615</vt:lpwstr>
      </vt:variant>
      <vt:variant>
        <vt:lpwstr/>
      </vt:variant>
      <vt:variant>
        <vt:i4>5374030</vt:i4>
      </vt:variant>
      <vt:variant>
        <vt:i4>619</vt:i4>
      </vt:variant>
      <vt:variant>
        <vt:i4>0</vt:i4>
      </vt:variant>
      <vt:variant>
        <vt:i4>5</vt:i4>
      </vt:variant>
      <vt:variant>
        <vt:lpwstr>https://doi.org/10.2214/ajr.174.1.1740071</vt:lpwstr>
      </vt:variant>
      <vt:variant>
        <vt:lpwstr/>
      </vt:variant>
      <vt:variant>
        <vt:i4>6291465</vt:i4>
      </vt:variant>
      <vt:variant>
        <vt:i4>616</vt:i4>
      </vt:variant>
      <vt:variant>
        <vt:i4>0</vt:i4>
      </vt:variant>
      <vt:variant>
        <vt:i4>5</vt:i4>
      </vt:variant>
      <vt:variant>
        <vt:lpwstr>http://www.ncbi.nlm.nih.gov/entrez/query.fcgi?cmd=Retrieve&amp;db=PubMed&amp;dopt=Citation&amp;list_uids=14715143</vt:lpwstr>
      </vt:variant>
      <vt:variant>
        <vt:lpwstr/>
      </vt:variant>
      <vt:variant>
        <vt:i4>786453</vt:i4>
      </vt:variant>
      <vt:variant>
        <vt:i4>613</vt:i4>
      </vt:variant>
      <vt:variant>
        <vt:i4>0</vt:i4>
      </vt:variant>
      <vt:variant>
        <vt:i4>5</vt:i4>
      </vt:variant>
      <vt:variant>
        <vt:lpwstr>https://doi.org/10.1007/s00221-005-0148-1</vt:lpwstr>
      </vt:variant>
      <vt:variant>
        <vt:lpwstr/>
      </vt:variant>
      <vt:variant>
        <vt:i4>1441809</vt:i4>
      </vt:variant>
      <vt:variant>
        <vt:i4>610</vt:i4>
      </vt:variant>
      <vt:variant>
        <vt:i4>0</vt:i4>
      </vt:variant>
      <vt:variant>
        <vt:i4>5</vt:i4>
      </vt:variant>
      <vt:variant>
        <vt:lpwstr>https://doi.org/S0042-6989(09)00369-1</vt:lpwstr>
      </vt:variant>
      <vt:variant>
        <vt:lpwstr/>
      </vt:variant>
      <vt:variant>
        <vt:i4>1310813</vt:i4>
      </vt:variant>
      <vt:variant>
        <vt:i4>607</vt:i4>
      </vt:variant>
      <vt:variant>
        <vt:i4>0</vt:i4>
      </vt:variant>
      <vt:variant>
        <vt:i4>5</vt:i4>
      </vt:variant>
      <vt:variant>
        <vt:lpwstr>https://doi.org/10.1167/8.14.21/8/14/21/</vt:lpwstr>
      </vt:variant>
      <vt:variant>
        <vt:lpwstr/>
      </vt:variant>
      <vt:variant>
        <vt:i4>7012462</vt:i4>
      </vt:variant>
      <vt:variant>
        <vt:i4>604</vt:i4>
      </vt:variant>
      <vt:variant>
        <vt:i4>0</vt:i4>
      </vt:variant>
      <vt:variant>
        <vt:i4>5</vt:i4>
      </vt:variant>
      <vt:variant>
        <vt:lpwstr>https://pca.st/cotu3ygk</vt:lpwstr>
      </vt:variant>
      <vt:variant>
        <vt:lpwstr/>
      </vt:variant>
      <vt:variant>
        <vt:i4>917523</vt:i4>
      </vt:variant>
      <vt:variant>
        <vt:i4>601</vt:i4>
      </vt:variant>
      <vt:variant>
        <vt:i4>0</vt:i4>
      </vt:variant>
      <vt:variant>
        <vt:i4>5</vt:i4>
      </vt:variant>
      <vt:variant>
        <vt:lpwstr>https://doi.org/10.1007/s00417-002-0519-2</vt:lpwstr>
      </vt:variant>
      <vt:variant>
        <vt:lpwstr/>
      </vt:variant>
      <vt:variant>
        <vt:i4>3473446</vt:i4>
      </vt:variant>
      <vt:variant>
        <vt:i4>598</vt:i4>
      </vt:variant>
      <vt:variant>
        <vt:i4>0</vt:i4>
      </vt:variant>
      <vt:variant>
        <vt:i4>5</vt:i4>
      </vt:variant>
      <vt:variant>
        <vt:lpwstr>https://doi.org/10.1523/JNEUROSCI.0515-12.2012</vt:lpwstr>
      </vt:variant>
      <vt:variant>
        <vt:lpwstr/>
      </vt:variant>
      <vt:variant>
        <vt:i4>1245205</vt:i4>
      </vt:variant>
      <vt:variant>
        <vt:i4>595</vt:i4>
      </vt:variant>
      <vt:variant>
        <vt:i4>0</vt:i4>
      </vt:variant>
      <vt:variant>
        <vt:i4>5</vt:i4>
      </vt:variant>
      <vt:variant>
        <vt:lpwstr>https://doi.org/dx.doi.org/10.1523/JNEUROSCI.4448-13.2014</vt:lpwstr>
      </vt:variant>
      <vt:variant>
        <vt:lpwstr/>
      </vt:variant>
      <vt:variant>
        <vt:i4>6357094</vt:i4>
      </vt:variant>
      <vt:variant>
        <vt:i4>592</vt:i4>
      </vt:variant>
      <vt:variant>
        <vt:i4>0</vt:i4>
      </vt:variant>
      <vt:variant>
        <vt:i4>5</vt:i4>
      </vt:variant>
      <vt:variant>
        <vt:lpwstr>https://doi.org/10.1038/nrn3405</vt:lpwstr>
      </vt:variant>
      <vt:variant>
        <vt:lpwstr/>
      </vt:variant>
      <vt:variant>
        <vt:i4>3735589</vt:i4>
      </vt:variant>
      <vt:variant>
        <vt:i4>589</vt:i4>
      </vt:variant>
      <vt:variant>
        <vt:i4>0</vt:i4>
      </vt:variant>
      <vt:variant>
        <vt:i4>5</vt:i4>
      </vt:variant>
      <vt:variant>
        <vt:lpwstr>https://doi.org/10.1016/j.tins.2009.05.006</vt:lpwstr>
      </vt:variant>
      <vt:variant>
        <vt:lpwstr/>
      </vt:variant>
      <vt:variant>
        <vt:i4>3473515</vt:i4>
      </vt:variant>
      <vt:variant>
        <vt:i4>586</vt:i4>
      </vt:variant>
      <vt:variant>
        <vt:i4>0</vt:i4>
      </vt:variant>
      <vt:variant>
        <vt:i4>5</vt:i4>
      </vt:variant>
      <vt:variant>
        <vt:lpwstr>https://doi.org/10.1073/pnas.212500599</vt:lpwstr>
      </vt:variant>
      <vt:variant>
        <vt:lpwstr/>
      </vt:variant>
      <vt:variant>
        <vt:i4>1310812</vt:i4>
      </vt:variant>
      <vt:variant>
        <vt:i4>583</vt:i4>
      </vt:variant>
      <vt:variant>
        <vt:i4>0</vt:i4>
      </vt:variant>
      <vt:variant>
        <vt:i4>5</vt:i4>
      </vt:variant>
      <vt:variant>
        <vt:lpwstr>https://doi.org/10.1038/72961</vt:lpwstr>
      </vt:variant>
      <vt:variant>
        <vt:lpwstr/>
      </vt:variant>
      <vt:variant>
        <vt:i4>4718672</vt:i4>
      </vt:variant>
      <vt:variant>
        <vt:i4>580</vt:i4>
      </vt:variant>
      <vt:variant>
        <vt:i4>0</vt:i4>
      </vt:variant>
      <vt:variant>
        <vt:i4>5</vt:i4>
      </vt:variant>
      <vt:variant>
        <vt:lpwstr>https://doi.org/10.1016/j.visres.2004.09.029</vt:lpwstr>
      </vt:variant>
      <vt:variant>
        <vt:lpwstr/>
      </vt:variant>
      <vt:variant>
        <vt:i4>7667766</vt:i4>
      </vt:variant>
      <vt:variant>
        <vt:i4>577</vt:i4>
      </vt:variant>
      <vt:variant>
        <vt:i4>0</vt:i4>
      </vt:variant>
      <vt:variant>
        <vt:i4>5</vt:i4>
      </vt:variant>
      <vt:variant>
        <vt:lpwstr>https://doi.org/10.1148/radiol.14142247</vt:lpwstr>
      </vt:variant>
      <vt:variant>
        <vt:lpwstr/>
      </vt:variant>
      <vt:variant>
        <vt:i4>4980801</vt:i4>
      </vt:variant>
      <vt:variant>
        <vt:i4>574</vt:i4>
      </vt:variant>
      <vt:variant>
        <vt:i4>0</vt:i4>
      </vt:variant>
      <vt:variant>
        <vt:i4>5</vt:i4>
      </vt:variant>
      <vt:variant>
        <vt:lpwstr>https://doi.org/10.3758/APP.72.5.1205</vt:lpwstr>
      </vt:variant>
      <vt:variant>
        <vt:lpwstr/>
      </vt:variant>
      <vt:variant>
        <vt:i4>6881291</vt:i4>
      </vt:variant>
      <vt:variant>
        <vt:i4>571</vt:i4>
      </vt:variant>
      <vt:variant>
        <vt:i4>0</vt:i4>
      </vt:variant>
      <vt:variant>
        <vt:i4>5</vt:i4>
      </vt:variant>
      <vt:variant>
        <vt:lpwstr>http://www.ncbi.nlm.nih.gov/entrez/query.fcgi?cmd=Retrieve&amp;db=PubMed&amp;dopt=Citation&amp;list_uids=11906701</vt:lpwstr>
      </vt:variant>
      <vt:variant>
        <vt:lpwstr/>
      </vt:variant>
      <vt:variant>
        <vt:i4>5374031</vt:i4>
      </vt:variant>
      <vt:variant>
        <vt:i4>568</vt:i4>
      </vt:variant>
      <vt:variant>
        <vt:i4>0</vt:i4>
      </vt:variant>
      <vt:variant>
        <vt:i4>5</vt:i4>
      </vt:variant>
      <vt:variant>
        <vt:lpwstr>https://doi.org/10.2214/ajr.131.2.247</vt:lpwstr>
      </vt:variant>
      <vt:variant>
        <vt:lpwstr/>
      </vt:variant>
      <vt:variant>
        <vt:i4>6684687</vt:i4>
      </vt:variant>
      <vt:variant>
        <vt:i4>565</vt:i4>
      </vt:variant>
      <vt:variant>
        <vt:i4>0</vt:i4>
      </vt:variant>
      <vt:variant>
        <vt:i4>5</vt:i4>
      </vt:variant>
      <vt:variant>
        <vt:lpwstr>http://www.ncbi.nlm.nih.gov/entrez/query.fcgi?cmd=Retrieve&amp;db=PubMed&amp;dopt=Citation&amp;list_uids=16908414</vt:lpwstr>
      </vt:variant>
      <vt:variant>
        <vt:lpwstr/>
      </vt:variant>
      <vt:variant>
        <vt:i4>3866734</vt:i4>
      </vt:variant>
      <vt:variant>
        <vt:i4>562</vt:i4>
      </vt:variant>
      <vt:variant>
        <vt:i4>0</vt:i4>
      </vt:variant>
      <vt:variant>
        <vt:i4>5</vt:i4>
      </vt:variant>
      <vt:variant>
        <vt:lpwstr>https://doi.org/10.1073/pnas.0509557103</vt:lpwstr>
      </vt:variant>
      <vt:variant>
        <vt:lpwstr/>
      </vt:variant>
      <vt:variant>
        <vt:i4>3735667</vt:i4>
      </vt:variant>
      <vt:variant>
        <vt:i4>559</vt:i4>
      </vt:variant>
      <vt:variant>
        <vt:i4>0</vt:i4>
      </vt:variant>
      <vt:variant>
        <vt:i4>5</vt:i4>
      </vt:variant>
      <vt:variant>
        <vt:lpwstr>https://doi.org/10.1167/13.10.3</vt:lpwstr>
      </vt:variant>
      <vt:variant>
        <vt:lpwstr/>
      </vt:variant>
      <vt:variant>
        <vt:i4>4390922</vt:i4>
      </vt:variant>
      <vt:variant>
        <vt:i4>556</vt:i4>
      </vt:variant>
      <vt:variant>
        <vt:i4>0</vt:i4>
      </vt:variant>
      <vt:variant>
        <vt:i4>5</vt:i4>
      </vt:variant>
      <vt:variant>
        <vt:lpwstr>https://doi.org/10.1148/rg.331125023</vt:lpwstr>
      </vt:variant>
      <vt:variant>
        <vt:lpwstr/>
      </vt:variant>
      <vt:variant>
        <vt:i4>6422561</vt:i4>
      </vt:variant>
      <vt:variant>
        <vt:i4>553</vt:i4>
      </vt:variant>
      <vt:variant>
        <vt:i4>0</vt:i4>
      </vt:variant>
      <vt:variant>
        <vt:i4>5</vt:i4>
      </vt:variant>
      <vt:variant>
        <vt:lpwstr>https://doi.org/doi</vt:lpwstr>
      </vt:variant>
      <vt:variant>
        <vt:lpwstr/>
      </vt:variant>
      <vt:variant>
        <vt:i4>6422539</vt:i4>
      </vt:variant>
      <vt:variant>
        <vt:i4>550</vt:i4>
      </vt:variant>
      <vt:variant>
        <vt:i4>0</vt:i4>
      </vt:variant>
      <vt:variant>
        <vt:i4>5</vt:i4>
      </vt:variant>
      <vt:variant>
        <vt:lpwstr>http://www.ncbi.nlm.nih.gov/entrez/query.fcgi?cmd=Retrieve&amp;db=PubMed&amp;dopt=Citation&amp;list_uids=1464765</vt:lpwstr>
      </vt:variant>
      <vt:variant>
        <vt:lpwstr/>
      </vt:variant>
      <vt:variant>
        <vt:i4>3276914</vt:i4>
      </vt:variant>
      <vt:variant>
        <vt:i4>547</vt:i4>
      </vt:variant>
      <vt:variant>
        <vt:i4>0</vt:i4>
      </vt:variant>
      <vt:variant>
        <vt:i4>5</vt:i4>
      </vt:variant>
      <vt:variant>
        <vt:lpwstr>https://doi.org/10.1167/18.11.4</vt:lpwstr>
      </vt:variant>
      <vt:variant>
        <vt:lpwstr/>
      </vt:variant>
      <vt:variant>
        <vt:i4>5177430</vt:i4>
      </vt:variant>
      <vt:variant>
        <vt:i4>544</vt:i4>
      </vt:variant>
      <vt:variant>
        <vt:i4>0</vt:i4>
      </vt:variant>
      <vt:variant>
        <vt:i4>5</vt:i4>
      </vt:variant>
      <vt:variant>
        <vt:lpwstr>https://doi.org/10.1016/j.visres.2011.12.004</vt:lpwstr>
      </vt:variant>
      <vt:variant>
        <vt:lpwstr/>
      </vt:variant>
      <vt:variant>
        <vt:i4>2424941</vt:i4>
      </vt:variant>
      <vt:variant>
        <vt:i4>541</vt:i4>
      </vt:variant>
      <vt:variant>
        <vt:i4>0</vt:i4>
      </vt:variant>
      <vt:variant>
        <vt:i4>5</vt:i4>
      </vt:variant>
      <vt:variant>
        <vt:lpwstr>https://doi.org/10.1167/11.8.9</vt:lpwstr>
      </vt:variant>
      <vt:variant>
        <vt:lpwstr/>
      </vt:variant>
      <vt:variant>
        <vt:i4>983044</vt:i4>
      </vt:variant>
      <vt:variant>
        <vt:i4>538</vt:i4>
      </vt:variant>
      <vt:variant>
        <vt:i4>0</vt:i4>
      </vt:variant>
      <vt:variant>
        <vt:i4>5</vt:i4>
      </vt:variant>
      <vt:variant>
        <vt:lpwstr>https://doi.org/10.3389/fnins.2021.629469</vt:lpwstr>
      </vt:variant>
      <vt:variant>
        <vt:lpwstr/>
      </vt:variant>
      <vt:variant>
        <vt:i4>4980829</vt:i4>
      </vt:variant>
      <vt:variant>
        <vt:i4>535</vt:i4>
      </vt:variant>
      <vt:variant>
        <vt:i4>0</vt:i4>
      </vt:variant>
      <vt:variant>
        <vt:i4>5</vt:i4>
      </vt:variant>
      <vt:variant>
        <vt:lpwstr>https://doi.org/10.1167/jov.20.10.17</vt:lpwstr>
      </vt:variant>
      <vt:variant>
        <vt:lpwstr/>
      </vt:variant>
      <vt:variant>
        <vt:i4>5046342</vt:i4>
      </vt:variant>
      <vt:variant>
        <vt:i4>532</vt:i4>
      </vt:variant>
      <vt:variant>
        <vt:i4>0</vt:i4>
      </vt:variant>
      <vt:variant>
        <vt:i4>5</vt:i4>
      </vt:variant>
      <vt:variant>
        <vt:lpwstr>https://doi.org/https://doi.org/10.1148/radiol.212631</vt:lpwstr>
      </vt:variant>
      <vt:variant>
        <vt:lpwstr/>
      </vt:variant>
      <vt:variant>
        <vt:i4>2293814</vt:i4>
      </vt:variant>
      <vt:variant>
        <vt:i4>529</vt:i4>
      </vt:variant>
      <vt:variant>
        <vt:i4>0</vt:i4>
      </vt:variant>
      <vt:variant>
        <vt:i4>5</vt:i4>
      </vt:variant>
      <vt:variant>
        <vt:lpwstr>https://doi.org/10.1038/s41598-021-82222-3</vt:lpwstr>
      </vt:variant>
      <vt:variant>
        <vt:lpwstr/>
      </vt:variant>
      <vt:variant>
        <vt:i4>6815799</vt:i4>
      </vt:variant>
      <vt:variant>
        <vt:i4>526</vt:i4>
      </vt:variant>
      <vt:variant>
        <vt:i4>0</vt:i4>
      </vt:variant>
      <vt:variant>
        <vt:i4>5</vt:i4>
      </vt:variant>
      <vt:variant>
        <vt:lpwstr>https://doi.org/https://doi.org/10.1167/jov.24.4.1</vt:lpwstr>
      </vt:variant>
      <vt:variant>
        <vt:lpwstr/>
      </vt:variant>
      <vt:variant>
        <vt:i4>7733347</vt:i4>
      </vt:variant>
      <vt:variant>
        <vt:i4>523</vt:i4>
      </vt:variant>
      <vt:variant>
        <vt:i4>0</vt:i4>
      </vt:variant>
      <vt:variant>
        <vt:i4>5</vt:i4>
      </vt:variant>
      <vt:variant>
        <vt:lpwstr>https://doi.org/10.1037/xhp0000668</vt:lpwstr>
      </vt:variant>
      <vt:variant>
        <vt:lpwstr/>
      </vt:variant>
      <vt:variant>
        <vt:i4>4194413</vt:i4>
      </vt:variant>
      <vt:variant>
        <vt:i4>520</vt:i4>
      </vt:variant>
      <vt:variant>
        <vt:i4>0</vt:i4>
      </vt:variant>
      <vt:variant>
        <vt:i4>5</vt:i4>
      </vt:variant>
      <vt:variant>
        <vt:lpwstr>https://doi.org/10.1007/978-3-030-20085-5_3</vt:lpwstr>
      </vt:variant>
      <vt:variant>
        <vt:lpwstr/>
      </vt:variant>
      <vt:variant>
        <vt:i4>4456459</vt:i4>
      </vt:variant>
      <vt:variant>
        <vt:i4>514</vt:i4>
      </vt:variant>
      <vt:variant>
        <vt:i4>0</vt:i4>
      </vt:variant>
      <vt:variant>
        <vt:i4>5</vt:i4>
      </vt:variant>
      <vt:variant>
        <vt:lpwstr/>
      </vt:variant>
      <vt:variant>
        <vt:lpwstr>_ENREF_56</vt:lpwstr>
      </vt:variant>
      <vt:variant>
        <vt:i4>4325387</vt:i4>
      </vt:variant>
      <vt:variant>
        <vt:i4>511</vt:i4>
      </vt:variant>
      <vt:variant>
        <vt:i4>0</vt:i4>
      </vt:variant>
      <vt:variant>
        <vt:i4>5</vt:i4>
      </vt:variant>
      <vt:variant>
        <vt:lpwstr/>
      </vt:variant>
      <vt:variant>
        <vt:lpwstr>_ENREF_39</vt:lpwstr>
      </vt:variant>
      <vt:variant>
        <vt:i4>4325387</vt:i4>
      </vt:variant>
      <vt:variant>
        <vt:i4>508</vt:i4>
      </vt:variant>
      <vt:variant>
        <vt:i4>0</vt:i4>
      </vt:variant>
      <vt:variant>
        <vt:i4>5</vt:i4>
      </vt:variant>
      <vt:variant>
        <vt:lpwstr/>
      </vt:variant>
      <vt:variant>
        <vt:lpwstr>_ENREF_38</vt:lpwstr>
      </vt:variant>
      <vt:variant>
        <vt:i4>4521995</vt:i4>
      </vt:variant>
      <vt:variant>
        <vt:i4>500</vt:i4>
      </vt:variant>
      <vt:variant>
        <vt:i4>0</vt:i4>
      </vt:variant>
      <vt:variant>
        <vt:i4>5</vt:i4>
      </vt:variant>
      <vt:variant>
        <vt:lpwstr/>
      </vt:variant>
      <vt:variant>
        <vt:lpwstr>_ENREF_43</vt:lpwstr>
      </vt:variant>
      <vt:variant>
        <vt:i4>4521995</vt:i4>
      </vt:variant>
      <vt:variant>
        <vt:i4>492</vt:i4>
      </vt:variant>
      <vt:variant>
        <vt:i4>0</vt:i4>
      </vt:variant>
      <vt:variant>
        <vt:i4>5</vt:i4>
      </vt:variant>
      <vt:variant>
        <vt:lpwstr/>
      </vt:variant>
      <vt:variant>
        <vt:lpwstr>_ENREF_41</vt:lpwstr>
      </vt:variant>
      <vt:variant>
        <vt:i4>4325387</vt:i4>
      </vt:variant>
      <vt:variant>
        <vt:i4>486</vt:i4>
      </vt:variant>
      <vt:variant>
        <vt:i4>0</vt:i4>
      </vt:variant>
      <vt:variant>
        <vt:i4>5</vt:i4>
      </vt:variant>
      <vt:variant>
        <vt:lpwstr/>
      </vt:variant>
      <vt:variant>
        <vt:lpwstr>_ENREF_36</vt:lpwstr>
      </vt:variant>
      <vt:variant>
        <vt:i4>4194315</vt:i4>
      </vt:variant>
      <vt:variant>
        <vt:i4>483</vt:i4>
      </vt:variant>
      <vt:variant>
        <vt:i4>0</vt:i4>
      </vt:variant>
      <vt:variant>
        <vt:i4>5</vt:i4>
      </vt:variant>
      <vt:variant>
        <vt:lpwstr/>
      </vt:variant>
      <vt:variant>
        <vt:lpwstr>_ENREF_13</vt:lpwstr>
      </vt:variant>
      <vt:variant>
        <vt:i4>4325387</vt:i4>
      </vt:variant>
      <vt:variant>
        <vt:i4>477</vt:i4>
      </vt:variant>
      <vt:variant>
        <vt:i4>0</vt:i4>
      </vt:variant>
      <vt:variant>
        <vt:i4>5</vt:i4>
      </vt:variant>
      <vt:variant>
        <vt:lpwstr/>
      </vt:variant>
      <vt:variant>
        <vt:lpwstr>_ENREF_33</vt:lpwstr>
      </vt:variant>
      <vt:variant>
        <vt:i4>4390923</vt:i4>
      </vt:variant>
      <vt:variant>
        <vt:i4>474</vt:i4>
      </vt:variant>
      <vt:variant>
        <vt:i4>0</vt:i4>
      </vt:variant>
      <vt:variant>
        <vt:i4>5</vt:i4>
      </vt:variant>
      <vt:variant>
        <vt:lpwstr/>
      </vt:variant>
      <vt:variant>
        <vt:lpwstr>_ENREF_27</vt:lpwstr>
      </vt:variant>
      <vt:variant>
        <vt:i4>4194315</vt:i4>
      </vt:variant>
      <vt:variant>
        <vt:i4>471</vt:i4>
      </vt:variant>
      <vt:variant>
        <vt:i4>0</vt:i4>
      </vt:variant>
      <vt:variant>
        <vt:i4>5</vt:i4>
      </vt:variant>
      <vt:variant>
        <vt:lpwstr/>
      </vt:variant>
      <vt:variant>
        <vt:lpwstr>_ENREF_11</vt:lpwstr>
      </vt:variant>
      <vt:variant>
        <vt:i4>4456459</vt:i4>
      </vt:variant>
      <vt:variant>
        <vt:i4>463</vt:i4>
      </vt:variant>
      <vt:variant>
        <vt:i4>0</vt:i4>
      </vt:variant>
      <vt:variant>
        <vt:i4>5</vt:i4>
      </vt:variant>
      <vt:variant>
        <vt:lpwstr/>
      </vt:variant>
      <vt:variant>
        <vt:lpwstr>_ENREF_5</vt:lpwstr>
      </vt:variant>
      <vt:variant>
        <vt:i4>4456459</vt:i4>
      </vt:variant>
      <vt:variant>
        <vt:i4>457</vt:i4>
      </vt:variant>
      <vt:variant>
        <vt:i4>0</vt:i4>
      </vt:variant>
      <vt:variant>
        <vt:i4>5</vt:i4>
      </vt:variant>
      <vt:variant>
        <vt:lpwstr/>
      </vt:variant>
      <vt:variant>
        <vt:lpwstr>_ENREF_5</vt:lpwstr>
      </vt:variant>
      <vt:variant>
        <vt:i4>4653067</vt:i4>
      </vt:variant>
      <vt:variant>
        <vt:i4>448</vt:i4>
      </vt:variant>
      <vt:variant>
        <vt:i4>0</vt:i4>
      </vt:variant>
      <vt:variant>
        <vt:i4>5</vt:i4>
      </vt:variant>
      <vt:variant>
        <vt:lpwstr/>
      </vt:variant>
      <vt:variant>
        <vt:lpwstr>_ENREF_63</vt:lpwstr>
      </vt:variant>
      <vt:variant>
        <vt:i4>4521995</vt:i4>
      </vt:variant>
      <vt:variant>
        <vt:i4>445</vt:i4>
      </vt:variant>
      <vt:variant>
        <vt:i4>0</vt:i4>
      </vt:variant>
      <vt:variant>
        <vt:i4>5</vt:i4>
      </vt:variant>
      <vt:variant>
        <vt:lpwstr/>
      </vt:variant>
      <vt:variant>
        <vt:lpwstr>_ENREF_46</vt:lpwstr>
      </vt:variant>
      <vt:variant>
        <vt:i4>4325387</vt:i4>
      </vt:variant>
      <vt:variant>
        <vt:i4>442</vt:i4>
      </vt:variant>
      <vt:variant>
        <vt:i4>0</vt:i4>
      </vt:variant>
      <vt:variant>
        <vt:i4>5</vt:i4>
      </vt:variant>
      <vt:variant>
        <vt:lpwstr/>
      </vt:variant>
      <vt:variant>
        <vt:lpwstr>_ENREF_37</vt:lpwstr>
      </vt:variant>
      <vt:variant>
        <vt:i4>4325387</vt:i4>
      </vt:variant>
      <vt:variant>
        <vt:i4>439</vt:i4>
      </vt:variant>
      <vt:variant>
        <vt:i4>0</vt:i4>
      </vt:variant>
      <vt:variant>
        <vt:i4>5</vt:i4>
      </vt:variant>
      <vt:variant>
        <vt:lpwstr/>
      </vt:variant>
      <vt:variant>
        <vt:lpwstr>_ENREF_30</vt:lpwstr>
      </vt:variant>
      <vt:variant>
        <vt:i4>4194315</vt:i4>
      </vt:variant>
      <vt:variant>
        <vt:i4>436</vt:i4>
      </vt:variant>
      <vt:variant>
        <vt:i4>0</vt:i4>
      </vt:variant>
      <vt:variant>
        <vt:i4>5</vt:i4>
      </vt:variant>
      <vt:variant>
        <vt:lpwstr/>
      </vt:variant>
      <vt:variant>
        <vt:lpwstr>_ENREF_17</vt:lpwstr>
      </vt:variant>
      <vt:variant>
        <vt:i4>4390923</vt:i4>
      </vt:variant>
      <vt:variant>
        <vt:i4>426</vt:i4>
      </vt:variant>
      <vt:variant>
        <vt:i4>0</vt:i4>
      </vt:variant>
      <vt:variant>
        <vt:i4>5</vt:i4>
      </vt:variant>
      <vt:variant>
        <vt:lpwstr/>
      </vt:variant>
      <vt:variant>
        <vt:lpwstr>_ENREF_25</vt:lpwstr>
      </vt:variant>
      <vt:variant>
        <vt:i4>4521995</vt:i4>
      </vt:variant>
      <vt:variant>
        <vt:i4>422</vt:i4>
      </vt:variant>
      <vt:variant>
        <vt:i4>0</vt:i4>
      </vt:variant>
      <vt:variant>
        <vt:i4>5</vt:i4>
      </vt:variant>
      <vt:variant>
        <vt:lpwstr/>
      </vt:variant>
      <vt:variant>
        <vt:lpwstr>_ENREF_47</vt:lpwstr>
      </vt:variant>
      <vt:variant>
        <vt:i4>4521995</vt:i4>
      </vt:variant>
      <vt:variant>
        <vt:i4>416</vt:i4>
      </vt:variant>
      <vt:variant>
        <vt:i4>0</vt:i4>
      </vt:variant>
      <vt:variant>
        <vt:i4>5</vt:i4>
      </vt:variant>
      <vt:variant>
        <vt:lpwstr/>
      </vt:variant>
      <vt:variant>
        <vt:lpwstr>_ENREF_47</vt:lpwstr>
      </vt:variant>
      <vt:variant>
        <vt:i4>4521995</vt:i4>
      </vt:variant>
      <vt:variant>
        <vt:i4>413</vt:i4>
      </vt:variant>
      <vt:variant>
        <vt:i4>0</vt:i4>
      </vt:variant>
      <vt:variant>
        <vt:i4>5</vt:i4>
      </vt:variant>
      <vt:variant>
        <vt:lpwstr/>
      </vt:variant>
      <vt:variant>
        <vt:lpwstr>_ENREF_43</vt:lpwstr>
      </vt:variant>
      <vt:variant>
        <vt:i4>4521995</vt:i4>
      </vt:variant>
      <vt:variant>
        <vt:i4>410</vt:i4>
      </vt:variant>
      <vt:variant>
        <vt:i4>0</vt:i4>
      </vt:variant>
      <vt:variant>
        <vt:i4>5</vt:i4>
      </vt:variant>
      <vt:variant>
        <vt:lpwstr/>
      </vt:variant>
      <vt:variant>
        <vt:lpwstr>_ENREF_41</vt:lpwstr>
      </vt:variant>
      <vt:variant>
        <vt:i4>4194315</vt:i4>
      </vt:variant>
      <vt:variant>
        <vt:i4>407</vt:i4>
      </vt:variant>
      <vt:variant>
        <vt:i4>0</vt:i4>
      </vt:variant>
      <vt:variant>
        <vt:i4>5</vt:i4>
      </vt:variant>
      <vt:variant>
        <vt:lpwstr/>
      </vt:variant>
      <vt:variant>
        <vt:lpwstr>_ENREF_15</vt:lpwstr>
      </vt:variant>
      <vt:variant>
        <vt:i4>4521995</vt:i4>
      </vt:variant>
      <vt:variant>
        <vt:i4>399</vt:i4>
      </vt:variant>
      <vt:variant>
        <vt:i4>0</vt:i4>
      </vt:variant>
      <vt:variant>
        <vt:i4>5</vt:i4>
      </vt:variant>
      <vt:variant>
        <vt:lpwstr/>
      </vt:variant>
      <vt:variant>
        <vt:lpwstr>_ENREF_47</vt:lpwstr>
      </vt:variant>
      <vt:variant>
        <vt:i4>4521995</vt:i4>
      </vt:variant>
      <vt:variant>
        <vt:i4>396</vt:i4>
      </vt:variant>
      <vt:variant>
        <vt:i4>0</vt:i4>
      </vt:variant>
      <vt:variant>
        <vt:i4>5</vt:i4>
      </vt:variant>
      <vt:variant>
        <vt:lpwstr/>
      </vt:variant>
      <vt:variant>
        <vt:lpwstr>_ENREF_42</vt:lpwstr>
      </vt:variant>
      <vt:variant>
        <vt:i4>4521995</vt:i4>
      </vt:variant>
      <vt:variant>
        <vt:i4>388</vt:i4>
      </vt:variant>
      <vt:variant>
        <vt:i4>0</vt:i4>
      </vt:variant>
      <vt:variant>
        <vt:i4>5</vt:i4>
      </vt:variant>
      <vt:variant>
        <vt:lpwstr/>
      </vt:variant>
      <vt:variant>
        <vt:lpwstr>_ENREF_47</vt:lpwstr>
      </vt:variant>
      <vt:variant>
        <vt:i4>4521995</vt:i4>
      </vt:variant>
      <vt:variant>
        <vt:i4>382</vt:i4>
      </vt:variant>
      <vt:variant>
        <vt:i4>0</vt:i4>
      </vt:variant>
      <vt:variant>
        <vt:i4>5</vt:i4>
      </vt:variant>
      <vt:variant>
        <vt:lpwstr/>
      </vt:variant>
      <vt:variant>
        <vt:lpwstr>_ENREF_42</vt:lpwstr>
      </vt:variant>
      <vt:variant>
        <vt:i4>4521995</vt:i4>
      </vt:variant>
      <vt:variant>
        <vt:i4>376</vt:i4>
      </vt:variant>
      <vt:variant>
        <vt:i4>0</vt:i4>
      </vt:variant>
      <vt:variant>
        <vt:i4>5</vt:i4>
      </vt:variant>
      <vt:variant>
        <vt:lpwstr/>
      </vt:variant>
      <vt:variant>
        <vt:lpwstr>_ENREF_47</vt:lpwstr>
      </vt:variant>
      <vt:variant>
        <vt:i4>4521995</vt:i4>
      </vt:variant>
      <vt:variant>
        <vt:i4>373</vt:i4>
      </vt:variant>
      <vt:variant>
        <vt:i4>0</vt:i4>
      </vt:variant>
      <vt:variant>
        <vt:i4>5</vt:i4>
      </vt:variant>
      <vt:variant>
        <vt:lpwstr/>
      </vt:variant>
      <vt:variant>
        <vt:lpwstr>_ENREF_42</vt:lpwstr>
      </vt:variant>
      <vt:variant>
        <vt:i4>4521995</vt:i4>
      </vt:variant>
      <vt:variant>
        <vt:i4>370</vt:i4>
      </vt:variant>
      <vt:variant>
        <vt:i4>0</vt:i4>
      </vt:variant>
      <vt:variant>
        <vt:i4>5</vt:i4>
      </vt:variant>
      <vt:variant>
        <vt:lpwstr/>
      </vt:variant>
      <vt:variant>
        <vt:lpwstr>_ENREF_4</vt:lpwstr>
      </vt:variant>
      <vt:variant>
        <vt:i4>4325387</vt:i4>
      </vt:variant>
      <vt:variant>
        <vt:i4>367</vt:i4>
      </vt:variant>
      <vt:variant>
        <vt:i4>0</vt:i4>
      </vt:variant>
      <vt:variant>
        <vt:i4>5</vt:i4>
      </vt:variant>
      <vt:variant>
        <vt:lpwstr/>
      </vt:variant>
      <vt:variant>
        <vt:lpwstr>_ENREF_3</vt:lpwstr>
      </vt:variant>
      <vt:variant>
        <vt:i4>4325387</vt:i4>
      </vt:variant>
      <vt:variant>
        <vt:i4>359</vt:i4>
      </vt:variant>
      <vt:variant>
        <vt:i4>0</vt:i4>
      </vt:variant>
      <vt:variant>
        <vt:i4>5</vt:i4>
      </vt:variant>
      <vt:variant>
        <vt:lpwstr/>
      </vt:variant>
      <vt:variant>
        <vt:lpwstr>_ENREF_37</vt:lpwstr>
      </vt:variant>
      <vt:variant>
        <vt:i4>4194315</vt:i4>
      </vt:variant>
      <vt:variant>
        <vt:i4>356</vt:i4>
      </vt:variant>
      <vt:variant>
        <vt:i4>0</vt:i4>
      </vt:variant>
      <vt:variant>
        <vt:i4>5</vt:i4>
      </vt:variant>
      <vt:variant>
        <vt:lpwstr/>
      </vt:variant>
      <vt:variant>
        <vt:lpwstr>_ENREF_17</vt:lpwstr>
      </vt:variant>
      <vt:variant>
        <vt:i4>4456459</vt:i4>
      </vt:variant>
      <vt:variant>
        <vt:i4>348</vt:i4>
      </vt:variant>
      <vt:variant>
        <vt:i4>0</vt:i4>
      </vt:variant>
      <vt:variant>
        <vt:i4>5</vt:i4>
      </vt:variant>
      <vt:variant>
        <vt:lpwstr/>
      </vt:variant>
      <vt:variant>
        <vt:lpwstr>_ENREF_58</vt:lpwstr>
      </vt:variant>
      <vt:variant>
        <vt:i4>4653067</vt:i4>
      </vt:variant>
      <vt:variant>
        <vt:i4>345</vt:i4>
      </vt:variant>
      <vt:variant>
        <vt:i4>0</vt:i4>
      </vt:variant>
      <vt:variant>
        <vt:i4>5</vt:i4>
      </vt:variant>
      <vt:variant>
        <vt:lpwstr/>
      </vt:variant>
      <vt:variant>
        <vt:lpwstr>_ENREF_6</vt:lpwstr>
      </vt:variant>
      <vt:variant>
        <vt:i4>4653067</vt:i4>
      </vt:variant>
      <vt:variant>
        <vt:i4>337</vt:i4>
      </vt:variant>
      <vt:variant>
        <vt:i4>0</vt:i4>
      </vt:variant>
      <vt:variant>
        <vt:i4>5</vt:i4>
      </vt:variant>
      <vt:variant>
        <vt:lpwstr/>
      </vt:variant>
      <vt:variant>
        <vt:lpwstr>_ENREF_61</vt:lpwstr>
      </vt:variant>
      <vt:variant>
        <vt:i4>4456459</vt:i4>
      </vt:variant>
      <vt:variant>
        <vt:i4>334</vt:i4>
      </vt:variant>
      <vt:variant>
        <vt:i4>0</vt:i4>
      </vt:variant>
      <vt:variant>
        <vt:i4>5</vt:i4>
      </vt:variant>
      <vt:variant>
        <vt:lpwstr/>
      </vt:variant>
      <vt:variant>
        <vt:lpwstr>_ENREF_59</vt:lpwstr>
      </vt:variant>
      <vt:variant>
        <vt:i4>4456459</vt:i4>
      </vt:variant>
      <vt:variant>
        <vt:i4>331</vt:i4>
      </vt:variant>
      <vt:variant>
        <vt:i4>0</vt:i4>
      </vt:variant>
      <vt:variant>
        <vt:i4>5</vt:i4>
      </vt:variant>
      <vt:variant>
        <vt:lpwstr/>
      </vt:variant>
      <vt:variant>
        <vt:lpwstr>_ENREF_54</vt:lpwstr>
      </vt:variant>
      <vt:variant>
        <vt:i4>4325387</vt:i4>
      </vt:variant>
      <vt:variant>
        <vt:i4>328</vt:i4>
      </vt:variant>
      <vt:variant>
        <vt:i4>0</vt:i4>
      </vt:variant>
      <vt:variant>
        <vt:i4>5</vt:i4>
      </vt:variant>
      <vt:variant>
        <vt:lpwstr/>
      </vt:variant>
      <vt:variant>
        <vt:lpwstr>_ENREF_32</vt:lpwstr>
      </vt:variant>
      <vt:variant>
        <vt:i4>4325387</vt:i4>
      </vt:variant>
      <vt:variant>
        <vt:i4>325</vt:i4>
      </vt:variant>
      <vt:variant>
        <vt:i4>0</vt:i4>
      </vt:variant>
      <vt:variant>
        <vt:i4>5</vt:i4>
      </vt:variant>
      <vt:variant>
        <vt:lpwstr/>
      </vt:variant>
      <vt:variant>
        <vt:lpwstr>_ENREF_30</vt:lpwstr>
      </vt:variant>
      <vt:variant>
        <vt:i4>4390923</vt:i4>
      </vt:variant>
      <vt:variant>
        <vt:i4>322</vt:i4>
      </vt:variant>
      <vt:variant>
        <vt:i4>0</vt:i4>
      </vt:variant>
      <vt:variant>
        <vt:i4>5</vt:i4>
      </vt:variant>
      <vt:variant>
        <vt:lpwstr/>
      </vt:variant>
      <vt:variant>
        <vt:lpwstr>_ENREF_29</vt:lpwstr>
      </vt:variant>
      <vt:variant>
        <vt:i4>4194315</vt:i4>
      </vt:variant>
      <vt:variant>
        <vt:i4>319</vt:i4>
      </vt:variant>
      <vt:variant>
        <vt:i4>0</vt:i4>
      </vt:variant>
      <vt:variant>
        <vt:i4>5</vt:i4>
      </vt:variant>
      <vt:variant>
        <vt:lpwstr/>
      </vt:variant>
      <vt:variant>
        <vt:lpwstr>_ENREF_16</vt:lpwstr>
      </vt:variant>
      <vt:variant>
        <vt:i4>4653067</vt:i4>
      </vt:variant>
      <vt:variant>
        <vt:i4>311</vt:i4>
      </vt:variant>
      <vt:variant>
        <vt:i4>0</vt:i4>
      </vt:variant>
      <vt:variant>
        <vt:i4>5</vt:i4>
      </vt:variant>
      <vt:variant>
        <vt:lpwstr/>
      </vt:variant>
      <vt:variant>
        <vt:lpwstr>_ENREF_64</vt:lpwstr>
      </vt:variant>
      <vt:variant>
        <vt:i4>4456459</vt:i4>
      </vt:variant>
      <vt:variant>
        <vt:i4>308</vt:i4>
      </vt:variant>
      <vt:variant>
        <vt:i4>0</vt:i4>
      </vt:variant>
      <vt:variant>
        <vt:i4>5</vt:i4>
      </vt:variant>
      <vt:variant>
        <vt:lpwstr/>
      </vt:variant>
      <vt:variant>
        <vt:lpwstr>_ENREF_53</vt:lpwstr>
      </vt:variant>
      <vt:variant>
        <vt:i4>4390923</vt:i4>
      </vt:variant>
      <vt:variant>
        <vt:i4>305</vt:i4>
      </vt:variant>
      <vt:variant>
        <vt:i4>0</vt:i4>
      </vt:variant>
      <vt:variant>
        <vt:i4>5</vt:i4>
      </vt:variant>
      <vt:variant>
        <vt:lpwstr/>
      </vt:variant>
      <vt:variant>
        <vt:lpwstr>_ENREF_24</vt:lpwstr>
      </vt:variant>
      <vt:variant>
        <vt:i4>4521995</vt:i4>
      </vt:variant>
      <vt:variant>
        <vt:i4>297</vt:i4>
      </vt:variant>
      <vt:variant>
        <vt:i4>0</vt:i4>
      </vt:variant>
      <vt:variant>
        <vt:i4>5</vt:i4>
      </vt:variant>
      <vt:variant>
        <vt:lpwstr/>
      </vt:variant>
      <vt:variant>
        <vt:lpwstr>_ENREF_42</vt:lpwstr>
      </vt:variant>
      <vt:variant>
        <vt:i4>4390923</vt:i4>
      </vt:variant>
      <vt:variant>
        <vt:i4>291</vt:i4>
      </vt:variant>
      <vt:variant>
        <vt:i4>0</vt:i4>
      </vt:variant>
      <vt:variant>
        <vt:i4>5</vt:i4>
      </vt:variant>
      <vt:variant>
        <vt:lpwstr/>
      </vt:variant>
      <vt:variant>
        <vt:lpwstr>_ENREF_28</vt:lpwstr>
      </vt:variant>
      <vt:variant>
        <vt:i4>4325387</vt:i4>
      </vt:variant>
      <vt:variant>
        <vt:i4>285</vt:i4>
      </vt:variant>
      <vt:variant>
        <vt:i4>0</vt:i4>
      </vt:variant>
      <vt:variant>
        <vt:i4>5</vt:i4>
      </vt:variant>
      <vt:variant>
        <vt:lpwstr/>
      </vt:variant>
      <vt:variant>
        <vt:lpwstr>_ENREF_34</vt:lpwstr>
      </vt:variant>
      <vt:variant>
        <vt:i4>4456459</vt:i4>
      </vt:variant>
      <vt:variant>
        <vt:i4>279</vt:i4>
      </vt:variant>
      <vt:variant>
        <vt:i4>0</vt:i4>
      </vt:variant>
      <vt:variant>
        <vt:i4>5</vt:i4>
      </vt:variant>
      <vt:variant>
        <vt:lpwstr/>
      </vt:variant>
      <vt:variant>
        <vt:lpwstr>_ENREF_58</vt:lpwstr>
      </vt:variant>
      <vt:variant>
        <vt:i4>4456459</vt:i4>
      </vt:variant>
      <vt:variant>
        <vt:i4>276</vt:i4>
      </vt:variant>
      <vt:variant>
        <vt:i4>0</vt:i4>
      </vt:variant>
      <vt:variant>
        <vt:i4>5</vt:i4>
      </vt:variant>
      <vt:variant>
        <vt:lpwstr/>
      </vt:variant>
      <vt:variant>
        <vt:lpwstr>_ENREF_57</vt:lpwstr>
      </vt:variant>
      <vt:variant>
        <vt:i4>4521995</vt:i4>
      </vt:variant>
      <vt:variant>
        <vt:i4>273</vt:i4>
      </vt:variant>
      <vt:variant>
        <vt:i4>0</vt:i4>
      </vt:variant>
      <vt:variant>
        <vt:i4>5</vt:i4>
      </vt:variant>
      <vt:variant>
        <vt:lpwstr/>
      </vt:variant>
      <vt:variant>
        <vt:lpwstr>_ENREF_45</vt:lpwstr>
      </vt:variant>
      <vt:variant>
        <vt:i4>4521995</vt:i4>
      </vt:variant>
      <vt:variant>
        <vt:i4>265</vt:i4>
      </vt:variant>
      <vt:variant>
        <vt:i4>0</vt:i4>
      </vt:variant>
      <vt:variant>
        <vt:i4>5</vt:i4>
      </vt:variant>
      <vt:variant>
        <vt:lpwstr/>
      </vt:variant>
      <vt:variant>
        <vt:lpwstr>_ENREF_48</vt:lpwstr>
      </vt:variant>
      <vt:variant>
        <vt:i4>4521995</vt:i4>
      </vt:variant>
      <vt:variant>
        <vt:i4>259</vt:i4>
      </vt:variant>
      <vt:variant>
        <vt:i4>0</vt:i4>
      </vt:variant>
      <vt:variant>
        <vt:i4>5</vt:i4>
      </vt:variant>
      <vt:variant>
        <vt:lpwstr/>
      </vt:variant>
      <vt:variant>
        <vt:lpwstr>_ENREF_42</vt:lpwstr>
      </vt:variant>
      <vt:variant>
        <vt:i4>4325387</vt:i4>
      </vt:variant>
      <vt:variant>
        <vt:i4>256</vt:i4>
      </vt:variant>
      <vt:variant>
        <vt:i4>0</vt:i4>
      </vt:variant>
      <vt:variant>
        <vt:i4>5</vt:i4>
      </vt:variant>
      <vt:variant>
        <vt:lpwstr/>
      </vt:variant>
      <vt:variant>
        <vt:lpwstr>_ENREF_3</vt:lpwstr>
      </vt:variant>
      <vt:variant>
        <vt:i4>4521995</vt:i4>
      </vt:variant>
      <vt:variant>
        <vt:i4>246</vt:i4>
      </vt:variant>
      <vt:variant>
        <vt:i4>0</vt:i4>
      </vt:variant>
      <vt:variant>
        <vt:i4>5</vt:i4>
      </vt:variant>
      <vt:variant>
        <vt:lpwstr/>
      </vt:variant>
      <vt:variant>
        <vt:lpwstr>_ENREF_42</vt:lpwstr>
      </vt:variant>
      <vt:variant>
        <vt:i4>4653067</vt:i4>
      </vt:variant>
      <vt:variant>
        <vt:i4>242</vt:i4>
      </vt:variant>
      <vt:variant>
        <vt:i4>0</vt:i4>
      </vt:variant>
      <vt:variant>
        <vt:i4>5</vt:i4>
      </vt:variant>
      <vt:variant>
        <vt:lpwstr/>
      </vt:variant>
      <vt:variant>
        <vt:lpwstr>_ENREF_64</vt:lpwstr>
      </vt:variant>
      <vt:variant>
        <vt:i4>4456459</vt:i4>
      </vt:variant>
      <vt:variant>
        <vt:i4>236</vt:i4>
      </vt:variant>
      <vt:variant>
        <vt:i4>0</vt:i4>
      </vt:variant>
      <vt:variant>
        <vt:i4>5</vt:i4>
      </vt:variant>
      <vt:variant>
        <vt:lpwstr/>
      </vt:variant>
      <vt:variant>
        <vt:lpwstr>_ENREF_51</vt:lpwstr>
      </vt:variant>
      <vt:variant>
        <vt:i4>4390923</vt:i4>
      </vt:variant>
      <vt:variant>
        <vt:i4>233</vt:i4>
      </vt:variant>
      <vt:variant>
        <vt:i4>0</vt:i4>
      </vt:variant>
      <vt:variant>
        <vt:i4>5</vt:i4>
      </vt:variant>
      <vt:variant>
        <vt:lpwstr/>
      </vt:variant>
      <vt:variant>
        <vt:lpwstr>_ENREF_26</vt:lpwstr>
      </vt:variant>
      <vt:variant>
        <vt:i4>4390923</vt:i4>
      </vt:variant>
      <vt:variant>
        <vt:i4>230</vt:i4>
      </vt:variant>
      <vt:variant>
        <vt:i4>0</vt:i4>
      </vt:variant>
      <vt:variant>
        <vt:i4>5</vt:i4>
      </vt:variant>
      <vt:variant>
        <vt:lpwstr/>
      </vt:variant>
      <vt:variant>
        <vt:lpwstr>_ENREF_24</vt:lpwstr>
      </vt:variant>
      <vt:variant>
        <vt:i4>4390923</vt:i4>
      </vt:variant>
      <vt:variant>
        <vt:i4>227</vt:i4>
      </vt:variant>
      <vt:variant>
        <vt:i4>0</vt:i4>
      </vt:variant>
      <vt:variant>
        <vt:i4>5</vt:i4>
      </vt:variant>
      <vt:variant>
        <vt:lpwstr/>
      </vt:variant>
      <vt:variant>
        <vt:lpwstr>_ENREF_22</vt:lpwstr>
      </vt:variant>
      <vt:variant>
        <vt:i4>4194315</vt:i4>
      </vt:variant>
      <vt:variant>
        <vt:i4>224</vt:i4>
      </vt:variant>
      <vt:variant>
        <vt:i4>0</vt:i4>
      </vt:variant>
      <vt:variant>
        <vt:i4>5</vt:i4>
      </vt:variant>
      <vt:variant>
        <vt:lpwstr/>
      </vt:variant>
      <vt:variant>
        <vt:lpwstr>_ENREF_14</vt:lpwstr>
      </vt:variant>
      <vt:variant>
        <vt:i4>4653067</vt:i4>
      </vt:variant>
      <vt:variant>
        <vt:i4>216</vt:i4>
      </vt:variant>
      <vt:variant>
        <vt:i4>0</vt:i4>
      </vt:variant>
      <vt:variant>
        <vt:i4>5</vt:i4>
      </vt:variant>
      <vt:variant>
        <vt:lpwstr/>
      </vt:variant>
      <vt:variant>
        <vt:lpwstr>_ENREF_64</vt:lpwstr>
      </vt:variant>
      <vt:variant>
        <vt:i4>4456459</vt:i4>
      </vt:variant>
      <vt:variant>
        <vt:i4>213</vt:i4>
      </vt:variant>
      <vt:variant>
        <vt:i4>0</vt:i4>
      </vt:variant>
      <vt:variant>
        <vt:i4>5</vt:i4>
      </vt:variant>
      <vt:variant>
        <vt:lpwstr/>
      </vt:variant>
      <vt:variant>
        <vt:lpwstr>_ENREF_53</vt:lpwstr>
      </vt:variant>
      <vt:variant>
        <vt:i4>4390923</vt:i4>
      </vt:variant>
      <vt:variant>
        <vt:i4>210</vt:i4>
      </vt:variant>
      <vt:variant>
        <vt:i4>0</vt:i4>
      </vt:variant>
      <vt:variant>
        <vt:i4>5</vt:i4>
      </vt:variant>
      <vt:variant>
        <vt:lpwstr/>
      </vt:variant>
      <vt:variant>
        <vt:lpwstr>_ENREF_24</vt:lpwstr>
      </vt:variant>
      <vt:variant>
        <vt:i4>4390923</vt:i4>
      </vt:variant>
      <vt:variant>
        <vt:i4>202</vt:i4>
      </vt:variant>
      <vt:variant>
        <vt:i4>0</vt:i4>
      </vt:variant>
      <vt:variant>
        <vt:i4>5</vt:i4>
      </vt:variant>
      <vt:variant>
        <vt:lpwstr/>
      </vt:variant>
      <vt:variant>
        <vt:lpwstr>_ENREF_24</vt:lpwstr>
      </vt:variant>
      <vt:variant>
        <vt:i4>4521995</vt:i4>
      </vt:variant>
      <vt:variant>
        <vt:i4>196</vt:i4>
      </vt:variant>
      <vt:variant>
        <vt:i4>0</vt:i4>
      </vt:variant>
      <vt:variant>
        <vt:i4>5</vt:i4>
      </vt:variant>
      <vt:variant>
        <vt:lpwstr/>
      </vt:variant>
      <vt:variant>
        <vt:lpwstr>_ENREF_42</vt:lpwstr>
      </vt:variant>
      <vt:variant>
        <vt:i4>4521995</vt:i4>
      </vt:variant>
      <vt:variant>
        <vt:i4>190</vt:i4>
      </vt:variant>
      <vt:variant>
        <vt:i4>0</vt:i4>
      </vt:variant>
      <vt:variant>
        <vt:i4>5</vt:i4>
      </vt:variant>
      <vt:variant>
        <vt:lpwstr/>
      </vt:variant>
      <vt:variant>
        <vt:lpwstr>_ENREF_49</vt:lpwstr>
      </vt:variant>
      <vt:variant>
        <vt:i4>4521995</vt:i4>
      </vt:variant>
      <vt:variant>
        <vt:i4>187</vt:i4>
      </vt:variant>
      <vt:variant>
        <vt:i4>0</vt:i4>
      </vt:variant>
      <vt:variant>
        <vt:i4>5</vt:i4>
      </vt:variant>
      <vt:variant>
        <vt:lpwstr/>
      </vt:variant>
      <vt:variant>
        <vt:lpwstr>_ENREF_47</vt:lpwstr>
      </vt:variant>
      <vt:variant>
        <vt:i4>4521995</vt:i4>
      </vt:variant>
      <vt:variant>
        <vt:i4>184</vt:i4>
      </vt:variant>
      <vt:variant>
        <vt:i4>0</vt:i4>
      </vt:variant>
      <vt:variant>
        <vt:i4>5</vt:i4>
      </vt:variant>
      <vt:variant>
        <vt:lpwstr/>
      </vt:variant>
      <vt:variant>
        <vt:lpwstr>_ENREF_41</vt:lpwstr>
      </vt:variant>
      <vt:variant>
        <vt:i4>4521995</vt:i4>
      </vt:variant>
      <vt:variant>
        <vt:i4>181</vt:i4>
      </vt:variant>
      <vt:variant>
        <vt:i4>0</vt:i4>
      </vt:variant>
      <vt:variant>
        <vt:i4>5</vt:i4>
      </vt:variant>
      <vt:variant>
        <vt:lpwstr/>
      </vt:variant>
      <vt:variant>
        <vt:lpwstr>_ENREF_40</vt:lpwstr>
      </vt:variant>
      <vt:variant>
        <vt:i4>4194315</vt:i4>
      </vt:variant>
      <vt:variant>
        <vt:i4>178</vt:i4>
      </vt:variant>
      <vt:variant>
        <vt:i4>0</vt:i4>
      </vt:variant>
      <vt:variant>
        <vt:i4>5</vt:i4>
      </vt:variant>
      <vt:variant>
        <vt:lpwstr/>
      </vt:variant>
      <vt:variant>
        <vt:lpwstr>_ENREF_1</vt:lpwstr>
      </vt:variant>
      <vt:variant>
        <vt:i4>4521995</vt:i4>
      </vt:variant>
      <vt:variant>
        <vt:i4>170</vt:i4>
      </vt:variant>
      <vt:variant>
        <vt:i4>0</vt:i4>
      </vt:variant>
      <vt:variant>
        <vt:i4>5</vt:i4>
      </vt:variant>
      <vt:variant>
        <vt:lpwstr/>
      </vt:variant>
      <vt:variant>
        <vt:lpwstr>_ENREF_44</vt:lpwstr>
      </vt:variant>
      <vt:variant>
        <vt:i4>4456459</vt:i4>
      </vt:variant>
      <vt:variant>
        <vt:i4>164</vt:i4>
      </vt:variant>
      <vt:variant>
        <vt:i4>0</vt:i4>
      </vt:variant>
      <vt:variant>
        <vt:i4>5</vt:i4>
      </vt:variant>
      <vt:variant>
        <vt:lpwstr/>
      </vt:variant>
      <vt:variant>
        <vt:lpwstr>_ENREF_50</vt:lpwstr>
      </vt:variant>
      <vt:variant>
        <vt:i4>4325387</vt:i4>
      </vt:variant>
      <vt:variant>
        <vt:i4>161</vt:i4>
      </vt:variant>
      <vt:variant>
        <vt:i4>0</vt:i4>
      </vt:variant>
      <vt:variant>
        <vt:i4>5</vt:i4>
      </vt:variant>
      <vt:variant>
        <vt:lpwstr/>
      </vt:variant>
      <vt:variant>
        <vt:lpwstr>_ENREF_35</vt:lpwstr>
      </vt:variant>
      <vt:variant>
        <vt:i4>4390923</vt:i4>
      </vt:variant>
      <vt:variant>
        <vt:i4>158</vt:i4>
      </vt:variant>
      <vt:variant>
        <vt:i4>0</vt:i4>
      </vt:variant>
      <vt:variant>
        <vt:i4>5</vt:i4>
      </vt:variant>
      <vt:variant>
        <vt:lpwstr/>
      </vt:variant>
      <vt:variant>
        <vt:lpwstr>_ENREF_21</vt:lpwstr>
      </vt:variant>
      <vt:variant>
        <vt:i4>4194315</vt:i4>
      </vt:variant>
      <vt:variant>
        <vt:i4>155</vt:i4>
      </vt:variant>
      <vt:variant>
        <vt:i4>0</vt:i4>
      </vt:variant>
      <vt:variant>
        <vt:i4>5</vt:i4>
      </vt:variant>
      <vt:variant>
        <vt:lpwstr/>
      </vt:variant>
      <vt:variant>
        <vt:lpwstr>_ENREF_19</vt:lpwstr>
      </vt:variant>
      <vt:variant>
        <vt:i4>4194315</vt:i4>
      </vt:variant>
      <vt:variant>
        <vt:i4>152</vt:i4>
      </vt:variant>
      <vt:variant>
        <vt:i4>0</vt:i4>
      </vt:variant>
      <vt:variant>
        <vt:i4>5</vt:i4>
      </vt:variant>
      <vt:variant>
        <vt:lpwstr/>
      </vt:variant>
      <vt:variant>
        <vt:lpwstr>_ENREF_1</vt:lpwstr>
      </vt:variant>
      <vt:variant>
        <vt:i4>4456459</vt:i4>
      </vt:variant>
      <vt:variant>
        <vt:i4>144</vt:i4>
      </vt:variant>
      <vt:variant>
        <vt:i4>0</vt:i4>
      </vt:variant>
      <vt:variant>
        <vt:i4>5</vt:i4>
      </vt:variant>
      <vt:variant>
        <vt:lpwstr/>
      </vt:variant>
      <vt:variant>
        <vt:lpwstr>_ENREF_50</vt:lpwstr>
      </vt:variant>
      <vt:variant>
        <vt:i4>4325387</vt:i4>
      </vt:variant>
      <vt:variant>
        <vt:i4>141</vt:i4>
      </vt:variant>
      <vt:variant>
        <vt:i4>0</vt:i4>
      </vt:variant>
      <vt:variant>
        <vt:i4>5</vt:i4>
      </vt:variant>
      <vt:variant>
        <vt:lpwstr/>
      </vt:variant>
      <vt:variant>
        <vt:lpwstr>_ENREF_35</vt:lpwstr>
      </vt:variant>
      <vt:variant>
        <vt:i4>4390923</vt:i4>
      </vt:variant>
      <vt:variant>
        <vt:i4>138</vt:i4>
      </vt:variant>
      <vt:variant>
        <vt:i4>0</vt:i4>
      </vt:variant>
      <vt:variant>
        <vt:i4>5</vt:i4>
      </vt:variant>
      <vt:variant>
        <vt:lpwstr/>
      </vt:variant>
      <vt:variant>
        <vt:lpwstr>_ENREF_21</vt:lpwstr>
      </vt:variant>
      <vt:variant>
        <vt:i4>4390923</vt:i4>
      </vt:variant>
      <vt:variant>
        <vt:i4>135</vt:i4>
      </vt:variant>
      <vt:variant>
        <vt:i4>0</vt:i4>
      </vt:variant>
      <vt:variant>
        <vt:i4>5</vt:i4>
      </vt:variant>
      <vt:variant>
        <vt:lpwstr/>
      </vt:variant>
      <vt:variant>
        <vt:lpwstr>_ENREF_20</vt:lpwstr>
      </vt:variant>
      <vt:variant>
        <vt:i4>4194315</vt:i4>
      </vt:variant>
      <vt:variant>
        <vt:i4>132</vt:i4>
      </vt:variant>
      <vt:variant>
        <vt:i4>0</vt:i4>
      </vt:variant>
      <vt:variant>
        <vt:i4>5</vt:i4>
      </vt:variant>
      <vt:variant>
        <vt:lpwstr/>
      </vt:variant>
      <vt:variant>
        <vt:lpwstr>_ENREF_19</vt:lpwstr>
      </vt:variant>
      <vt:variant>
        <vt:i4>4456459</vt:i4>
      </vt:variant>
      <vt:variant>
        <vt:i4>124</vt:i4>
      </vt:variant>
      <vt:variant>
        <vt:i4>0</vt:i4>
      </vt:variant>
      <vt:variant>
        <vt:i4>5</vt:i4>
      </vt:variant>
      <vt:variant>
        <vt:lpwstr/>
      </vt:variant>
      <vt:variant>
        <vt:lpwstr>_ENREF_55</vt:lpwstr>
      </vt:variant>
      <vt:variant>
        <vt:i4>4456459</vt:i4>
      </vt:variant>
      <vt:variant>
        <vt:i4>118</vt:i4>
      </vt:variant>
      <vt:variant>
        <vt:i4>0</vt:i4>
      </vt:variant>
      <vt:variant>
        <vt:i4>5</vt:i4>
      </vt:variant>
      <vt:variant>
        <vt:lpwstr/>
      </vt:variant>
      <vt:variant>
        <vt:lpwstr>_ENREF_55</vt:lpwstr>
      </vt:variant>
      <vt:variant>
        <vt:i4>4194315</vt:i4>
      </vt:variant>
      <vt:variant>
        <vt:i4>115</vt:i4>
      </vt:variant>
      <vt:variant>
        <vt:i4>0</vt:i4>
      </vt:variant>
      <vt:variant>
        <vt:i4>5</vt:i4>
      </vt:variant>
      <vt:variant>
        <vt:lpwstr/>
      </vt:variant>
      <vt:variant>
        <vt:lpwstr>_ENREF_1</vt:lpwstr>
      </vt:variant>
      <vt:variant>
        <vt:i4>4456459</vt:i4>
      </vt:variant>
      <vt:variant>
        <vt:i4>107</vt:i4>
      </vt:variant>
      <vt:variant>
        <vt:i4>0</vt:i4>
      </vt:variant>
      <vt:variant>
        <vt:i4>5</vt:i4>
      </vt:variant>
      <vt:variant>
        <vt:lpwstr/>
      </vt:variant>
      <vt:variant>
        <vt:lpwstr>_ENREF_52</vt:lpwstr>
      </vt:variant>
      <vt:variant>
        <vt:i4>4456459</vt:i4>
      </vt:variant>
      <vt:variant>
        <vt:i4>101</vt:i4>
      </vt:variant>
      <vt:variant>
        <vt:i4>0</vt:i4>
      </vt:variant>
      <vt:variant>
        <vt:i4>5</vt:i4>
      </vt:variant>
      <vt:variant>
        <vt:lpwstr/>
      </vt:variant>
      <vt:variant>
        <vt:lpwstr>_ENREF_52</vt:lpwstr>
      </vt:variant>
      <vt:variant>
        <vt:i4>4390923</vt:i4>
      </vt:variant>
      <vt:variant>
        <vt:i4>95</vt:i4>
      </vt:variant>
      <vt:variant>
        <vt:i4>0</vt:i4>
      </vt:variant>
      <vt:variant>
        <vt:i4>5</vt:i4>
      </vt:variant>
      <vt:variant>
        <vt:lpwstr/>
      </vt:variant>
      <vt:variant>
        <vt:lpwstr>_ENREF_25</vt:lpwstr>
      </vt:variant>
      <vt:variant>
        <vt:i4>4521995</vt:i4>
      </vt:variant>
      <vt:variant>
        <vt:i4>89</vt:i4>
      </vt:variant>
      <vt:variant>
        <vt:i4>0</vt:i4>
      </vt:variant>
      <vt:variant>
        <vt:i4>5</vt:i4>
      </vt:variant>
      <vt:variant>
        <vt:lpwstr/>
      </vt:variant>
      <vt:variant>
        <vt:lpwstr>_ENREF_47</vt:lpwstr>
      </vt:variant>
      <vt:variant>
        <vt:i4>4521995</vt:i4>
      </vt:variant>
      <vt:variant>
        <vt:i4>86</vt:i4>
      </vt:variant>
      <vt:variant>
        <vt:i4>0</vt:i4>
      </vt:variant>
      <vt:variant>
        <vt:i4>5</vt:i4>
      </vt:variant>
      <vt:variant>
        <vt:lpwstr/>
      </vt:variant>
      <vt:variant>
        <vt:lpwstr>_ENREF_42</vt:lpwstr>
      </vt:variant>
      <vt:variant>
        <vt:i4>4325387</vt:i4>
      </vt:variant>
      <vt:variant>
        <vt:i4>83</vt:i4>
      </vt:variant>
      <vt:variant>
        <vt:i4>0</vt:i4>
      </vt:variant>
      <vt:variant>
        <vt:i4>5</vt:i4>
      </vt:variant>
      <vt:variant>
        <vt:lpwstr/>
      </vt:variant>
      <vt:variant>
        <vt:lpwstr>_ENREF_3</vt:lpwstr>
      </vt:variant>
      <vt:variant>
        <vt:i4>4456459</vt:i4>
      </vt:variant>
      <vt:variant>
        <vt:i4>75</vt:i4>
      </vt:variant>
      <vt:variant>
        <vt:i4>0</vt:i4>
      </vt:variant>
      <vt:variant>
        <vt:i4>5</vt:i4>
      </vt:variant>
      <vt:variant>
        <vt:lpwstr/>
      </vt:variant>
      <vt:variant>
        <vt:lpwstr>_ENREF_58</vt:lpwstr>
      </vt:variant>
      <vt:variant>
        <vt:i4>4325387</vt:i4>
      </vt:variant>
      <vt:variant>
        <vt:i4>72</vt:i4>
      </vt:variant>
      <vt:variant>
        <vt:i4>0</vt:i4>
      </vt:variant>
      <vt:variant>
        <vt:i4>5</vt:i4>
      </vt:variant>
      <vt:variant>
        <vt:lpwstr/>
      </vt:variant>
      <vt:variant>
        <vt:lpwstr>_ENREF_37</vt:lpwstr>
      </vt:variant>
      <vt:variant>
        <vt:i4>4194315</vt:i4>
      </vt:variant>
      <vt:variant>
        <vt:i4>69</vt:i4>
      </vt:variant>
      <vt:variant>
        <vt:i4>0</vt:i4>
      </vt:variant>
      <vt:variant>
        <vt:i4>5</vt:i4>
      </vt:variant>
      <vt:variant>
        <vt:lpwstr/>
      </vt:variant>
      <vt:variant>
        <vt:lpwstr>_ENREF_17</vt:lpwstr>
      </vt:variant>
      <vt:variant>
        <vt:i4>4653067</vt:i4>
      </vt:variant>
      <vt:variant>
        <vt:i4>61</vt:i4>
      </vt:variant>
      <vt:variant>
        <vt:i4>0</vt:i4>
      </vt:variant>
      <vt:variant>
        <vt:i4>5</vt:i4>
      </vt:variant>
      <vt:variant>
        <vt:lpwstr/>
      </vt:variant>
      <vt:variant>
        <vt:lpwstr>_ENREF_62</vt:lpwstr>
      </vt:variant>
      <vt:variant>
        <vt:i4>4194315</vt:i4>
      </vt:variant>
      <vt:variant>
        <vt:i4>58</vt:i4>
      </vt:variant>
      <vt:variant>
        <vt:i4>0</vt:i4>
      </vt:variant>
      <vt:variant>
        <vt:i4>5</vt:i4>
      </vt:variant>
      <vt:variant>
        <vt:lpwstr/>
      </vt:variant>
      <vt:variant>
        <vt:lpwstr>_ENREF_10</vt:lpwstr>
      </vt:variant>
      <vt:variant>
        <vt:i4>4587531</vt:i4>
      </vt:variant>
      <vt:variant>
        <vt:i4>55</vt:i4>
      </vt:variant>
      <vt:variant>
        <vt:i4>0</vt:i4>
      </vt:variant>
      <vt:variant>
        <vt:i4>5</vt:i4>
      </vt:variant>
      <vt:variant>
        <vt:lpwstr/>
      </vt:variant>
      <vt:variant>
        <vt:lpwstr>_ENREF_7</vt:lpwstr>
      </vt:variant>
      <vt:variant>
        <vt:i4>4194315</vt:i4>
      </vt:variant>
      <vt:variant>
        <vt:i4>47</vt:i4>
      </vt:variant>
      <vt:variant>
        <vt:i4>0</vt:i4>
      </vt:variant>
      <vt:variant>
        <vt:i4>5</vt:i4>
      </vt:variant>
      <vt:variant>
        <vt:lpwstr/>
      </vt:variant>
      <vt:variant>
        <vt:lpwstr>_ENREF_18</vt:lpwstr>
      </vt:variant>
      <vt:variant>
        <vt:i4>4718603</vt:i4>
      </vt:variant>
      <vt:variant>
        <vt:i4>44</vt:i4>
      </vt:variant>
      <vt:variant>
        <vt:i4>0</vt:i4>
      </vt:variant>
      <vt:variant>
        <vt:i4>5</vt:i4>
      </vt:variant>
      <vt:variant>
        <vt:lpwstr/>
      </vt:variant>
      <vt:variant>
        <vt:lpwstr>_ENREF_9</vt:lpwstr>
      </vt:variant>
      <vt:variant>
        <vt:i4>4784139</vt:i4>
      </vt:variant>
      <vt:variant>
        <vt:i4>41</vt:i4>
      </vt:variant>
      <vt:variant>
        <vt:i4>0</vt:i4>
      </vt:variant>
      <vt:variant>
        <vt:i4>5</vt:i4>
      </vt:variant>
      <vt:variant>
        <vt:lpwstr/>
      </vt:variant>
      <vt:variant>
        <vt:lpwstr>_ENREF_8</vt:lpwstr>
      </vt:variant>
      <vt:variant>
        <vt:i4>4390923</vt:i4>
      </vt:variant>
      <vt:variant>
        <vt:i4>33</vt:i4>
      </vt:variant>
      <vt:variant>
        <vt:i4>0</vt:i4>
      </vt:variant>
      <vt:variant>
        <vt:i4>5</vt:i4>
      </vt:variant>
      <vt:variant>
        <vt:lpwstr/>
      </vt:variant>
      <vt:variant>
        <vt:lpwstr>_ENREF_2</vt:lpwstr>
      </vt:variant>
      <vt:variant>
        <vt:i4>4456459</vt:i4>
      </vt:variant>
      <vt:variant>
        <vt:i4>27</vt:i4>
      </vt:variant>
      <vt:variant>
        <vt:i4>0</vt:i4>
      </vt:variant>
      <vt:variant>
        <vt:i4>5</vt:i4>
      </vt:variant>
      <vt:variant>
        <vt:lpwstr/>
      </vt:variant>
      <vt:variant>
        <vt:lpwstr>_ENREF_58</vt:lpwstr>
      </vt:variant>
      <vt:variant>
        <vt:i4>4456459</vt:i4>
      </vt:variant>
      <vt:variant>
        <vt:i4>24</vt:i4>
      </vt:variant>
      <vt:variant>
        <vt:i4>0</vt:i4>
      </vt:variant>
      <vt:variant>
        <vt:i4>5</vt:i4>
      </vt:variant>
      <vt:variant>
        <vt:lpwstr/>
      </vt:variant>
      <vt:variant>
        <vt:lpwstr>_ENREF_57</vt:lpwstr>
      </vt:variant>
      <vt:variant>
        <vt:i4>4325387</vt:i4>
      </vt:variant>
      <vt:variant>
        <vt:i4>21</vt:i4>
      </vt:variant>
      <vt:variant>
        <vt:i4>0</vt:i4>
      </vt:variant>
      <vt:variant>
        <vt:i4>5</vt:i4>
      </vt:variant>
      <vt:variant>
        <vt:lpwstr/>
      </vt:variant>
      <vt:variant>
        <vt:lpwstr>_ENREF_31</vt:lpwstr>
      </vt:variant>
      <vt:variant>
        <vt:i4>4194315</vt:i4>
      </vt:variant>
      <vt:variant>
        <vt:i4>18</vt:i4>
      </vt:variant>
      <vt:variant>
        <vt:i4>0</vt:i4>
      </vt:variant>
      <vt:variant>
        <vt:i4>5</vt:i4>
      </vt:variant>
      <vt:variant>
        <vt:lpwstr/>
      </vt:variant>
      <vt:variant>
        <vt:lpwstr>_ENREF_12</vt:lpwstr>
      </vt:variant>
      <vt:variant>
        <vt:i4>4587531</vt:i4>
      </vt:variant>
      <vt:variant>
        <vt:i4>15</vt:i4>
      </vt:variant>
      <vt:variant>
        <vt:i4>0</vt:i4>
      </vt:variant>
      <vt:variant>
        <vt:i4>5</vt:i4>
      </vt:variant>
      <vt:variant>
        <vt:lpwstr/>
      </vt:variant>
      <vt:variant>
        <vt:lpwstr>_ENREF_7</vt:lpwstr>
      </vt:variant>
      <vt:variant>
        <vt:i4>4653067</vt:i4>
      </vt:variant>
      <vt:variant>
        <vt:i4>7</vt:i4>
      </vt:variant>
      <vt:variant>
        <vt:i4>0</vt:i4>
      </vt:variant>
      <vt:variant>
        <vt:i4>5</vt:i4>
      </vt:variant>
      <vt:variant>
        <vt:lpwstr/>
      </vt:variant>
      <vt:variant>
        <vt:lpwstr>_ENREF_60</vt:lpwstr>
      </vt:variant>
      <vt:variant>
        <vt:i4>4390923</vt:i4>
      </vt:variant>
      <vt:variant>
        <vt:i4>4</vt:i4>
      </vt:variant>
      <vt:variant>
        <vt:i4>0</vt:i4>
      </vt:variant>
      <vt:variant>
        <vt:i4>5</vt:i4>
      </vt:variant>
      <vt:variant>
        <vt:lpwstr/>
      </vt:variant>
      <vt:variant>
        <vt:lpwstr>_ENREF_23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Microsaccade Dynamics Enhance Nodule Detection and Discriminate Reader Expertise Levels During Chest Radiography</dc:title>
  <dc:subject/>
  <dc:creator>Robert</dc:creator>
  <cp:keywords/>
  <cp:lastModifiedBy>Robert Alexander</cp:lastModifiedBy>
  <cp:revision>3</cp:revision>
  <dcterms:created xsi:type="dcterms:W3CDTF">2026-05-12T15:31:00Z</dcterms:created>
  <dcterms:modified xsi:type="dcterms:W3CDTF">2026-05-12T15:31:00Z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TC039823519991</vt:lpwstr>
  </property>
</Properties>
</file>