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C144E" w14:textId="6DC277ED" w:rsidR="00835233" w:rsidRDefault="00000000">
      <w:pPr>
        <w:jc w:val="center"/>
      </w:pPr>
      <w:r>
        <w:rPr>
          <w:b/>
          <w:sz w:val="28"/>
        </w:rPr>
        <w:t>CONSORT Checklist</w:t>
      </w:r>
    </w:p>
    <w:p w14:paraId="2243EFBF" w14:textId="77777777" w:rsidR="00835233" w:rsidRDefault="00000000">
      <w:pPr>
        <w:jc w:val="center"/>
      </w:pPr>
      <w:r>
        <w:t>Manuscript: Effects of an 8-week plyometric training programme on sprint, jump, and agility performance in recreational male football players aged 14-16 years: a randomized controlled trial</w:t>
      </w:r>
    </w:p>
    <w:p w14:paraId="7C17D617" w14:textId="5997040F" w:rsidR="00835233" w:rsidRDefault="00000000" w:rsidP="00627E2B">
      <w:pPr>
        <w:jc w:val="center"/>
      </w:pPr>
      <w:r>
        <w:rPr>
          <w:b/>
        </w:rPr>
        <w:t>Trial registration: ClinicalTrials.gov, NCT07640958. Registered on 27 May 2026.</w:t>
      </w:r>
    </w:p>
    <w:tbl>
      <w:tblPr>
        <w:tblStyle w:val="DzTablo2"/>
        <w:tblW w:w="0" w:type="auto"/>
        <w:tblLook w:val="04A0" w:firstRow="1" w:lastRow="0" w:firstColumn="1" w:lastColumn="0" w:noHBand="0" w:noVBand="1"/>
      </w:tblPr>
      <w:tblGrid>
        <w:gridCol w:w="2403"/>
        <w:gridCol w:w="723"/>
        <w:gridCol w:w="6408"/>
        <w:gridCol w:w="5162"/>
      </w:tblGrid>
      <w:tr w:rsidR="00835233" w14:paraId="3B6FA801" w14:textId="77777777" w:rsidTr="00FC2A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397D2F36" w14:textId="77777777" w:rsidR="00835233" w:rsidRDefault="00000000">
            <w:r>
              <w:rPr>
                <w:sz w:val="16"/>
              </w:rPr>
              <w:t>Section / Topic</w:t>
            </w:r>
          </w:p>
        </w:tc>
        <w:tc>
          <w:tcPr>
            <w:tcW w:w="737" w:type="dxa"/>
          </w:tcPr>
          <w:p w14:paraId="1288F207" w14:textId="77777777" w:rsidR="00835233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Item No.</w:t>
            </w:r>
          </w:p>
        </w:tc>
        <w:tc>
          <w:tcPr>
            <w:tcW w:w="6804" w:type="dxa"/>
          </w:tcPr>
          <w:p w14:paraId="2AB9ADFE" w14:textId="77777777" w:rsidR="00835233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CONSORT checklist item</w:t>
            </w:r>
          </w:p>
        </w:tc>
        <w:tc>
          <w:tcPr>
            <w:tcW w:w="5443" w:type="dxa"/>
          </w:tcPr>
          <w:p w14:paraId="3054ACA3" w14:textId="77777777" w:rsidR="00835233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Reported on page / line number</w:t>
            </w:r>
          </w:p>
        </w:tc>
      </w:tr>
      <w:tr w:rsidR="00835233" w14:paraId="006177BF" w14:textId="77777777" w:rsidTr="00FC2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458D1072" w14:textId="77777777" w:rsidR="00835233" w:rsidRDefault="00000000">
            <w:r>
              <w:rPr>
                <w:b w:val="0"/>
                <w:sz w:val="16"/>
              </w:rPr>
              <w:t>Title and abstract</w:t>
            </w:r>
          </w:p>
        </w:tc>
        <w:tc>
          <w:tcPr>
            <w:tcW w:w="737" w:type="dxa"/>
          </w:tcPr>
          <w:p w14:paraId="4FBCB656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1a</w:t>
            </w:r>
          </w:p>
        </w:tc>
        <w:tc>
          <w:tcPr>
            <w:tcW w:w="6804" w:type="dxa"/>
          </w:tcPr>
          <w:p w14:paraId="15ABE1AE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Identification as a randomised trial in the title.</w:t>
            </w:r>
          </w:p>
        </w:tc>
        <w:tc>
          <w:tcPr>
            <w:tcW w:w="5443" w:type="dxa"/>
          </w:tcPr>
          <w:p w14:paraId="7DFD7AEB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p. 1, lines 1-3</w:t>
            </w:r>
          </w:p>
        </w:tc>
      </w:tr>
      <w:tr w:rsidR="00835233" w14:paraId="19F854BE" w14:textId="77777777" w:rsidTr="00FC2A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363B7CEE" w14:textId="77777777" w:rsidR="00835233" w:rsidRDefault="00000000">
            <w:r>
              <w:rPr>
                <w:b w:val="0"/>
                <w:sz w:val="16"/>
              </w:rPr>
              <w:t>Title and abstract</w:t>
            </w:r>
          </w:p>
        </w:tc>
        <w:tc>
          <w:tcPr>
            <w:tcW w:w="737" w:type="dxa"/>
          </w:tcPr>
          <w:p w14:paraId="23348630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1b</w:t>
            </w:r>
          </w:p>
        </w:tc>
        <w:tc>
          <w:tcPr>
            <w:tcW w:w="6804" w:type="dxa"/>
          </w:tcPr>
          <w:p w14:paraId="310CAB7E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Structured summary of trial design, methods, results, and conclusions.</w:t>
            </w:r>
          </w:p>
        </w:tc>
        <w:tc>
          <w:tcPr>
            <w:tcW w:w="5443" w:type="dxa"/>
          </w:tcPr>
          <w:p w14:paraId="4E1BC243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Abstract: p. 1, lines 11-21 and p. 2, lines 22-38</w:t>
            </w:r>
          </w:p>
        </w:tc>
      </w:tr>
      <w:tr w:rsidR="00835233" w14:paraId="5C69BF1E" w14:textId="77777777" w:rsidTr="00FC2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66D7ACAD" w14:textId="77777777" w:rsidR="00835233" w:rsidRDefault="00000000">
            <w:r>
              <w:rPr>
                <w:b w:val="0"/>
                <w:sz w:val="16"/>
              </w:rPr>
              <w:t>Introduction: Background and objectives</w:t>
            </w:r>
          </w:p>
        </w:tc>
        <w:tc>
          <w:tcPr>
            <w:tcW w:w="737" w:type="dxa"/>
          </w:tcPr>
          <w:p w14:paraId="7B0856C4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2a</w:t>
            </w:r>
          </w:p>
        </w:tc>
        <w:tc>
          <w:tcPr>
            <w:tcW w:w="6804" w:type="dxa"/>
          </w:tcPr>
          <w:p w14:paraId="09F588F4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Scientific background and explanation of rationale.</w:t>
            </w:r>
          </w:p>
        </w:tc>
        <w:tc>
          <w:tcPr>
            <w:tcW w:w="5443" w:type="dxa"/>
          </w:tcPr>
          <w:p w14:paraId="2B93B3E9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Background: p. 3, lines 42-62</w:t>
            </w:r>
          </w:p>
        </w:tc>
      </w:tr>
      <w:tr w:rsidR="00835233" w14:paraId="3D1B473D" w14:textId="77777777" w:rsidTr="00FC2A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5FD5DB0E" w14:textId="77777777" w:rsidR="00835233" w:rsidRDefault="00000000">
            <w:r>
              <w:rPr>
                <w:b w:val="0"/>
                <w:sz w:val="16"/>
              </w:rPr>
              <w:t>Introduction: Background and objectives</w:t>
            </w:r>
          </w:p>
        </w:tc>
        <w:tc>
          <w:tcPr>
            <w:tcW w:w="737" w:type="dxa"/>
          </w:tcPr>
          <w:p w14:paraId="2A419D47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2b</w:t>
            </w:r>
          </w:p>
        </w:tc>
        <w:tc>
          <w:tcPr>
            <w:tcW w:w="6804" w:type="dxa"/>
          </w:tcPr>
          <w:p w14:paraId="323B6391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Specific objectives or hypotheses.</w:t>
            </w:r>
          </w:p>
        </w:tc>
        <w:tc>
          <w:tcPr>
            <w:tcW w:w="5443" w:type="dxa"/>
          </w:tcPr>
          <w:p w14:paraId="2B67830D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End of Background: p. 4, lines 63-67</w:t>
            </w:r>
          </w:p>
        </w:tc>
      </w:tr>
      <w:tr w:rsidR="00835233" w14:paraId="61B616AE" w14:textId="77777777" w:rsidTr="00FC2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5A88CDDE" w14:textId="77777777" w:rsidR="00835233" w:rsidRDefault="00000000">
            <w:r>
              <w:rPr>
                <w:b w:val="0"/>
                <w:sz w:val="16"/>
              </w:rPr>
              <w:t>Methods: Trial design</w:t>
            </w:r>
          </w:p>
        </w:tc>
        <w:tc>
          <w:tcPr>
            <w:tcW w:w="737" w:type="dxa"/>
          </w:tcPr>
          <w:p w14:paraId="4D4EAE44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3a</w:t>
            </w:r>
          </w:p>
        </w:tc>
        <w:tc>
          <w:tcPr>
            <w:tcW w:w="6804" w:type="dxa"/>
          </w:tcPr>
          <w:p w14:paraId="5E8040C4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Description of trial design, including allocation ratio.</w:t>
            </w:r>
          </w:p>
        </w:tc>
        <w:tc>
          <w:tcPr>
            <w:tcW w:w="5443" w:type="dxa"/>
          </w:tcPr>
          <w:p w14:paraId="794185C7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Study design and reporting: p. 4, lines 68-79</w:t>
            </w:r>
          </w:p>
        </w:tc>
      </w:tr>
      <w:tr w:rsidR="00835233" w14:paraId="180F6495" w14:textId="77777777" w:rsidTr="00FC2A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219106ED" w14:textId="77777777" w:rsidR="00835233" w:rsidRDefault="00000000">
            <w:r>
              <w:rPr>
                <w:b w:val="0"/>
                <w:sz w:val="16"/>
              </w:rPr>
              <w:t>Methods: Trial design</w:t>
            </w:r>
          </w:p>
        </w:tc>
        <w:tc>
          <w:tcPr>
            <w:tcW w:w="737" w:type="dxa"/>
          </w:tcPr>
          <w:p w14:paraId="53C37349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3b</w:t>
            </w:r>
          </w:p>
        </w:tc>
        <w:tc>
          <w:tcPr>
            <w:tcW w:w="6804" w:type="dxa"/>
          </w:tcPr>
          <w:p w14:paraId="0C2A9269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Important changes to methods after trial commencement, with reasons.</w:t>
            </w:r>
          </w:p>
        </w:tc>
        <w:tc>
          <w:tcPr>
            <w:tcW w:w="5443" w:type="dxa"/>
          </w:tcPr>
          <w:p w14:paraId="583F8648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Not applicable. No important changes to methods after trial commencement were reported.</w:t>
            </w:r>
          </w:p>
        </w:tc>
      </w:tr>
      <w:tr w:rsidR="00835233" w14:paraId="0124F2E2" w14:textId="77777777" w:rsidTr="00FC2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2192553D" w14:textId="77777777" w:rsidR="00835233" w:rsidRDefault="00000000">
            <w:r>
              <w:rPr>
                <w:b w:val="0"/>
                <w:sz w:val="16"/>
              </w:rPr>
              <w:t>Methods: Participants</w:t>
            </w:r>
          </w:p>
        </w:tc>
        <w:tc>
          <w:tcPr>
            <w:tcW w:w="737" w:type="dxa"/>
          </w:tcPr>
          <w:p w14:paraId="05DCC5FA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4a</w:t>
            </w:r>
          </w:p>
        </w:tc>
        <w:tc>
          <w:tcPr>
            <w:tcW w:w="6804" w:type="dxa"/>
          </w:tcPr>
          <w:p w14:paraId="01A3BFDF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Eligibility criteria for participants.</w:t>
            </w:r>
          </w:p>
        </w:tc>
        <w:tc>
          <w:tcPr>
            <w:tcW w:w="5443" w:type="dxa"/>
          </w:tcPr>
          <w:p w14:paraId="02047C65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Participants: p. 4, lines 80-83 and p. 5, lines 84-85</w:t>
            </w:r>
          </w:p>
        </w:tc>
      </w:tr>
      <w:tr w:rsidR="00835233" w14:paraId="74E9C842" w14:textId="77777777" w:rsidTr="00FC2A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01866BF5" w14:textId="77777777" w:rsidR="00835233" w:rsidRDefault="00000000">
            <w:r>
              <w:rPr>
                <w:b w:val="0"/>
                <w:sz w:val="16"/>
              </w:rPr>
              <w:t>Methods: Participants</w:t>
            </w:r>
          </w:p>
        </w:tc>
        <w:tc>
          <w:tcPr>
            <w:tcW w:w="737" w:type="dxa"/>
          </w:tcPr>
          <w:p w14:paraId="1CE84269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4b</w:t>
            </w:r>
          </w:p>
        </w:tc>
        <w:tc>
          <w:tcPr>
            <w:tcW w:w="6804" w:type="dxa"/>
          </w:tcPr>
          <w:p w14:paraId="15487211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Settings and locations where the data were collected.</w:t>
            </w:r>
          </w:p>
        </w:tc>
        <w:tc>
          <w:tcPr>
            <w:tcW w:w="5443" w:type="dxa"/>
          </w:tcPr>
          <w:p w14:paraId="174CB5DE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Study design and reporting: p. 4, lines 75-76</w:t>
            </w:r>
          </w:p>
        </w:tc>
      </w:tr>
      <w:tr w:rsidR="00835233" w14:paraId="52266279" w14:textId="77777777" w:rsidTr="00FC2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47B4782C" w14:textId="77777777" w:rsidR="00835233" w:rsidRDefault="00000000">
            <w:r>
              <w:rPr>
                <w:b w:val="0"/>
                <w:sz w:val="16"/>
              </w:rPr>
              <w:t>Methods: Interventions</w:t>
            </w:r>
          </w:p>
        </w:tc>
        <w:tc>
          <w:tcPr>
            <w:tcW w:w="737" w:type="dxa"/>
          </w:tcPr>
          <w:p w14:paraId="717314E9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5</w:t>
            </w:r>
          </w:p>
        </w:tc>
        <w:tc>
          <w:tcPr>
            <w:tcW w:w="6804" w:type="dxa"/>
          </w:tcPr>
          <w:p w14:paraId="66F6222F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The interventions for each group with sufficient details to allow replication, including how and when they were administered.</w:t>
            </w:r>
          </w:p>
        </w:tc>
        <w:tc>
          <w:tcPr>
            <w:tcW w:w="5443" w:type="dxa"/>
          </w:tcPr>
          <w:p w14:paraId="0B8A4283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Study design and reporting: p. 4, lines 77-79; Intervention: p. 5, lines 102-105</w:t>
            </w:r>
          </w:p>
        </w:tc>
      </w:tr>
      <w:tr w:rsidR="00835233" w14:paraId="5AE76B83" w14:textId="77777777" w:rsidTr="00FC2A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259C8F5B" w14:textId="77777777" w:rsidR="00835233" w:rsidRDefault="00000000">
            <w:r>
              <w:rPr>
                <w:b w:val="0"/>
                <w:sz w:val="16"/>
              </w:rPr>
              <w:t>Methods: Outcomes</w:t>
            </w:r>
          </w:p>
        </w:tc>
        <w:tc>
          <w:tcPr>
            <w:tcW w:w="737" w:type="dxa"/>
          </w:tcPr>
          <w:p w14:paraId="02344FE8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6a</w:t>
            </w:r>
          </w:p>
        </w:tc>
        <w:tc>
          <w:tcPr>
            <w:tcW w:w="6804" w:type="dxa"/>
          </w:tcPr>
          <w:p w14:paraId="2BEA3373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Completely defined pre-specified primary and secondary outcome measures, including how and when they were assessed.</w:t>
            </w:r>
          </w:p>
        </w:tc>
        <w:tc>
          <w:tcPr>
            <w:tcW w:w="5443" w:type="dxa"/>
          </w:tcPr>
          <w:p w14:paraId="52C49726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Outcome measures: p. 6, lines 106-126 and p. 7, lines 127-136</w:t>
            </w:r>
          </w:p>
        </w:tc>
      </w:tr>
      <w:tr w:rsidR="00835233" w14:paraId="5CA0F875" w14:textId="77777777" w:rsidTr="00FC2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7B147134" w14:textId="77777777" w:rsidR="00835233" w:rsidRDefault="00000000">
            <w:r>
              <w:rPr>
                <w:b w:val="0"/>
                <w:sz w:val="16"/>
              </w:rPr>
              <w:t>Methods: Outcomes</w:t>
            </w:r>
          </w:p>
        </w:tc>
        <w:tc>
          <w:tcPr>
            <w:tcW w:w="737" w:type="dxa"/>
          </w:tcPr>
          <w:p w14:paraId="5A47D851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6b</w:t>
            </w:r>
          </w:p>
        </w:tc>
        <w:tc>
          <w:tcPr>
            <w:tcW w:w="6804" w:type="dxa"/>
          </w:tcPr>
          <w:p w14:paraId="11428228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Any changes to trial outcomes after the trial commenced, with reasons.</w:t>
            </w:r>
          </w:p>
        </w:tc>
        <w:tc>
          <w:tcPr>
            <w:tcW w:w="5443" w:type="dxa"/>
          </w:tcPr>
          <w:p w14:paraId="3F87ED22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Not applicable. No changes to trial outcomes after commencement were reported.</w:t>
            </w:r>
          </w:p>
        </w:tc>
      </w:tr>
      <w:tr w:rsidR="00835233" w14:paraId="3B1BF6C2" w14:textId="77777777" w:rsidTr="00FC2A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266888CE" w14:textId="77777777" w:rsidR="00835233" w:rsidRDefault="00000000">
            <w:r>
              <w:rPr>
                <w:b w:val="0"/>
                <w:sz w:val="16"/>
              </w:rPr>
              <w:t>Methods: Sample size</w:t>
            </w:r>
          </w:p>
        </w:tc>
        <w:tc>
          <w:tcPr>
            <w:tcW w:w="737" w:type="dxa"/>
          </w:tcPr>
          <w:p w14:paraId="13551AAF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7a</w:t>
            </w:r>
          </w:p>
        </w:tc>
        <w:tc>
          <w:tcPr>
            <w:tcW w:w="6804" w:type="dxa"/>
          </w:tcPr>
          <w:p w14:paraId="42ED68DE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How sample size was determined.</w:t>
            </w:r>
          </w:p>
        </w:tc>
        <w:tc>
          <w:tcPr>
            <w:tcW w:w="5443" w:type="dxa"/>
          </w:tcPr>
          <w:p w14:paraId="28DCD674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Sample size and power considerations: p. 5, lines 86-95</w:t>
            </w:r>
          </w:p>
        </w:tc>
      </w:tr>
      <w:tr w:rsidR="00835233" w14:paraId="1C437967" w14:textId="77777777" w:rsidTr="00FC2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3AD6496B" w14:textId="77777777" w:rsidR="00835233" w:rsidRDefault="00000000">
            <w:r>
              <w:rPr>
                <w:b w:val="0"/>
                <w:sz w:val="16"/>
              </w:rPr>
              <w:t>Methods: Sample size</w:t>
            </w:r>
          </w:p>
        </w:tc>
        <w:tc>
          <w:tcPr>
            <w:tcW w:w="737" w:type="dxa"/>
          </w:tcPr>
          <w:p w14:paraId="49CB58A6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7b</w:t>
            </w:r>
          </w:p>
        </w:tc>
        <w:tc>
          <w:tcPr>
            <w:tcW w:w="6804" w:type="dxa"/>
          </w:tcPr>
          <w:p w14:paraId="1914BCC9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When applicable, explanation of any interim analyses and stopping guidelines.</w:t>
            </w:r>
          </w:p>
        </w:tc>
        <w:tc>
          <w:tcPr>
            <w:tcW w:w="5443" w:type="dxa"/>
          </w:tcPr>
          <w:p w14:paraId="4B9B34C0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Not applicable. No interim analyses or stopping guidelines were applicable.</w:t>
            </w:r>
          </w:p>
        </w:tc>
      </w:tr>
      <w:tr w:rsidR="00835233" w14:paraId="6DCE2098" w14:textId="77777777" w:rsidTr="00FC2A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63951B1D" w14:textId="77777777" w:rsidR="00835233" w:rsidRDefault="00000000">
            <w:r>
              <w:rPr>
                <w:b w:val="0"/>
                <w:sz w:val="16"/>
              </w:rPr>
              <w:t>Methods: Randomisation - sequence generation</w:t>
            </w:r>
          </w:p>
        </w:tc>
        <w:tc>
          <w:tcPr>
            <w:tcW w:w="737" w:type="dxa"/>
          </w:tcPr>
          <w:p w14:paraId="6A3E184D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8a</w:t>
            </w:r>
          </w:p>
        </w:tc>
        <w:tc>
          <w:tcPr>
            <w:tcW w:w="6804" w:type="dxa"/>
          </w:tcPr>
          <w:p w14:paraId="6B3729F9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Method used to generate the random allocation sequence.</w:t>
            </w:r>
          </w:p>
        </w:tc>
        <w:tc>
          <w:tcPr>
            <w:tcW w:w="5443" w:type="dxa"/>
          </w:tcPr>
          <w:p w14:paraId="3E5213CB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Randomization, allocation, and blinding: p. 5, lines 96-98</w:t>
            </w:r>
          </w:p>
        </w:tc>
      </w:tr>
      <w:tr w:rsidR="00835233" w14:paraId="189C3340" w14:textId="77777777" w:rsidTr="00FC2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17C55CDC" w14:textId="77777777" w:rsidR="00835233" w:rsidRDefault="00000000">
            <w:r>
              <w:rPr>
                <w:b w:val="0"/>
                <w:sz w:val="16"/>
              </w:rPr>
              <w:t>Methods: Randomisation - sequence generation</w:t>
            </w:r>
          </w:p>
        </w:tc>
        <w:tc>
          <w:tcPr>
            <w:tcW w:w="737" w:type="dxa"/>
          </w:tcPr>
          <w:p w14:paraId="09881E4B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8b</w:t>
            </w:r>
          </w:p>
        </w:tc>
        <w:tc>
          <w:tcPr>
            <w:tcW w:w="6804" w:type="dxa"/>
          </w:tcPr>
          <w:p w14:paraId="45FEE9D4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Type of randomisation and details of any restriction, such as blocking and block size.</w:t>
            </w:r>
          </w:p>
        </w:tc>
        <w:tc>
          <w:tcPr>
            <w:tcW w:w="5443" w:type="dxa"/>
          </w:tcPr>
          <w:p w14:paraId="5F5D47E6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Randomization, allocation, and blinding: p. 5, lines 96-99</w:t>
            </w:r>
          </w:p>
        </w:tc>
      </w:tr>
      <w:tr w:rsidR="00835233" w14:paraId="7E3B00D7" w14:textId="77777777" w:rsidTr="00FC2A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3B66D8EB" w14:textId="77777777" w:rsidR="00835233" w:rsidRDefault="00000000">
            <w:r>
              <w:rPr>
                <w:b w:val="0"/>
                <w:sz w:val="16"/>
              </w:rPr>
              <w:t>Methods: Randomisation - allocation concealment mechanism</w:t>
            </w:r>
          </w:p>
        </w:tc>
        <w:tc>
          <w:tcPr>
            <w:tcW w:w="737" w:type="dxa"/>
          </w:tcPr>
          <w:p w14:paraId="739C91D3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9</w:t>
            </w:r>
          </w:p>
        </w:tc>
        <w:tc>
          <w:tcPr>
            <w:tcW w:w="6804" w:type="dxa"/>
          </w:tcPr>
          <w:p w14:paraId="58933F6A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Mechanism used to implement the random allocation sequence, describing any steps taken to conceal the sequence until interventions were assigned.</w:t>
            </w:r>
          </w:p>
        </w:tc>
        <w:tc>
          <w:tcPr>
            <w:tcW w:w="5443" w:type="dxa"/>
          </w:tcPr>
          <w:p w14:paraId="23F4B7C7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Randomization, allocation, and blinding: p. 5, lines 96-99</w:t>
            </w:r>
          </w:p>
        </w:tc>
      </w:tr>
      <w:tr w:rsidR="00835233" w14:paraId="6524EA7E" w14:textId="77777777" w:rsidTr="00FC2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389C371C" w14:textId="77777777" w:rsidR="00835233" w:rsidRDefault="00000000">
            <w:r>
              <w:rPr>
                <w:b w:val="0"/>
                <w:sz w:val="16"/>
              </w:rPr>
              <w:t>Methods: Randomisation - implementation</w:t>
            </w:r>
          </w:p>
        </w:tc>
        <w:tc>
          <w:tcPr>
            <w:tcW w:w="737" w:type="dxa"/>
          </w:tcPr>
          <w:p w14:paraId="5BFB0284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10</w:t>
            </w:r>
          </w:p>
        </w:tc>
        <w:tc>
          <w:tcPr>
            <w:tcW w:w="6804" w:type="dxa"/>
          </w:tcPr>
          <w:p w14:paraId="479C5785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Who generated the random allocation sequence, who enrolled participants, and who assigned participants to interventions.</w:t>
            </w:r>
          </w:p>
        </w:tc>
        <w:tc>
          <w:tcPr>
            <w:tcW w:w="5443" w:type="dxa"/>
          </w:tcPr>
          <w:p w14:paraId="53D673CA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Randomization, allocation, and blinding: p. 5, lines 97-99</w:t>
            </w:r>
          </w:p>
        </w:tc>
      </w:tr>
      <w:tr w:rsidR="00835233" w14:paraId="2C1CB950" w14:textId="77777777" w:rsidTr="00FC2A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5444C302" w14:textId="77777777" w:rsidR="00835233" w:rsidRDefault="00000000">
            <w:r>
              <w:rPr>
                <w:b w:val="0"/>
                <w:sz w:val="16"/>
              </w:rPr>
              <w:t>Methods: Blinding</w:t>
            </w:r>
          </w:p>
        </w:tc>
        <w:tc>
          <w:tcPr>
            <w:tcW w:w="737" w:type="dxa"/>
          </w:tcPr>
          <w:p w14:paraId="6CF9F865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11a</w:t>
            </w:r>
          </w:p>
        </w:tc>
        <w:tc>
          <w:tcPr>
            <w:tcW w:w="6804" w:type="dxa"/>
          </w:tcPr>
          <w:p w14:paraId="4CBB1E45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If done, who was blinded after assignment to interventions and how.</w:t>
            </w:r>
          </w:p>
        </w:tc>
        <w:tc>
          <w:tcPr>
            <w:tcW w:w="5443" w:type="dxa"/>
          </w:tcPr>
          <w:p w14:paraId="41852657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Randomization, allocation, and blinding: p. 5, lines 99-101</w:t>
            </w:r>
          </w:p>
        </w:tc>
      </w:tr>
      <w:tr w:rsidR="00835233" w14:paraId="05A97317" w14:textId="77777777" w:rsidTr="00FC2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64FE0681" w14:textId="77777777" w:rsidR="00835233" w:rsidRDefault="00000000">
            <w:r>
              <w:rPr>
                <w:b w:val="0"/>
                <w:sz w:val="16"/>
              </w:rPr>
              <w:t>Methods: Blinding</w:t>
            </w:r>
          </w:p>
        </w:tc>
        <w:tc>
          <w:tcPr>
            <w:tcW w:w="737" w:type="dxa"/>
          </w:tcPr>
          <w:p w14:paraId="004C77E8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11b</w:t>
            </w:r>
          </w:p>
        </w:tc>
        <w:tc>
          <w:tcPr>
            <w:tcW w:w="6804" w:type="dxa"/>
          </w:tcPr>
          <w:p w14:paraId="10A0A81F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If relevant, description of the similarity of interventions.</w:t>
            </w:r>
          </w:p>
        </w:tc>
        <w:tc>
          <w:tcPr>
            <w:tcW w:w="5443" w:type="dxa"/>
          </w:tcPr>
          <w:p w14:paraId="7E5E6083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Not applicable. The plyometric training intervention and routine football training control condition were not designed as identical interventions.</w:t>
            </w:r>
          </w:p>
        </w:tc>
      </w:tr>
      <w:tr w:rsidR="00835233" w14:paraId="5AD79D64" w14:textId="77777777" w:rsidTr="00FC2A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50B0FBD1" w14:textId="77777777" w:rsidR="00835233" w:rsidRDefault="00000000">
            <w:r>
              <w:rPr>
                <w:b w:val="0"/>
                <w:sz w:val="16"/>
              </w:rPr>
              <w:t>Methods: Statistical methods</w:t>
            </w:r>
          </w:p>
        </w:tc>
        <w:tc>
          <w:tcPr>
            <w:tcW w:w="737" w:type="dxa"/>
          </w:tcPr>
          <w:p w14:paraId="30B95F30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12a</w:t>
            </w:r>
          </w:p>
        </w:tc>
        <w:tc>
          <w:tcPr>
            <w:tcW w:w="6804" w:type="dxa"/>
          </w:tcPr>
          <w:p w14:paraId="52857B3E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Statistical methods used to compare groups for primary and secondary outcomes.</w:t>
            </w:r>
          </w:p>
        </w:tc>
        <w:tc>
          <w:tcPr>
            <w:tcW w:w="5443" w:type="dxa"/>
          </w:tcPr>
          <w:p w14:paraId="65D5EC50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Statistical analysis: p. 7, lines 137-150</w:t>
            </w:r>
          </w:p>
        </w:tc>
      </w:tr>
      <w:tr w:rsidR="00835233" w14:paraId="5EBF2FC3" w14:textId="77777777" w:rsidTr="00FC2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1CBDE77D" w14:textId="77777777" w:rsidR="00835233" w:rsidRDefault="00000000">
            <w:r>
              <w:rPr>
                <w:b w:val="0"/>
                <w:sz w:val="16"/>
              </w:rPr>
              <w:t>Methods: Statistical methods</w:t>
            </w:r>
          </w:p>
        </w:tc>
        <w:tc>
          <w:tcPr>
            <w:tcW w:w="737" w:type="dxa"/>
          </w:tcPr>
          <w:p w14:paraId="3C6657F0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12b</w:t>
            </w:r>
          </w:p>
        </w:tc>
        <w:tc>
          <w:tcPr>
            <w:tcW w:w="6804" w:type="dxa"/>
          </w:tcPr>
          <w:p w14:paraId="3D486E80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Methods for additional analyses, such as subgroup analyses and adjusted analyses.</w:t>
            </w:r>
          </w:p>
        </w:tc>
        <w:tc>
          <w:tcPr>
            <w:tcW w:w="5443" w:type="dxa"/>
          </w:tcPr>
          <w:p w14:paraId="1EC3F5F3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Statistical analysis: p. 7, lines 143-150; no subgroup or adjusted analyses were reported.</w:t>
            </w:r>
          </w:p>
        </w:tc>
      </w:tr>
      <w:tr w:rsidR="00835233" w14:paraId="09BC7D72" w14:textId="77777777" w:rsidTr="00FC2A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6798266D" w14:textId="77777777" w:rsidR="00835233" w:rsidRDefault="00000000">
            <w:r>
              <w:rPr>
                <w:b w:val="0"/>
                <w:sz w:val="16"/>
              </w:rPr>
              <w:t>Results: Participant flow</w:t>
            </w:r>
          </w:p>
        </w:tc>
        <w:tc>
          <w:tcPr>
            <w:tcW w:w="737" w:type="dxa"/>
          </w:tcPr>
          <w:p w14:paraId="53071497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13a</w:t>
            </w:r>
          </w:p>
        </w:tc>
        <w:tc>
          <w:tcPr>
            <w:tcW w:w="6804" w:type="dxa"/>
          </w:tcPr>
          <w:p w14:paraId="51ADBB66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For each group, the numbers of participants who were randomly assigned, received intended treatment, and were analysed for the primary outcome.</w:t>
            </w:r>
          </w:p>
        </w:tc>
        <w:tc>
          <w:tcPr>
            <w:tcW w:w="5443" w:type="dxa"/>
          </w:tcPr>
          <w:p w14:paraId="10FB0A08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Results: p. 8, lines 159-165; Figure 1: p. 9, line 185</w:t>
            </w:r>
          </w:p>
        </w:tc>
      </w:tr>
      <w:tr w:rsidR="00835233" w14:paraId="1F5DC736" w14:textId="77777777" w:rsidTr="00FC2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1F253C28" w14:textId="77777777" w:rsidR="00835233" w:rsidRDefault="00000000">
            <w:r>
              <w:rPr>
                <w:b w:val="0"/>
                <w:sz w:val="16"/>
              </w:rPr>
              <w:t>Results: Participant flow</w:t>
            </w:r>
          </w:p>
        </w:tc>
        <w:tc>
          <w:tcPr>
            <w:tcW w:w="737" w:type="dxa"/>
          </w:tcPr>
          <w:p w14:paraId="728197C8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13b</w:t>
            </w:r>
          </w:p>
        </w:tc>
        <w:tc>
          <w:tcPr>
            <w:tcW w:w="6804" w:type="dxa"/>
          </w:tcPr>
          <w:p w14:paraId="70A8B7E8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For each group, losses and exclusions after randomisation, together with reasons.</w:t>
            </w:r>
          </w:p>
        </w:tc>
        <w:tc>
          <w:tcPr>
            <w:tcW w:w="5443" w:type="dxa"/>
          </w:tcPr>
          <w:p w14:paraId="13A440FC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Results: p. 8, lines 160-165; Figure 1: p. 9, line 185</w:t>
            </w:r>
          </w:p>
        </w:tc>
      </w:tr>
      <w:tr w:rsidR="00835233" w14:paraId="2A29AB3E" w14:textId="77777777" w:rsidTr="00FC2A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6BB016EA" w14:textId="77777777" w:rsidR="00835233" w:rsidRDefault="00000000">
            <w:r>
              <w:rPr>
                <w:b w:val="0"/>
                <w:sz w:val="16"/>
              </w:rPr>
              <w:t>Results: Recruitment</w:t>
            </w:r>
          </w:p>
        </w:tc>
        <w:tc>
          <w:tcPr>
            <w:tcW w:w="737" w:type="dxa"/>
          </w:tcPr>
          <w:p w14:paraId="5D6C06F7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14a</w:t>
            </w:r>
          </w:p>
        </w:tc>
        <w:tc>
          <w:tcPr>
            <w:tcW w:w="6804" w:type="dxa"/>
          </w:tcPr>
          <w:p w14:paraId="14542A98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Dates defining the periods of recruitment and follow-up.</w:t>
            </w:r>
          </w:p>
        </w:tc>
        <w:tc>
          <w:tcPr>
            <w:tcW w:w="5443" w:type="dxa"/>
          </w:tcPr>
          <w:p w14:paraId="7BF2BC2B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Intervention/follow-up timing: p. 4, lines 75-79 and p. 6, line 107. Exact recruitment dates are not specified in the manuscript.</w:t>
            </w:r>
          </w:p>
        </w:tc>
      </w:tr>
      <w:tr w:rsidR="00835233" w14:paraId="0961ABEB" w14:textId="77777777" w:rsidTr="00FC2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1B9B3979" w14:textId="77777777" w:rsidR="00835233" w:rsidRDefault="00000000">
            <w:r>
              <w:rPr>
                <w:b w:val="0"/>
                <w:sz w:val="16"/>
              </w:rPr>
              <w:t>Results: Recruitment</w:t>
            </w:r>
          </w:p>
        </w:tc>
        <w:tc>
          <w:tcPr>
            <w:tcW w:w="737" w:type="dxa"/>
          </w:tcPr>
          <w:p w14:paraId="2CF8A988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14b</w:t>
            </w:r>
          </w:p>
        </w:tc>
        <w:tc>
          <w:tcPr>
            <w:tcW w:w="6804" w:type="dxa"/>
          </w:tcPr>
          <w:p w14:paraId="5A8C8053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Why the trial ended or was stopped.</w:t>
            </w:r>
          </w:p>
        </w:tc>
        <w:tc>
          <w:tcPr>
            <w:tcW w:w="5443" w:type="dxa"/>
          </w:tcPr>
          <w:p w14:paraId="5B23D9A6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Not applicable. The trial ended as planned after completion of the 8-week intervention. Participant completion is reported on p. 8, lines 160-165.</w:t>
            </w:r>
          </w:p>
        </w:tc>
      </w:tr>
      <w:tr w:rsidR="00835233" w14:paraId="7EC97AA0" w14:textId="77777777" w:rsidTr="00FC2A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030D1E75" w14:textId="77777777" w:rsidR="00835233" w:rsidRDefault="00000000">
            <w:r>
              <w:rPr>
                <w:b w:val="0"/>
                <w:sz w:val="16"/>
              </w:rPr>
              <w:t>Results: Baseline data</w:t>
            </w:r>
          </w:p>
        </w:tc>
        <w:tc>
          <w:tcPr>
            <w:tcW w:w="737" w:type="dxa"/>
          </w:tcPr>
          <w:p w14:paraId="295617F1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15</w:t>
            </w:r>
          </w:p>
        </w:tc>
        <w:tc>
          <w:tcPr>
            <w:tcW w:w="6804" w:type="dxa"/>
          </w:tcPr>
          <w:p w14:paraId="66E13D2F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A table showing baseline demographic and clinical characteristics for each group.</w:t>
            </w:r>
          </w:p>
        </w:tc>
        <w:tc>
          <w:tcPr>
            <w:tcW w:w="5443" w:type="dxa"/>
          </w:tcPr>
          <w:p w14:paraId="69F5339A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Table 1: p. 10, lines 187-188</w:t>
            </w:r>
          </w:p>
        </w:tc>
      </w:tr>
      <w:tr w:rsidR="00835233" w14:paraId="286711CA" w14:textId="77777777" w:rsidTr="00FC2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12724A9B" w14:textId="77777777" w:rsidR="00835233" w:rsidRDefault="00000000">
            <w:r>
              <w:rPr>
                <w:b w:val="0"/>
                <w:sz w:val="16"/>
              </w:rPr>
              <w:t>Results: Numbers analysed</w:t>
            </w:r>
          </w:p>
        </w:tc>
        <w:tc>
          <w:tcPr>
            <w:tcW w:w="737" w:type="dxa"/>
          </w:tcPr>
          <w:p w14:paraId="45A4E729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16</w:t>
            </w:r>
          </w:p>
        </w:tc>
        <w:tc>
          <w:tcPr>
            <w:tcW w:w="6804" w:type="dxa"/>
          </w:tcPr>
          <w:p w14:paraId="6244FB57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For each group, number of participants included in each analysis and whether the analysis was by original assigned groups.</w:t>
            </w:r>
          </w:p>
        </w:tc>
        <w:tc>
          <w:tcPr>
            <w:tcW w:w="5443" w:type="dxa"/>
          </w:tcPr>
          <w:p w14:paraId="0B6B2495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Results: p. 8, lines 160-165; Figure 1: p. 9, line 185</w:t>
            </w:r>
          </w:p>
        </w:tc>
      </w:tr>
      <w:tr w:rsidR="00835233" w14:paraId="0F1C1AC3" w14:textId="77777777" w:rsidTr="00FC2A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15224BED" w14:textId="77777777" w:rsidR="00835233" w:rsidRDefault="00000000">
            <w:r>
              <w:rPr>
                <w:b w:val="0"/>
                <w:sz w:val="16"/>
              </w:rPr>
              <w:t>Results: Outcomes and estimation</w:t>
            </w:r>
          </w:p>
        </w:tc>
        <w:tc>
          <w:tcPr>
            <w:tcW w:w="737" w:type="dxa"/>
          </w:tcPr>
          <w:p w14:paraId="5FC778E5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17a</w:t>
            </w:r>
          </w:p>
        </w:tc>
        <w:tc>
          <w:tcPr>
            <w:tcW w:w="6804" w:type="dxa"/>
          </w:tcPr>
          <w:p w14:paraId="0275D312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 xml:space="preserve">For each primary and secondary outcome, results for each group, estimated effect size, and </w:t>
            </w:r>
            <w:r>
              <w:rPr>
                <w:sz w:val="16"/>
              </w:rPr>
              <w:lastRenderedPageBreak/>
              <w:t>precision such as 95% confidence interval.</w:t>
            </w:r>
          </w:p>
        </w:tc>
        <w:tc>
          <w:tcPr>
            <w:tcW w:w="5443" w:type="dxa"/>
          </w:tcPr>
          <w:p w14:paraId="7D2EFFE6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lastRenderedPageBreak/>
              <w:t xml:space="preserve">Tables 2-5: p. 10, lines 189-190; p. 11, lines 190-194; p. 12, lines 195-196. </w:t>
            </w:r>
            <w:r>
              <w:rPr>
                <w:sz w:val="16"/>
              </w:rPr>
              <w:lastRenderedPageBreak/>
              <w:t>Effect sizes are reported; confidence intervals are not reported.</w:t>
            </w:r>
          </w:p>
        </w:tc>
      </w:tr>
      <w:tr w:rsidR="00835233" w14:paraId="62C57909" w14:textId="77777777" w:rsidTr="00FC2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443B6D27" w14:textId="77777777" w:rsidR="00835233" w:rsidRDefault="00000000">
            <w:r>
              <w:rPr>
                <w:b w:val="0"/>
                <w:sz w:val="16"/>
              </w:rPr>
              <w:lastRenderedPageBreak/>
              <w:t>Results: Outcomes and estimation</w:t>
            </w:r>
          </w:p>
        </w:tc>
        <w:tc>
          <w:tcPr>
            <w:tcW w:w="737" w:type="dxa"/>
          </w:tcPr>
          <w:p w14:paraId="36D7417E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17b</w:t>
            </w:r>
          </w:p>
        </w:tc>
        <w:tc>
          <w:tcPr>
            <w:tcW w:w="6804" w:type="dxa"/>
          </w:tcPr>
          <w:p w14:paraId="7AF84DD2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For binary outcomes, presentation of both absolute and relative effect sizes is recommended.</w:t>
            </w:r>
          </w:p>
        </w:tc>
        <w:tc>
          <w:tcPr>
            <w:tcW w:w="5443" w:type="dxa"/>
          </w:tcPr>
          <w:p w14:paraId="22CE6355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Not applicable. The main outcomes are continuous performance variables.</w:t>
            </w:r>
          </w:p>
        </w:tc>
      </w:tr>
      <w:tr w:rsidR="00835233" w14:paraId="5F23263E" w14:textId="77777777" w:rsidTr="00FC2A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4CC14136" w14:textId="77777777" w:rsidR="00835233" w:rsidRDefault="00000000">
            <w:r>
              <w:rPr>
                <w:b w:val="0"/>
                <w:sz w:val="16"/>
              </w:rPr>
              <w:t>Results: Ancillary analyses</w:t>
            </w:r>
          </w:p>
        </w:tc>
        <w:tc>
          <w:tcPr>
            <w:tcW w:w="737" w:type="dxa"/>
          </w:tcPr>
          <w:p w14:paraId="2CEF8085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18</w:t>
            </w:r>
          </w:p>
        </w:tc>
        <w:tc>
          <w:tcPr>
            <w:tcW w:w="6804" w:type="dxa"/>
          </w:tcPr>
          <w:p w14:paraId="7B22483A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Results of any other analyses performed, including subgroup analyses and adjusted analyses, distinguishing pre-specified from exploratory.</w:t>
            </w:r>
          </w:p>
        </w:tc>
        <w:tc>
          <w:tcPr>
            <w:tcW w:w="5443" w:type="dxa"/>
          </w:tcPr>
          <w:p w14:paraId="6D39D812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Not applicable. No ancillary, subgroup, or adjusted analyses were reported.</w:t>
            </w:r>
          </w:p>
        </w:tc>
      </w:tr>
      <w:tr w:rsidR="00835233" w14:paraId="1E1B37E3" w14:textId="77777777" w:rsidTr="00FC2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627F1487" w14:textId="77777777" w:rsidR="00835233" w:rsidRDefault="00000000">
            <w:r>
              <w:rPr>
                <w:b w:val="0"/>
                <w:sz w:val="16"/>
              </w:rPr>
              <w:t>Results: Harms</w:t>
            </w:r>
          </w:p>
        </w:tc>
        <w:tc>
          <w:tcPr>
            <w:tcW w:w="737" w:type="dxa"/>
          </w:tcPr>
          <w:p w14:paraId="4043707C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19</w:t>
            </w:r>
          </w:p>
        </w:tc>
        <w:tc>
          <w:tcPr>
            <w:tcW w:w="6804" w:type="dxa"/>
          </w:tcPr>
          <w:p w14:paraId="763F1F08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All important harms or unintended effects in each group.</w:t>
            </w:r>
          </w:p>
        </w:tc>
        <w:tc>
          <w:tcPr>
            <w:tcW w:w="5443" w:type="dxa"/>
          </w:tcPr>
          <w:p w14:paraId="6E967BE0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Results: p. 8, lines 160-164; Discussion: p. 14, lines 239-241</w:t>
            </w:r>
          </w:p>
        </w:tc>
      </w:tr>
      <w:tr w:rsidR="00835233" w14:paraId="70E5F43D" w14:textId="77777777" w:rsidTr="00FC2A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153BCE84" w14:textId="77777777" w:rsidR="00835233" w:rsidRDefault="00000000">
            <w:r>
              <w:rPr>
                <w:b w:val="0"/>
                <w:sz w:val="16"/>
              </w:rPr>
              <w:t>Discussion: Limitations</w:t>
            </w:r>
          </w:p>
        </w:tc>
        <w:tc>
          <w:tcPr>
            <w:tcW w:w="737" w:type="dxa"/>
          </w:tcPr>
          <w:p w14:paraId="326E69A2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20</w:t>
            </w:r>
          </w:p>
        </w:tc>
        <w:tc>
          <w:tcPr>
            <w:tcW w:w="6804" w:type="dxa"/>
          </w:tcPr>
          <w:p w14:paraId="50D730DC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Trial limitations, addressing sources of potential bias, imprecision, and multiplicity of analyses.</w:t>
            </w:r>
          </w:p>
        </w:tc>
        <w:tc>
          <w:tcPr>
            <w:tcW w:w="5443" w:type="dxa"/>
          </w:tcPr>
          <w:p w14:paraId="6A7A4CEC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Discussion: p. 13, lines 230-234 and p. 14, lines 235-241</w:t>
            </w:r>
          </w:p>
        </w:tc>
      </w:tr>
      <w:tr w:rsidR="00835233" w14:paraId="1F2D5BC9" w14:textId="77777777" w:rsidTr="00FC2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40D7C7B0" w14:textId="77777777" w:rsidR="00835233" w:rsidRDefault="00000000">
            <w:r>
              <w:rPr>
                <w:b w:val="0"/>
                <w:sz w:val="16"/>
              </w:rPr>
              <w:t>Discussion: Generalisability</w:t>
            </w:r>
          </w:p>
        </w:tc>
        <w:tc>
          <w:tcPr>
            <w:tcW w:w="737" w:type="dxa"/>
          </w:tcPr>
          <w:p w14:paraId="31148AC6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21</w:t>
            </w:r>
          </w:p>
        </w:tc>
        <w:tc>
          <w:tcPr>
            <w:tcW w:w="6804" w:type="dxa"/>
          </w:tcPr>
          <w:p w14:paraId="7C1C8D9E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Generalisability or external validity of the trial findings.</w:t>
            </w:r>
          </w:p>
        </w:tc>
        <w:tc>
          <w:tcPr>
            <w:tcW w:w="5443" w:type="dxa"/>
          </w:tcPr>
          <w:p w14:paraId="6E71CF5F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Discussion: p. 13, lines 230-234; Conclusions: p. 14, lines 242-248</w:t>
            </w:r>
          </w:p>
        </w:tc>
      </w:tr>
      <w:tr w:rsidR="00835233" w14:paraId="4A3817AE" w14:textId="77777777" w:rsidTr="00FC2A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2A26F3A1" w14:textId="77777777" w:rsidR="00835233" w:rsidRDefault="00000000">
            <w:r>
              <w:rPr>
                <w:b w:val="0"/>
                <w:sz w:val="16"/>
              </w:rPr>
              <w:t>Discussion: Interpretation</w:t>
            </w:r>
          </w:p>
        </w:tc>
        <w:tc>
          <w:tcPr>
            <w:tcW w:w="737" w:type="dxa"/>
          </w:tcPr>
          <w:p w14:paraId="335D3783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22</w:t>
            </w:r>
          </w:p>
        </w:tc>
        <w:tc>
          <w:tcPr>
            <w:tcW w:w="6804" w:type="dxa"/>
          </w:tcPr>
          <w:p w14:paraId="1A277622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Interpretation consistent with results, balancing benefits and harms, and considering other relevant evidence.</w:t>
            </w:r>
          </w:p>
        </w:tc>
        <w:tc>
          <w:tcPr>
            <w:tcW w:w="5443" w:type="dxa"/>
          </w:tcPr>
          <w:p w14:paraId="76EBAC26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Discussion: p. 12, lines 198-211; p. 13, lines 212-229; Conclusions: p. 14, lines 242-248</w:t>
            </w:r>
          </w:p>
        </w:tc>
      </w:tr>
      <w:tr w:rsidR="00835233" w14:paraId="5C1AFA1B" w14:textId="77777777" w:rsidTr="00FC2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64F13B03" w14:textId="77777777" w:rsidR="00835233" w:rsidRDefault="00000000">
            <w:r>
              <w:rPr>
                <w:b w:val="0"/>
                <w:sz w:val="16"/>
              </w:rPr>
              <w:t>Other information: Registration</w:t>
            </w:r>
          </w:p>
        </w:tc>
        <w:tc>
          <w:tcPr>
            <w:tcW w:w="737" w:type="dxa"/>
          </w:tcPr>
          <w:p w14:paraId="1571C2E6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23</w:t>
            </w:r>
          </w:p>
        </w:tc>
        <w:tc>
          <w:tcPr>
            <w:tcW w:w="6804" w:type="dxa"/>
          </w:tcPr>
          <w:p w14:paraId="484EBF1B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Registration number and name of trial registry.</w:t>
            </w:r>
          </w:p>
        </w:tc>
        <w:tc>
          <w:tcPr>
            <w:tcW w:w="5443" w:type="dxa"/>
          </w:tcPr>
          <w:p w14:paraId="10064893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Abstract: p. 2, line 38; Study design and reporting: p. 4, lines 73-75; Declarations: p. 15, lines 255-257. Date must be corrected to 27 May 2026 in all occurrences.</w:t>
            </w:r>
          </w:p>
        </w:tc>
      </w:tr>
      <w:tr w:rsidR="00835233" w14:paraId="62A0404D" w14:textId="77777777" w:rsidTr="00FC2A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11F9BB52" w14:textId="77777777" w:rsidR="00835233" w:rsidRDefault="00000000">
            <w:r>
              <w:rPr>
                <w:b w:val="0"/>
                <w:sz w:val="16"/>
              </w:rPr>
              <w:t>Other information: Protocol</w:t>
            </w:r>
          </w:p>
        </w:tc>
        <w:tc>
          <w:tcPr>
            <w:tcW w:w="737" w:type="dxa"/>
          </w:tcPr>
          <w:p w14:paraId="349406A4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24</w:t>
            </w:r>
          </w:p>
        </w:tc>
        <w:tc>
          <w:tcPr>
            <w:tcW w:w="6804" w:type="dxa"/>
          </w:tcPr>
          <w:p w14:paraId="2DCF90DB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Where the full trial protocol can be accessed, if available.</w:t>
            </w:r>
          </w:p>
        </w:tc>
        <w:tc>
          <w:tcPr>
            <w:tcW w:w="5443" w:type="dxa"/>
          </w:tcPr>
          <w:p w14:paraId="0EF4DBC8" w14:textId="77777777" w:rsidR="0083523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Trial registry information: p. 2, line 38; p. 4, lines 73-75; p. 15, lines 255-257. A separate protocol-access statement is not explicitly included in the manuscript.</w:t>
            </w:r>
          </w:p>
        </w:tc>
      </w:tr>
      <w:tr w:rsidR="00835233" w14:paraId="2DCBB407" w14:textId="77777777" w:rsidTr="00FC2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38CFB01A" w14:textId="77777777" w:rsidR="00835233" w:rsidRDefault="00000000">
            <w:r>
              <w:rPr>
                <w:b w:val="0"/>
                <w:sz w:val="16"/>
              </w:rPr>
              <w:t>Other information: Funding</w:t>
            </w:r>
          </w:p>
        </w:tc>
        <w:tc>
          <w:tcPr>
            <w:tcW w:w="737" w:type="dxa"/>
          </w:tcPr>
          <w:p w14:paraId="12A39F07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25</w:t>
            </w:r>
          </w:p>
        </w:tc>
        <w:tc>
          <w:tcPr>
            <w:tcW w:w="6804" w:type="dxa"/>
          </w:tcPr>
          <w:p w14:paraId="2A189142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Sources of funding and other support, such as supply of drugs, and role of funders.</w:t>
            </w:r>
          </w:p>
        </w:tc>
        <w:tc>
          <w:tcPr>
            <w:tcW w:w="5443" w:type="dxa"/>
          </w:tcPr>
          <w:p w14:paraId="0B894FEB" w14:textId="77777777" w:rsidR="00835233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Funding statement: p. 15, lines 273-274</w:t>
            </w:r>
          </w:p>
        </w:tc>
      </w:tr>
    </w:tbl>
    <w:p w14:paraId="7AC63938" w14:textId="3130D554" w:rsidR="00835233" w:rsidRDefault="00835233" w:rsidP="0085378F"/>
    <w:sectPr w:rsidR="00835233" w:rsidSect="00034616">
      <w:pgSz w:w="15840" w:h="12240" w:orient="landscape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19132961">
    <w:abstractNumId w:val="8"/>
  </w:num>
  <w:num w:numId="2" w16cid:durableId="1187717537">
    <w:abstractNumId w:val="6"/>
  </w:num>
  <w:num w:numId="3" w16cid:durableId="781800698">
    <w:abstractNumId w:val="5"/>
  </w:num>
  <w:num w:numId="4" w16cid:durableId="223418733">
    <w:abstractNumId w:val="4"/>
  </w:num>
  <w:num w:numId="5" w16cid:durableId="439109557">
    <w:abstractNumId w:val="7"/>
  </w:num>
  <w:num w:numId="6" w16cid:durableId="943347265">
    <w:abstractNumId w:val="3"/>
  </w:num>
  <w:num w:numId="7" w16cid:durableId="1282305948">
    <w:abstractNumId w:val="2"/>
  </w:num>
  <w:num w:numId="8" w16cid:durableId="859440374">
    <w:abstractNumId w:val="1"/>
  </w:num>
  <w:num w:numId="9" w16cid:durableId="520357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A2A7A"/>
    <w:rsid w:val="00627E2B"/>
    <w:rsid w:val="007D3311"/>
    <w:rsid w:val="00835233"/>
    <w:rsid w:val="0085378F"/>
    <w:rsid w:val="00AA1D8D"/>
    <w:rsid w:val="00B47730"/>
    <w:rsid w:val="00CB0664"/>
    <w:rsid w:val="00EB028B"/>
    <w:rsid w:val="00F36673"/>
    <w:rsid w:val="00FC2A5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CA3918"/>
  <w14:defaultImageDpi w14:val="300"/>
  <w15:docId w15:val="{388134C3-C997-41CA-BC7A-24E86D92D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DzTablo2">
    <w:name w:val="Plain Table 2"/>
    <w:basedOn w:val="NormalTablo"/>
    <w:uiPriority w:val="99"/>
    <w:rsid w:val="00FC2A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1024</Words>
  <Characters>6185</Characters>
  <Application>Microsoft Office Word</Application>
  <DocSecurity>0</DocSecurity>
  <Lines>187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CONSORT 2010 Checklist with page and line numbers - NCT07640958</dc:title>
  <dc:subject/>
  <dc:creator>OpenAI</dc:creator>
  <cp:keywords/>
  <dc:description>generated by python-docx</dc:description>
  <cp:lastModifiedBy>Author Author</cp:lastModifiedBy>
  <cp:revision>7</cp:revision>
  <dcterms:created xsi:type="dcterms:W3CDTF">2013-12-23T23:15:00Z</dcterms:created>
  <dcterms:modified xsi:type="dcterms:W3CDTF">2026-06-15T07:16:00Z</dcterms:modified>
  <cp:category/>
</cp:coreProperties>
</file>