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b/>
          <w:sz w:val="28"/>
        </w:rPr>
        <w:t>A Case Study of the “Authenticity Fetishism” Phenomenon in the Training of Master of Medicine Students in Clinical Medicine</w:t>
      </w:r>
    </w:p>
    <w:p>
      <w:pPr>
        <w:jc w:val="center"/>
      </w:pPr>
      <w:r>
        <w:rPr>
          <w:rFonts w:ascii="Times New Roman" w:hAnsi="Times New Roman" w:eastAsia="Times New Roman"/>
          <w:b/>
          <w:sz w:val="26"/>
        </w:rPr>
        <w:t>Interview Guide</w:t>
      </w:r>
    </w:p>
    <w:p>
      <w:pPr>
        <w:pStyle w:val="Heading1"/>
      </w:pPr>
      <w:r>
        <w:rPr>
          <w:rFonts w:ascii="Times New Roman" w:hAnsi="Times New Roman" w:eastAsia="Times New Roman"/>
          <w:b/>
          <w:sz w:val="24"/>
        </w:rPr>
        <w:t>[Research Purpose]</w:t>
      </w:r>
    </w:p>
    <w:p>
      <w:r>
        <w:rPr>
          <w:rFonts w:ascii="Times New Roman" w:hAnsi="Times New Roman" w:eastAsia="Times New Roman"/>
        </w:rPr>
        <w:t>To explore the lived experiences, internal tensions, and structural difficulties encountered by Master of Medicine students in clinical medicine during the integrated training model.</w:t>
      </w:r>
    </w:p>
    <w:p>
      <w:pPr>
        <w:pStyle w:val="Heading1"/>
      </w:pPr>
      <w:r>
        <w:rPr>
          <w:rFonts w:ascii="Times New Roman" w:hAnsi="Times New Roman" w:eastAsia="Times New Roman"/>
          <w:b/>
          <w:sz w:val="24"/>
        </w:rPr>
        <w:t>[Interview Implementation Guidelines]</w:t>
      </w:r>
    </w:p>
    <w:p>
      <w:r>
        <w:rPr>
          <w:rFonts w:ascii="Times New Roman" w:hAnsi="Times New Roman" w:eastAsia="Times New Roman"/>
        </w:rPr>
        <w:t>Maintain attentive listening: As an explorer and empathic listener, speak less and listen more, allowing the interviewee’s line of thought to guide the conversation.</w:t>
      </w:r>
    </w:p>
    <w:p>
      <w:r>
        <w:rPr>
          <w:rFonts w:ascii="Times New Roman" w:hAnsi="Times New Roman" w:eastAsia="Times New Roman"/>
        </w:rPr>
        <w:t>Probe for details: When the interviewee refers to abstract feelings, ask for concrete stories, for example: “Could you describe a specific incident that made you feel this way?”</w:t>
      </w:r>
    </w:p>
    <w:p>
      <w:r>
        <w:rPr>
          <w:rFonts w:ascii="Times New Roman" w:hAnsi="Times New Roman" w:eastAsia="Times New Roman"/>
        </w:rPr>
        <w:t>Bracket theoretical assumptions: Use everyday language in the conversation and temporarily suspend theoretical terms such as “authenticity fetishism.”</w:t>
      </w:r>
    </w:p>
    <w:p>
      <w:r>
        <w:rPr>
          <w:rFonts w:ascii="Times New Roman" w:hAnsi="Times New Roman" w:eastAsia="Times New Roman"/>
        </w:rPr>
        <w:t>Recording focus: Pay close attention to “high-frequency words,” “vivid verbatim expressions,” and non-verbal information, such as facial expressions, gestures, and pauses, as key materials for subsequent analysis.</w:t>
      </w:r>
    </w:p>
    <w:p>
      <w:pPr>
        <w:pStyle w:val="Heading1"/>
      </w:pPr>
      <w:r>
        <w:rPr>
          <w:rFonts w:ascii="Times New Roman" w:hAnsi="Times New Roman" w:eastAsia="Times New Roman"/>
          <w:b/>
          <w:sz w:val="24"/>
        </w:rPr>
        <w:t>[Opening Statement]</w:t>
      </w:r>
    </w:p>
    <w:p>
      <w:r>
        <w:rPr>
          <w:rFonts w:ascii="Times New Roman" w:hAnsi="Times New Roman" w:eastAsia="Times New Roman"/>
        </w:rPr>
        <w:t>“Hello. Thank you very much for participating in this interview. I am [name], a doctoral student in education, and I am conducting a study on the training of Master of Medicine students in clinical medicine. We are particularly interested in the difficulties that students may encounter during the integrated training process.</w:t>
      </w:r>
    </w:p>
    <w:p>
      <w:r>
        <w:rPr>
          <w:rFonts w:ascii="Times New Roman" w:hAnsi="Times New Roman" w:eastAsia="Times New Roman"/>
        </w:rPr>
        <w:t>Everything we discuss today will be kept strictly confidential and used only for academic research. There are no standard answers in this interview; we simply hope to hear your most authentic stories and thoughts. The interview will take approximately 60 to 90 minutes. Before we begin, do you have any questions? If not, let us start.”</w:t>
      </w:r>
    </w:p>
    <w:p>
      <w:pPr>
        <w:pStyle w:val="Heading1"/>
      </w:pPr>
      <w:r>
        <w:rPr>
          <w:rFonts w:ascii="Times New Roman" w:hAnsi="Times New Roman" w:eastAsia="Times New Roman"/>
          <w:b/>
          <w:sz w:val="24"/>
        </w:rPr>
        <w:t>Part I. Opening and Warm-up: Building Trust and Focusing on Overall Experience</w:t>
      </w:r>
    </w:p>
    <w:p>
      <w:r>
        <w:rPr>
          <w:rFonts w:ascii="Times New Roman" w:hAnsi="Times New Roman" w:eastAsia="Times New Roman"/>
          <w:b/>
        </w:rPr>
        <w:t xml:space="preserve">Q1. Identity understanding: </w:t>
      </w:r>
      <w:r>
        <w:rPr>
          <w:rFonts w:ascii="Times New Roman" w:hAnsi="Times New Roman" w:eastAsia="Times New Roman"/>
        </w:rPr>
        <w:t>Could you briefly describe how you understand the identity of a “Master of Medicine student in clinical medicine”? In your view, what should be the core training objective of this identity?</w:t>
      </w:r>
    </w:p>
    <w:p>
      <w:r>
        <w:rPr>
          <w:rFonts w:ascii="Times New Roman" w:hAnsi="Times New Roman" w:eastAsia="Times New Roman"/>
          <w:b/>
        </w:rPr>
        <w:t xml:space="preserve">Q2. Overall perception: </w:t>
      </w:r>
      <w:r>
        <w:rPr>
          <w:rFonts w:ascii="Times New Roman" w:hAnsi="Times New Roman" w:eastAsia="Times New Roman"/>
        </w:rPr>
        <w:t>Looking back on your experience as a Master of Medicine student in clinical medicine so far, if you were to use one or two keywords to describe your core feelings, what would they be? Why?</w:t>
      </w:r>
    </w:p>
    <w:p>
      <w:r>
        <w:rPr>
          <w:rFonts w:ascii="Times New Roman" w:hAnsi="Times New Roman" w:eastAsia="Times New Roman"/>
        </w:rPr>
        <w:t>(Interviewer note: The interviewer may naturally follow up on the keywords mentioned by the interviewee and then transition to the core dimensions below.)</w:t>
      </w:r>
    </w:p>
    <w:p>
      <w:pPr>
        <w:pStyle w:val="Heading1"/>
      </w:pPr>
      <w:r>
        <w:rPr>
          <w:rFonts w:ascii="Times New Roman" w:hAnsi="Times New Roman" w:eastAsia="Times New Roman"/>
          <w:b/>
          <w:sz w:val="24"/>
        </w:rPr>
        <w:t>Part II. Exploration of Core Dimensions: From Experiential Narratives to In-depth Reflection</w:t>
      </w:r>
    </w:p>
    <w:p>
      <w:r>
        <w:rPr>
          <w:rFonts w:ascii="Times New Roman" w:hAnsi="Times New Roman" w:eastAsia="Times New Roman"/>
        </w:rPr>
        <w:t>“Next, I would like to invite you to talk about several different aspects of your training by drawing on specific experiences.”</w:t>
      </w:r>
    </w:p>
    <w:p>
      <w:r>
        <w:rPr>
          <w:rFonts w:ascii="Times New Roman" w:hAnsi="Times New Roman" w:eastAsia="Times New Roman"/>
          <w:b/>
        </w:rPr>
        <w:t xml:space="preserve">Q3. Narrative of a typical working day: </w:t>
      </w:r>
      <w:r>
        <w:rPr>
          <w:rFonts w:ascii="Times New Roman" w:hAnsi="Times New Roman" w:eastAsia="Times New Roman"/>
        </w:rPr>
        <w:t>Thinking back to one department in which you have rotated, what was a typical day like for you? What specific tasks were you mainly responsible for?</w:t>
      </w:r>
    </w:p>
    <w:p>
      <w:r>
        <w:rPr>
          <w:rFonts w:ascii="Times New Roman" w:hAnsi="Times New Roman" w:eastAsia="Times New Roman"/>
          <w:b/>
        </w:rPr>
        <w:t xml:space="preserve">Q4. Awareness of identity: </w:t>
      </w:r>
      <w:r>
        <w:rPr>
          <w:rFonts w:ascii="Times New Roman" w:hAnsi="Times New Roman" w:eastAsia="Times New Roman"/>
        </w:rPr>
        <w:t>You simultaneously hold the identities of “student” and “resident physician.” In your daily practice, which identity feels more dominant? Do these two identities feel like the same thing, or do you often need to switch between them?</w:t>
      </w:r>
    </w:p>
    <w:p>
      <w:r>
        <w:rPr>
          <w:rFonts w:ascii="Times New Roman" w:hAnsi="Times New Roman" w:eastAsia="Times New Roman"/>
          <w:b/>
        </w:rPr>
        <w:t xml:space="preserve">Q5. Comparison between “sense of learning” and “sense of working”: </w:t>
      </w:r>
      <w:r>
        <w:rPr>
          <w:rFonts w:ascii="Times New Roman" w:hAnsi="Times New Roman" w:eastAsia="Times New Roman"/>
        </w:rPr>
        <w:t>During clinical rotation, was there any particular day or moment when you strongly felt, “I am learning”? Conversely, were there times when you felt, “I am more like working”? Could you share one specific story for each?</w:t>
      </w:r>
    </w:p>
    <w:p>
      <w:r>
        <w:rPr>
          <w:rFonts w:ascii="Times New Roman" w:hAnsi="Times New Roman" w:eastAsia="Times New Roman"/>
        </w:rPr>
        <w:t>Follow-up directions:</w:t>
      </w:r>
    </w:p>
    <w:p>
      <w:r>
        <w:rPr>
          <w:rFonts w:ascii="Times New Roman" w:hAnsi="Times New Roman" w:eastAsia="Times New Roman"/>
          <w:b/>
        </w:rPr>
        <w:t xml:space="preserve">Q5.1 Subjective experience: </w:t>
      </w:r>
      <w:r>
        <w:rPr>
          <w:rFonts w:ascii="Times New Roman" w:hAnsi="Times New Roman" w:eastAsia="Times New Roman"/>
        </w:rPr>
        <w:t>During busy clinical work, do you have opportunities to pause and engage in in-depth, targeted learning, such as consulting the literature or analyzing difficult cases? Or do you feel that most of your time is spent completing repetitive and routine tasks?</w:t>
      </w:r>
    </w:p>
    <w:p>
      <w:r>
        <w:rPr>
          <w:rFonts w:ascii="Times New Roman" w:hAnsi="Times New Roman" w:eastAsia="Times New Roman"/>
          <w:b/>
        </w:rPr>
        <w:t xml:space="preserve">Q5.2 External feedback: </w:t>
      </w:r>
      <w:r>
        <w:rPr>
          <w:rFonts w:ascii="Times New Roman" w:hAnsi="Times New Roman" w:eastAsia="Times New Roman"/>
        </w:rPr>
        <w:t>After you complete a procedure or manage a patient, what actions by your clinical supervisor or senior physician make you feel that they are training you, rather than simply assigning tasks? Please recall a specific situation in which such feedback left a particularly strong impression on you.</w:t>
      </w:r>
    </w:p>
    <w:p>
      <w:r>
        <w:rPr>
          <w:rFonts w:ascii="Times New Roman" w:hAnsi="Times New Roman" w:eastAsia="Times New Roman"/>
          <w:b/>
        </w:rPr>
        <w:t xml:space="preserve">Q5.3 Link between assessment and growth: </w:t>
      </w:r>
      <w:r>
        <w:rPr>
          <w:rFonts w:ascii="Times New Roman" w:hAnsi="Times New Roman" w:eastAsia="Times New Roman"/>
        </w:rPr>
        <w:t>To what extent do you think the current assessment methods, such as end-of-rotation assessments and annual evaluations, genuinely evaluate the development of your clinical reasoning and competence? Could you discuss one specific assessment or evaluation: how it was conducted, and whether it reflected real changes in your competence?</w:t>
      </w:r>
    </w:p>
    <w:p>
      <w:r>
        <w:rPr>
          <w:rFonts w:ascii="Times New Roman" w:hAnsi="Times New Roman" w:eastAsia="Times New Roman"/>
          <w:b/>
        </w:rPr>
        <w:t xml:space="preserve">Q5.4 Interweaving of clinical work and research: </w:t>
      </w:r>
      <w:r>
        <w:rPr>
          <w:rFonts w:ascii="Times New Roman" w:hAnsi="Times New Roman" w:eastAsia="Times New Roman"/>
        </w:rPr>
        <w:t>When you are busy with clinical work, do you often think about unfinished research or thesis tasks? Has there been a moment when thinking about research affected your engagement or mood during clinical work? Conversely, does clinical work often interrupt or compress your research schedule? Could you describe a specific situation in which you felt pulled in these two directions?</w:t>
      </w:r>
    </w:p>
    <w:p>
      <w:r>
        <w:rPr>
          <w:rFonts w:ascii="Times New Roman" w:hAnsi="Times New Roman" w:eastAsia="Times New Roman"/>
          <w:b/>
        </w:rPr>
        <w:t xml:space="preserve">Q6. Clarity of the training pathway: </w:t>
      </w:r>
      <w:r>
        <w:rPr>
          <w:rFonts w:ascii="Times New Roman" w:hAnsi="Times New Roman" w:eastAsia="Times New Roman"/>
        </w:rPr>
        <w:t>The national standardized residency training syllabus specifies clear lists of diseases and procedures that should be mastered in each rotation department. Looking back on your rotation experience, did you feel that the department’s teaching arrangements consciously followed this list and systematically guided you to cover the required content, or did learning mainly depend on the department’s daily cases and tasks, with whatever you learned being largely contingent on what happened to occur? Were there any required items in the syllabus that you felt you had almost no opportunity to learn or practice because you “did not encounter them” or “were not scheduled for them”? Could you discuss this with reference to a specific department?</w:t>
      </w:r>
    </w:p>
    <w:p>
      <w:r>
        <w:rPr>
          <w:rFonts w:ascii="Times New Roman" w:hAnsi="Times New Roman" w:eastAsia="Times New Roman"/>
        </w:rPr>
        <w:t>Follow-up directions:</w:t>
      </w:r>
    </w:p>
    <w:p>
      <w:r>
        <w:rPr>
          <w:rFonts w:ascii="Times New Roman" w:hAnsi="Times New Roman" w:eastAsia="Times New Roman"/>
          <w:b/>
        </w:rPr>
        <w:t xml:space="preserve">Q6.1 Comparison of value: </w:t>
      </w:r>
      <w:r>
        <w:rPr>
          <w:rFonts w:ascii="Times New Roman" w:hAnsi="Times New Roman" w:eastAsia="Times New Roman"/>
        </w:rPr>
        <w:t>Can you recall two sharply contrasting moments? One would be a learning experience that made you feel, “Today’s clinical rotation was truly worthwhile.” What made it valuable? The other would be a routine task that took a great deal of time but left you feeling that the gain was hollow. Why did it make you feel that way?</w:t>
      </w:r>
    </w:p>
    <w:p>
      <w:r>
        <w:rPr>
          <w:rFonts w:ascii="Times New Roman" w:hAnsi="Times New Roman" w:eastAsia="Times New Roman"/>
          <w:b/>
        </w:rPr>
        <w:t xml:space="preserve">Q6.2 Debriefing mechanism: </w:t>
      </w:r>
      <w:r>
        <w:rPr>
          <w:rFonts w:ascii="Times New Roman" w:hAnsi="Times New Roman" w:eastAsia="Times New Roman"/>
        </w:rPr>
        <w:t>After experiencing a particularly successful or difficult case, do you usually have an opportunity to engage in focused discussion, debriefing, and summary with your supervisor or peers? Or does the case usually pass once it is handled, leaving you mainly to digest it on your own?</w:t>
      </w:r>
    </w:p>
    <w:p>
      <w:r>
        <w:rPr>
          <w:rFonts w:ascii="Times New Roman" w:hAnsi="Times New Roman" w:eastAsia="Times New Roman"/>
          <w:b/>
        </w:rPr>
        <w:t xml:space="preserve">Q6.3 Learning support: </w:t>
      </w:r>
      <w:r>
        <w:rPr>
          <w:rFonts w:ascii="Times New Roman" w:hAnsi="Times New Roman" w:eastAsia="Times New Roman"/>
        </w:rPr>
        <w:t>During clinical rotations, when you encounter an unfamiliar disease, an unclear management plan, or wish to improve a specific procedural skill, through what specific routes or channels do you usually learn and resolve the issue? Could you share one particularly effective experience and one experience in which you felt difficulty or helplessness? In these experiences, what roles did your clinical supervisor and senior physicians play?</w:t>
      </w:r>
    </w:p>
    <w:p>
      <w:r>
        <w:rPr>
          <w:rFonts w:ascii="Times New Roman" w:hAnsi="Times New Roman" w:eastAsia="Times New Roman"/>
          <w:b/>
        </w:rPr>
        <w:t xml:space="preserve">Q6.4 Alignment between assessment and training pathway: </w:t>
      </w:r>
      <w:r>
        <w:rPr>
          <w:rFonts w:ascii="Times New Roman" w:hAnsi="Times New Roman" w:eastAsia="Times New Roman"/>
        </w:rPr>
        <w:t>To pass the physician qualification examination or the standardized residency completion examination, do you need to spend a large amount of additional time reviewing examination content? How much overlap is there between the examination content and the tasks that consume most of your time during daily rotations?</w:t>
      </w:r>
    </w:p>
    <w:p>
      <w:r>
        <w:rPr>
          <w:rFonts w:ascii="Times New Roman" w:hAnsi="Times New Roman" w:eastAsia="Times New Roman"/>
          <w:b/>
        </w:rPr>
        <w:t xml:space="preserve">Q6.5 Open-ended supplement: </w:t>
      </w:r>
      <w:r>
        <w:rPr>
          <w:rFonts w:ascii="Times New Roman" w:hAnsi="Times New Roman" w:eastAsia="Times New Roman"/>
        </w:rPr>
        <w:t>In your view, are there any missing key components in clinical rotation learning, such as systematic training in clinical reasoning or core clinical skills?</w:t>
      </w:r>
    </w:p>
    <w:p>
      <w:r>
        <w:rPr>
          <w:rFonts w:ascii="Times New Roman" w:hAnsi="Times New Roman" w:eastAsia="Times New Roman"/>
          <w:b/>
        </w:rPr>
        <w:t xml:space="preserve">Q7. Perception of research progress: </w:t>
      </w:r>
      <w:r>
        <w:rPr>
          <w:rFonts w:ascii="Times New Roman" w:hAnsi="Times New Roman" w:eastAsia="Times New Roman"/>
        </w:rPr>
        <w:t>When coping with the dual demands of clinical rotation and research/thesis tasks, does your research progress feel more like it is advancing according to a relatively clear roadmap, or more like “looking for opportunities and resources while moving forward step by step”?</w:t>
      </w:r>
    </w:p>
    <w:p>
      <w:r>
        <w:rPr>
          <w:rFonts w:ascii="Times New Roman" w:hAnsi="Times New Roman" w:eastAsia="Times New Roman"/>
        </w:rPr>
        <w:t>Follow-up directions:</w:t>
      </w:r>
    </w:p>
    <w:p>
      <w:r>
        <w:rPr>
          <w:rFonts w:ascii="Times New Roman" w:hAnsi="Times New Roman" w:eastAsia="Times New Roman"/>
          <w:b/>
        </w:rPr>
        <w:t xml:space="preserve">Q7.1 Source of the research topic and perceived integration: </w:t>
      </w:r>
      <w:r>
        <w:rPr>
          <w:rFonts w:ascii="Times New Roman" w:hAnsi="Times New Roman" w:eastAsia="Times New Roman"/>
        </w:rPr>
        <w:t>First, I would like to understand the “origin” of your research topic. Did your thesis or research direction mainly arise from questions and observations you personally encountered during clinical rotation, or did it mainly come from your supervisor’s or laboratory’s existing projects and directions? Did this process make you feel that clinical work and research exploration are two sides of the same process, or that they are two separate matters requiring simultaneous attention? Could you discuss this with reference to a specific discussion or decision made when your topic was determined?</w:t>
      </w:r>
    </w:p>
    <w:p>
      <w:r>
        <w:rPr>
          <w:rFonts w:ascii="Times New Roman" w:hAnsi="Times New Roman" w:eastAsia="Times New Roman"/>
          <w:b/>
        </w:rPr>
        <w:t xml:space="preserve">Q7.2 Developmental trade-offs and logic of energy allocation: </w:t>
      </w:r>
      <w:r>
        <w:rPr>
          <w:rFonts w:ascii="Times New Roman" w:hAnsi="Times New Roman" w:eastAsia="Times New Roman"/>
        </w:rPr>
        <w:t>Among you and your classmates, there seems to be a practical consensus: completing clinical rotations is mainly to meet the basic requirements for graduation and certification, whereas research output is directly related to the possibility of pursuing a doctoral degree or entering a better employment platform. When you became aware of this difference in “return on investment,” did it tangibly affect how you allocated energy and set internal priorities between clinical work and research? Could you share a concrete example of a choice made on the basis of this trade-off? For instance, have you ever “strategically” reduced your depth of engagement in a clinical task in order to secure time for research?</w:t>
      </w:r>
    </w:p>
    <w:p>
      <w:r>
        <w:rPr>
          <w:rFonts w:ascii="Times New Roman" w:hAnsi="Times New Roman" w:eastAsia="Times New Roman"/>
          <w:b/>
        </w:rPr>
        <w:t xml:space="preserve">Q7.3 Time conflict and decision-making: </w:t>
      </w:r>
      <w:r>
        <w:rPr>
          <w:rFonts w:ascii="Times New Roman" w:hAnsi="Times New Roman" w:eastAsia="Times New Roman"/>
        </w:rPr>
        <w:t>Please recall the most recent specific situation in which your clinical work and research tasks “collided” in time and caused you stress. Which task ultimately took priority? On what basis did you make that decision?</w:t>
      </w:r>
    </w:p>
    <w:p>
      <w:r>
        <w:rPr>
          <w:rFonts w:ascii="Times New Roman" w:hAnsi="Times New Roman" w:eastAsia="Times New Roman"/>
          <w:b/>
        </w:rPr>
        <w:t xml:space="preserve">Q7.4 Pathways for obtaining resources: </w:t>
      </w:r>
      <w:r>
        <w:rPr>
          <w:rFonts w:ascii="Times New Roman" w:hAnsi="Times New Roman" w:eastAsia="Times New Roman"/>
        </w:rPr>
        <w:t>To advance your research project, such as collecting data, using a laboratory, or applying for funding, can you usually proceed through clear channels and rules, or do you often need to rely on “personal connections,” “asking around,” or “additional compromises” to obtain what you need? Could you discuss a specific experience in which you obtained, or failed to obtain, a key resource?</w:t>
      </w:r>
    </w:p>
    <w:p>
      <w:r>
        <w:rPr>
          <w:rFonts w:ascii="Times New Roman" w:hAnsi="Times New Roman" w:eastAsia="Times New Roman"/>
          <w:b/>
        </w:rPr>
        <w:t xml:space="preserve">Q7.5 Role of the supervisor: </w:t>
      </w:r>
      <w:r>
        <w:rPr>
          <w:rFonts w:ascii="Times New Roman" w:hAnsi="Times New Roman" w:eastAsia="Times New Roman"/>
        </w:rPr>
        <w:t>In your research or thesis project, what role does your supervisor play? Are they more like a coach who plans key milestones for you and checks regularly, an expert who provides quality control at critical moments, or a resource provider whom you need to approach proactively when help is needed? Which description is closest to your experience? Could you illustrate this with an example of your interactions?</w:t>
      </w:r>
    </w:p>
    <w:p>
      <w:r>
        <w:rPr>
          <w:rFonts w:ascii="Times New Roman" w:hAnsi="Times New Roman" w:eastAsia="Times New Roman"/>
          <w:b/>
        </w:rPr>
        <w:t xml:space="preserve">Q8.1 Observation of communication styles: </w:t>
      </w:r>
      <w:r>
        <w:rPr>
          <w:rFonts w:ascii="Times New Roman" w:hAnsi="Times New Roman" w:eastAsia="Times New Roman"/>
        </w:rPr>
        <w:t>In the clinical environment, what different types of communication styles have you observed among senior physicians when they communicate with patients? Is there any style that you feel you would not adopt in the future? Why?</w:t>
      </w:r>
    </w:p>
    <w:p>
      <w:r>
        <w:rPr>
          <w:rFonts w:ascii="Times New Roman" w:hAnsi="Times New Roman" w:eastAsia="Times New Roman"/>
          <w:b/>
        </w:rPr>
        <w:t xml:space="preserve">Q8.2 Observation of factors influencing decision-making: </w:t>
      </w:r>
      <w:r>
        <w:rPr>
          <w:rFonts w:ascii="Times New Roman" w:hAnsi="Times New Roman" w:eastAsia="Times New Roman"/>
        </w:rPr>
        <w:t>During your rotations, have you ever noticed that when clinical supervisors or other physicians make clinical decisions, they are influenced not only by “what decision is best for the patient” but also by other practical factors, such as departmental workflow, research needs, medical insurance policies, or pressure from doctor-patient communication? Can you recall a specific case that made you particularly aware that “multiple factors were at work”? What were your reflections at that time?</w:t>
      </w:r>
    </w:p>
    <w:p>
      <w:r>
        <w:rPr>
          <w:rFonts w:ascii="Times New Roman" w:hAnsi="Times New Roman" w:eastAsia="Times New Roman"/>
          <w:b/>
        </w:rPr>
        <w:t xml:space="preserve">Q8.3 Transmission of occupational burnout: </w:t>
      </w:r>
      <w:r>
        <w:rPr>
          <w:rFonts w:ascii="Times New Roman" w:hAnsi="Times New Roman" w:eastAsia="Times New Roman"/>
        </w:rPr>
        <w:t>What kind of working state do the senior physicians or more experienced doctors around you display? Are they enthusiastic, or do they generally appear exhausted? Please describe a specific moment or scene that made you question or feel pessimistic about the medical profession.</w:t>
      </w:r>
    </w:p>
    <w:p>
      <w:r>
        <w:rPr>
          <w:rFonts w:ascii="Times New Roman" w:hAnsi="Times New Roman" w:eastAsia="Times New Roman"/>
          <w:b/>
        </w:rPr>
        <w:t xml:space="preserve">Q8.4 Struggle over humanistic care: </w:t>
      </w:r>
      <w:r>
        <w:rPr>
          <w:rFonts w:ascii="Times New Roman" w:hAnsi="Times New Roman" w:eastAsia="Times New Roman"/>
        </w:rPr>
        <w:t>Have you ever had the experience of wanting to spend more time communicating with patients and providing emotional support, but being forced to shorten or abandon these aspects because of intense clinical pressure, such as deadlines for medical records or the number of surgeries? Please describe that experience and your inner feelings at the time.</w:t>
      </w:r>
    </w:p>
    <w:p>
      <w:r>
        <w:rPr>
          <w:rFonts w:ascii="Times New Roman" w:hAnsi="Times New Roman" w:eastAsia="Times New Roman"/>
          <w:b/>
        </w:rPr>
        <w:t xml:space="preserve">Q8.5 Criteria for being a “good doctor”: </w:t>
      </w:r>
      <w:r>
        <w:rPr>
          <w:rFonts w:ascii="Times New Roman" w:hAnsi="Times New Roman" w:eastAsia="Times New Roman"/>
        </w:rPr>
        <w:t>In your environment, what kind of doctor is generally recognized as a good doctor? Is it someone who performs surgery quickly and publishes many papers, or someone who is patient with patients and communicates carefully? How has this evaluative standard guided or influenced you?</w:t>
      </w:r>
    </w:p>
    <w:p>
      <w:r>
        <w:rPr>
          <w:rFonts w:ascii="Times New Roman" w:hAnsi="Times New Roman" w:eastAsia="Times New Roman"/>
          <w:b/>
        </w:rPr>
        <w:t xml:space="preserve">Q8.6 Discourse of the “necessary path”: </w:t>
      </w:r>
      <w:r>
        <w:rPr>
          <w:rFonts w:ascii="Times New Roman" w:hAnsi="Times New Roman" w:eastAsia="Times New Roman"/>
        </w:rPr>
        <w:t>When work is extremely tiring, stressful, or frustrating, what phrases are most commonly said among you and your classmates, or by superiors to you? For example, “Everyone has gone through this,” “You will be fine once you get through it,” or “This is what growth means.” When you hear these words in different states—for instance, when you are extremely exhausted and when you look back afterwards—do your feelings and thoughts differ? Could you describe both?</w:t>
      </w:r>
    </w:p>
    <w:p>
      <w:r>
        <w:rPr>
          <w:rFonts w:ascii="Times New Roman" w:hAnsi="Times New Roman" w:eastAsia="Times New Roman"/>
          <w:b/>
        </w:rPr>
        <w:t xml:space="preserve">Q8.7 Normalization of unreasonable arrangements: </w:t>
      </w:r>
      <w:r>
        <w:rPr>
          <w:rFonts w:ascii="Times New Roman" w:hAnsi="Times New Roman" w:eastAsia="Times New Roman"/>
        </w:rPr>
        <w:t>In daily rotations, are there any arrangements or practices that everyone clearly feels are “not quite right” or “not very reasonable,” but that are eventually silently accepted and normalized? Please describe the most typical example of this. In your view, why does everyone accept it? For example, is it because speaking up is useless, because people fear damaging relationships, or because they feel that change is impossible? Have you or any classmates around you ever tried to make even a small change or “challenge” this situation? What happened at that time?</w:t>
      </w:r>
    </w:p>
    <w:p>
      <w:r>
        <w:rPr>
          <w:rFonts w:ascii="Times New Roman" w:hAnsi="Times New Roman" w:eastAsia="Times New Roman"/>
          <w:b/>
        </w:rPr>
        <w:t xml:space="preserve">Q9. Perception of remuneration and effort: </w:t>
      </w:r>
      <w:r>
        <w:rPr>
          <w:rFonts w:ascii="Times New Roman" w:hAnsi="Times New Roman" w:eastAsia="Times New Roman"/>
        </w:rPr>
        <w:t>During periods of heavy clinical rotation, what are your subsidies or remuneration like? How would you describe the relationship between what you receive and what you contribute? Could you share a specific incident or moment that made you feel this relationship most strongly?</w:t>
      </w:r>
    </w:p>
    <w:p>
      <w:r>
        <w:rPr>
          <w:rFonts w:ascii="Times New Roman" w:hAnsi="Times New Roman" w:eastAsia="Times New Roman"/>
        </w:rPr>
        <w:t>Follow-up directions:</w:t>
      </w:r>
    </w:p>
    <w:p>
      <w:r>
        <w:rPr>
          <w:rFonts w:ascii="Times New Roman" w:hAnsi="Times New Roman" w:eastAsia="Times New Roman"/>
          <w:b/>
        </w:rPr>
        <w:t xml:space="preserve">Q9.1 Horizontal comparison with colleagues: </w:t>
      </w:r>
      <w:r>
        <w:rPr>
          <w:rFonts w:ascii="Times New Roman" w:hAnsi="Times New Roman" w:eastAsia="Times New Roman"/>
        </w:rPr>
        <w:t>Compared with “social trainees” in standardized residency training or visiting trainees who work with you, what specific differences exist in your work tasks, working hours, and final remuneration, including salary, benefits, and subsidies? When you become aware of these differences, what thoughts usually arise?</w:t>
      </w:r>
    </w:p>
    <w:p>
      <w:r>
        <w:rPr>
          <w:rFonts w:ascii="Times New Roman" w:hAnsi="Times New Roman" w:eastAsia="Times New Roman"/>
          <w:b/>
        </w:rPr>
        <w:t xml:space="preserve">Q9.2 Vertical comparison with peers from the same university: </w:t>
      </w:r>
      <w:r>
        <w:rPr>
          <w:rFonts w:ascii="Times New Roman" w:hAnsi="Times New Roman" w:eastAsia="Times New Roman"/>
        </w:rPr>
        <w:t>When you communicate with Master of Medicine students in clinical medicine who are undergoing standardized residency training in other hospitals, are the difficulties or pressures you encounter generally similar? When you learn about differences in income or benefits, what specific feelings or effects does this comparison bring you? For example, does it make you feel that the situation is more unfair, or do you regard it as normal?</w:t>
      </w:r>
    </w:p>
    <w:p>
      <w:r>
        <w:rPr>
          <w:rFonts w:ascii="Times New Roman" w:hAnsi="Times New Roman" w:eastAsia="Times New Roman"/>
          <w:b/>
        </w:rPr>
        <w:t xml:space="preserve">Q10. Experience of stressors: </w:t>
      </w:r>
      <w:r>
        <w:rPr>
          <w:rFonts w:ascii="Times New Roman" w:hAnsi="Times New Roman" w:eastAsia="Times New Roman"/>
        </w:rPr>
        <w:t>Under the dual pressure of clinical rotation and research tasks, what was the most recent specific event that made you feel particularly depressed, anxious, or exhausted? Was it caused by a clinical situation, a research difficulty, or the interaction of both?</w:t>
      </w:r>
    </w:p>
    <w:p>
      <w:r>
        <w:rPr>
          <w:rFonts w:ascii="Times New Roman" w:hAnsi="Times New Roman" w:eastAsia="Times New Roman"/>
        </w:rPr>
        <w:t>Follow-up directions:</w:t>
      </w:r>
    </w:p>
    <w:p>
      <w:r>
        <w:rPr>
          <w:rFonts w:ascii="Times New Roman" w:hAnsi="Times New Roman" w:eastAsia="Times New Roman"/>
          <w:b/>
        </w:rPr>
        <w:t xml:space="preserve">Q10.1 Coping strategies: </w:t>
      </w:r>
      <w:r>
        <w:rPr>
          <w:rFonts w:ascii="Times New Roman" w:hAnsi="Times New Roman" w:eastAsia="Times New Roman"/>
        </w:rPr>
        <w:t>When you are in this state, what do you usually do? Do you mainly adjust by yourself, for example through exercise or solitude, or do you mention it to people around you or seek help? What happened the most recent time you tried to confide in someone or seek help?</w:t>
      </w:r>
    </w:p>
    <w:p>
      <w:r>
        <w:rPr>
          <w:rFonts w:ascii="Times New Roman" w:hAnsi="Times New Roman" w:eastAsia="Times New Roman"/>
          <w:b/>
        </w:rPr>
        <w:t xml:space="preserve">Q10.2 Seeking formal help: </w:t>
      </w:r>
      <w:r>
        <w:rPr>
          <w:rFonts w:ascii="Times New Roman" w:hAnsi="Times New Roman" w:eastAsia="Times New Roman"/>
        </w:rPr>
        <w:t>If you have sought help, could you describe the entire process from initiating the request to its conclusion? Which part was most helpful to you, and which part felt less useful?</w:t>
        <w:br/>
        <w:t>If you have not sought help, what do you see as the biggest barrier? Is it concern about how others may view you, uncertainty about whether it would be useful, not knowing how to start the conversation, or something else?</w:t>
      </w:r>
    </w:p>
    <w:p>
      <w:r>
        <w:rPr>
          <w:rFonts w:ascii="Times New Roman" w:hAnsi="Times New Roman" w:eastAsia="Times New Roman"/>
          <w:b/>
        </w:rPr>
        <w:t xml:space="preserve">Q10.3 Informal support networks: </w:t>
      </w:r>
      <w:r>
        <w:rPr>
          <w:rFonts w:ascii="Times New Roman" w:hAnsi="Times New Roman" w:eastAsia="Times New Roman"/>
        </w:rPr>
        <w:t>During difficult moments, have any colleagues, classmates, friends, or family members offered unexpected understanding or support? Could you share a specific moment when you felt “held” or “seen”?</w:t>
      </w:r>
    </w:p>
    <w:p>
      <w:r>
        <w:rPr>
          <w:rFonts w:ascii="Times New Roman" w:hAnsi="Times New Roman" w:eastAsia="Times New Roman"/>
          <w:b/>
        </w:rPr>
        <w:t xml:space="preserve">Q10.4 Differences in the nature of pressure: </w:t>
      </w:r>
      <w:r>
        <w:rPr>
          <w:rFonts w:ascii="Times New Roman" w:hAnsi="Times New Roman" w:eastAsia="Times New Roman"/>
        </w:rPr>
        <w:t>Do the pressures you experience from clinical work and from research tasks differ in nature? When they occur simultaneously, which type of pressure is harder for you to resolve? Could you describe an experience in which both types of pressure erupted at the same time and made things especially difficult?</w:t>
      </w:r>
    </w:p>
    <w:p>
      <w:r>
        <w:rPr>
          <w:rFonts w:ascii="Times New Roman" w:hAnsi="Times New Roman" w:eastAsia="Times New Roman"/>
          <w:b/>
        </w:rPr>
        <w:t xml:space="preserve">Q11. Overall metaphor: </w:t>
      </w:r>
      <w:r>
        <w:rPr>
          <w:rFonts w:ascii="Times New Roman" w:hAnsi="Times New Roman" w:eastAsia="Times New Roman"/>
        </w:rPr>
        <w:t>If you were to use a metaphor to describe your three-year training as a Master of Medicine student in clinical medicine, what would it be like? For example, “fighting monsters level by level,” “being immersed in a pool of experience,” or “dancing in shackles.” Why this metaphor?</w:t>
      </w:r>
    </w:p>
    <w:p>
      <w:r>
        <w:rPr>
          <w:rFonts w:ascii="Times New Roman" w:hAnsi="Times New Roman" w:eastAsia="Times New Roman"/>
          <w:b/>
        </w:rPr>
        <w:t xml:space="preserve">Q12. Vision for change: </w:t>
      </w:r>
      <w:r>
        <w:rPr>
          <w:rFonts w:ascii="Times New Roman" w:hAnsi="Times New Roman" w:eastAsia="Times New Roman"/>
        </w:rPr>
        <w:t>If, several years from now, you became a supervisor or teaching director, what aspect of the current training model would you firmly change? What aspect would you firmly retain?</w:t>
      </w:r>
    </w:p>
    <w:p>
      <w:r>
        <w:rPr>
          <w:rFonts w:ascii="Times New Roman" w:hAnsi="Times New Roman" w:eastAsia="Times New Roman"/>
          <w:b/>
        </w:rPr>
        <w:t xml:space="preserve">Q13. Final supplement: </w:t>
      </w:r>
      <w:r>
        <w:rPr>
          <w:rFonts w:ascii="Times New Roman" w:hAnsi="Times New Roman" w:eastAsia="Times New Roman"/>
        </w:rPr>
        <w:t>Beyond what we have discussed, is there anything important that you feel I did not ask about but would like to add?</w:t>
      </w:r>
    </w:p>
    <w:p>
      <w:pPr>
        <w:pStyle w:val="Heading1"/>
      </w:pPr>
      <w:r>
        <w:rPr>
          <w:rFonts w:ascii="Times New Roman" w:hAnsi="Times New Roman" w:eastAsia="Times New Roman"/>
          <w:b/>
          <w:sz w:val="24"/>
        </w:rPr>
        <w:t>Closing Statement</w:t>
      </w:r>
    </w:p>
    <w:p>
      <w:r>
        <w:rPr>
          <w:rFonts w:ascii="Times New Roman" w:hAnsi="Times New Roman" w:eastAsia="Times New Roman"/>
        </w:rPr>
        <w:t>“This concludes our interview. Your experiences and thoughts have been extremely enlightening, and I sincerely appreciate your valuable time and candid sharing. The information you provided will help me better understand the circumstances faced by students. If further questions arise later, I may contact you again. Thank you once again.”</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