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D28D54" w14:textId="77777777" w:rsidR="00C466E6" w:rsidRPr="00151B3A" w:rsidRDefault="005E1227">
      <w:pPr>
        <w:spacing w:line="360" w:lineRule="auto"/>
        <w:jc w:val="center"/>
        <w:rPr>
          <w:rFonts w:ascii="Goudy Old Style" w:hAnsi="Goudy Old Style" w:cs="Times New Roman"/>
          <w:b/>
          <w:sz w:val="36"/>
          <w:szCs w:val="36"/>
        </w:rPr>
      </w:pPr>
      <w:bookmarkStart w:id="0" w:name="_Hlk518892456"/>
      <w:r w:rsidRPr="00151B3A">
        <w:rPr>
          <w:rFonts w:ascii="Goudy Old Style" w:hAnsi="Goudy Old Style" w:cs="Times New Roman"/>
          <w:b/>
          <w:sz w:val="36"/>
          <w:szCs w:val="36"/>
        </w:rPr>
        <w:t>Supplementary Materials</w:t>
      </w:r>
    </w:p>
    <w:bookmarkEnd w:id="0"/>
    <w:p w14:paraId="3B84A10A" w14:textId="77777777" w:rsidR="00C466E6" w:rsidRPr="00151B3A" w:rsidRDefault="005E1227">
      <w:pPr>
        <w:spacing w:beforeLines="50" w:before="156" w:line="360" w:lineRule="auto"/>
        <w:jc w:val="left"/>
        <w:rPr>
          <w:rFonts w:ascii="Goudy Old Style" w:hAnsi="Goudy Old Style" w:cs="Times New Roman"/>
          <w:b/>
          <w:sz w:val="28"/>
          <w:szCs w:val="28"/>
        </w:rPr>
      </w:pPr>
      <w:r w:rsidRPr="00151B3A">
        <w:rPr>
          <w:rFonts w:ascii="Goudy Old Style" w:hAnsi="Goudy Old Style" w:cs="Times New Roman"/>
          <w:b/>
          <w:sz w:val="28"/>
          <w:szCs w:val="28"/>
        </w:rPr>
        <w:t>Part I: The process to train the MLSFs</w:t>
      </w:r>
    </w:p>
    <w:p w14:paraId="6A22C815" w14:textId="77777777" w:rsidR="00C466E6" w:rsidRPr="00151B3A" w:rsidRDefault="005E1227">
      <w:pPr>
        <w:spacing w:line="360" w:lineRule="auto"/>
        <w:rPr>
          <w:rFonts w:ascii="Goudy Old Style" w:hAnsi="Goudy Old Style" w:cs="Times New Roman"/>
          <w:b/>
          <w:sz w:val="24"/>
          <w:szCs w:val="24"/>
        </w:rPr>
      </w:pPr>
      <w:r w:rsidRPr="00151B3A">
        <w:rPr>
          <w:rFonts w:ascii="Goudy Old Style" w:hAnsi="Goudy Old Style" w:cs="Times New Roman"/>
          <w:b/>
          <w:sz w:val="24"/>
          <w:szCs w:val="24"/>
        </w:rPr>
        <w:t>1.1. Benchmark datasets</w:t>
      </w:r>
    </w:p>
    <w:p w14:paraId="5362CA75" w14:textId="70187904" w:rsidR="00C466E6" w:rsidRPr="00151B3A" w:rsidRDefault="005E1227">
      <w:pPr>
        <w:spacing w:line="360" w:lineRule="auto"/>
        <w:rPr>
          <w:rFonts w:ascii="Goudy Old Style" w:hAnsi="Goudy Old Style" w:cs="Times New Roman"/>
          <w:sz w:val="24"/>
          <w:szCs w:val="24"/>
        </w:rPr>
      </w:pPr>
      <w:r w:rsidRPr="00151B3A">
        <w:rPr>
          <w:rFonts w:ascii="Goudy Old Style" w:hAnsi="Goudy Old Style" w:cs="Times New Roman"/>
          <w:sz w:val="24"/>
          <w:szCs w:val="24"/>
        </w:rPr>
        <w:t xml:space="preserve">The benchmark dataset I (Dataset I), which contains the kinase subset and the diverse subset in the Directory of Useful Decoys-Enhanced (DUD-E) benchmark, was used to train and assess the </w:t>
      </w:r>
      <w:r w:rsidR="00973B29" w:rsidRPr="00151B3A">
        <w:rPr>
          <w:rFonts w:ascii="Goudy Old Style" w:hAnsi="Goudy Old Style" w:cs="Times New Roman"/>
          <w:sz w:val="24"/>
          <w:szCs w:val="24"/>
        </w:rPr>
        <w:t>MLSFs</w:t>
      </w:r>
      <w:r w:rsidRPr="00151B3A">
        <w:rPr>
          <w:rFonts w:ascii="Goudy Old Style" w:hAnsi="Goudy Old Style" w:cs="Times New Roman"/>
          <w:sz w:val="24"/>
          <w:szCs w:val="24"/>
        </w:rPr>
        <w:fldChar w:fldCharType="begin"/>
      </w:r>
      <w:r w:rsidR="00581FEA" w:rsidRPr="00151B3A">
        <w:rPr>
          <w:rFonts w:ascii="Goudy Old Style" w:hAnsi="Goudy Old Style" w:cs="Times New Roman"/>
          <w:sz w:val="24"/>
          <w:szCs w:val="24"/>
        </w:rPr>
        <w:instrText xml:space="preserve"> ADDIN EN.CITE &lt;EndNote&gt;&lt;Cite&gt;&lt;Author&gt;Mysinger&lt;/Author&gt;&lt;Year&gt;2012&lt;/Year&gt;&lt;RecNum&gt;9&lt;/RecNum&gt;&lt;DisplayText&gt;&lt;style face="superscript"&gt;1&lt;/style&gt;&lt;/DisplayText&gt;&lt;record&gt;&lt;rec-number&gt;9&lt;/rec-number&gt;&lt;foreign-keys&gt;&lt;key app="EN" db-id="spasxdfw420dx2e0szp5ptexa02rsewsptxp" timestamp="1589330807"&gt;9&lt;/key&gt;&lt;/foreign-keys&gt;&lt;ref-type name="Journal Article"&gt;17&lt;/ref-type&gt;&lt;contributors&gt;&lt;authors&gt;&lt;author&gt;Mysinger, Michael M.&lt;/author&gt;&lt;author&gt;Carchia, Michael&lt;/author&gt;&lt;author&gt;Irwin, John J.&lt;/author&gt;&lt;author&gt;Shoichet, Brian K.&lt;/author&gt;&lt;/authors&gt;&lt;/contributors&gt;&lt;titles&gt;&lt;title&gt;Directory of Useful Decoys, Enhanced (DUD-E): Better Ligands and Decoys for Better Benchmarking&lt;/title&gt;&lt;secondary-title&gt;Journal of Medicinal Chemistry&lt;/secondary-title&gt;&lt;/titles&gt;&lt;periodical&gt;&lt;full-title&gt;Journal of Medicinal Chemistry&lt;/full-title&gt;&lt;abbr-1&gt;J. Med. Chem.&lt;/abbr-1&gt;&lt;/periodical&gt;&lt;pages&gt;6582-6594&lt;/pages&gt;&lt;volume&gt;55&lt;/volume&gt;&lt;number&gt;14&lt;/number&gt;&lt;dates&gt;&lt;year&gt;2012&lt;/year&gt;&lt;pub-dates&gt;&lt;date&gt;Jul 26&lt;/date&gt;&lt;/pub-dates&gt;&lt;/dates&gt;&lt;isbn&gt;0022-2623&lt;/isbn&gt;&lt;accession-num&gt;WOS:000306764600030&lt;/accession-num&gt;&lt;urls&gt;&lt;related-urls&gt;&lt;url&gt;&lt;style face="underline" font="default" size="100%"&gt;&amp;lt;Go to ISI&amp;gt;://WOS:000306764600030&lt;/style&gt;&lt;/url&gt;&lt;/related-urls&gt;&lt;/urls&gt;&lt;electronic-resource-num&gt;10.1021/jm300687e&lt;/electronic-resource-num&gt;&lt;/record&gt;&lt;/Cite&gt;&lt;/EndNote&gt;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1</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xml:space="preserve">. The kinase subset contains the inhibitors and decoys generated by DUDE for 26 kinases, and the diverse subset contains the inhibitors and decoys for seven representative targets in the entire DUDE set. The </w:t>
      </w:r>
      <w:r w:rsidR="000E5572" w:rsidRPr="00151B3A">
        <w:rPr>
          <w:rFonts w:ascii="Goudy Old Style" w:hAnsi="Goudy Old Style" w:cs="Times New Roman"/>
          <w:sz w:val="24"/>
          <w:szCs w:val="24"/>
        </w:rPr>
        <w:t xml:space="preserve">basic </w:t>
      </w:r>
      <w:r w:rsidRPr="00151B3A">
        <w:rPr>
          <w:rFonts w:ascii="Goudy Old Style" w:hAnsi="Goudy Old Style" w:cs="Times New Roman"/>
          <w:sz w:val="24"/>
          <w:szCs w:val="24"/>
        </w:rPr>
        <w:t xml:space="preserve">information </w:t>
      </w:r>
      <w:r w:rsidR="000E5572" w:rsidRPr="00151B3A">
        <w:rPr>
          <w:rFonts w:ascii="Goudy Old Style" w:hAnsi="Goudy Old Style" w:cs="Times New Roman"/>
          <w:sz w:val="24"/>
          <w:szCs w:val="24"/>
        </w:rPr>
        <w:t xml:space="preserve">of </w:t>
      </w:r>
      <w:r w:rsidRPr="00151B3A">
        <w:rPr>
          <w:rFonts w:ascii="Goudy Old Style" w:hAnsi="Goudy Old Style" w:cs="Times New Roman"/>
          <w:sz w:val="24"/>
          <w:szCs w:val="24"/>
        </w:rPr>
        <w:t>Dataset I is shown in Table S1.</w:t>
      </w:r>
    </w:p>
    <w:p w14:paraId="0FFDDBE0" w14:textId="77777777" w:rsidR="00C466E6" w:rsidRPr="00151B3A" w:rsidRDefault="005E1227">
      <w:pPr>
        <w:spacing w:line="360" w:lineRule="auto"/>
        <w:ind w:firstLine="420"/>
        <w:rPr>
          <w:rFonts w:ascii="Goudy Old Style" w:hAnsi="Goudy Old Style" w:cs="Times New Roman"/>
          <w:sz w:val="24"/>
          <w:szCs w:val="24"/>
        </w:rPr>
      </w:pPr>
      <w:r w:rsidRPr="00151B3A">
        <w:rPr>
          <w:rFonts w:ascii="Goudy Old Style" w:hAnsi="Goudy Old Style" w:cs="Times New Roman"/>
          <w:sz w:val="24"/>
          <w:szCs w:val="24"/>
        </w:rPr>
        <w:t xml:space="preserve">The benchmark dataset </w:t>
      </w:r>
      <w:r w:rsidRPr="00151B3A">
        <w:rPr>
          <w:rFonts w:ascii="宋体" w:eastAsia="宋体" w:hAnsi="宋体" w:cs="宋体" w:hint="eastAsia"/>
          <w:sz w:val="24"/>
          <w:szCs w:val="24"/>
        </w:rPr>
        <w:t>Ⅱ</w:t>
      </w:r>
      <w:r w:rsidRPr="00151B3A">
        <w:rPr>
          <w:rFonts w:ascii="Goudy Old Style" w:hAnsi="Goudy Old Style" w:cs="Times New Roman"/>
          <w:sz w:val="24"/>
          <w:szCs w:val="24"/>
        </w:rPr>
        <w:t xml:space="preserve"> (Dataset </w:t>
      </w:r>
      <w:r w:rsidRPr="00151B3A">
        <w:rPr>
          <w:rFonts w:ascii="宋体" w:eastAsia="宋体" w:hAnsi="宋体" w:cs="宋体" w:hint="eastAsia"/>
          <w:sz w:val="24"/>
          <w:szCs w:val="24"/>
        </w:rPr>
        <w:t>Ⅱ</w:t>
      </w:r>
      <w:r w:rsidRPr="00151B3A">
        <w:rPr>
          <w:rFonts w:ascii="Goudy Old Style" w:hAnsi="Goudy Old Style" w:cs="Times New Roman"/>
          <w:sz w:val="24"/>
          <w:szCs w:val="24"/>
        </w:rPr>
        <w:t xml:space="preserve">) extracted from the </w:t>
      </w:r>
      <w:proofErr w:type="spellStart"/>
      <w:r w:rsidRPr="00151B3A">
        <w:rPr>
          <w:rFonts w:ascii="Goudy Old Style" w:hAnsi="Goudy Old Style" w:cs="Times New Roman"/>
          <w:sz w:val="24"/>
          <w:szCs w:val="24"/>
        </w:rPr>
        <w:t>PDBbind</w:t>
      </w:r>
      <w:proofErr w:type="spellEnd"/>
      <w:r w:rsidRPr="00151B3A">
        <w:rPr>
          <w:rFonts w:ascii="Goudy Old Style" w:hAnsi="Goudy Old Style" w:cs="Times New Roman"/>
          <w:sz w:val="24"/>
          <w:szCs w:val="24"/>
        </w:rPr>
        <w:t xml:space="preserve"> database (version 2016) was used to train and evaluate the SVM regression model for binding affinity prediction</w:t>
      </w:r>
      <w:r w:rsidRPr="00151B3A">
        <w:rPr>
          <w:rFonts w:ascii="Goudy Old Style" w:hAnsi="Goudy Old Style" w:cs="Times New Roman"/>
          <w:sz w:val="24"/>
          <w:szCs w:val="24"/>
        </w:rPr>
        <w:fldChar w:fldCharType="begin"/>
      </w:r>
      <w:r w:rsidR="00973B29" w:rsidRPr="00151B3A">
        <w:rPr>
          <w:rFonts w:ascii="Goudy Old Style" w:hAnsi="Goudy Old Style" w:cs="Times New Roman"/>
          <w:sz w:val="24"/>
          <w:szCs w:val="24"/>
        </w:rPr>
        <w:instrText xml:space="preserve"> ADDIN EN.CITE &lt;EndNote&gt;&lt;Cite&gt;&lt;Author&gt;Wang&lt;/Author&gt;&lt;Year&gt;2005&lt;/Year&gt;&lt;RecNum&gt;65&lt;/RecNum&gt;&lt;DisplayText&gt;&lt;style face="superscript"&gt;2&lt;/style&gt;&lt;/DisplayText&gt;&lt;record&gt;&lt;rec-number&gt;65&lt;/rec-number&gt;&lt;foreign-keys&gt;&lt;key app="EN" db-id="2xa9s0xspetfdketdsopa5xi5e0d2f92wrat" timestamp="1586450251"&gt;65&lt;/key&gt;&lt;/foreign-keys&gt;&lt;ref-type name="Journal Article"&gt;17&lt;/ref-type&gt;&lt;contributors&gt;&lt;authors&gt;&lt;author&gt;Wang, R. X.&lt;/author&gt;&lt;author&gt;Fang, X. L.&lt;/author&gt;&lt;author&gt;Lu, Y. P.&lt;/author&gt;&lt;author&gt;Yang, C. Y.&lt;/author&gt;&lt;author&gt;Wang, S. M.&lt;/author&gt;&lt;/authors&gt;&lt;/contributors&gt;&lt;titles&gt;&lt;title&gt;The PDBbind database: Methodologies and updates&lt;/title&gt;&lt;secondary-title&gt;Journal of Medicinal Chemistry&lt;/secondary-title&gt;&lt;/titles&gt;&lt;periodical&gt;&lt;full-title&gt;Journal of Medicinal Chemistry&lt;/full-title&gt;&lt;/periodical&gt;&lt;pages&gt;4111-4119&lt;/pages&gt;&lt;volume&gt;48&lt;/volume&gt;&lt;number&gt;12&lt;/number&gt;&lt;dates&gt;&lt;year&gt;2005&lt;/year&gt;&lt;pub-dates&gt;&lt;date&gt;Jun 16&lt;/date&gt;&lt;/pub-dates&gt;&lt;/dates&gt;&lt;isbn&gt;0022-2623&lt;/isbn&gt;&lt;accession-num&gt;WOS:000229805000018&lt;/accession-num&gt;&lt;urls&gt;&lt;related-urls&gt;&lt;url&gt;&amp;lt;Go to ISI&amp;gt;://WOS:000229805000018&lt;/url&gt;&lt;/related-urls&gt;&lt;/urls&gt;&lt;electronic-resource-num&gt;10.1021/jm048957q&lt;/electronic-resource-num&gt;&lt;/record&gt;&lt;/Cite&gt;&lt;/EndNote&gt;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2</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xml:space="preserve">. There are 4057 protein-ligand complexes in the "refined set" and 290 complexes in the "core set" of </w:t>
      </w:r>
      <w:proofErr w:type="spellStart"/>
      <w:r w:rsidRPr="00151B3A">
        <w:rPr>
          <w:rFonts w:ascii="Goudy Old Style" w:hAnsi="Goudy Old Style" w:cs="Times New Roman"/>
          <w:sz w:val="24"/>
          <w:szCs w:val="24"/>
        </w:rPr>
        <w:t>PDBbind</w:t>
      </w:r>
      <w:proofErr w:type="spellEnd"/>
      <w:r w:rsidRPr="00151B3A">
        <w:rPr>
          <w:rFonts w:ascii="Goudy Old Style" w:hAnsi="Goudy Old Style" w:cs="Times New Roman"/>
          <w:sz w:val="24"/>
          <w:szCs w:val="24"/>
        </w:rPr>
        <w:t xml:space="preserve"> version 2016.</w:t>
      </w:r>
    </w:p>
    <w:p w14:paraId="18E8CD09" w14:textId="77777777" w:rsidR="000E5572" w:rsidRPr="00151B3A" w:rsidRDefault="000E5572">
      <w:pPr>
        <w:spacing w:line="360" w:lineRule="auto"/>
        <w:ind w:firstLine="420"/>
        <w:rPr>
          <w:rFonts w:ascii="Goudy Old Style" w:hAnsi="Goudy Old Style" w:cs="Times New Roman"/>
          <w:sz w:val="24"/>
          <w:szCs w:val="24"/>
        </w:rPr>
      </w:pPr>
    </w:p>
    <w:p w14:paraId="360E8FA3" w14:textId="77777777" w:rsidR="00C466E6" w:rsidRPr="00151B3A" w:rsidRDefault="005E1227">
      <w:pPr>
        <w:spacing w:line="360" w:lineRule="auto"/>
        <w:jc w:val="center"/>
        <w:rPr>
          <w:rFonts w:ascii="Goudy Old Style" w:hAnsi="Goudy Old Style" w:cs="Times New Roman"/>
          <w:sz w:val="24"/>
          <w:szCs w:val="24"/>
        </w:rPr>
      </w:pPr>
      <w:r w:rsidRPr="00151B3A">
        <w:rPr>
          <w:rFonts w:ascii="Goudy Old Style" w:hAnsi="Goudy Old Style" w:cs="Times New Roman"/>
          <w:b/>
          <w:sz w:val="24"/>
          <w:szCs w:val="24"/>
        </w:rPr>
        <w:t>Table S1</w:t>
      </w:r>
      <w:r w:rsidRPr="00151B3A">
        <w:rPr>
          <w:rFonts w:ascii="Goudy Old Style" w:hAnsi="Goudy Old Style" w:cs="Times New Roman"/>
          <w:sz w:val="24"/>
          <w:szCs w:val="24"/>
        </w:rPr>
        <w:t>. Detailed information of the entries in Dataset I.</w:t>
      </w:r>
    </w:p>
    <w:tbl>
      <w:tblPr>
        <w:tblStyle w:val="21"/>
        <w:tblW w:w="5000" w:type="pct"/>
        <w:jc w:val="center"/>
        <w:tblLook w:val="04A0" w:firstRow="1" w:lastRow="0" w:firstColumn="1" w:lastColumn="0" w:noHBand="0" w:noVBand="1"/>
      </w:tblPr>
      <w:tblGrid>
        <w:gridCol w:w="833"/>
        <w:gridCol w:w="1640"/>
        <w:gridCol w:w="2279"/>
        <w:gridCol w:w="2230"/>
        <w:gridCol w:w="1324"/>
      </w:tblGrid>
      <w:tr w:rsidR="00C466E6" w:rsidRPr="00151B3A" w14:paraId="66D75C49" w14:textId="77777777" w:rsidTr="00C466E6">
        <w:trPr>
          <w:cnfStyle w:val="100000000000" w:firstRow="1" w:lastRow="0" w:firstColumn="0" w:lastColumn="0" w:oddVBand="0" w:evenVBand="0" w:oddHBand="0" w:evenHBand="0" w:firstRowFirstColumn="0" w:firstRowLastColumn="0" w:lastRowFirstColumn="0" w:lastRowLastColumn="0"/>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tcBorders>
              <w:top w:val="single" w:sz="12" w:space="0" w:color="auto"/>
            </w:tcBorders>
            <w:shd w:val="clear" w:color="auto" w:fill="auto"/>
            <w:vAlign w:val="center"/>
          </w:tcPr>
          <w:p w14:paraId="67A930FC" w14:textId="77777777" w:rsidR="00C466E6" w:rsidRPr="00151B3A" w:rsidRDefault="005E1227">
            <w:pPr>
              <w:snapToGrid w:val="0"/>
              <w:spacing w:line="360" w:lineRule="auto"/>
              <w:jc w:val="center"/>
              <w:rPr>
                <w:rFonts w:ascii="Goudy Old Style" w:hAnsi="Goudy Old Style" w:cs="Times New Roman"/>
                <w:szCs w:val="21"/>
              </w:rPr>
            </w:pPr>
            <w:r w:rsidRPr="00151B3A">
              <w:rPr>
                <w:rFonts w:ascii="Goudy Old Style" w:hAnsi="Goudy Old Style" w:cs="Times New Roman"/>
                <w:szCs w:val="21"/>
              </w:rPr>
              <w:t>Subset</w:t>
            </w:r>
          </w:p>
        </w:tc>
        <w:tc>
          <w:tcPr>
            <w:tcW w:w="1010" w:type="pct"/>
            <w:tcBorders>
              <w:top w:val="single" w:sz="12" w:space="0" w:color="auto"/>
            </w:tcBorders>
            <w:shd w:val="clear" w:color="auto" w:fill="auto"/>
            <w:vAlign w:val="center"/>
          </w:tcPr>
          <w:p w14:paraId="60C92C68" w14:textId="77777777" w:rsidR="00C466E6" w:rsidRPr="00151B3A" w:rsidRDefault="005E1227">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Target</w:t>
            </w:r>
          </w:p>
        </w:tc>
        <w:tc>
          <w:tcPr>
            <w:tcW w:w="1395" w:type="pct"/>
            <w:tcBorders>
              <w:top w:val="single" w:sz="12" w:space="0" w:color="auto"/>
              <w:right w:val="nil"/>
            </w:tcBorders>
            <w:shd w:val="clear" w:color="auto" w:fill="auto"/>
            <w:vAlign w:val="center"/>
          </w:tcPr>
          <w:p w14:paraId="20B96B19" w14:textId="77777777" w:rsidR="00C466E6" w:rsidRPr="00151B3A" w:rsidRDefault="005E1227">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PDB code</w:t>
            </w:r>
          </w:p>
        </w:tc>
        <w:tc>
          <w:tcPr>
            <w:tcW w:w="1365" w:type="pct"/>
            <w:tcBorders>
              <w:top w:val="single" w:sz="12" w:space="0" w:color="auto"/>
              <w:left w:val="nil"/>
              <w:right w:val="nil"/>
            </w:tcBorders>
            <w:shd w:val="clear" w:color="auto" w:fill="auto"/>
            <w:vAlign w:val="center"/>
          </w:tcPr>
          <w:p w14:paraId="044E6558" w14:textId="77777777" w:rsidR="00C466E6" w:rsidRPr="00151B3A" w:rsidRDefault="005E1227">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Actives number</w:t>
            </w:r>
          </w:p>
        </w:tc>
        <w:tc>
          <w:tcPr>
            <w:tcW w:w="819" w:type="pct"/>
            <w:tcBorders>
              <w:top w:val="single" w:sz="12" w:space="0" w:color="auto"/>
              <w:left w:val="nil"/>
            </w:tcBorders>
            <w:shd w:val="clear" w:color="auto" w:fill="auto"/>
            <w:vAlign w:val="center"/>
          </w:tcPr>
          <w:p w14:paraId="4E928A7A" w14:textId="77777777" w:rsidR="00C466E6" w:rsidRPr="00151B3A" w:rsidRDefault="005E1227">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Decoys number</w:t>
            </w:r>
          </w:p>
        </w:tc>
      </w:tr>
      <w:tr w:rsidR="00C466E6" w:rsidRPr="00151B3A" w14:paraId="06ED0244"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val="restart"/>
            <w:shd w:val="clear" w:color="auto" w:fill="auto"/>
            <w:vAlign w:val="center"/>
          </w:tcPr>
          <w:p w14:paraId="6EFC40EC" w14:textId="77777777" w:rsidR="00C466E6" w:rsidRPr="00151B3A" w:rsidRDefault="005E1227">
            <w:pPr>
              <w:snapToGrid w:val="0"/>
              <w:spacing w:line="360" w:lineRule="auto"/>
              <w:jc w:val="center"/>
              <w:rPr>
                <w:rFonts w:ascii="Goudy Old Style" w:hAnsi="Goudy Old Style" w:cs="Times New Roman"/>
                <w:b w:val="0"/>
                <w:szCs w:val="21"/>
              </w:rPr>
            </w:pPr>
            <w:r w:rsidRPr="00151B3A">
              <w:rPr>
                <w:rFonts w:ascii="Goudy Old Style" w:hAnsi="Goudy Old Style" w:cs="Times New Roman"/>
                <w:b w:val="0"/>
                <w:szCs w:val="21"/>
              </w:rPr>
              <w:t>Kinase</w:t>
            </w:r>
          </w:p>
        </w:tc>
        <w:tc>
          <w:tcPr>
            <w:tcW w:w="1010" w:type="pct"/>
            <w:shd w:val="clear" w:color="auto" w:fill="auto"/>
            <w:vAlign w:val="center"/>
          </w:tcPr>
          <w:p w14:paraId="5E5386DB"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ABL1</w:t>
            </w:r>
          </w:p>
        </w:tc>
        <w:tc>
          <w:tcPr>
            <w:tcW w:w="1395" w:type="pct"/>
            <w:tcBorders>
              <w:right w:val="nil"/>
            </w:tcBorders>
            <w:shd w:val="clear" w:color="auto" w:fill="auto"/>
            <w:vAlign w:val="center"/>
          </w:tcPr>
          <w:p w14:paraId="456979C4"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2hzi</w:t>
            </w:r>
          </w:p>
        </w:tc>
        <w:tc>
          <w:tcPr>
            <w:tcW w:w="1365" w:type="pct"/>
            <w:tcBorders>
              <w:left w:val="nil"/>
              <w:right w:val="nil"/>
            </w:tcBorders>
            <w:shd w:val="clear" w:color="auto" w:fill="auto"/>
          </w:tcPr>
          <w:p w14:paraId="7A7137DB"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278</w:t>
            </w:r>
          </w:p>
        </w:tc>
        <w:tc>
          <w:tcPr>
            <w:tcW w:w="819" w:type="pct"/>
            <w:tcBorders>
              <w:left w:val="nil"/>
            </w:tcBorders>
            <w:shd w:val="clear" w:color="auto" w:fill="auto"/>
          </w:tcPr>
          <w:p w14:paraId="6478BCB9"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10402</w:t>
            </w:r>
          </w:p>
        </w:tc>
      </w:tr>
      <w:tr w:rsidR="00C466E6" w:rsidRPr="00151B3A" w14:paraId="378638E2"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4D7CA43F"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41B5F1E8"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AKT1</w:t>
            </w:r>
          </w:p>
        </w:tc>
        <w:tc>
          <w:tcPr>
            <w:tcW w:w="1395" w:type="pct"/>
            <w:tcBorders>
              <w:right w:val="nil"/>
            </w:tcBorders>
            <w:shd w:val="clear" w:color="auto" w:fill="auto"/>
            <w:vAlign w:val="center"/>
          </w:tcPr>
          <w:p w14:paraId="7C0E3622"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3cqw</w:t>
            </w:r>
          </w:p>
        </w:tc>
        <w:tc>
          <w:tcPr>
            <w:tcW w:w="1365" w:type="pct"/>
            <w:tcBorders>
              <w:left w:val="nil"/>
              <w:right w:val="nil"/>
            </w:tcBorders>
            <w:shd w:val="clear" w:color="auto" w:fill="auto"/>
          </w:tcPr>
          <w:p w14:paraId="483FA2EC"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247</w:t>
            </w:r>
          </w:p>
        </w:tc>
        <w:tc>
          <w:tcPr>
            <w:tcW w:w="819" w:type="pct"/>
            <w:tcBorders>
              <w:left w:val="nil"/>
            </w:tcBorders>
            <w:shd w:val="clear" w:color="auto" w:fill="auto"/>
          </w:tcPr>
          <w:p w14:paraId="4C5A193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14340</w:t>
            </w:r>
          </w:p>
        </w:tc>
      </w:tr>
      <w:tr w:rsidR="00C466E6" w:rsidRPr="00151B3A" w14:paraId="257EE19F"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33411124"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623B602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AKT2</w:t>
            </w:r>
          </w:p>
        </w:tc>
        <w:tc>
          <w:tcPr>
            <w:tcW w:w="1395" w:type="pct"/>
            <w:tcBorders>
              <w:right w:val="nil"/>
            </w:tcBorders>
            <w:shd w:val="clear" w:color="auto" w:fill="auto"/>
            <w:vAlign w:val="center"/>
          </w:tcPr>
          <w:p w14:paraId="1AE49C5A"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3d0e</w:t>
            </w:r>
          </w:p>
        </w:tc>
        <w:tc>
          <w:tcPr>
            <w:tcW w:w="1365" w:type="pct"/>
            <w:tcBorders>
              <w:left w:val="nil"/>
              <w:right w:val="nil"/>
            </w:tcBorders>
            <w:shd w:val="clear" w:color="auto" w:fill="auto"/>
          </w:tcPr>
          <w:p w14:paraId="4F4ED68D"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184</w:t>
            </w:r>
          </w:p>
        </w:tc>
        <w:tc>
          <w:tcPr>
            <w:tcW w:w="819" w:type="pct"/>
            <w:tcBorders>
              <w:left w:val="nil"/>
            </w:tcBorders>
            <w:shd w:val="clear" w:color="auto" w:fill="auto"/>
          </w:tcPr>
          <w:p w14:paraId="1E89BF5C"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6840</w:t>
            </w:r>
          </w:p>
        </w:tc>
      </w:tr>
      <w:tr w:rsidR="00C466E6" w:rsidRPr="00151B3A" w14:paraId="147D0943"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0FA26941"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64ACA9F1"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BRAF</w:t>
            </w:r>
          </w:p>
        </w:tc>
        <w:tc>
          <w:tcPr>
            <w:tcW w:w="1395" w:type="pct"/>
            <w:tcBorders>
              <w:right w:val="nil"/>
            </w:tcBorders>
            <w:shd w:val="clear" w:color="auto" w:fill="auto"/>
            <w:vAlign w:val="center"/>
          </w:tcPr>
          <w:p w14:paraId="4F007FC1"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9" w:history="1">
              <w:r w:rsidR="005E1227" w:rsidRPr="00151B3A">
                <w:rPr>
                  <w:rFonts w:ascii="Goudy Old Style" w:hAnsi="Goudy Old Style" w:cs="Times New Roman"/>
                  <w:szCs w:val="21"/>
                </w:rPr>
                <w:t>3d4q</w:t>
              </w:r>
            </w:hyperlink>
          </w:p>
        </w:tc>
        <w:tc>
          <w:tcPr>
            <w:tcW w:w="1365" w:type="pct"/>
            <w:tcBorders>
              <w:left w:val="nil"/>
              <w:right w:val="nil"/>
            </w:tcBorders>
            <w:shd w:val="clear" w:color="auto" w:fill="auto"/>
          </w:tcPr>
          <w:p w14:paraId="6131FCF5"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246</w:t>
            </w:r>
          </w:p>
        </w:tc>
        <w:tc>
          <w:tcPr>
            <w:tcW w:w="819" w:type="pct"/>
            <w:tcBorders>
              <w:left w:val="nil"/>
            </w:tcBorders>
            <w:shd w:val="clear" w:color="auto" w:fill="auto"/>
          </w:tcPr>
          <w:p w14:paraId="55C227C8"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9924</w:t>
            </w:r>
          </w:p>
        </w:tc>
      </w:tr>
      <w:tr w:rsidR="00C466E6" w:rsidRPr="00151B3A" w14:paraId="0AFA3BCB"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1BD90E82"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710E496C"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0" w:history="1">
              <w:r w:rsidR="005E1227" w:rsidRPr="00151B3A">
                <w:rPr>
                  <w:rFonts w:ascii="Goudy Old Style" w:hAnsi="Goudy Old Style" w:cs="Times New Roman"/>
                  <w:szCs w:val="21"/>
                </w:rPr>
                <w:t>CDK2</w:t>
              </w:r>
            </w:hyperlink>
          </w:p>
        </w:tc>
        <w:tc>
          <w:tcPr>
            <w:tcW w:w="1395" w:type="pct"/>
            <w:tcBorders>
              <w:right w:val="nil"/>
            </w:tcBorders>
            <w:shd w:val="clear" w:color="auto" w:fill="auto"/>
            <w:vAlign w:val="center"/>
          </w:tcPr>
          <w:p w14:paraId="4C2396EA"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1" w:history="1">
              <w:r w:rsidR="005E1227" w:rsidRPr="00151B3A">
                <w:rPr>
                  <w:rFonts w:ascii="Goudy Old Style" w:hAnsi="Goudy Old Style" w:cs="Times New Roman"/>
                  <w:szCs w:val="21"/>
                </w:rPr>
                <w:t>1h00</w:t>
              </w:r>
            </w:hyperlink>
          </w:p>
        </w:tc>
        <w:tc>
          <w:tcPr>
            <w:tcW w:w="1365" w:type="pct"/>
            <w:tcBorders>
              <w:left w:val="nil"/>
              <w:right w:val="nil"/>
            </w:tcBorders>
            <w:shd w:val="clear" w:color="auto" w:fill="auto"/>
          </w:tcPr>
          <w:p w14:paraId="0C617164"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798</w:t>
            </w:r>
          </w:p>
        </w:tc>
        <w:tc>
          <w:tcPr>
            <w:tcW w:w="819" w:type="pct"/>
            <w:tcBorders>
              <w:left w:val="nil"/>
            </w:tcBorders>
            <w:shd w:val="clear" w:color="auto" w:fill="auto"/>
          </w:tcPr>
          <w:p w14:paraId="1147CFC4"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28158</w:t>
            </w:r>
          </w:p>
        </w:tc>
      </w:tr>
      <w:tr w:rsidR="00C466E6" w:rsidRPr="00151B3A" w14:paraId="7B9701B7"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3CD486F4"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404A1EEC"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2" w:history="1">
              <w:r w:rsidR="005E1227" w:rsidRPr="00151B3A">
                <w:rPr>
                  <w:rFonts w:ascii="Goudy Old Style" w:hAnsi="Goudy Old Style" w:cs="Times New Roman"/>
                  <w:szCs w:val="21"/>
                </w:rPr>
                <w:t>CSF1R</w:t>
              </w:r>
            </w:hyperlink>
          </w:p>
        </w:tc>
        <w:tc>
          <w:tcPr>
            <w:tcW w:w="1395" w:type="pct"/>
            <w:tcBorders>
              <w:right w:val="nil"/>
            </w:tcBorders>
            <w:shd w:val="clear" w:color="auto" w:fill="auto"/>
            <w:vAlign w:val="center"/>
          </w:tcPr>
          <w:p w14:paraId="76912D3B"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3" w:history="1">
              <w:r w:rsidR="005E1227" w:rsidRPr="00151B3A">
                <w:rPr>
                  <w:rFonts w:ascii="Goudy Old Style" w:hAnsi="Goudy Old Style" w:cs="Times New Roman"/>
                  <w:szCs w:val="21"/>
                </w:rPr>
                <w:t>3krj</w:t>
              </w:r>
            </w:hyperlink>
          </w:p>
        </w:tc>
        <w:tc>
          <w:tcPr>
            <w:tcW w:w="1365" w:type="pct"/>
            <w:tcBorders>
              <w:left w:val="nil"/>
              <w:right w:val="nil"/>
            </w:tcBorders>
            <w:shd w:val="clear" w:color="auto" w:fill="auto"/>
          </w:tcPr>
          <w:p w14:paraId="3A81270C"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265</w:t>
            </w:r>
          </w:p>
        </w:tc>
        <w:tc>
          <w:tcPr>
            <w:tcW w:w="819" w:type="pct"/>
            <w:tcBorders>
              <w:left w:val="nil"/>
            </w:tcBorders>
            <w:shd w:val="clear" w:color="auto" w:fill="auto"/>
          </w:tcPr>
          <w:p w14:paraId="07C3BF85"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12383</w:t>
            </w:r>
          </w:p>
        </w:tc>
      </w:tr>
      <w:tr w:rsidR="00C466E6" w:rsidRPr="00151B3A" w14:paraId="0688D150"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6B29D6B8"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3F1F39D2"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4" w:history="1">
              <w:r w:rsidR="005E1227" w:rsidRPr="00151B3A">
                <w:rPr>
                  <w:rFonts w:ascii="Goudy Old Style" w:hAnsi="Goudy Old Style" w:cs="Times New Roman"/>
                  <w:szCs w:val="21"/>
                </w:rPr>
                <w:t>EGFR</w:t>
              </w:r>
            </w:hyperlink>
          </w:p>
        </w:tc>
        <w:tc>
          <w:tcPr>
            <w:tcW w:w="1395" w:type="pct"/>
            <w:tcBorders>
              <w:right w:val="nil"/>
            </w:tcBorders>
            <w:shd w:val="clear" w:color="auto" w:fill="auto"/>
            <w:vAlign w:val="center"/>
          </w:tcPr>
          <w:p w14:paraId="2BF9F333"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5" w:history="1">
              <w:r w:rsidR="005E1227" w:rsidRPr="00151B3A">
                <w:rPr>
                  <w:rFonts w:ascii="Goudy Old Style" w:hAnsi="Goudy Old Style" w:cs="Times New Roman"/>
                  <w:szCs w:val="21"/>
                </w:rPr>
                <w:t>2rgp</w:t>
              </w:r>
            </w:hyperlink>
          </w:p>
        </w:tc>
        <w:tc>
          <w:tcPr>
            <w:tcW w:w="1365" w:type="pct"/>
            <w:tcBorders>
              <w:left w:val="nil"/>
              <w:right w:val="nil"/>
            </w:tcBorders>
            <w:shd w:val="clear" w:color="auto" w:fill="auto"/>
          </w:tcPr>
          <w:p w14:paraId="2EF3B110"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765</w:t>
            </w:r>
          </w:p>
        </w:tc>
        <w:tc>
          <w:tcPr>
            <w:tcW w:w="819" w:type="pct"/>
            <w:tcBorders>
              <w:left w:val="nil"/>
            </w:tcBorders>
            <w:shd w:val="clear" w:color="auto" w:fill="auto"/>
          </w:tcPr>
          <w:p w14:paraId="55DC7BDE"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34735</w:t>
            </w:r>
          </w:p>
        </w:tc>
      </w:tr>
      <w:tr w:rsidR="00C466E6" w:rsidRPr="00151B3A" w14:paraId="5937F167"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49D29F7C"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303D4572"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6" w:history="1">
              <w:r w:rsidR="005E1227" w:rsidRPr="00151B3A">
                <w:rPr>
                  <w:rFonts w:ascii="Goudy Old Style" w:hAnsi="Goudy Old Style" w:cs="Times New Roman"/>
                  <w:szCs w:val="21"/>
                </w:rPr>
                <w:t>FAK1</w:t>
              </w:r>
            </w:hyperlink>
          </w:p>
        </w:tc>
        <w:tc>
          <w:tcPr>
            <w:tcW w:w="1395" w:type="pct"/>
            <w:tcBorders>
              <w:right w:val="nil"/>
            </w:tcBorders>
            <w:shd w:val="clear" w:color="auto" w:fill="auto"/>
            <w:vAlign w:val="center"/>
          </w:tcPr>
          <w:p w14:paraId="399DE162"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7" w:history="1">
              <w:r w:rsidR="005E1227" w:rsidRPr="00151B3A">
                <w:rPr>
                  <w:rFonts w:ascii="Goudy Old Style" w:hAnsi="Goudy Old Style" w:cs="Times New Roman"/>
                  <w:szCs w:val="21"/>
                </w:rPr>
                <w:t>3bz3</w:t>
              </w:r>
            </w:hyperlink>
          </w:p>
        </w:tc>
        <w:tc>
          <w:tcPr>
            <w:tcW w:w="1365" w:type="pct"/>
            <w:tcBorders>
              <w:left w:val="nil"/>
              <w:right w:val="nil"/>
            </w:tcBorders>
            <w:shd w:val="clear" w:color="auto" w:fill="auto"/>
          </w:tcPr>
          <w:p w14:paraId="78DC4490"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115</w:t>
            </w:r>
          </w:p>
        </w:tc>
        <w:tc>
          <w:tcPr>
            <w:tcW w:w="819" w:type="pct"/>
            <w:tcBorders>
              <w:left w:val="nil"/>
            </w:tcBorders>
            <w:shd w:val="clear" w:color="auto" w:fill="auto"/>
          </w:tcPr>
          <w:p w14:paraId="353F51F5"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5380</w:t>
            </w:r>
          </w:p>
        </w:tc>
      </w:tr>
      <w:tr w:rsidR="00C466E6" w:rsidRPr="00151B3A" w14:paraId="124DB8B4"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5234EE9C"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53B2A99E"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8" w:history="1">
              <w:r w:rsidR="005E1227" w:rsidRPr="00151B3A">
                <w:rPr>
                  <w:rFonts w:ascii="Goudy Old Style" w:hAnsi="Goudy Old Style" w:cs="Times New Roman"/>
                  <w:szCs w:val="21"/>
                </w:rPr>
                <w:t>IGF1R</w:t>
              </w:r>
            </w:hyperlink>
          </w:p>
        </w:tc>
        <w:tc>
          <w:tcPr>
            <w:tcW w:w="1395" w:type="pct"/>
            <w:tcBorders>
              <w:right w:val="nil"/>
            </w:tcBorders>
            <w:shd w:val="clear" w:color="auto" w:fill="auto"/>
            <w:vAlign w:val="center"/>
          </w:tcPr>
          <w:p w14:paraId="0821EF2A"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19" w:history="1">
              <w:r w:rsidR="005E1227" w:rsidRPr="00151B3A">
                <w:rPr>
                  <w:rFonts w:ascii="Goudy Old Style" w:hAnsi="Goudy Old Style" w:cs="Times New Roman"/>
                  <w:szCs w:val="21"/>
                </w:rPr>
                <w:t>2oj9</w:t>
              </w:r>
            </w:hyperlink>
          </w:p>
        </w:tc>
        <w:tc>
          <w:tcPr>
            <w:tcW w:w="1365" w:type="pct"/>
            <w:tcBorders>
              <w:left w:val="nil"/>
              <w:right w:val="nil"/>
            </w:tcBorders>
            <w:shd w:val="clear" w:color="auto" w:fill="auto"/>
          </w:tcPr>
          <w:p w14:paraId="18E0CCCA"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227</w:t>
            </w:r>
          </w:p>
        </w:tc>
        <w:tc>
          <w:tcPr>
            <w:tcW w:w="819" w:type="pct"/>
            <w:tcBorders>
              <w:left w:val="nil"/>
            </w:tcBorders>
            <w:shd w:val="clear" w:color="auto" w:fill="auto"/>
          </w:tcPr>
          <w:p w14:paraId="031D3382"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9323</w:t>
            </w:r>
          </w:p>
        </w:tc>
      </w:tr>
      <w:tr w:rsidR="00C466E6" w:rsidRPr="00151B3A" w14:paraId="1DB05349"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4AB386E4"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644ABDD4"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0" w:history="1">
              <w:r w:rsidR="005E1227" w:rsidRPr="00151B3A">
                <w:rPr>
                  <w:rFonts w:ascii="Goudy Old Style" w:hAnsi="Goudy Old Style" w:cs="Times New Roman"/>
                  <w:szCs w:val="21"/>
                </w:rPr>
                <w:t>JAK2</w:t>
              </w:r>
            </w:hyperlink>
          </w:p>
        </w:tc>
        <w:tc>
          <w:tcPr>
            <w:tcW w:w="1395" w:type="pct"/>
            <w:tcBorders>
              <w:right w:val="nil"/>
            </w:tcBorders>
            <w:shd w:val="clear" w:color="auto" w:fill="auto"/>
            <w:vAlign w:val="center"/>
          </w:tcPr>
          <w:p w14:paraId="22616887"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1" w:history="1">
              <w:r w:rsidR="005E1227" w:rsidRPr="00151B3A">
                <w:rPr>
                  <w:rFonts w:ascii="Goudy Old Style" w:hAnsi="Goudy Old Style" w:cs="Times New Roman"/>
                  <w:szCs w:val="21"/>
                </w:rPr>
                <w:t>3lpb</w:t>
              </w:r>
            </w:hyperlink>
          </w:p>
        </w:tc>
        <w:tc>
          <w:tcPr>
            <w:tcW w:w="1365" w:type="pct"/>
            <w:tcBorders>
              <w:left w:val="nil"/>
              <w:right w:val="nil"/>
            </w:tcBorders>
            <w:shd w:val="clear" w:color="auto" w:fill="auto"/>
          </w:tcPr>
          <w:p w14:paraId="0DF3B5D9"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154</w:t>
            </w:r>
          </w:p>
        </w:tc>
        <w:tc>
          <w:tcPr>
            <w:tcW w:w="819" w:type="pct"/>
            <w:tcBorders>
              <w:left w:val="nil"/>
            </w:tcBorders>
            <w:shd w:val="clear" w:color="auto" w:fill="auto"/>
          </w:tcPr>
          <w:p w14:paraId="5993FF2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6525</w:t>
            </w:r>
          </w:p>
        </w:tc>
      </w:tr>
      <w:tr w:rsidR="00C466E6" w:rsidRPr="00151B3A" w14:paraId="0A49B1E4"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1077E260"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623441F5"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2" w:history="1">
              <w:r w:rsidR="005E1227" w:rsidRPr="00151B3A">
                <w:rPr>
                  <w:rFonts w:ascii="Goudy Old Style" w:hAnsi="Goudy Old Style" w:cs="Times New Roman"/>
                  <w:szCs w:val="21"/>
                </w:rPr>
                <w:t>KIT</w:t>
              </w:r>
            </w:hyperlink>
          </w:p>
        </w:tc>
        <w:tc>
          <w:tcPr>
            <w:tcW w:w="1395" w:type="pct"/>
            <w:tcBorders>
              <w:right w:val="nil"/>
            </w:tcBorders>
            <w:shd w:val="clear" w:color="auto" w:fill="auto"/>
            <w:vAlign w:val="center"/>
          </w:tcPr>
          <w:p w14:paraId="09D33FFB"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3" w:history="1">
              <w:r w:rsidR="005E1227" w:rsidRPr="00151B3A">
                <w:rPr>
                  <w:rFonts w:ascii="Goudy Old Style" w:hAnsi="Goudy Old Style" w:cs="Times New Roman"/>
                  <w:szCs w:val="21"/>
                </w:rPr>
                <w:t>3g0e</w:t>
              </w:r>
            </w:hyperlink>
          </w:p>
        </w:tc>
        <w:tc>
          <w:tcPr>
            <w:tcW w:w="1365" w:type="pct"/>
            <w:tcBorders>
              <w:left w:val="nil"/>
              <w:right w:val="nil"/>
            </w:tcBorders>
            <w:shd w:val="clear" w:color="auto" w:fill="auto"/>
          </w:tcPr>
          <w:p w14:paraId="084A29D9"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221</w:t>
            </w:r>
          </w:p>
        </w:tc>
        <w:tc>
          <w:tcPr>
            <w:tcW w:w="819" w:type="pct"/>
            <w:tcBorders>
              <w:left w:val="nil"/>
            </w:tcBorders>
            <w:shd w:val="clear" w:color="auto" w:fill="auto"/>
          </w:tcPr>
          <w:p w14:paraId="20341D03"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10334</w:t>
            </w:r>
          </w:p>
        </w:tc>
      </w:tr>
      <w:tr w:rsidR="00C466E6" w:rsidRPr="00151B3A" w14:paraId="23C9B78D"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483A3B57"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7D034554"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4" w:history="1">
              <w:r w:rsidR="005E1227" w:rsidRPr="00151B3A">
                <w:rPr>
                  <w:rFonts w:ascii="Goudy Old Style" w:hAnsi="Goudy Old Style" w:cs="Times New Roman"/>
                  <w:szCs w:val="21"/>
                </w:rPr>
                <w:t>KPCB</w:t>
              </w:r>
            </w:hyperlink>
          </w:p>
        </w:tc>
        <w:tc>
          <w:tcPr>
            <w:tcW w:w="1395" w:type="pct"/>
            <w:tcBorders>
              <w:right w:val="nil"/>
            </w:tcBorders>
            <w:shd w:val="clear" w:color="auto" w:fill="auto"/>
            <w:vAlign w:val="center"/>
          </w:tcPr>
          <w:p w14:paraId="0187A7B9"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5" w:history="1">
              <w:r w:rsidR="005E1227" w:rsidRPr="00151B3A">
                <w:rPr>
                  <w:rFonts w:ascii="Goudy Old Style" w:hAnsi="Goudy Old Style" w:cs="Times New Roman"/>
                  <w:szCs w:val="21"/>
                </w:rPr>
                <w:t>2i0e</w:t>
              </w:r>
            </w:hyperlink>
          </w:p>
        </w:tc>
        <w:tc>
          <w:tcPr>
            <w:tcW w:w="1365" w:type="pct"/>
            <w:tcBorders>
              <w:left w:val="nil"/>
              <w:right w:val="nil"/>
            </w:tcBorders>
            <w:shd w:val="clear" w:color="auto" w:fill="auto"/>
          </w:tcPr>
          <w:p w14:paraId="4C3A0F9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248</w:t>
            </w:r>
          </w:p>
        </w:tc>
        <w:tc>
          <w:tcPr>
            <w:tcW w:w="819" w:type="pct"/>
            <w:tcBorders>
              <w:left w:val="nil"/>
            </w:tcBorders>
            <w:shd w:val="clear" w:color="auto" w:fill="auto"/>
          </w:tcPr>
          <w:p w14:paraId="6A74F436"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8808</w:t>
            </w:r>
          </w:p>
        </w:tc>
      </w:tr>
      <w:tr w:rsidR="00C466E6" w:rsidRPr="00151B3A" w14:paraId="179C36F4"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0C936056"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0CE37AFE"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6" w:history="1">
              <w:r w:rsidR="005E1227" w:rsidRPr="00151B3A">
                <w:rPr>
                  <w:rFonts w:ascii="Goudy Old Style" w:hAnsi="Goudy Old Style" w:cs="Times New Roman"/>
                  <w:szCs w:val="21"/>
                </w:rPr>
                <w:t>LCK</w:t>
              </w:r>
            </w:hyperlink>
          </w:p>
        </w:tc>
        <w:tc>
          <w:tcPr>
            <w:tcW w:w="1395" w:type="pct"/>
            <w:tcBorders>
              <w:right w:val="nil"/>
            </w:tcBorders>
            <w:shd w:val="clear" w:color="auto" w:fill="auto"/>
            <w:vAlign w:val="center"/>
          </w:tcPr>
          <w:p w14:paraId="0DF21B26"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7" w:history="1">
              <w:r w:rsidR="005E1227" w:rsidRPr="00151B3A">
                <w:rPr>
                  <w:rFonts w:ascii="Goudy Old Style" w:hAnsi="Goudy Old Style" w:cs="Times New Roman"/>
                  <w:szCs w:val="21"/>
                </w:rPr>
                <w:t>2of2</w:t>
              </w:r>
            </w:hyperlink>
          </w:p>
        </w:tc>
        <w:tc>
          <w:tcPr>
            <w:tcW w:w="1365" w:type="pct"/>
            <w:tcBorders>
              <w:left w:val="nil"/>
              <w:right w:val="nil"/>
            </w:tcBorders>
            <w:shd w:val="clear" w:color="auto" w:fill="auto"/>
          </w:tcPr>
          <w:p w14:paraId="1C082F1D"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675</w:t>
            </w:r>
          </w:p>
        </w:tc>
        <w:tc>
          <w:tcPr>
            <w:tcW w:w="819" w:type="pct"/>
            <w:tcBorders>
              <w:left w:val="nil"/>
            </w:tcBorders>
            <w:shd w:val="clear" w:color="auto" w:fill="auto"/>
          </w:tcPr>
          <w:p w14:paraId="010428C1"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27753</w:t>
            </w:r>
          </w:p>
        </w:tc>
      </w:tr>
      <w:tr w:rsidR="00C466E6" w:rsidRPr="00151B3A" w14:paraId="071970B3"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5EF4E304"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73B5F484"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8" w:history="1">
              <w:r w:rsidR="005E1227" w:rsidRPr="00151B3A">
                <w:rPr>
                  <w:rFonts w:ascii="Goudy Old Style" w:hAnsi="Goudy Old Style" w:cs="Times New Roman"/>
                  <w:szCs w:val="21"/>
                </w:rPr>
                <w:t>MAPK2</w:t>
              </w:r>
            </w:hyperlink>
          </w:p>
        </w:tc>
        <w:tc>
          <w:tcPr>
            <w:tcW w:w="1395" w:type="pct"/>
            <w:tcBorders>
              <w:right w:val="nil"/>
            </w:tcBorders>
            <w:shd w:val="clear" w:color="auto" w:fill="auto"/>
            <w:vAlign w:val="center"/>
          </w:tcPr>
          <w:p w14:paraId="26726F3B"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29" w:history="1">
              <w:r w:rsidR="005E1227" w:rsidRPr="00151B3A">
                <w:rPr>
                  <w:rFonts w:ascii="Goudy Old Style" w:hAnsi="Goudy Old Style" w:cs="Times New Roman"/>
                  <w:szCs w:val="21"/>
                </w:rPr>
                <w:t>3m2w</w:t>
              </w:r>
            </w:hyperlink>
          </w:p>
        </w:tc>
        <w:tc>
          <w:tcPr>
            <w:tcW w:w="1365" w:type="pct"/>
            <w:tcBorders>
              <w:left w:val="nil"/>
              <w:right w:val="nil"/>
            </w:tcBorders>
            <w:shd w:val="clear" w:color="auto" w:fill="auto"/>
          </w:tcPr>
          <w:p w14:paraId="0F21E6E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207</w:t>
            </w:r>
          </w:p>
        </w:tc>
        <w:tc>
          <w:tcPr>
            <w:tcW w:w="819" w:type="pct"/>
            <w:tcBorders>
              <w:left w:val="nil"/>
            </w:tcBorders>
            <w:shd w:val="clear" w:color="auto" w:fill="auto"/>
          </w:tcPr>
          <w:p w14:paraId="22A3F5CD"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6167</w:t>
            </w:r>
          </w:p>
        </w:tc>
      </w:tr>
      <w:tr w:rsidR="00C466E6" w:rsidRPr="00151B3A" w14:paraId="516CF3E7"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7605317B"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40482D33"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0" w:history="1">
              <w:r w:rsidR="005E1227" w:rsidRPr="00151B3A">
                <w:rPr>
                  <w:rFonts w:ascii="Goudy Old Style" w:hAnsi="Goudy Old Style" w:cs="Times New Roman"/>
                  <w:szCs w:val="21"/>
                </w:rPr>
                <w:t>MET</w:t>
              </w:r>
            </w:hyperlink>
          </w:p>
        </w:tc>
        <w:tc>
          <w:tcPr>
            <w:tcW w:w="1395" w:type="pct"/>
            <w:tcBorders>
              <w:right w:val="nil"/>
            </w:tcBorders>
            <w:shd w:val="clear" w:color="auto" w:fill="auto"/>
            <w:vAlign w:val="center"/>
          </w:tcPr>
          <w:p w14:paraId="2BFADE90"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1" w:history="1">
              <w:r w:rsidR="005E1227" w:rsidRPr="00151B3A">
                <w:rPr>
                  <w:rFonts w:ascii="Goudy Old Style" w:hAnsi="Goudy Old Style" w:cs="Times New Roman"/>
                  <w:szCs w:val="21"/>
                </w:rPr>
                <w:t>3lq8</w:t>
              </w:r>
            </w:hyperlink>
          </w:p>
        </w:tc>
        <w:tc>
          <w:tcPr>
            <w:tcW w:w="1365" w:type="pct"/>
            <w:tcBorders>
              <w:left w:val="nil"/>
              <w:right w:val="nil"/>
            </w:tcBorders>
            <w:shd w:val="clear" w:color="auto" w:fill="auto"/>
          </w:tcPr>
          <w:p w14:paraId="5238F66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198</w:t>
            </w:r>
          </w:p>
        </w:tc>
        <w:tc>
          <w:tcPr>
            <w:tcW w:w="819" w:type="pct"/>
            <w:tcBorders>
              <w:left w:val="nil"/>
            </w:tcBorders>
            <w:shd w:val="clear" w:color="auto" w:fill="auto"/>
          </w:tcPr>
          <w:p w14:paraId="6E51C12E"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11047</w:t>
            </w:r>
          </w:p>
        </w:tc>
      </w:tr>
      <w:tr w:rsidR="00C466E6" w:rsidRPr="00151B3A" w14:paraId="3F6FFB37"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5BD5B7DD"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30FB760C"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2" w:history="1">
              <w:r w:rsidR="005E1227" w:rsidRPr="00151B3A">
                <w:rPr>
                  <w:rFonts w:ascii="Goudy Old Style" w:hAnsi="Goudy Old Style" w:cs="Times New Roman"/>
                  <w:szCs w:val="21"/>
                </w:rPr>
                <w:t>MK01</w:t>
              </w:r>
            </w:hyperlink>
          </w:p>
        </w:tc>
        <w:tc>
          <w:tcPr>
            <w:tcW w:w="1395" w:type="pct"/>
            <w:tcBorders>
              <w:right w:val="nil"/>
            </w:tcBorders>
            <w:shd w:val="clear" w:color="auto" w:fill="auto"/>
            <w:vAlign w:val="center"/>
          </w:tcPr>
          <w:p w14:paraId="39EC7F41"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3" w:history="1">
              <w:r w:rsidR="005E1227" w:rsidRPr="00151B3A">
                <w:rPr>
                  <w:rFonts w:ascii="Goudy Old Style" w:hAnsi="Goudy Old Style" w:cs="Times New Roman"/>
                  <w:szCs w:val="21"/>
                </w:rPr>
                <w:t>2ojg</w:t>
              </w:r>
            </w:hyperlink>
          </w:p>
        </w:tc>
        <w:tc>
          <w:tcPr>
            <w:tcW w:w="1365" w:type="pct"/>
            <w:tcBorders>
              <w:left w:val="nil"/>
              <w:right w:val="nil"/>
            </w:tcBorders>
            <w:shd w:val="clear" w:color="auto" w:fill="auto"/>
          </w:tcPr>
          <w:p w14:paraId="40DAB2BC"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129</w:t>
            </w:r>
          </w:p>
        </w:tc>
        <w:tc>
          <w:tcPr>
            <w:tcW w:w="819" w:type="pct"/>
            <w:tcBorders>
              <w:left w:val="nil"/>
            </w:tcBorders>
            <w:shd w:val="clear" w:color="auto" w:fill="auto"/>
          </w:tcPr>
          <w:p w14:paraId="2107B323"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4325</w:t>
            </w:r>
          </w:p>
        </w:tc>
      </w:tr>
      <w:tr w:rsidR="00C466E6" w:rsidRPr="00151B3A" w14:paraId="55DF7234"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46053AFB"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51B48C65"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4" w:history="1">
              <w:r w:rsidR="005E1227" w:rsidRPr="00151B3A">
                <w:rPr>
                  <w:rFonts w:ascii="Goudy Old Style" w:hAnsi="Goudy Old Style" w:cs="Times New Roman"/>
                  <w:szCs w:val="21"/>
                </w:rPr>
                <w:t>MK10</w:t>
              </w:r>
            </w:hyperlink>
          </w:p>
        </w:tc>
        <w:tc>
          <w:tcPr>
            <w:tcW w:w="1395" w:type="pct"/>
            <w:tcBorders>
              <w:right w:val="nil"/>
            </w:tcBorders>
            <w:shd w:val="clear" w:color="auto" w:fill="auto"/>
            <w:vAlign w:val="center"/>
          </w:tcPr>
          <w:p w14:paraId="167AD709"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5" w:history="1">
              <w:r w:rsidR="005E1227" w:rsidRPr="00151B3A">
                <w:rPr>
                  <w:rFonts w:ascii="Goudy Old Style" w:hAnsi="Goudy Old Style" w:cs="Times New Roman"/>
                  <w:szCs w:val="21"/>
                </w:rPr>
                <w:t>2zdt</w:t>
              </w:r>
            </w:hyperlink>
          </w:p>
        </w:tc>
        <w:tc>
          <w:tcPr>
            <w:tcW w:w="1365" w:type="pct"/>
            <w:tcBorders>
              <w:left w:val="nil"/>
              <w:right w:val="nil"/>
            </w:tcBorders>
            <w:shd w:val="clear" w:color="auto" w:fill="auto"/>
          </w:tcPr>
          <w:p w14:paraId="01982DAB"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187</w:t>
            </w:r>
          </w:p>
        </w:tc>
        <w:tc>
          <w:tcPr>
            <w:tcW w:w="819" w:type="pct"/>
            <w:tcBorders>
              <w:left w:val="nil"/>
            </w:tcBorders>
            <w:shd w:val="clear" w:color="auto" w:fill="auto"/>
          </w:tcPr>
          <w:p w14:paraId="461CB1D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6606</w:t>
            </w:r>
          </w:p>
        </w:tc>
      </w:tr>
      <w:tr w:rsidR="00C466E6" w:rsidRPr="00151B3A" w14:paraId="7E078C59"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782D05CF"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7244DCFE"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6" w:history="1">
              <w:r w:rsidR="005E1227" w:rsidRPr="00151B3A">
                <w:rPr>
                  <w:rFonts w:ascii="Goudy Old Style" w:hAnsi="Goudy Old Style" w:cs="Times New Roman"/>
                  <w:szCs w:val="21"/>
                </w:rPr>
                <w:t>MK14</w:t>
              </w:r>
            </w:hyperlink>
          </w:p>
        </w:tc>
        <w:tc>
          <w:tcPr>
            <w:tcW w:w="1395" w:type="pct"/>
            <w:tcBorders>
              <w:right w:val="nil"/>
            </w:tcBorders>
            <w:shd w:val="clear" w:color="auto" w:fill="auto"/>
            <w:vAlign w:val="center"/>
          </w:tcPr>
          <w:p w14:paraId="56DEF3C8"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7" w:history="1">
              <w:r w:rsidR="005E1227" w:rsidRPr="00151B3A">
                <w:rPr>
                  <w:rFonts w:ascii="Goudy Old Style" w:hAnsi="Goudy Old Style" w:cs="Times New Roman"/>
                  <w:szCs w:val="21"/>
                </w:rPr>
                <w:t>2qd9</w:t>
              </w:r>
            </w:hyperlink>
          </w:p>
        </w:tc>
        <w:tc>
          <w:tcPr>
            <w:tcW w:w="1365" w:type="pct"/>
            <w:tcBorders>
              <w:left w:val="nil"/>
              <w:right w:val="nil"/>
            </w:tcBorders>
            <w:shd w:val="clear" w:color="auto" w:fill="auto"/>
          </w:tcPr>
          <w:p w14:paraId="423B3512"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910</w:t>
            </w:r>
          </w:p>
        </w:tc>
        <w:tc>
          <w:tcPr>
            <w:tcW w:w="819" w:type="pct"/>
            <w:tcBorders>
              <w:left w:val="nil"/>
            </w:tcBorders>
            <w:shd w:val="clear" w:color="auto" w:fill="auto"/>
          </w:tcPr>
          <w:p w14:paraId="746FBF3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36288</w:t>
            </w:r>
          </w:p>
        </w:tc>
      </w:tr>
      <w:tr w:rsidR="00C466E6" w:rsidRPr="00151B3A" w14:paraId="43E261AE"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02A03DC7"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586EB01E"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8" w:history="1">
              <w:r w:rsidR="005E1227" w:rsidRPr="00151B3A">
                <w:rPr>
                  <w:rFonts w:ascii="Goudy Old Style" w:hAnsi="Goudy Old Style" w:cs="Times New Roman"/>
                  <w:szCs w:val="21"/>
                </w:rPr>
                <w:t>MP2K1</w:t>
              </w:r>
            </w:hyperlink>
          </w:p>
        </w:tc>
        <w:tc>
          <w:tcPr>
            <w:tcW w:w="1395" w:type="pct"/>
            <w:tcBorders>
              <w:right w:val="nil"/>
            </w:tcBorders>
            <w:shd w:val="clear" w:color="auto" w:fill="auto"/>
            <w:vAlign w:val="center"/>
          </w:tcPr>
          <w:p w14:paraId="29674AEA"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39" w:history="1">
              <w:r w:rsidR="005E1227" w:rsidRPr="00151B3A">
                <w:rPr>
                  <w:rFonts w:ascii="Goudy Old Style" w:hAnsi="Goudy Old Style" w:cs="Times New Roman"/>
                  <w:szCs w:val="21"/>
                </w:rPr>
                <w:t>3eqh</w:t>
              </w:r>
            </w:hyperlink>
          </w:p>
        </w:tc>
        <w:tc>
          <w:tcPr>
            <w:tcW w:w="1365" w:type="pct"/>
            <w:tcBorders>
              <w:left w:val="nil"/>
              <w:right w:val="nil"/>
            </w:tcBorders>
            <w:shd w:val="clear" w:color="auto" w:fill="auto"/>
          </w:tcPr>
          <w:p w14:paraId="7AB1BF95"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218</w:t>
            </w:r>
          </w:p>
        </w:tc>
        <w:tc>
          <w:tcPr>
            <w:tcW w:w="819" w:type="pct"/>
            <w:tcBorders>
              <w:left w:val="nil"/>
            </w:tcBorders>
            <w:shd w:val="clear" w:color="auto" w:fill="auto"/>
          </w:tcPr>
          <w:p w14:paraId="100FA966"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6687</w:t>
            </w:r>
          </w:p>
        </w:tc>
      </w:tr>
      <w:tr w:rsidR="00C466E6" w:rsidRPr="00151B3A" w14:paraId="3DFE8ED6"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5ECA2FD1"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0D995C71"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0" w:history="1">
              <w:r w:rsidR="005E1227" w:rsidRPr="00151B3A">
                <w:rPr>
                  <w:rFonts w:ascii="Goudy Old Style" w:hAnsi="Goudy Old Style" w:cs="Times New Roman"/>
                  <w:szCs w:val="21"/>
                </w:rPr>
                <w:t>PLK1</w:t>
              </w:r>
            </w:hyperlink>
          </w:p>
        </w:tc>
        <w:tc>
          <w:tcPr>
            <w:tcW w:w="1395" w:type="pct"/>
            <w:tcBorders>
              <w:right w:val="nil"/>
            </w:tcBorders>
            <w:shd w:val="clear" w:color="auto" w:fill="auto"/>
            <w:vAlign w:val="center"/>
          </w:tcPr>
          <w:p w14:paraId="4F7C03A9"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1" w:history="1">
              <w:r w:rsidR="005E1227" w:rsidRPr="00151B3A">
                <w:rPr>
                  <w:rFonts w:ascii="Goudy Old Style" w:hAnsi="Goudy Old Style" w:cs="Times New Roman"/>
                  <w:szCs w:val="21"/>
                </w:rPr>
                <w:t>2owb</w:t>
              </w:r>
            </w:hyperlink>
          </w:p>
        </w:tc>
        <w:tc>
          <w:tcPr>
            <w:tcW w:w="1365" w:type="pct"/>
            <w:tcBorders>
              <w:left w:val="nil"/>
              <w:right w:val="nil"/>
            </w:tcBorders>
            <w:shd w:val="clear" w:color="auto" w:fill="auto"/>
          </w:tcPr>
          <w:p w14:paraId="63A5557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155</w:t>
            </w:r>
          </w:p>
        </w:tc>
        <w:tc>
          <w:tcPr>
            <w:tcW w:w="819" w:type="pct"/>
            <w:tcBorders>
              <w:left w:val="nil"/>
            </w:tcBorders>
            <w:shd w:val="clear" w:color="auto" w:fill="auto"/>
          </w:tcPr>
          <w:p w14:paraId="58CCA5B9"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6853</w:t>
            </w:r>
          </w:p>
        </w:tc>
      </w:tr>
      <w:tr w:rsidR="00C466E6" w:rsidRPr="00151B3A" w14:paraId="6ADFC3A8"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69BA7F68"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32B6A68D"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2" w:history="1">
              <w:r w:rsidR="005E1227" w:rsidRPr="00151B3A">
                <w:rPr>
                  <w:rFonts w:ascii="Goudy Old Style" w:hAnsi="Goudy Old Style" w:cs="Times New Roman"/>
                  <w:szCs w:val="21"/>
                </w:rPr>
                <w:t>ROCK1</w:t>
              </w:r>
            </w:hyperlink>
          </w:p>
        </w:tc>
        <w:tc>
          <w:tcPr>
            <w:tcW w:w="1395" w:type="pct"/>
            <w:tcBorders>
              <w:right w:val="nil"/>
            </w:tcBorders>
            <w:shd w:val="clear" w:color="auto" w:fill="auto"/>
            <w:vAlign w:val="center"/>
          </w:tcPr>
          <w:p w14:paraId="24204D09"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3" w:history="1">
              <w:r w:rsidR="005E1227" w:rsidRPr="00151B3A">
                <w:rPr>
                  <w:rFonts w:ascii="Goudy Old Style" w:hAnsi="Goudy Old Style" w:cs="Times New Roman"/>
                  <w:szCs w:val="21"/>
                </w:rPr>
                <w:t>2etr</w:t>
              </w:r>
            </w:hyperlink>
          </w:p>
        </w:tc>
        <w:tc>
          <w:tcPr>
            <w:tcW w:w="1365" w:type="pct"/>
            <w:tcBorders>
              <w:left w:val="nil"/>
              <w:right w:val="nil"/>
            </w:tcBorders>
            <w:shd w:val="clear" w:color="auto" w:fill="auto"/>
          </w:tcPr>
          <w:p w14:paraId="063815A2"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202</w:t>
            </w:r>
          </w:p>
        </w:tc>
        <w:tc>
          <w:tcPr>
            <w:tcW w:w="819" w:type="pct"/>
            <w:tcBorders>
              <w:left w:val="nil"/>
            </w:tcBorders>
            <w:shd w:val="clear" w:color="auto" w:fill="auto"/>
          </w:tcPr>
          <w:p w14:paraId="30A2A6A5"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6351</w:t>
            </w:r>
          </w:p>
        </w:tc>
      </w:tr>
      <w:tr w:rsidR="00C466E6" w:rsidRPr="00151B3A" w14:paraId="6974D6AF"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2561FB52"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3AF332DC"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4" w:history="1">
              <w:r w:rsidR="005E1227" w:rsidRPr="00151B3A">
                <w:rPr>
                  <w:rFonts w:ascii="Goudy Old Style" w:hAnsi="Goudy Old Style" w:cs="Times New Roman"/>
                  <w:szCs w:val="21"/>
                </w:rPr>
                <w:t>SRC</w:t>
              </w:r>
            </w:hyperlink>
          </w:p>
        </w:tc>
        <w:tc>
          <w:tcPr>
            <w:tcW w:w="1395" w:type="pct"/>
            <w:tcBorders>
              <w:right w:val="nil"/>
            </w:tcBorders>
            <w:shd w:val="clear" w:color="auto" w:fill="auto"/>
            <w:vAlign w:val="center"/>
          </w:tcPr>
          <w:p w14:paraId="1EF2F2FF"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5" w:history="1">
              <w:r w:rsidR="005E1227" w:rsidRPr="00151B3A">
                <w:rPr>
                  <w:rFonts w:ascii="Goudy Old Style" w:hAnsi="Goudy Old Style" w:cs="Times New Roman"/>
                  <w:szCs w:val="21"/>
                </w:rPr>
                <w:t>3el8</w:t>
              </w:r>
            </w:hyperlink>
          </w:p>
        </w:tc>
        <w:tc>
          <w:tcPr>
            <w:tcW w:w="1365" w:type="pct"/>
            <w:tcBorders>
              <w:left w:val="nil"/>
              <w:right w:val="nil"/>
            </w:tcBorders>
            <w:shd w:val="clear" w:color="auto" w:fill="auto"/>
          </w:tcPr>
          <w:p w14:paraId="6960E8A4"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653</w:t>
            </w:r>
          </w:p>
        </w:tc>
        <w:tc>
          <w:tcPr>
            <w:tcW w:w="819" w:type="pct"/>
            <w:tcBorders>
              <w:left w:val="nil"/>
            </w:tcBorders>
            <w:shd w:val="clear" w:color="auto" w:fill="auto"/>
          </w:tcPr>
          <w:p w14:paraId="45C9CAC6"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32436</w:t>
            </w:r>
          </w:p>
        </w:tc>
      </w:tr>
      <w:tr w:rsidR="00C466E6" w:rsidRPr="00151B3A" w14:paraId="3B6B9745"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425CDFBA"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7FFFA87A"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6" w:history="1">
              <w:r w:rsidR="005E1227" w:rsidRPr="00151B3A">
                <w:rPr>
                  <w:rFonts w:ascii="Goudy Old Style" w:hAnsi="Goudy Old Style" w:cs="Times New Roman"/>
                  <w:szCs w:val="21"/>
                </w:rPr>
                <w:t>TGFR1</w:t>
              </w:r>
            </w:hyperlink>
          </w:p>
        </w:tc>
        <w:tc>
          <w:tcPr>
            <w:tcW w:w="1395" w:type="pct"/>
            <w:tcBorders>
              <w:right w:val="nil"/>
            </w:tcBorders>
            <w:shd w:val="clear" w:color="auto" w:fill="auto"/>
            <w:vAlign w:val="center"/>
          </w:tcPr>
          <w:p w14:paraId="0DEF3C38"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7" w:history="1">
              <w:r w:rsidR="005E1227" w:rsidRPr="00151B3A">
                <w:rPr>
                  <w:rFonts w:ascii="Goudy Old Style" w:hAnsi="Goudy Old Style" w:cs="Times New Roman"/>
                  <w:szCs w:val="21"/>
                </w:rPr>
                <w:t>3hmm</w:t>
              </w:r>
            </w:hyperlink>
          </w:p>
        </w:tc>
        <w:tc>
          <w:tcPr>
            <w:tcW w:w="1365" w:type="pct"/>
            <w:tcBorders>
              <w:left w:val="nil"/>
              <w:right w:val="nil"/>
            </w:tcBorders>
            <w:shd w:val="clear" w:color="auto" w:fill="auto"/>
          </w:tcPr>
          <w:p w14:paraId="2DE5F966"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260</w:t>
            </w:r>
          </w:p>
        </w:tc>
        <w:tc>
          <w:tcPr>
            <w:tcW w:w="819" w:type="pct"/>
            <w:tcBorders>
              <w:left w:val="nil"/>
            </w:tcBorders>
            <w:shd w:val="clear" w:color="auto" w:fill="auto"/>
          </w:tcPr>
          <w:p w14:paraId="6A9D9BB6"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8040</w:t>
            </w:r>
          </w:p>
        </w:tc>
      </w:tr>
      <w:tr w:rsidR="00C466E6" w:rsidRPr="00151B3A" w14:paraId="4E5CC145"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2996F91A"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1FDF156B"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8" w:history="1">
              <w:r w:rsidR="005E1227" w:rsidRPr="00151B3A">
                <w:rPr>
                  <w:rFonts w:ascii="Goudy Old Style" w:hAnsi="Goudy Old Style" w:cs="Times New Roman"/>
                  <w:szCs w:val="21"/>
                </w:rPr>
                <w:t>VGFR2</w:t>
              </w:r>
            </w:hyperlink>
          </w:p>
        </w:tc>
        <w:tc>
          <w:tcPr>
            <w:tcW w:w="1395" w:type="pct"/>
            <w:tcBorders>
              <w:right w:val="nil"/>
            </w:tcBorders>
            <w:shd w:val="clear" w:color="auto" w:fill="auto"/>
            <w:vAlign w:val="center"/>
          </w:tcPr>
          <w:p w14:paraId="4C455B79"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49" w:history="1">
              <w:r w:rsidR="005E1227" w:rsidRPr="00151B3A">
                <w:rPr>
                  <w:rFonts w:ascii="Goudy Old Style" w:hAnsi="Goudy Old Style" w:cs="Times New Roman"/>
                  <w:szCs w:val="21"/>
                </w:rPr>
                <w:t>2p2i</w:t>
              </w:r>
            </w:hyperlink>
          </w:p>
        </w:tc>
        <w:tc>
          <w:tcPr>
            <w:tcW w:w="1365" w:type="pct"/>
            <w:tcBorders>
              <w:left w:val="nil"/>
              <w:right w:val="nil"/>
            </w:tcBorders>
            <w:shd w:val="clear" w:color="auto" w:fill="auto"/>
          </w:tcPr>
          <w:p w14:paraId="1BD3143D"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225</w:t>
            </w:r>
          </w:p>
        </w:tc>
        <w:tc>
          <w:tcPr>
            <w:tcW w:w="819" w:type="pct"/>
            <w:tcBorders>
              <w:left w:val="nil"/>
            </w:tcBorders>
            <w:shd w:val="clear" w:color="auto" w:fill="auto"/>
          </w:tcPr>
          <w:p w14:paraId="0BBC357D"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7629</w:t>
            </w:r>
          </w:p>
        </w:tc>
      </w:tr>
      <w:tr w:rsidR="00C466E6" w:rsidRPr="00151B3A" w14:paraId="7185C93F"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576F4B22"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63A233BC"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50" w:history="1">
              <w:r w:rsidR="005E1227" w:rsidRPr="00151B3A">
                <w:rPr>
                  <w:rFonts w:ascii="Goudy Old Style" w:hAnsi="Goudy Old Style" w:cs="Times New Roman"/>
                  <w:szCs w:val="21"/>
                </w:rPr>
                <w:t>WEE1</w:t>
              </w:r>
            </w:hyperlink>
          </w:p>
        </w:tc>
        <w:tc>
          <w:tcPr>
            <w:tcW w:w="1395" w:type="pct"/>
            <w:tcBorders>
              <w:right w:val="nil"/>
            </w:tcBorders>
            <w:shd w:val="clear" w:color="auto" w:fill="auto"/>
            <w:vAlign w:val="center"/>
          </w:tcPr>
          <w:p w14:paraId="60A7B213" w14:textId="77777777" w:rsidR="00C466E6" w:rsidRPr="00151B3A" w:rsidRDefault="005B1466">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hyperlink r:id="rId51" w:history="1">
              <w:r w:rsidR="005E1227" w:rsidRPr="00151B3A">
                <w:rPr>
                  <w:rFonts w:ascii="Goudy Old Style" w:hAnsi="Goudy Old Style" w:cs="Times New Roman"/>
                  <w:szCs w:val="21"/>
                </w:rPr>
                <w:t>3biz</w:t>
              </w:r>
            </w:hyperlink>
          </w:p>
        </w:tc>
        <w:tc>
          <w:tcPr>
            <w:tcW w:w="1365" w:type="pct"/>
            <w:tcBorders>
              <w:left w:val="nil"/>
              <w:right w:val="nil"/>
            </w:tcBorders>
            <w:shd w:val="clear" w:color="auto" w:fill="auto"/>
          </w:tcPr>
          <w:p w14:paraId="1C6769A2"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138</w:t>
            </w:r>
          </w:p>
        </w:tc>
        <w:tc>
          <w:tcPr>
            <w:tcW w:w="819" w:type="pct"/>
            <w:tcBorders>
              <w:left w:val="nil"/>
            </w:tcBorders>
            <w:shd w:val="clear" w:color="auto" w:fill="auto"/>
          </w:tcPr>
          <w:p w14:paraId="464C2073"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6213</w:t>
            </w:r>
          </w:p>
        </w:tc>
      </w:tr>
      <w:tr w:rsidR="00C466E6" w:rsidRPr="00151B3A" w14:paraId="1FC7AD04" w14:textId="77777777" w:rsidTr="00C466E6">
        <w:trPr>
          <w:trHeight w:hRule="exact" w:val="322"/>
          <w:jc w:val="center"/>
        </w:trPr>
        <w:tc>
          <w:tcPr>
            <w:cnfStyle w:val="001000000000" w:firstRow="0" w:lastRow="0" w:firstColumn="1" w:lastColumn="0" w:oddVBand="0" w:evenVBand="0" w:oddHBand="0" w:evenHBand="0" w:firstRowFirstColumn="0" w:firstRowLastColumn="0" w:lastRowFirstColumn="0" w:lastRowLastColumn="0"/>
            <w:tcW w:w="411" w:type="pct"/>
            <w:vMerge w:val="restart"/>
            <w:shd w:val="clear" w:color="auto" w:fill="auto"/>
            <w:vAlign w:val="center"/>
          </w:tcPr>
          <w:p w14:paraId="34865E30" w14:textId="77777777" w:rsidR="00C466E6" w:rsidRPr="00151B3A" w:rsidRDefault="005E1227">
            <w:pPr>
              <w:snapToGrid w:val="0"/>
              <w:spacing w:line="360" w:lineRule="auto"/>
              <w:jc w:val="center"/>
              <w:rPr>
                <w:rFonts w:ascii="Goudy Old Style" w:hAnsi="Goudy Old Style" w:cs="Times New Roman"/>
                <w:b w:val="0"/>
                <w:szCs w:val="21"/>
              </w:rPr>
            </w:pPr>
            <w:r w:rsidRPr="00151B3A">
              <w:rPr>
                <w:rFonts w:ascii="Goudy Old Style" w:hAnsi="Goudy Old Style" w:cs="Times New Roman"/>
                <w:b w:val="0"/>
                <w:szCs w:val="21"/>
              </w:rPr>
              <w:t>Diverse</w:t>
            </w:r>
          </w:p>
        </w:tc>
        <w:tc>
          <w:tcPr>
            <w:tcW w:w="1010" w:type="pct"/>
            <w:shd w:val="clear" w:color="auto" w:fill="auto"/>
            <w:vAlign w:val="center"/>
          </w:tcPr>
          <w:p w14:paraId="21D82B49"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AMPC</w:t>
            </w:r>
          </w:p>
        </w:tc>
        <w:tc>
          <w:tcPr>
            <w:tcW w:w="1395" w:type="pct"/>
            <w:tcBorders>
              <w:right w:val="nil"/>
            </w:tcBorders>
            <w:shd w:val="clear" w:color="auto" w:fill="auto"/>
            <w:vAlign w:val="center"/>
          </w:tcPr>
          <w:p w14:paraId="7D014CCF"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1l2s</w:t>
            </w:r>
          </w:p>
        </w:tc>
        <w:tc>
          <w:tcPr>
            <w:tcW w:w="1365" w:type="pct"/>
            <w:tcBorders>
              <w:left w:val="nil"/>
              <w:right w:val="nil"/>
            </w:tcBorders>
            <w:shd w:val="clear" w:color="auto" w:fill="auto"/>
          </w:tcPr>
          <w:p w14:paraId="35EC915E"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63</w:t>
            </w:r>
          </w:p>
        </w:tc>
        <w:tc>
          <w:tcPr>
            <w:tcW w:w="819" w:type="pct"/>
            <w:tcBorders>
              <w:left w:val="nil"/>
            </w:tcBorders>
            <w:shd w:val="clear" w:color="auto" w:fill="auto"/>
          </w:tcPr>
          <w:p w14:paraId="4F9199D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2786</w:t>
            </w:r>
          </w:p>
        </w:tc>
      </w:tr>
      <w:tr w:rsidR="00C466E6" w:rsidRPr="00151B3A" w14:paraId="0341C265"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4A45391C"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5CACCC06"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CP3A4</w:t>
            </w:r>
          </w:p>
        </w:tc>
        <w:tc>
          <w:tcPr>
            <w:tcW w:w="1395" w:type="pct"/>
            <w:tcBorders>
              <w:right w:val="nil"/>
            </w:tcBorders>
            <w:shd w:val="clear" w:color="auto" w:fill="auto"/>
            <w:vAlign w:val="center"/>
          </w:tcPr>
          <w:p w14:paraId="6C1BEEC0"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3nxu</w:t>
            </w:r>
          </w:p>
        </w:tc>
        <w:tc>
          <w:tcPr>
            <w:tcW w:w="1365" w:type="pct"/>
            <w:tcBorders>
              <w:left w:val="nil"/>
              <w:right w:val="nil"/>
            </w:tcBorders>
            <w:shd w:val="clear" w:color="auto" w:fill="auto"/>
          </w:tcPr>
          <w:p w14:paraId="06A31D29"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294</w:t>
            </w:r>
          </w:p>
        </w:tc>
        <w:tc>
          <w:tcPr>
            <w:tcW w:w="819" w:type="pct"/>
            <w:tcBorders>
              <w:left w:val="nil"/>
            </w:tcBorders>
            <w:shd w:val="clear" w:color="auto" w:fill="auto"/>
          </w:tcPr>
          <w:p w14:paraId="3AA2667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10465</w:t>
            </w:r>
          </w:p>
        </w:tc>
      </w:tr>
      <w:tr w:rsidR="00C466E6" w:rsidRPr="00151B3A" w14:paraId="73457A6A"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0CCB4408"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6CFDA83E"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CXCR4</w:t>
            </w:r>
          </w:p>
        </w:tc>
        <w:tc>
          <w:tcPr>
            <w:tcW w:w="1395" w:type="pct"/>
            <w:tcBorders>
              <w:right w:val="nil"/>
            </w:tcBorders>
            <w:shd w:val="clear" w:color="auto" w:fill="auto"/>
            <w:vAlign w:val="center"/>
          </w:tcPr>
          <w:p w14:paraId="5A2C525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3odu</w:t>
            </w:r>
          </w:p>
        </w:tc>
        <w:tc>
          <w:tcPr>
            <w:tcW w:w="1365" w:type="pct"/>
            <w:tcBorders>
              <w:left w:val="nil"/>
              <w:right w:val="nil"/>
            </w:tcBorders>
            <w:shd w:val="clear" w:color="auto" w:fill="auto"/>
          </w:tcPr>
          <w:p w14:paraId="715FC006"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123</w:t>
            </w:r>
          </w:p>
        </w:tc>
        <w:tc>
          <w:tcPr>
            <w:tcW w:w="819" w:type="pct"/>
            <w:tcBorders>
              <w:left w:val="nil"/>
            </w:tcBorders>
            <w:shd w:val="clear" w:color="auto" w:fill="auto"/>
          </w:tcPr>
          <w:p w14:paraId="0156A004"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3403</w:t>
            </w:r>
          </w:p>
        </w:tc>
      </w:tr>
      <w:tr w:rsidR="00C466E6" w:rsidRPr="00151B3A" w14:paraId="1D1AB61E"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4B7620DB"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0DD7499A"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GCR</w:t>
            </w:r>
          </w:p>
        </w:tc>
        <w:tc>
          <w:tcPr>
            <w:tcW w:w="1395" w:type="pct"/>
            <w:tcBorders>
              <w:right w:val="nil"/>
            </w:tcBorders>
            <w:shd w:val="clear" w:color="auto" w:fill="auto"/>
            <w:vAlign w:val="center"/>
          </w:tcPr>
          <w:p w14:paraId="172F5CD5"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3bqd</w:t>
            </w:r>
          </w:p>
        </w:tc>
        <w:tc>
          <w:tcPr>
            <w:tcW w:w="1365" w:type="pct"/>
            <w:tcBorders>
              <w:left w:val="nil"/>
              <w:right w:val="nil"/>
            </w:tcBorders>
            <w:shd w:val="clear" w:color="auto" w:fill="auto"/>
          </w:tcPr>
          <w:p w14:paraId="0F092096"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99</w:t>
            </w:r>
          </w:p>
        </w:tc>
        <w:tc>
          <w:tcPr>
            <w:tcW w:w="819" w:type="pct"/>
            <w:tcBorders>
              <w:left w:val="nil"/>
            </w:tcBorders>
            <w:shd w:val="clear" w:color="auto" w:fill="auto"/>
          </w:tcPr>
          <w:p w14:paraId="6C33DFB9"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6001</w:t>
            </w:r>
          </w:p>
        </w:tc>
      </w:tr>
      <w:tr w:rsidR="00C466E6" w:rsidRPr="00151B3A" w14:paraId="30A8F46F"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24C964C2"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5D2B215E"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HIVPR</w:t>
            </w:r>
          </w:p>
        </w:tc>
        <w:tc>
          <w:tcPr>
            <w:tcW w:w="1395" w:type="pct"/>
            <w:tcBorders>
              <w:right w:val="nil"/>
            </w:tcBorders>
            <w:shd w:val="clear" w:color="auto" w:fill="auto"/>
            <w:vAlign w:val="center"/>
          </w:tcPr>
          <w:p w14:paraId="5AAC0A82"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1xl2</w:t>
            </w:r>
          </w:p>
        </w:tc>
        <w:tc>
          <w:tcPr>
            <w:tcW w:w="1365" w:type="pct"/>
            <w:tcBorders>
              <w:left w:val="nil"/>
              <w:right w:val="nil"/>
            </w:tcBorders>
            <w:shd w:val="clear" w:color="auto" w:fill="auto"/>
          </w:tcPr>
          <w:p w14:paraId="151C04A1"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1396</w:t>
            </w:r>
          </w:p>
        </w:tc>
        <w:tc>
          <w:tcPr>
            <w:tcW w:w="819" w:type="pct"/>
            <w:tcBorders>
              <w:left w:val="nil"/>
            </w:tcBorders>
            <w:shd w:val="clear" w:color="auto" w:fill="auto"/>
          </w:tcPr>
          <w:p w14:paraId="6EEA6170"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36278</w:t>
            </w:r>
          </w:p>
        </w:tc>
      </w:tr>
      <w:tr w:rsidR="00C466E6" w:rsidRPr="00151B3A" w14:paraId="0B7B7D57" w14:textId="77777777" w:rsidTr="00C466E6">
        <w:trPr>
          <w:trHeight w:hRule="exact" w:val="287"/>
          <w:jc w:val="center"/>
        </w:trPr>
        <w:tc>
          <w:tcPr>
            <w:cnfStyle w:val="001000000000" w:firstRow="0" w:lastRow="0" w:firstColumn="1" w:lastColumn="0" w:oddVBand="0" w:evenVBand="0" w:oddHBand="0" w:evenHBand="0" w:firstRowFirstColumn="0" w:firstRowLastColumn="0" w:lastRowFirstColumn="0" w:lastRowLastColumn="0"/>
            <w:tcW w:w="411" w:type="pct"/>
            <w:vMerge/>
            <w:shd w:val="clear" w:color="auto" w:fill="auto"/>
            <w:vAlign w:val="center"/>
          </w:tcPr>
          <w:p w14:paraId="5CB60BC8"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shd w:val="clear" w:color="auto" w:fill="auto"/>
            <w:vAlign w:val="center"/>
          </w:tcPr>
          <w:p w14:paraId="4EEEE01B"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HIVRT</w:t>
            </w:r>
          </w:p>
        </w:tc>
        <w:tc>
          <w:tcPr>
            <w:tcW w:w="1395" w:type="pct"/>
            <w:tcBorders>
              <w:right w:val="nil"/>
            </w:tcBorders>
            <w:shd w:val="clear" w:color="auto" w:fill="auto"/>
            <w:vAlign w:val="center"/>
          </w:tcPr>
          <w:p w14:paraId="3D184D97"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3lan</w:t>
            </w:r>
          </w:p>
        </w:tc>
        <w:tc>
          <w:tcPr>
            <w:tcW w:w="1365" w:type="pct"/>
            <w:tcBorders>
              <w:left w:val="nil"/>
              <w:right w:val="nil"/>
            </w:tcBorders>
            <w:shd w:val="clear" w:color="auto" w:fill="auto"/>
          </w:tcPr>
          <w:p w14:paraId="68657544"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315</w:t>
            </w:r>
          </w:p>
        </w:tc>
        <w:tc>
          <w:tcPr>
            <w:tcW w:w="819" w:type="pct"/>
            <w:tcBorders>
              <w:left w:val="nil"/>
            </w:tcBorders>
            <w:shd w:val="clear" w:color="auto" w:fill="auto"/>
          </w:tcPr>
          <w:p w14:paraId="1750A29F"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11150</w:t>
            </w:r>
          </w:p>
        </w:tc>
      </w:tr>
      <w:tr w:rsidR="00C466E6" w:rsidRPr="00151B3A" w14:paraId="75F7911F" w14:textId="77777777" w:rsidTr="00C466E6">
        <w:trPr>
          <w:trHeight w:hRule="exact" w:val="283"/>
          <w:jc w:val="center"/>
        </w:trPr>
        <w:tc>
          <w:tcPr>
            <w:cnfStyle w:val="001000000000" w:firstRow="0" w:lastRow="0" w:firstColumn="1" w:lastColumn="0" w:oddVBand="0" w:evenVBand="0" w:oddHBand="0" w:evenHBand="0" w:firstRowFirstColumn="0" w:firstRowLastColumn="0" w:lastRowFirstColumn="0" w:lastRowLastColumn="0"/>
            <w:tcW w:w="411" w:type="pct"/>
            <w:vMerge/>
            <w:tcBorders>
              <w:bottom w:val="single" w:sz="12" w:space="0" w:color="auto"/>
            </w:tcBorders>
            <w:shd w:val="clear" w:color="auto" w:fill="auto"/>
            <w:vAlign w:val="center"/>
          </w:tcPr>
          <w:p w14:paraId="1B842256" w14:textId="77777777" w:rsidR="00C466E6" w:rsidRPr="00151B3A" w:rsidRDefault="00C466E6">
            <w:pPr>
              <w:snapToGrid w:val="0"/>
              <w:spacing w:line="360" w:lineRule="auto"/>
              <w:jc w:val="center"/>
              <w:rPr>
                <w:rFonts w:ascii="Goudy Old Style" w:hAnsi="Goudy Old Style" w:cs="Times New Roman"/>
                <w:b w:val="0"/>
                <w:szCs w:val="21"/>
              </w:rPr>
            </w:pPr>
          </w:p>
        </w:tc>
        <w:tc>
          <w:tcPr>
            <w:tcW w:w="1010" w:type="pct"/>
            <w:tcBorders>
              <w:bottom w:val="single" w:sz="12" w:space="0" w:color="auto"/>
            </w:tcBorders>
            <w:shd w:val="clear" w:color="auto" w:fill="auto"/>
            <w:vAlign w:val="center"/>
          </w:tcPr>
          <w:p w14:paraId="37260BC5"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KIF11</w:t>
            </w:r>
          </w:p>
        </w:tc>
        <w:tc>
          <w:tcPr>
            <w:tcW w:w="1395" w:type="pct"/>
            <w:tcBorders>
              <w:bottom w:val="single" w:sz="12" w:space="0" w:color="auto"/>
              <w:right w:val="nil"/>
            </w:tcBorders>
            <w:shd w:val="clear" w:color="auto" w:fill="auto"/>
            <w:vAlign w:val="center"/>
          </w:tcPr>
          <w:p w14:paraId="499E45D4"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szCs w:val="21"/>
              </w:rPr>
            </w:pPr>
            <w:r w:rsidRPr="00151B3A">
              <w:rPr>
                <w:rFonts w:ascii="Goudy Old Style" w:hAnsi="Goudy Old Style" w:cs="Times New Roman"/>
                <w:szCs w:val="21"/>
              </w:rPr>
              <w:t>3cjo</w:t>
            </w:r>
          </w:p>
        </w:tc>
        <w:tc>
          <w:tcPr>
            <w:tcW w:w="1365" w:type="pct"/>
            <w:tcBorders>
              <w:left w:val="nil"/>
              <w:bottom w:val="single" w:sz="12" w:space="0" w:color="auto"/>
              <w:right w:val="nil"/>
            </w:tcBorders>
            <w:shd w:val="clear" w:color="auto" w:fill="auto"/>
            <w:vAlign w:val="center"/>
          </w:tcPr>
          <w:p w14:paraId="57E9B7DF" w14:textId="77777777" w:rsidR="00C466E6" w:rsidRPr="00151B3A" w:rsidRDefault="005E1227">
            <w:pPr>
              <w:widowControl/>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color w:val="000000"/>
                <w:szCs w:val="21"/>
              </w:rPr>
            </w:pPr>
            <w:r w:rsidRPr="00151B3A">
              <w:rPr>
                <w:rFonts w:ascii="Goudy Old Style" w:hAnsi="Goudy Old Style" w:cs="Times New Roman"/>
                <w:color w:val="000000"/>
                <w:szCs w:val="21"/>
              </w:rPr>
              <w:t>198</w:t>
            </w:r>
          </w:p>
        </w:tc>
        <w:tc>
          <w:tcPr>
            <w:tcW w:w="819" w:type="pct"/>
            <w:tcBorders>
              <w:left w:val="nil"/>
              <w:bottom w:val="single" w:sz="12" w:space="0" w:color="auto"/>
            </w:tcBorders>
            <w:shd w:val="clear" w:color="auto" w:fill="auto"/>
            <w:vAlign w:val="center"/>
          </w:tcPr>
          <w:p w14:paraId="3C3FC865" w14:textId="77777777" w:rsidR="00C466E6" w:rsidRPr="00151B3A" w:rsidRDefault="005E1227">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Goudy Old Style" w:hAnsi="Goudy Old Style" w:cs="Times New Roman"/>
                <w:color w:val="000000"/>
                <w:szCs w:val="21"/>
              </w:rPr>
            </w:pPr>
            <w:r w:rsidRPr="00151B3A">
              <w:rPr>
                <w:rFonts w:ascii="Goudy Old Style" w:hAnsi="Goudy Old Style" w:cs="Times New Roman"/>
                <w:color w:val="000000"/>
                <w:szCs w:val="21"/>
              </w:rPr>
              <w:t>6910</w:t>
            </w:r>
          </w:p>
        </w:tc>
      </w:tr>
    </w:tbl>
    <w:p w14:paraId="35874893" w14:textId="77777777" w:rsidR="00C466E6" w:rsidRPr="00151B3A" w:rsidRDefault="00C466E6">
      <w:pPr>
        <w:spacing w:line="360" w:lineRule="auto"/>
        <w:rPr>
          <w:rFonts w:ascii="Goudy Old Style" w:hAnsi="Goudy Old Style" w:cs="Times New Roman"/>
          <w:sz w:val="24"/>
          <w:szCs w:val="24"/>
        </w:rPr>
      </w:pPr>
    </w:p>
    <w:p w14:paraId="21F8020D" w14:textId="77777777" w:rsidR="00C466E6" w:rsidRPr="00151B3A" w:rsidRDefault="005E1227">
      <w:pPr>
        <w:spacing w:line="360" w:lineRule="auto"/>
        <w:rPr>
          <w:rFonts w:ascii="Goudy Old Style" w:hAnsi="Goudy Old Style" w:cs="Times New Roman"/>
          <w:b/>
          <w:sz w:val="24"/>
          <w:szCs w:val="24"/>
        </w:rPr>
      </w:pPr>
      <w:r w:rsidRPr="00151B3A">
        <w:rPr>
          <w:rFonts w:ascii="Goudy Old Style" w:hAnsi="Goudy Old Style" w:cs="Times New Roman"/>
          <w:b/>
          <w:sz w:val="24"/>
          <w:szCs w:val="24"/>
        </w:rPr>
        <w:t>1.2. Molecular docking and development of MLSFs</w:t>
      </w:r>
    </w:p>
    <w:p w14:paraId="42736D9C" w14:textId="77777777" w:rsidR="00C466E6" w:rsidRPr="00151B3A" w:rsidRDefault="005E1227">
      <w:pPr>
        <w:spacing w:line="360" w:lineRule="auto"/>
        <w:rPr>
          <w:rFonts w:ascii="Goudy Old Style" w:hAnsi="Goudy Old Style" w:cs="Times New Roman"/>
          <w:sz w:val="24"/>
          <w:szCs w:val="24"/>
        </w:rPr>
      </w:pPr>
      <w:r w:rsidRPr="00151B3A">
        <w:rPr>
          <w:rFonts w:ascii="Goudy Old Style" w:hAnsi="Goudy Old Style" w:cs="Times New Roman"/>
          <w:i/>
          <w:sz w:val="24"/>
          <w:szCs w:val="24"/>
        </w:rPr>
        <w:t>Preparation</w:t>
      </w:r>
      <w:r w:rsidRPr="00151B3A">
        <w:rPr>
          <w:rFonts w:ascii="Goudy Old Style" w:hAnsi="Goudy Old Style" w:cs="Times New Roman"/>
          <w:sz w:val="24"/>
          <w:szCs w:val="24"/>
        </w:rPr>
        <w:t xml:space="preserve">. The protein targets were prepared by using the </w:t>
      </w:r>
      <w:r w:rsidRPr="00151B3A">
        <w:rPr>
          <w:rFonts w:ascii="Goudy Old Style" w:hAnsi="Goudy Old Style" w:cs="Times New Roman"/>
          <w:i/>
          <w:iCs/>
          <w:sz w:val="24"/>
          <w:szCs w:val="24"/>
        </w:rPr>
        <w:t>Structure Preparation wizard</w:t>
      </w:r>
      <w:r w:rsidRPr="00151B3A">
        <w:rPr>
          <w:rFonts w:ascii="Goudy Old Style" w:hAnsi="Goudy Old Style" w:cs="Times New Roman"/>
          <w:sz w:val="24"/>
          <w:szCs w:val="24"/>
        </w:rPr>
        <w:t xml:space="preserve"> in Schrodinger version 2018</w:t>
      </w:r>
      <w:r w:rsidRPr="00151B3A">
        <w:rPr>
          <w:rFonts w:ascii="Goudy Old Style" w:hAnsi="Goudy Old Style" w:cs="Times New Roman"/>
          <w:sz w:val="24"/>
          <w:szCs w:val="24"/>
        </w:rPr>
        <w:fldChar w:fldCharType="begin"/>
      </w:r>
      <w:r w:rsidR="00973B29" w:rsidRPr="00151B3A">
        <w:rPr>
          <w:rFonts w:ascii="Goudy Old Style" w:hAnsi="Goudy Old Style" w:cs="Times New Roman"/>
          <w:sz w:val="24"/>
          <w:szCs w:val="24"/>
        </w:rPr>
        <w:instrText xml:space="preserve"> ADDIN EN.CITE &lt;EndNote&gt;&lt;Cite&gt;&lt;Author&gt;Bergstra&lt;/Author&gt;&lt;Year&gt;2013&lt;/Year&gt;&lt;RecNum&gt;35&lt;/RecNum&gt;&lt;DisplayText&gt;&lt;style face="superscript"&gt;3&lt;/style&gt;&lt;/DisplayText&gt;&lt;record&gt;&lt;rec-number&gt;35&lt;/rec-number&gt;&lt;foreign-keys&gt;&lt;key app="EN" db-id="2xa9s0xspetfdketdsopa5xi5e0d2f92wrat" timestamp="1583647222"&gt;35&lt;/key&gt;&lt;/foreign-keys&gt;&lt;ref-type name="Journal Article"&gt;17&lt;/ref-type&gt;&lt;contributors&gt;&lt;authors&gt;&lt;author&gt;Bergstra, J., &lt;/author&gt;&lt;author&gt;Yamins, D. &lt;/author&gt;&lt;author&gt;Cox, D.D.&lt;/author&gt;&lt;/authors&gt;&lt;/contributors&gt;&lt;titles&gt;&lt;title&gt;Making a Science of Model Search: Hyperparameter Optimization in Hundreds of Dimensions for Vision Architectures.&lt;/title&gt;&lt;secondary-title&gt;International Conference on Machine Learning&lt;/secondary-title&gt;&lt;/titles&gt;&lt;periodical&gt;&lt;full-title&gt;International Conference on Machine Learning&lt;/full-title&gt;&lt;/periodical&gt;&lt;pages&gt;115-123&lt;/pages&gt;&lt;volume&gt;30&lt;/volume&gt;&lt;dates&gt;&lt;year&gt;2013&lt;/year&gt;&lt;/dates&gt;&lt;urls&gt;&lt;/urls&gt;&lt;/record&gt;&lt;/Cite&gt;&lt;/EndNote&gt;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3</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xml:space="preserve">, which added hydrogen atoms, repaired </w:t>
      </w:r>
      <w:r w:rsidR="000E5572" w:rsidRPr="00151B3A">
        <w:rPr>
          <w:rFonts w:ascii="Goudy Old Style" w:hAnsi="Goudy Old Style" w:cs="Times New Roman"/>
          <w:sz w:val="24"/>
          <w:szCs w:val="24"/>
        </w:rPr>
        <w:t xml:space="preserve">the </w:t>
      </w:r>
      <w:r w:rsidRPr="00151B3A">
        <w:rPr>
          <w:rFonts w:ascii="Goudy Old Style" w:hAnsi="Goudy Old Style" w:cs="Times New Roman"/>
          <w:sz w:val="24"/>
          <w:szCs w:val="24"/>
        </w:rPr>
        <w:t>side-chains of the imperfect residues using Prime</w:t>
      </w:r>
      <w:r w:rsidRPr="00151B3A">
        <w:rPr>
          <w:rFonts w:ascii="Goudy Old Style" w:hAnsi="Goudy Old Style" w:cs="Times New Roman"/>
          <w:sz w:val="24"/>
          <w:szCs w:val="24"/>
        </w:rPr>
        <w:fldChar w:fldCharType="begin"/>
      </w:r>
      <w:r w:rsidR="00973B29" w:rsidRPr="00151B3A">
        <w:rPr>
          <w:rFonts w:ascii="Goudy Old Style" w:hAnsi="Goudy Old Style" w:cs="Times New Roman"/>
          <w:sz w:val="24"/>
          <w:szCs w:val="24"/>
        </w:rPr>
        <w:instrText xml:space="preserve"> ADDIN EN.CITE &lt;EndNote&gt;&lt;Cite&gt;&lt;Author&gt;Li&lt;/Author&gt;&lt;Year&gt;2011&lt;/Year&gt;&lt;RecNum&gt;66&lt;/RecNum&gt;&lt;DisplayText&gt;&lt;style face="superscript"&gt;4&lt;/style&gt;&lt;/DisplayText&gt;&lt;record&gt;&lt;rec-number&gt;66&lt;/rec-number&gt;&lt;foreign-keys&gt;&lt;key app="EN" db-id="xw99v20s30szrnev995xz9f0z9wdte5t9rvv"&gt;66&lt;/key&gt;&lt;/foreign-keys&gt;&lt;ref-type name="Journal Article"&gt;17&lt;/ref-type&gt;&lt;contributors&gt;&lt;authors&gt;&lt;author&gt;Li, J.&lt;/author&gt;&lt;author&gt;Abel, R.&lt;/author&gt;&lt;author&gt;Zhu, K.&lt;/author&gt;&lt;author&gt;Cao, Y.&lt;/author&gt;&lt;author&gt;Zhao, S.&lt;/author&gt;&lt;author&gt;Friesner, R. A.&lt;/author&gt;&lt;/authors&gt;&lt;/contributors&gt;&lt;auth-address&gt;Department of Chemistry, Columbia University, New York, New York 10027, USA.&lt;/auth-address&gt;&lt;titles&gt;&lt;title&gt;The VSGB 2.0 model: a next generation energy model for high resolution protein structure modeling&lt;/title&gt;&lt;secondary-title&gt;Proteins&lt;/secondary-title&gt;&lt;/titles&gt;&lt;pages&gt;2794-812&lt;/pages&gt;&lt;volume&gt;79&lt;/volume&gt;&lt;number&gt;10&lt;/number&gt;&lt;keywords&gt;&lt;keyword&gt;Algorithms&lt;/keyword&gt;&lt;keyword&gt;*Computer Simulation&lt;/keyword&gt;&lt;keyword&gt;Hydrogen Bonding&lt;/keyword&gt;&lt;keyword&gt;Hydrophobic and Hydrophilic Interactions&lt;/keyword&gt;&lt;keyword&gt;Protein Conformation&lt;/keyword&gt;&lt;keyword&gt;Proteins/*chemistry&lt;/keyword&gt;&lt;/keywords&gt;&lt;dates&gt;&lt;year&gt;2011&lt;/year&gt;&lt;pub-dates&gt;&lt;date&gt;Oct&lt;/date&gt;&lt;/pub-dates&gt;&lt;/dates&gt;&lt;isbn&gt;1097-0134 (Electronic)&amp;#xD;0887-3585 (Linking)&lt;/isbn&gt;&lt;accession-num&gt;21905107&lt;/accession-num&gt;&lt;urls&gt;&lt;related-urls&gt;&lt;url&gt;https://www.ncbi.nlm.nih.gov/pubmed/21905107&lt;/url&gt;&lt;/related-urls&gt;&lt;/urls&gt;&lt;custom2&gt;PMC3206729&lt;/custom2&gt;&lt;electronic-resource-num&gt;10.1002/prot.23106&lt;/electronic-resource-num&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4</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xml:space="preserve">, and optimized the steric hindrance of side-chains. The protonation states of the proteins were determined by using PROPKA and the het groups </w:t>
      </w:r>
      <w:r w:rsidR="000E5572" w:rsidRPr="00151B3A">
        <w:rPr>
          <w:rFonts w:ascii="Goudy Old Style" w:hAnsi="Goudy Old Style" w:cs="Times New Roman"/>
          <w:sz w:val="24"/>
          <w:szCs w:val="24"/>
        </w:rPr>
        <w:t xml:space="preserve">were </w:t>
      </w:r>
      <w:r w:rsidRPr="00151B3A">
        <w:rPr>
          <w:rFonts w:ascii="Goudy Old Style" w:hAnsi="Goudy Old Style" w:cs="Times New Roman"/>
          <w:sz w:val="24"/>
          <w:szCs w:val="24"/>
        </w:rPr>
        <w:t>preprocessed by Epik</w:t>
      </w:r>
      <w:r w:rsidRPr="00151B3A">
        <w:rPr>
          <w:rFonts w:ascii="Goudy Old Style" w:hAnsi="Goudy Old Style" w:cs="Times New Roman"/>
          <w:sz w:val="24"/>
          <w:szCs w:val="24"/>
        </w:rPr>
        <w:fldChar w:fldCharType="begin"/>
      </w:r>
      <w:r w:rsidR="00973B29" w:rsidRPr="00151B3A">
        <w:rPr>
          <w:rFonts w:ascii="Goudy Old Style" w:hAnsi="Goudy Old Style" w:cs="Times New Roman"/>
          <w:sz w:val="24"/>
          <w:szCs w:val="24"/>
        </w:rPr>
        <w:instrText xml:space="preserve"> ADDIN EN.CITE &lt;EndNote&gt;&lt;Cite&gt;&lt;Author&gt;Salam&lt;/Author&gt;&lt;Year&gt;2014&lt;/Year&gt;&lt;RecNum&gt;67&lt;/RecNum&gt;&lt;DisplayText&gt;&lt;style face="superscript"&gt;5&lt;/style&gt;&lt;/DisplayText&gt;&lt;record&gt;&lt;rec-number&gt;67&lt;/rec-number&gt;&lt;foreign-keys&gt;&lt;key app="EN" db-id="2xa9s0xspetfdketdsopa5xi5e0d2f92wrat" timestamp="1586451428"&gt;67&lt;/key&gt;&lt;/foreign-keys&gt;&lt;ref-type name="Journal Article"&gt;17&lt;/ref-type&gt;&lt;contributors&gt;&lt;authors&gt;&lt;author&gt;Salam, Noeris K.&lt;/author&gt;&lt;author&gt;Adzhigirey, Matvey&lt;/author&gt;&lt;author&gt;Sherman, Woody&lt;/author&gt;&lt;author&gt;Pearlman, David A.&lt;/author&gt;&lt;/authors&gt;&lt;/contributors&gt;&lt;titles&gt;&lt;title&gt;Structure-based approach to the prediction of disulfide bonds in proteins&lt;/title&gt;&lt;secondary-title&gt;Protein Engineering Design &amp;amp; Selection&lt;/secondary-title&gt;&lt;/titles&gt;&lt;periodical&gt;&lt;full-title&gt;Protein Engineering Design &amp;amp; Selection&lt;/full-title&gt;&lt;/periodical&gt;&lt;pages&gt;365-374&lt;/pages&gt;&lt;volume&gt;27&lt;/volume&gt;&lt;number&gt;10&lt;/number&gt;&lt;dates&gt;&lt;year&gt;2014&lt;/year&gt;&lt;pub-dates&gt;&lt;date&gt;Oct&lt;/date&gt;&lt;/pub-dates&gt;&lt;/dates&gt;&lt;isbn&gt;1741-0126&lt;/isbn&gt;&lt;accession-num&gt;WOS:000343893400010&lt;/accession-num&gt;&lt;urls&gt;&lt;related-urls&gt;&lt;url&gt;&amp;lt;Go to ISI&amp;gt;://WOS:000343893400010&lt;/url&gt;&lt;/related-urls&gt;&lt;/urls&gt;&lt;electronic-resource-num&gt;10.1093/protein/gzu017&lt;/electronic-resource-num&gt;&lt;/record&gt;&lt;/Cite&gt;&lt;/EndNote&gt;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5</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xml:space="preserve">. The ligands were prepared using the </w:t>
      </w:r>
      <w:proofErr w:type="spellStart"/>
      <w:r w:rsidRPr="00151B3A">
        <w:rPr>
          <w:rFonts w:ascii="Goudy Old Style" w:hAnsi="Goudy Old Style" w:cs="Times New Roman"/>
          <w:i/>
          <w:iCs/>
          <w:sz w:val="24"/>
          <w:szCs w:val="24"/>
        </w:rPr>
        <w:t>ligprep</w:t>
      </w:r>
      <w:proofErr w:type="spellEnd"/>
      <w:r w:rsidRPr="00151B3A">
        <w:rPr>
          <w:rFonts w:ascii="Goudy Old Style" w:hAnsi="Goudy Old Style" w:cs="Times New Roman"/>
          <w:sz w:val="24"/>
          <w:szCs w:val="24"/>
        </w:rPr>
        <w:t xml:space="preserve"> module, which added hydrogen atoms, ionized </w:t>
      </w:r>
      <w:r w:rsidR="000E5572" w:rsidRPr="00151B3A">
        <w:rPr>
          <w:rFonts w:ascii="Goudy Old Style" w:hAnsi="Goudy Old Style" w:cs="Times New Roman"/>
          <w:sz w:val="24"/>
          <w:szCs w:val="24"/>
        </w:rPr>
        <w:t xml:space="preserve">the structures </w:t>
      </w:r>
      <w:r w:rsidRPr="00151B3A">
        <w:rPr>
          <w:rFonts w:ascii="Goudy Old Style" w:hAnsi="Goudy Old Style" w:cs="Times New Roman"/>
          <w:sz w:val="24"/>
          <w:szCs w:val="24"/>
        </w:rPr>
        <w:t xml:space="preserve">using </w:t>
      </w:r>
      <w:proofErr w:type="spellStart"/>
      <w:r w:rsidRPr="00151B3A">
        <w:rPr>
          <w:rFonts w:ascii="Goudy Old Style" w:hAnsi="Goudy Old Style" w:cs="Times New Roman"/>
          <w:sz w:val="24"/>
          <w:szCs w:val="24"/>
        </w:rPr>
        <w:t>Epik</w:t>
      </w:r>
      <w:proofErr w:type="spellEnd"/>
      <w:r w:rsidRPr="00151B3A">
        <w:rPr>
          <w:rFonts w:ascii="Goudy Old Style" w:hAnsi="Goudy Old Style" w:cs="Times New Roman"/>
          <w:sz w:val="24"/>
          <w:szCs w:val="24"/>
        </w:rPr>
        <w:t xml:space="preserve">, desalted, generated tautomers and stereoisomers. In the preparation process, the default settings were used. </w:t>
      </w:r>
    </w:p>
    <w:p w14:paraId="6140DF0C" w14:textId="77777777" w:rsidR="00C466E6" w:rsidRPr="00151B3A" w:rsidRDefault="005E1227">
      <w:pPr>
        <w:spacing w:line="360" w:lineRule="auto"/>
        <w:rPr>
          <w:rFonts w:ascii="Goudy Old Style" w:hAnsi="Goudy Old Style" w:cs="Times New Roman"/>
          <w:sz w:val="24"/>
          <w:szCs w:val="24"/>
        </w:rPr>
      </w:pPr>
      <w:r w:rsidRPr="00151B3A">
        <w:rPr>
          <w:rFonts w:ascii="Goudy Old Style" w:hAnsi="Goudy Old Style" w:cs="Times New Roman"/>
          <w:i/>
          <w:sz w:val="24"/>
          <w:szCs w:val="24"/>
        </w:rPr>
        <w:t>Docking.</w:t>
      </w:r>
      <w:r w:rsidRPr="00151B3A">
        <w:rPr>
          <w:rFonts w:ascii="Goudy Old Style" w:hAnsi="Goudy Old Style" w:cs="Times New Roman"/>
          <w:sz w:val="24"/>
          <w:szCs w:val="24"/>
        </w:rPr>
        <w:t xml:space="preserve"> The grids were firstly generated by using the </w:t>
      </w:r>
      <w:r w:rsidRPr="00151B3A">
        <w:rPr>
          <w:rFonts w:ascii="Goudy Old Style" w:hAnsi="Goudy Old Style" w:cs="Times New Roman"/>
          <w:i/>
          <w:sz w:val="24"/>
          <w:szCs w:val="24"/>
        </w:rPr>
        <w:t>Receptor Grid Generation</w:t>
      </w:r>
      <w:r w:rsidRPr="00151B3A">
        <w:rPr>
          <w:rFonts w:ascii="Goudy Old Style" w:hAnsi="Goudy Old Style" w:cs="Times New Roman"/>
          <w:sz w:val="24"/>
          <w:szCs w:val="24"/>
        </w:rPr>
        <w:t xml:space="preserve"> utility with the size of binding box set to 10 Å × 10 Å × 10 Å centered on the co-crystallized ligand. Then, the Glide docking program with the SP scoring mode was used to dock the prepared ligands into the prepared proteins. </w:t>
      </w:r>
    </w:p>
    <w:p w14:paraId="10B9C659" w14:textId="2E1AC1BB" w:rsidR="00C466E6" w:rsidRPr="00151B3A" w:rsidRDefault="005E1227">
      <w:pPr>
        <w:spacing w:line="360" w:lineRule="auto"/>
        <w:rPr>
          <w:rFonts w:ascii="Goudy Old Style" w:hAnsi="Goudy Old Style" w:cs="Times New Roman"/>
          <w:sz w:val="24"/>
          <w:szCs w:val="24"/>
        </w:rPr>
      </w:pPr>
      <w:r w:rsidRPr="00151B3A">
        <w:rPr>
          <w:rFonts w:ascii="Goudy Old Style" w:hAnsi="Goudy Old Style" w:cs="Times New Roman"/>
          <w:i/>
          <w:iCs/>
          <w:sz w:val="24"/>
          <w:szCs w:val="24"/>
        </w:rPr>
        <w:t>Descriptor generation</w:t>
      </w:r>
      <w:r w:rsidRPr="00151B3A">
        <w:rPr>
          <w:rFonts w:ascii="Goudy Old Style" w:hAnsi="Goudy Old Style" w:cs="Times New Roman"/>
          <w:sz w:val="24"/>
          <w:szCs w:val="24"/>
        </w:rPr>
        <w:t xml:space="preserve">. After molecular docking, the structural files of Dataset I and Dataset </w:t>
      </w:r>
      <w:r w:rsidRPr="00151B3A">
        <w:rPr>
          <w:rFonts w:ascii="宋体" w:eastAsia="宋体" w:hAnsi="宋体" w:cs="宋体" w:hint="eastAsia"/>
          <w:sz w:val="24"/>
          <w:szCs w:val="24"/>
        </w:rPr>
        <w:t>Ⅱ</w:t>
      </w:r>
      <w:r w:rsidRPr="00151B3A">
        <w:rPr>
          <w:rFonts w:ascii="Goudy Old Style" w:hAnsi="Goudy Old Style" w:cs="Times New Roman"/>
          <w:sz w:val="24"/>
          <w:szCs w:val="24"/>
        </w:rPr>
        <w:t xml:space="preserve"> were uploaded to 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server for descriptor generation. Because some computational tools implemented by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are commercial, and therefore their functions are disabled. Two schemes were employed to generate the descriptor</w:t>
      </w:r>
      <w:r w:rsidR="000E5572" w:rsidRPr="00151B3A">
        <w:rPr>
          <w:rFonts w:ascii="Goudy Old Style" w:hAnsi="Goudy Old Style" w:cs="Times New Roman"/>
          <w:sz w:val="24"/>
          <w:szCs w:val="24"/>
        </w:rPr>
        <w:t>s</w:t>
      </w:r>
      <w:r w:rsidRPr="00151B3A">
        <w:rPr>
          <w:rFonts w:ascii="Goudy Old Style" w:hAnsi="Goudy Old Style" w:cs="Times New Roman"/>
          <w:sz w:val="24"/>
          <w:szCs w:val="24"/>
        </w:rPr>
        <w:t xml:space="preserve"> to establish MLSFs. First, all the SFs</w:t>
      </w:r>
      <w:r w:rsidR="004977AD" w:rsidRPr="00151B3A">
        <w:rPr>
          <w:rFonts w:ascii="Goudy Old Style" w:hAnsi="Goudy Old Style" w:cs="Times New Roman"/>
          <w:sz w:val="24"/>
          <w:szCs w:val="24"/>
        </w:rPr>
        <w:t xml:space="preserve"> (excluding fingerprints and </w:t>
      </w:r>
      <w:proofErr w:type="spellStart"/>
      <w:r w:rsidR="004977AD" w:rsidRPr="00151B3A">
        <w:rPr>
          <w:rFonts w:ascii="Goudy Old Style" w:hAnsi="Goudy Old Style" w:cs="Times New Roman"/>
          <w:sz w:val="24"/>
          <w:szCs w:val="24"/>
        </w:rPr>
        <w:t>dpocket</w:t>
      </w:r>
      <w:proofErr w:type="spellEnd"/>
      <w:r w:rsidR="004977AD" w:rsidRPr="00151B3A">
        <w:rPr>
          <w:rFonts w:ascii="Goudy Old Style" w:hAnsi="Goudy Old Style" w:cs="Times New Roman"/>
          <w:sz w:val="24"/>
          <w:szCs w:val="24"/>
        </w:rPr>
        <w:t>)</w:t>
      </w:r>
      <w:r w:rsidRPr="00151B3A">
        <w:rPr>
          <w:rFonts w:ascii="Goudy Old Style" w:hAnsi="Goudy Old Style" w:cs="Times New Roman"/>
          <w:sz w:val="24"/>
          <w:szCs w:val="24"/>
        </w:rPr>
        <w:t xml:space="preserve"> supported by the computational tools in Table 1 were used to generate descriptors</w:t>
      </w:r>
      <w:r w:rsidR="00C822AD" w:rsidRPr="00151B3A">
        <w:rPr>
          <w:rFonts w:ascii="Goudy Old Style" w:hAnsi="Goudy Old Style" w:cs="Times New Roman"/>
          <w:sz w:val="24"/>
          <w:szCs w:val="24"/>
        </w:rPr>
        <w:t xml:space="preserve"> (ALL descriptors)</w:t>
      </w:r>
      <w:r w:rsidRPr="00151B3A">
        <w:rPr>
          <w:rFonts w:ascii="Goudy Old Style" w:hAnsi="Goudy Old Style" w:cs="Times New Roman"/>
          <w:sz w:val="24"/>
          <w:szCs w:val="24"/>
        </w:rPr>
        <w:t>. Second, all the SFs supported by the computational tools without licenses restrictions in Table 1 were used to generate descriptors</w:t>
      </w:r>
      <w:r w:rsidR="00C822AD" w:rsidRPr="00151B3A">
        <w:rPr>
          <w:rFonts w:ascii="Goudy Old Style" w:hAnsi="Goudy Old Style" w:cs="Times New Roman"/>
          <w:sz w:val="24"/>
          <w:szCs w:val="24"/>
        </w:rPr>
        <w:t xml:space="preserve"> (FREE descriptors)</w:t>
      </w:r>
      <w:r w:rsidRPr="00151B3A">
        <w:rPr>
          <w:rFonts w:ascii="Goudy Old Style" w:hAnsi="Goudy Old Style" w:cs="Times New Roman"/>
          <w:sz w:val="24"/>
          <w:szCs w:val="24"/>
        </w:rPr>
        <w:t>.</w:t>
      </w:r>
      <w:r w:rsidR="00677CB2" w:rsidRPr="00151B3A">
        <w:rPr>
          <w:rFonts w:ascii="Goudy Old Style" w:hAnsi="Goudy Old Style" w:cs="Times New Roman"/>
          <w:sz w:val="24"/>
          <w:szCs w:val="24"/>
        </w:rPr>
        <w:t xml:space="preserve"> Both descriptors were implemented in the generic SF construction while only FREE descriptors were utilized to build target-specific classification models. </w:t>
      </w:r>
    </w:p>
    <w:p w14:paraId="41FB08E4" w14:textId="77777777" w:rsidR="00C466E6" w:rsidRPr="00151B3A" w:rsidRDefault="005E1227">
      <w:pPr>
        <w:spacing w:line="360" w:lineRule="auto"/>
        <w:rPr>
          <w:rFonts w:ascii="Goudy Old Style" w:hAnsi="Goudy Old Style" w:cs="Times New Roman"/>
          <w:sz w:val="24"/>
          <w:szCs w:val="24"/>
        </w:rPr>
      </w:pPr>
      <w:r w:rsidRPr="00151B3A">
        <w:rPr>
          <w:rFonts w:ascii="Goudy Old Style" w:hAnsi="Goudy Old Style" w:cs="Times New Roman"/>
          <w:i/>
          <w:sz w:val="24"/>
          <w:szCs w:val="24"/>
        </w:rPr>
        <w:lastRenderedPageBreak/>
        <w:t>Development of MLSFs</w:t>
      </w:r>
      <w:r w:rsidRPr="00151B3A">
        <w:rPr>
          <w:rFonts w:ascii="Goudy Old Style" w:hAnsi="Goudy Old Style" w:cs="Times New Roman"/>
          <w:sz w:val="24"/>
          <w:szCs w:val="24"/>
        </w:rPr>
        <w:t xml:space="preserve">. For </w:t>
      </w:r>
      <w:r w:rsidR="000E5572" w:rsidRPr="00151B3A">
        <w:rPr>
          <w:rFonts w:ascii="Goudy Old Style" w:hAnsi="Goudy Old Style" w:cs="Times New Roman"/>
          <w:sz w:val="24"/>
          <w:szCs w:val="24"/>
        </w:rPr>
        <w:t xml:space="preserve">the construction of </w:t>
      </w:r>
      <w:r w:rsidRPr="00151B3A">
        <w:rPr>
          <w:rFonts w:ascii="Goudy Old Style" w:hAnsi="Goudy Old Style" w:cs="Times New Roman"/>
          <w:sz w:val="24"/>
          <w:szCs w:val="24"/>
        </w:rPr>
        <w:t>target-specific MLSFs, the data</w:t>
      </w:r>
      <w:r w:rsidR="00F07BBE" w:rsidRPr="00151B3A">
        <w:rPr>
          <w:rFonts w:ascii="Goudy Old Style" w:hAnsi="Goudy Old Style" w:cs="Times New Roman"/>
          <w:sz w:val="24"/>
          <w:szCs w:val="24"/>
        </w:rPr>
        <w:t>set</w:t>
      </w:r>
      <w:r w:rsidRPr="00151B3A">
        <w:rPr>
          <w:rFonts w:ascii="Goudy Old Style" w:hAnsi="Goudy Old Style" w:cs="Times New Roman"/>
          <w:sz w:val="24"/>
          <w:szCs w:val="24"/>
        </w:rPr>
        <w:t xml:space="preserve"> for each target in Dataset I was split into the training set and test set with the ratio of 3:1, and preprocessed to scale the data and remove duplicated features. </w:t>
      </w:r>
      <w:r w:rsidR="00F07BBE" w:rsidRPr="00151B3A">
        <w:rPr>
          <w:rFonts w:ascii="Goudy Old Style" w:hAnsi="Goudy Old Style" w:cs="Times New Roman"/>
          <w:sz w:val="24"/>
          <w:szCs w:val="24"/>
        </w:rPr>
        <w:t xml:space="preserve">Then, three </w:t>
      </w:r>
      <w:r w:rsidRPr="00151B3A">
        <w:rPr>
          <w:rFonts w:ascii="Goudy Old Style" w:hAnsi="Goudy Old Style" w:cs="Times New Roman"/>
          <w:sz w:val="24"/>
          <w:szCs w:val="24"/>
        </w:rPr>
        <w:t>ML algorithms, including Support Vector Machine (SVM)</w:t>
      </w:r>
      <w:r w:rsidRPr="00151B3A">
        <w:rPr>
          <w:rFonts w:ascii="Goudy Old Style" w:hAnsi="Goudy Old Style" w:cs="Times New Roman"/>
          <w:sz w:val="24"/>
          <w:szCs w:val="24"/>
        </w:rPr>
        <w:fldChar w:fldCharType="begin"/>
      </w:r>
      <w:r w:rsidR="00973B29" w:rsidRPr="00151B3A">
        <w:rPr>
          <w:rFonts w:ascii="Goudy Old Style" w:hAnsi="Goudy Old Style" w:cs="Times New Roman"/>
          <w:sz w:val="24"/>
          <w:szCs w:val="24"/>
        </w:rPr>
        <w:instrText xml:space="preserve"> ADDIN EN.CITE &lt;EndNote&gt;&lt;Cite&gt;&lt;Author&gt;Saunders&lt;/Author&gt;&lt;Year&gt;2002&lt;/Year&gt;&lt;RecNum&gt;8&lt;/RecNum&gt;&lt;DisplayText&gt;&lt;style face="superscript"&gt;6&lt;/style&gt;&lt;/DisplayText&gt;&lt;record&gt;&lt;rec-number&gt;8&lt;/rec-number&gt;&lt;foreign-keys&gt;&lt;key app="EN" db-id="2xa9s0xspetfdketdsopa5xi5e0d2f92wrat" timestamp="1579588219"&gt;8&lt;/key&gt;&lt;/foreign-keys&gt;&lt;ref-type name="Journal Article"&gt;17&lt;/ref-type&gt;&lt;contributors&gt;&lt;authors&gt;&lt;author&gt;Saunders, C.&lt;/author&gt;&lt;author&gt;Stitson, M. O.&lt;/author&gt;&lt;author&gt;Weston, J.&lt;/author&gt;&lt;author&gt;Holloway, Royal&lt;/author&gt;&lt;author&gt;Bottou, L.&lt;/author&gt;&lt;author&gt;Scholkopf, B.&lt;/author&gt;&lt;author&gt;Smola, A.&lt;/author&gt;&lt;/authors&gt;&lt;/contributors&gt;&lt;titles&gt;&lt;title&gt;Support vector machine&lt;/title&gt;&lt;secondary-title&gt;Computer Science&lt;/secondary-title&gt;&lt;/titles&gt;&lt;periodical&gt;&lt;full-title&gt;Computer Science&lt;/full-title&gt;&lt;/periodical&gt;&lt;pages&gt;1-28&lt;/pages&gt;&lt;volume&gt;1&lt;/volume&gt;&lt;number&gt;4&lt;/number&gt;&lt;dates&gt;&lt;year&gt;2002&lt;/year&gt;&lt;/dates&gt;&lt;urls&gt;&lt;/urls&gt;&lt;/record&gt;&lt;/Cite&gt;&lt;/EndNote&gt;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6</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Random Forest (RF)</w:t>
      </w:r>
      <w:r w:rsidRPr="00151B3A">
        <w:rPr>
          <w:rFonts w:ascii="Goudy Old Style" w:hAnsi="Goudy Old Style" w:cs="Times New Roman"/>
          <w:sz w:val="24"/>
          <w:szCs w:val="24"/>
        </w:rPr>
        <w:fldChar w:fldCharType="begin"/>
      </w:r>
      <w:r w:rsidR="00973B29" w:rsidRPr="00151B3A">
        <w:rPr>
          <w:rFonts w:ascii="Goudy Old Style" w:hAnsi="Goudy Old Style" w:cs="Times New Roman"/>
          <w:sz w:val="24"/>
          <w:szCs w:val="24"/>
        </w:rPr>
        <w:instrText xml:space="preserve"> ADDIN EN.CITE &lt;EndNote&gt;&lt;Cite&gt;&lt;Author&gt;Breiman&lt;/Author&gt;&lt;Year&gt;2001&lt;/Year&gt;&lt;RecNum&gt;70&lt;/RecNum&gt;&lt;DisplayText&gt;&lt;style face="superscript"&gt;7&lt;/style&gt;&lt;/DisplayText&gt;&lt;record&gt;&lt;rec-number&gt;70&lt;/rec-number&gt;&lt;foreign-keys&gt;&lt;key app="EN" db-id="2xa9s0xspetfdketdsopa5xi5e0d2f92wrat" timestamp="1586453680"&gt;70&lt;/key&gt;&lt;/foreign-keys&gt;&lt;ref-type name="Journal Article"&gt;17&lt;/ref-type&gt;&lt;contributors&gt;&lt;authors&gt;&lt;author&gt;Breiman, L.&lt;/author&gt;&lt;/authors&gt;&lt;/contributors&gt;&lt;titles&gt;&lt;title&gt;Random Forests&lt;/title&gt;&lt;secondary-title&gt;Machine Learning&lt;/secondary-title&gt;&lt;/titles&gt;&lt;periodical&gt;&lt;full-title&gt;Machine Learning&lt;/full-title&gt;&lt;/periodical&gt;&lt;pages&gt;5-32&lt;/pages&gt;&lt;volume&gt;45&lt;/volume&gt;&lt;dates&gt;&lt;year&gt;2001&lt;/year&gt;&lt;pub-dates&gt;&lt;date&gt;10/01&lt;/date&gt;&lt;/pub-dates&gt;&lt;/dates&gt;&lt;urls&gt;&lt;/urls&gt;&lt;electronic-resource-num&gt;10.1023/A:1010950718922&lt;/electronic-resource-num&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7</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xml:space="preserve"> and </w:t>
      </w:r>
      <w:proofErr w:type="spellStart"/>
      <w:r w:rsidRPr="00151B3A">
        <w:rPr>
          <w:rFonts w:ascii="Goudy Old Style" w:hAnsi="Goudy Old Style" w:cs="Times New Roman"/>
          <w:sz w:val="24"/>
          <w:szCs w:val="24"/>
        </w:rPr>
        <w:t>eXtreme</w:t>
      </w:r>
      <w:proofErr w:type="spellEnd"/>
      <w:r w:rsidRPr="00151B3A">
        <w:rPr>
          <w:rFonts w:ascii="Goudy Old Style" w:hAnsi="Goudy Old Style" w:cs="Times New Roman"/>
          <w:sz w:val="24"/>
          <w:szCs w:val="24"/>
        </w:rPr>
        <w:t xml:space="preserve"> Gradient Boosting (</w:t>
      </w:r>
      <w:proofErr w:type="spellStart"/>
      <w:r w:rsidRPr="00151B3A">
        <w:rPr>
          <w:rFonts w:ascii="Goudy Old Style" w:hAnsi="Goudy Old Style" w:cs="Times New Roman"/>
          <w:sz w:val="24"/>
          <w:szCs w:val="24"/>
        </w:rPr>
        <w:t>XGboost</w:t>
      </w:r>
      <w:proofErr w:type="spellEnd"/>
      <w:r w:rsidRPr="00151B3A">
        <w:rPr>
          <w:rFonts w:ascii="Goudy Old Style" w:hAnsi="Goudy Old Style" w:cs="Times New Roman"/>
          <w:sz w:val="24"/>
          <w:szCs w:val="24"/>
        </w:rPr>
        <w:t>)</w:t>
      </w:r>
      <w:r w:rsidRPr="00151B3A">
        <w:rPr>
          <w:rFonts w:ascii="Goudy Old Style" w:hAnsi="Goudy Old Style" w:cs="Times New Roman"/>
          <w:sz w:val="24"/>
          <w:szCs w:val="24"/>
        </w:rPr>
        <w:fldChar w:fldCharType="begin"/>
      </w:r>
      <w:r w:rsidR="00973B29" w:rsidRPr="00151B3A">
        <w:rPr>
          <w:rFonts w:ascii="Goudy Old Style" w:hAnsi="Goudy Old Style" w:cs="Times New Roman"/>
          <w:sz w:val="24"/>
          <w:szCs w:val="24"/>
        </w:rPr>
        <w:instrText xml:space="preserve"> ADDIN EN.CITE &lt;EndNote&gt;&lt;Cite&gt;&lt;Author&gt;Chen&lt;/Author&gt;&lt;Year&gt;2016&lt;/Year&gt;&lt;RecNum&gt;69&lt;/RecNum&gt;&lt;DisplayText&gt;&lt;style face="superscript"&gt;8&lt;/style&gt;&lt;/DisplayText&gt;&lt;record&gt;&lt;rec-number&gt;69&lt;/rec-number&gt;&lt;foreign-keys&gt;&lt;key app="EN" db-id="2xa9s0xspetfdketdsopa5xi5e0d2f92wrat" timestamp="1586453388"&gt;69&lt;/key&gt;&lt;/foreign-keys&gt;&lt;ref-type name="Conference Paper"&gt;47&lt;/ref-type&gt;&lt;contributors&gt;&lt;authors&gt;&lt;author&gt;Tianqi Chen&lt;/author&gt;&lt;author&gt;Carlos Guestrin&lt;/author&gt;&lt;/authors&gt;&lt;/contributors&gt;&lt;titles&gt;&lt;title&gt;XGBoost: A Scalable Tree Boosting System&lt;/title&gt;&lt;secondary-title&gt;Proceedings of the 22nd ACM SIGKDD International Conference on Knowledge Discovery and Data Mining&lt;/secondary-title&gt;&lt;/titles&gt;&lt;pages&gt;785–794&lt;/pages&gt;&lt;keywords&gt;&lt;keyword&gt;large-scale machine learning&lt;/keyword&gt;&lt;/keywords&gt;&lt;dates&gt;&lt;year&gt;2016&lt;/year&gt;&lt;/dates&gt;&lt;pub-location&gt;San Francisco, California, USA&lt;/pub-location&gt;&lt;publisher&gt;Association for Computing Machinery&lt;/publisher&gt;&lt;urls&gt;&lt;related-urls&gt;&lt;url&gt;https://doi.org/10.1145/2939672.2939785&lt;/url&gt;&lt;/related-urls&gt;&lt;/urls&gt;&lt;electronic-resource-num&gt;10.1145/2939672.2939785&lt;/electronic-resource-num&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8</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xml:space="preserve">, were used to develop the MLSF for each target, and the hyperparameters were optimized with the </w:t>
      </w:r>
      <w:proofErr w:type="spellStart"/>
      <w:r w:rsidRPr="00151B3A">
        <w:rPr>
          <w:rFonts w:ascii="Goudy Old Style" w:hAnsi="Goudy Old Style" w:cs="Times New Roman"/>
          <w:i/>
          <w:iCs/>
          <w:sz w:val="24"/>
          <w:szCs w:val="24"/>
        </w:rPr>
        <w:t>hyperopt</w:t>
      </w:r>
      <w:proofErr w:type="spellEnd"/>
      <w:r w:rsidRPr="00151B3A">
        <w:rPr>
          <w:rFonts w:ascii="Goudy Old Style" w:hAnsi="Goudy Old Style" w:cs="Times New Roman"/>
          <w:sz w:val="24"/>
          <w:szCs w:val="24"/>
        </w:rPr>
        <w:t xml:space="preserve"> package. The performance of each model was assessed by a ten-fold cross-validation on the training set and the </w:t>
      </w:r>
      <w:r w:rsidR="00F07BBE" w:rsidRPr="00151B3A">
        <w:rPr>
          <w:rFonts w:ascii="Goudy Old Style" w:hAnsi="Goudy Old Style" w:cs="Times New Roman"/>
          <w:sz w:val="24"/>
          <w:szCs w:val="24"/>
        </w:rPr>
        <w:t xml:space="preserve">actual </w:t>
      </w:r>
      <w:r w:rsidRPr="00151B3A">
        <w:rPr>
          <w:rFonts w:ascii="Goudy Old Style" w:hAnsi="Goudy Old Style" w:cs="Times New Roman"/>
          <w:sz w:val="24"/>
          <w:szCs w:val="24"/>
        </w:rPr>
        <w:t xml:space="preserve">prediction on the test set. To develop the generic SVM regression model for binding affinity prediction, the </w:t>
      </w:r>
      <w:proofErr w:type="spellStart"/>
      <w:r w:rsidRPr="00151B3A">
        <w:rPr>
          <w:rFonts w:ascii="Goudy Old Style" w:hAnsi="Goudy Old Style" w:cs="Times New Roman"/>
          <w:sz w:val="24"/>
          <w:szCs w:val="24"/>
        </w:rPr>
        <w:t>PDBbind</w:t>
      </w:r>
      <w:proofErr w:type="spellEnd"/>
      <w:r w:rsidRPr="00151B3A">
        <w:rPr>
          <w:rFonts w:ascii="Goudy Old Style" w:hAnsi="Goudy Old Style" w:cs="Times New Roman"/>
          <w:sz w:val="24"/>
          <w:szCs w:val="24"/>
        </w:rPr>
        <w:t xml:space="preserve"> version 2016 ‘refined set’ (excluding the </w:t>
      </w:r>
      <w:proofErr w:type="spellStart"/>
      <w:r w:rsidRPr="00151B3A">
        <w:rPr>
          <w:rFonts w:ascii="Goudy Old Style" w:hAnsi="Goudy Old Style" w:cs="Times New Roman"/>
          <w:sz w:val="24"/>
          <w:szCs w:val="24"/>
        </w:rPr>
        <w:t>PDBbind</w:t>
      </w:r>
      <w:proofErr w:type="spellEnd"/>
      <w:r w:rsidRPr="00151B3A">
        <w:rPr>
          <w:rFonts w:ascii="Goudy Old Style" w:hAnsi="Goudy Old Style" w:cs="Times New Roman"/>
          <w:sz w:val="24"/>
          <w:szCs w:val="24"/>
        </w:rPr>
        <w:t xml:space="preserve"> version 2016 ‘core set’) was used as the training set and the </w:t>
      </w:r>
      <w:proofErr w:type="spellStart"/>
      <w:r w:rsidRPr="00151B3A">
        <w:rPr>
          <w:rFonts w:ascii="Goudy Old Style" w:hAnsi="Goudy Old Style" w:cs="Times New Roman"/>
          <w:sz w:val="24"/>
          <w:szCs w:val="24"/>
        </w:rPr>
        <w:t>PDBbind</w:t>
      </w:r>
      <w:proofErr w:type="spellEnd"/>
      <w:r w:rsidRPr="00151B3A">
        <w:rPr>
          <w:rFonts w:ascii="Goudy Old Style" w:hAnsi="Goudy Old Style" w:cs="Times New Roman"/>
          <w:sz w:val="24"/>
          <w:szCs w:val="24"/>
        </w:rPr>
        <w:t xml:space="preserve"> version 2016 ‘core set’ was used as the test set.</w:t>
      </w:r>
    </w:p>
    <w:p w14:paraId="5690F462" w14:textId="77777777" w:rsidR="00C466E6" w:rsidRPr="00151B3A" w:rsidRDefault="00C466E6">
      <w:pPr>
        <w:spacing w:line="360" w:lineRule="auto"/>
        <w:rPr>
          <w:rFonts w:ascii="Goudy Old Style" w:hAnsi="Goudy Old Style" w:cs="Times New Roman"/>
          <w:b/>
          <w:sz w:val="24"/>
          <w:szCs w:val="24"/>
        </w:rPr>
      </w:pPr>
    </w:p>
    <w:p w14:paraId="11FC407A" w14:textId="77777777" w:rsidR="00C466E6" w:rsidRPr="00151B3A" w:rsidRDefault="005E1227">
      <w:pPr>
        <w:spacing w:line="360" w:lineRule="auto"/>
        <w:rPr>
          <w:rFonts w:ascii="Goudy Old Style" w:hAnsi="Goudy Old Style" w:cs="Times New Roman"/>
          <w:b/>
          <w:sz w:val="24"/>
          <w:szCs w:val="24"/>
        </w:rPr>
      </w:pPr>
      <w:r w:rsidRPr="00151B3A">
        <w:rPr>
          <w:rFonts w:ascii="Goudy Old Style" w:hAnsi="Goudy Old Style" w:cs="Times New Roman"/>
          <w:b/>
          <w:sz w:val="24"/>
          <w:szCs w:val="24"/>
        </w:rPr>
        <w:t>1.3. Evaluation criteria</w:t>
      </w:r>
    </w:p>
    <w:p w14:paraId="154238E0" w14:textId="77777777" w:rsidR="00C466E6" w:rsidRPr="00151B3A" w:rsidRDefault="005E1227">
      <w:pPr>
        <w:spacing w:line="360" w:lineRule="auto"/>
        <w:rPr>
          <w:rFonts w:ascii="Goudy Old Style" w:hAnsi="Goudy Old Style" w:cs="Times New Roman"/>
          <w:sz w:val="24"/>
          <w:szCs w:val="24"/>
        </w:rPr>
      </w:pPr>
      <w:r w:rsidRPr="00151B3A">
        <w:rPr>
          <w:rFonts w:ascii="Goudy Old Style" w:hAnsi="Goudy Old Style" w:cs="Times New Roman"/>
          <w:sz w:val="24"/>
          <w:szCs w:val="24"/>
        </w:rPr>
        <w:t>In this study, six evaluation criteria were utilized to assess the performance of the models. Among them, F1 score, Cohen’s kappa, Matthews correlation coefficient (MCC), the area under the receiver operating characteristic curve (ROC AUC) and the enrichment factor (EF) at 1% were used to evaluate the performance of target-specific models while the Pearson correlation coefficient (</w:t>
      </w:r>
      <w:r w:rsidRPr="00151B3A">
        <w:rPr>
          <w:rFonts w:ascii="Goudy Old Style" w:hAnsi="Goudy Old Style" w:cs="Times New Roman"/>
          <w:i/>
          <w:iCs/>
          <w:sz w:val="24"/>
          <w:szCs w:val="24"/>
        </w:rPr>
        <w:t>R</w:t>
      </w:r>
      <w:r w:rsidRPr="00151B3A">
        <w:rPr>
          <w:rFonts w:ascii="Goudy Old Style" w:hAnsi="Goudy Old Style" w:cs="Times New Roman"/>
          <w:sz w:val="24"/>
          <w:szCs w:val="24"/>
          <w:vertAlign w:val="subscript"/>
        </w:rPr>
        <w:t>p</w:t>
      </w:r>
      <w:r w:rsidRPr="00151B3A">
        <w:rPr>
          <w:rFonts w:ascii="Goudy Old Style" w:hAnsi="Goudy Old Style" w:cs="Times New Roman"/>
          <w:sz w:val="24"/>
          <w:szCs w:val="24"/>
        </w:rPr>
        <w:t>) was calculated to assess the performance of the SVM regression model.</w:t>
      </w:r>
    </w:p>
    <w:p w14:paraId="288CB7D4" w14:textId="77777777" w:rsidR="00C466E6" w:rsidRPr="00151B3A" w:rsidRDefault="005E1227" w:rsidP="007A4BF4">
      <w:pPr>
        <w:spacing w:line="360" w:lineRule="auto"/>
        <w:ind w:firstLine="360"/>
        <w:rPr>
          <w:rFonts w:ascii="Goudy Old Style" w:hAnsi="Goudy Old Style" w:cs="Times New Roman"/>
          <w:sz w:val="24"/>
          <w:szCs w:val="24"/>
        </w:rPr>
      </w:pPr>
      <w:r w:rsidRPr="00151B3A">
        <w:rPr>
          <w:rFonts w:ascii="Goudy Old Style" w:hAnsi="Goudy Old Style" w:cs="Times New Roman"/>
          <w:sz w:val="24"/>
          <w:szCs w:val="24"/>
        </w:rPr>
        <w:t xml:space="preserve">F1 score can be interpreted as a weighted average of the precision and recall, where an F1 score reaches its best value </w:t>
      </w:r>
      <w:r w:rsidR="00FB5EC8" w:rsidRPr="00151B3A">
        <w:rPr>
          <w:rFonts w:ascii="Goudy Old Style" w:hAnsi="Goudy Old Style" w:cs="Times New Roman"/>
          <w:sz w:val="24"/>
          <w:szCs w:val="24"/>
        </w:rPr>
        <w:t xml:space="preserve">of </w:t>
      </w:r>
      <w:r w:rsidRPr="00151B3A">
        <w:rPr>
          <w:rFonts w:ascii="Goudy Old Style" w:hAnsi="Goudy Old Style" w:cs="Times New Roman"/>
          <w:sz w:val="24"/>
          <w:szCs w:val="24"/>
        </w:rPr>
        <w:t xml:space="preserve">1 and the worst score </w:t>
      </w:r>
      <w:r w:rsidR="00FB5EC8" w:rsidRPr="00151B3A">
        <w:rPr>
          <w:rFonts w:ascii="Goudy Old Style" w:hAnsi="Goudy Old Style" w:cs="Times New Roman"/>
          <w:sz w:val="24"/>
          <w:szCs w:val="24"/>
        </w:rPr>
        <w:t xml:space="preserve">of </w:t>
      </w:r>
      <w:r w:rsidRPr="00151B3A">
        <w:rPr>
          <w:rFonts w:ascii="Goudy Old Style" w:hAnsi="Goudy Old Style" w:cs="Times New Roman"/>
          <w:sz w:val="24"/>
          <w:szCs w:val="24"/>
        </w:rPr>
        <w:t>0. Cohen’s kappa is a score that expresses the level of agreement between two annotators on a classification problem. MCC is used as a measure of the quality of binary and multiclass classifications</w:t>
      </w:r>
      <w:r w:rsidR="00FB5EC8" w:rsidRPr="00151B3A">
        <w:rPr>
          <w:rFonts w:ascii="Goudy Old Style" w:hAnsi="Goudy Old Style" w:cs="Times New Roman"/>
          <w:sz w:val="24"/>
          <w:szCs w:val="24"/>
        </w:rPr>
        <w:t>,</w:t>
      </w:r>
      <w:r w:rsidRPr="00151B3A">
        <w:rPr>
          <w:rFonts w:ascii="Goudy Old Style" w:hAnsi="Goudy Old Style" w:cs="Times New Roman"/>
          <w:sz w:val="24"/>
          <w:szCs w:val="24"/>
        </w:rPr>
        <w:t xml:space="preserve"> and 1 represents a perfect prediction, 0 an average random prediction and -1 an inverse prediction. ROC AUC illustrates the performance of a binary classifier of which the range is between 0 and 1. AUC=1 means </w:t>
      </w:r>
      <w:r w:rsidR="00FB5EC8" w:rsidRPr="00151B3A">
        <w:rPr>
          <w:rFonts w:ascii="Goudy Old Style" w:hAnsi="Goudy Old Style" w:cs="Times New Roman"/>
          <w:sz w:val="24"/>
          <w:szCs w:val="24"/>
        </w:rPr>
        <w:t xml:space="preserve">a </w:t>
      </w:r>
      <w:r w:rsidRPr="00151B3A">
        <w:rPr>
          <w:rFonts w:ascii="Goudy Old Style" w:hAnsi="Goudy Old Style" w:cs="Times New Roman"/>
          <w:sz w:val="24"/>
          <w:szCs w:val="24"/>
        </w:rPr>
        <w:t xml:space="preserve">perfect discrimination and AUC=0.5 means </w:t>
      </w:r>
      <w:r w:rsidR="00FB5EC8" w:rsidRPr="00151B3A">
        <w:rPr>
          <w:rFonts w:ascii="Goudy Old Style" w:hAnsi="Goudy Old Style" w:cs="Times New Roman"/>
          <w:sz w:val="24"/>
          <w:szCs w:val="24"/>
        </w:rPr>
        <w:t xml:space="preserve">a </w:t>
      </w:r>
      <w:r w:rsidRPr="00151B3A">
        <w:rPr>
          <w:rFonts w:ascii="Goudy Old Style" w:hAnsi="Goudy Old Style" w:cs="Times New Roman"/>
          <w:sz w:val="24"/>
          <w:szCs w:val="24"/>
        </w:rPr>
        <w:t xml:space="preserve">random </w:t>
      </w:r>
      <w:r w:rsidR="00FB5EC8" w:rsidRPr="00151B3A">
        <w:rPr>
          <w:rFonts w:ascii="Goudy Old Style" w:hAnsi="Goudy Old Style" w:cs="Times New Roman"/>
          <w:sz w:val="24"/>
          <w:szCs w:val="24"/>
        </w:rPr>
        <w:t>discrimination</w:t>
      </w:r>
      <w:r w:rsidRPr="00151B3A">
        <w:rPr>
          <w:rFonts w:ascii="Goudy Old Style" w:hAnsi="Goudy Old Style" w:cs="Times New Roman"/>
          <w:sz w:val="24"/>
          <w:szCs w:val="24"/>
        </w:rPr>
        <w:t>. However, in practice, only tens to hundreds of top-ranked molecules will be experimentally tested</w:t>
      </w:r>
      <w:r w:rsidRPr="00151B3A">
        <w:rPr>
          <w:rFonts w:ascii="Goudy Old Style" w:hAnsi="Goudy Old Style" w:cs="Times New Roman"/>
          <w:sz w:val="24"/>
          <w:szCs w:val="24"/>
        </w:rPr>
        <w:fldChar w:fldCharType="begin"/>
      </w:r>
      <w:r w:rsidR="00973B29" w:rsidRPr="00151B3A">
        <w:rPr>
          <w:rFonts w:ascii="Goudy Old Style" w:hAnsi="Goudy Old Style" w:cs="Times New Roman"/>
          <w:sz w:val="24"/>
          <w:szCs w:val="24"/>
        </w:rPr>
        <w:instrText xml:space="preserve"> ADDIN EN.CITE &lt;EndNote&gt;&lt;Cite&gt;&lt;Author&gt;Ballester&lt;/Author&gt;&lt;Year&gt;2011&lt;/Year&gt;&lt;RecNum&gt;71&lt;/RecNum&gt;&lt;DisplayText&gt;&lt;style face="superscript"&gt;9&lt;/style&gt;&lt;/DisplayText&gt;&lt;record&gt;&lt;rec-number&gt;71&lt;/rec-number&gt;&lt;foreign-keys&gt;&lt;key app="EN" db-id="2xa9s0xspetfdketdsopa5xi5e0d2f92wrat" timestamp="1586453800"&gt;71&lt;/key&gt;&lt;/foreign-keys&gt;&lt;ref-type name="Journal Article"&gt;17&lt;/ref-type&gt;&lt;contributors&gt;&lt;authors&gt;&lt;author&gt;Ballester, Pedro J.&lt;/author&gt;&lt;/authors&gt;&lt;/contributors&gt;&lt;titles&gt;&lt;title&gt;Ultrafast shape recognition: method and applications&lt;/title&gt;&lt;secondary-title&gt;Future Medicinal Chemistry&lt;/secondary-title&gt;&lt;/titles&gt;&lt;periodical&gt;&lt;full-title&gt;Future Medicinal Chemistry&lt;/full-title&gt;&lt;/periodical&gt;&lt;pages&gt;65-78&lt;/pages&gt;&lt;volume&gt;3&lt;/volume&gt;&lt;number&gt;1&lt;/number&gt;&lt;dates&gt;&lt;year&gt;2011&lt;/year&gt;&lt;pub-dates&gt;&lt;date&gt;Jan&lt;/date&gt;&lt;/pub-dates&gt;&lt;/dates&gt;&lt;isbn&gt;1756-8919&lt;/isbn&gt;&lt;accession-num&gt;WOS:000287887900013&lt;/accession-num&gt;&lt;urls&gt;&lt;related-urls&gt;&lt;url&gt;&amp;lt;Go to ISI&amp;gt;://WOS:000287887900013&lt;/url&gt;&lt;/related-urls&gt;&lt;/urls&gt;&lt;electronic-resource-num&gt;10.4155/fmc.10.280&lt;/electronic-resource-num&gt;&lt;/record&gt;&lt;/Cite&gt;&lt;/EndNote&gt;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9</w:t>
      </w:r>
      <w:r w:rsidRPr="00151B3A">
        <w:rPr>
          <w:rFonts w:ascii="Goudy Old Style" w:hAnsi="Goudy Old Style" w:cs="Times New Roman"/>
          <w:sz w:val="24"/>
          <w:szCs w:val="24"/>
        </w:rPr>
        <w:fldChar w:fldCharType="end"/>
      </w:r>
      <w:r w:rsidR="00FB5EC8" w:rsidRPr="00151B3A">
        <w:rPr>
          <w:rFonts w:ascii="Goudy Old Style" w:hAnsi="Goudy Old Style" w:cs="Times New Roman"/>
          <w:sz w:val="24"/>
          <w:szCs w:val="24"/>
        </w:rPr>
        <w:t>, and</w:t>
      </w:r>
      <w:r w:rsidRPr="00151B3A">
        <w:rPr>
          <w:rFonts w:ascii="Goudy Old Style" w:hAnsi="Goudy Old Style" w:cs="Times New Roman"/>
          <w:sz w:val="24"/>
          <w:szCs w:val="24"/>
        </w:rPr>
        <w:t xml:space="preserve"> </w:t>
      </w:r>
      <w:r w:rsidR="00FB5EC8" w:rsidRPr="00151B3A">
        <w:rPr>
          <w:rFonts w:ascii="Goudy Old Style" w:hAnsi="Goudy Old Style" w:cs="Times New Roman"/>
          <w:sz w:val="24"/>
          <w:szCs w:val="24"/>
        </w:rPr>
        <w:t>therefore</w:t>
      </w:r>
      <w:r w:rsidRPr="00151B3A">
        <w:rPr>
          <w:rFonts w:ascii="Goudy Old Style" w:hAnsi="Goudy Old Style" w:cs="Times New Roman"/>
          <w:sz w:val="24"/>
          <w:szCs w:val="24"/>
        </w:rPr>
        <w:t xml:space="preserve">, EF is </w:t>
      </w:r>
      <w:r w:rsidR="00FB5EC8" w:rsidRPr="00151B3A">
        <w:rPr>
          <w:rFonts w:ascii="Goudy Old Style" w:hAnsi="Goudy Old Style" w:cs="Times New Roman"/>
          <w:sz w:val="24"/>
          <w:szCs w:val="24"/>
        </w:rPr>
        <w:t xml:space="preserve">used here as a measure of the capability of a MLSF to identify active molecules and </w:t>
      </w:r>
      <w:r w:rsidRPr="00151B3A">
        <w:rPr>
          <w:rFonts w:ascii="Goudy Old Style" w:hAnsi="Goudy Old Style" w:cs="Times New Roman"/>
          <w:sz w:val="24"/>
          <w:szCs w:val="24"/>
        </w:rPr>
        <w:t xml:space="preserve">it </w:t>
      </w:r>
      <w:r w:rsidR="00FB5EC8" w:rsidRPr="00151B3A">
        <w:rPr>
          <w:rFonts w:ascii="Goudy Old Style" w:hAnsi="Goudy Old Style" w:cs="Times New Roman"/>
          <w:sz w:val="24"/>
          <w:szCs w:val="24"/>
        </w:rPr>
        <w:t>represents</w:t>
      </w:r>
      <w:r w:rsidRPr="00151B3A">
        <w:rPr>
          <w:rFonts w:ascii="Goudy Old Style" w:hAnsi="Goudy Old Style" w:cs="Times New Roman"/>
          <w:sz w:val="24"/>
          <w:szCs w:val="24"/>
        </w:rPr>
        <w:t xml:space="preserve"> the ratio between the proportion of actives at the top x% molecules and the proportion of actives in the </w:t>
      </w:r>
      <w:r w:rsidRPr="00151B3A">
        <w:rPr>
          <w:rFonts w:ascii="Goudy Old Style" w:hAnsi="Goudy Old Style" w:cs="Times New Roman"/>
          <w:sz w:val="24"/>
          <w:szCs w:val="24"/>
        </w:rPr>
        <w:lastRenderedPageBreak/>
        <w:t>entire dataset (</w:t>
      </w:r>
      <w:proofErr w:type="spellStart"/>
      <w:r w:rsidRPr="00151B3A">
        <w:rPr>
          <w:rFonts w:ascii="Goudy Old Style" w:hAnsi="Goudy Old Style" w:cs="Times New Roman"/>
          <w:sz w:val="24"/>
          <w:szCs w:val="24"/>
        </w:rPr>
        <w:t>EF</w:t>
      </w:r>
      <w:r w:rsidRPr="00151B3A">
        <w:rPr>
          <w:rFonts w:ascii="Goudy Old Style" w:hAnsi="Goudy Old Style" w:cs="Times New Roman"/>
          <w:sz w:val="24"/>
          <w:szCs w:val="24"/>
          <w:vertAlign w:val="subscript"/>
        </w:rPr>
        <w:t>x</w:t>
      </w:r>
      <w:proofErr w:type="spellEnd"/>
      <w:r w:rsidRPr="00151B3A">
        <w:rPr>
          <w:rFonts w:ascii="Goudy Old Style" w:hAnsi="Goudy Old Style" w:cs="Times New Roman"/>
          <w:sz w:val="24"/>
          <w:szCs w:val="24"/>
          <w:vertAlign w:val="subscript"/>
        </w:rPr>
        <w:t>%</w:t>
      </w:r>
      <w:r w:rsidRPr="00151B3A">
        <w:rPr>
          <w:rFonts w:ascii="Goudy Old Style" w:hAnsi="Goudy Old Style" w:cs="Times New Roman"/>
          <w:sz w:val="24"/>
          <w:szCs w:val="24"/>
        </w:rPr>
        <w:t xml:space="preserve">). The </w:t>
      </w:r>
      <w:r w:rsidRPr="00151B3A">
        <w:rPr>
          <w:rFonts w:ascii="Goudy Old Style" w:hAnsi="Goudy Old Style" w:cs="Times New Roman"/>
          <w:i/>
          <w:iCs/>
          <w:sz w:val="24"/>
          <w:szCs w:val="24"/>
        </w:rPr>
        <w:t>R</w:t>
      </w:r>
      <w:r w:rsidRPr="00151B3A">
        <w:rPr>
          <w:rFonts w:ascii="Goudy Old Style" w:hAnsi="Goudy Old Style" w:cs="Times New Roman"/>
          <w:sz w:val="24"/>
          <w:szCs w:val="24"/>
          <w:vertAlign w:val="subscript"/>
        </w:rPr>
        <w:t>p</w:t>
      </w:r>
      <w:r w:rsidRPr="00151B3A">
        <w:rPr>
          <w:rFonts w:ascii="Goudy Old Style" w:hAnsi="Goudy Old Style" w:cs="Times New Roman"/>
          <w:sz w:val="24"/>
          <w:szCs w:val="24"/>
        </w:rPr>
        <w:t xml:space="preserve"> is widely used to measure the degree of correlation between two variables, and its value is between -1 and 1.</w:t>
      </w:r>
    </w:p>
    <w:p w14:paraId="3974FA50" w14:textId="7B5A1815" w:rsidR="00C466E6" w:rsidRPr="00151B3A" w:rsidRDefault="005E1227">
      <w:pPr>
        <w:spacing w:beforeLines="50" w:before="156" w:line="360" w:lineRule="auto"/>
        <w:jc w:val="left"/>
        <w:rPr>
          <w:rFonts w:ascii="Goudy Old Style" w:hAnsi="Goudy Old Style" w:cs="Times New Roman"/>
          <w:b/>
          <w:sz w:val="28"/>
          <w:szCs w:val="28"/>
        </w:rPr>
      </w:pPr>
      <w:r w:rsidRPr="00151B3A">
        <w:rPr>
          <w:rFonts w:ascii="Goudy Old Style" w:hAnsi="Goudy Old Style" w:cs="Times New Roman"/>
          <w:b/>
          <w:sz w:val="28"/>
          <w:szCs w:val="28"/>
        </w:rPr>
        <w:t xml:space="preserve">Part 2: The development of the </w:t>
      </w:r>
      <w:r w:rsidR="00E16C5B" w:rsidRPr="00151B3A">
        <w:rPr>
          <w:rFonts w:ascii="Goudy Old Style" w:hAnsi="Goudy Old Style" w:cs="Times New Roman"/>
          <w:b/>
          <w:sz w:val="28"/>
          <w:szCs w:val="28"/>
        </w:rPr>
        <w:t>ASFP</w:t>
      </w:r>
      <w:r w:rsidRPr="00151B3A">
        <w:rPr>
          <w:rFonts w:ascii="Goudy Old Style" w:hAnsi="Goudy Old Style" w:cs="Times New Roman"/>
          <w:b/>
          <w:sz w:val="28"/>
          <w:szCs w:val="28"/>
        </w:rPr>
        <w:t xml:space="preserve"> server</w:t>
      </w:r>
    </w:p>
    <w:p w14:paraId="57B38EAD" w14:textId="77777777" w:rsidR="00C466E6" w:rsidRPr="00151B3A" w:rsidRDefault="005E1227">
      <w:pPr>
        <w:widowControl/>
        <w:spacing w:line="360" w:lineRule="auto"/>
        <w:rPr>
          <w:rFonts w:ascii="Goudy Old Style" w:hAnsi="Goudy Old Style" w:cs="Times New Roman"/>
          <w:b/>
          <w:sz w:val="24"/>
          <w:szCs w:val="24"/>
        </w:rPr>
      </w:pPr>
      <w:r w:rsidRPr="00151B3A">
        <w:rPr>
          <w:rFonts w:ascii="Goudy Old Style" w:hAnsi="Goudy Old Style" w:cs="Times New Roman"/>
          <w:b/>
          <w:sz w:val="24"/>
          <w:szCs w:val="24"/>
        </w:rPr>
        <w:t>2.1. Web server</w:t>
      </w:r>
      <w:bookmarkStart w:id="1" w:name="_Hlk519776057"/>
      <w:r w:rsidRPr="00151B3A">
        <w:rPr>
          <w:rFonts w:ascii="Goudy Old Style" w:hAnsi="Goudy Old Style" w:cs="Times New Roman"/>
          <w:b/>
          <w:sz w:val="24"/>
          <w:szCs w:val="24"/>
        </w:rPr>
        <w:t xml:space="preserve"> implementation</w:t>
      </w:r>
      <w:bookmarkEnd w:id="1"/>
    </w:p>
    <w:p w14:paraId="1E7564DB" w14:textId="440D0062" w:rsidR="00C466E6" w:rsidRPr="00151B3A" w:rsidRDefault="005E1227">
      <w:pPr>
        <w:widowControl/>
        <w:spacing w:line="360" w:lineRule="auto"/>
        <w:rPr>
          <w:rFonts w:ascii="Goudy Old Style" w:hAnsi="Goudy Old Style" w:cs="Times New Roman"/>
          <w:sz w:val="24"/>
          <w:szCs w:val="24"/>
        </w:rPr>
      </w:pPr>
      <w:r w:rsidRPr="00151B3A">
        <w:rPr>
          <w:rFonts w:ascii="Goudy Old Style" w:hAnsi="Goudy Old Style" w:cs="Times New Roman"/>
          <w:sz w:val="24"/>
          <w:szCs w:val="24"/>
        </w:rPr>
        <w:t xml:space="preserve">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server is an integrated web server that combines the calculation of scoring components extracted from traditional SFs, molecular fingerprints, and protein pocket descriptors for descriptor generation and </w:t>
      </w:r>
      <w:proofErr w:type="spellStart"/>
      <w:r w:rsidRPr="00151B3A">
        <w:rPr>
          <w:rFonts w:ascii="Goudy Old Style" w:hAnsi="Goudy Old Style" w:cs="Times New Roman"/>
          <w:i/>
          <w:sz w:val="24"/>
          <w:szCs w:val="24"/>
        </w:rPr>
        <w:t>sklearn</w:t>
      </w:r>
      <w:proofErr w:type="spellEnd"/>
      <w:r w:rsidRPr="00151B3A">
        <w:rPr>
          <w:rFonts w:ascii="Goudy Old Style" w:hAnsi="Goudy Old Style" w:cs="Times New Roman"/>
          <w:sz w:val="24"/>
          <w:szCs w:val="24"/>
        </w:rPr>
        <w:t xml:space="preserve"> and </w:t>
      </w:r>
      <w:proofErr w:type="spellStart"/>
      <w:r w:rsidRPr="00151B3A">
        <w:rPr>
          <w:rFonts w:ascii="Goudy Old Style" w:hAnsi="Goudy Old Style" w:cs="Times New Roman"/>
          <w:i/>
          <w:sz w:val="24"/>
          <w:szCs w:val="24"/>
        </w:rPr>
        <w:t>hyperopt</w:t>
      </w:r>
      <w:proofErr w:type="spellEnd"/>
      <w:r w:rsidRPr="00151B3A">
        <w:rPr>
          <w:rFonts w:ascii="Goudy Old Style" w:hAnsi="Goudy Old Style" w:cs="Times New Roman"/>
          <w:sz w:val="24"/>
          <w:szCs w:val="24"/>
        </w:rPr>
        <w:t xml:space="preserve"> for MLSF construction. 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pipeline is shown in Figure S1 and the descriptor generation tools are listed in Table S2. 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server based on a high-level Python web framework of Django is deployed on a Linux server of an Intel(R) Xeon(R) CPU E5-2630 v4 @ 2.20GHz CPUs with 28 cores and 64 GB of memory. After submitting the jobs, 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server will create the corresponding tasks and then put them into the queue immediately. A job of descriptor generation under </w:t>
      </w:r>
      <w:r w:rsidR="00EA79E4" w:rsidRPr="00151B3A">
        <w:rPr>
          <w:rFonts w:ascii="Goudy Old Style" w:hAnsi="Goudy Old Style" w:cs="Times New Roman"/>
          <w:sz w:val="24"/>
          <w:szCs w:val="24"/>
        </w:rPr>
        <w:t xml:space="preserve">the </w:t>
      </w:r>
      <w:r w:rsidRPr="00151B3A">
        <w:rPr>
          <w:rFonts w:ascii="Goudy Old Style" w:hAnsi="Goudy Old Style" w:cs="Times New Roman"/>
          <w:sz w:val="24"/>
          <w:szCs w:val="24"/>
        </w:rPr>
        <w:t xml:space="preserve">energy terms mode provided </w:t>
      </w:r>
      <w:r w:rsidR="00FB5EC8" w:rsidRPr="00151B3A">
        <w:rPr>
          <w:rFonts w:ascii="Goudy Old Style" w:hAnsi="Goudy Old Style" w:cs="Times New Roman"/>
          <w:sz w:val="24"/>
          <w:szCs w:val="24"/>
        </w:rPr>
        <w:t xml:space="preserve">by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reaches a speed at about 10 ligands per minute</w:t>
      </w:r>
      <w:r w:rsidR="00FB5EC8" w:rsidRPr="00151B3A">
        <w:rPr>
          <w:rFonts w:ascii="Goudy Old Style" w:hAnsi="Goudy Old Style" w:cs="Times New Roman"/>
          <w:sz w:val="24"/>
          <w:szCs w:val="24"/>
        </w:rPr>
        <w:t>,</w:t>
      </w:r>
      <w:r w:rsidRPr="00151B3A">
        <w:rPr>
          <w:rFonts w:ascii="Goudy Old Style" w:hAnsi="Goudy Old Style" w:cs="Times New Roman"/>
          <w:sz w:val="24"/>
          <w:szCs w:val="24"/>
        </w:rPr>
        <w:t xml:space="preserve"> which is also influenced by the ligands’ size</w:t>
      </w:r>
      <w:r w:rsidR="00FB5EC8" w:rsidRPr="00151B3A">
        <w:rPr>
          <w:rFonts w:ascii="Goudy Old Style" w:hAnsi="Goudy Old Style" w:cs="Times New Roman"/>
          <w:sz w:val="24"/>
          <w:szCs w:val="24"/>
        </w:rPr>
        <w:t>.</w:t>
      </w:r>
      <w:r w:rsidRPr="00151B3A">
        <w:rPr>
          <w:rFonts w:ascii="Goudy Old Style" w:hAnsi="Goudy Old Style" w:cs="Times New Roman"/>
          <w:sz w:val="24"/>
          <w:szCs w:val="24"/>
        </w:rPr>
        <w:t xml:space="preserve"> </w:t>
      </w:r>
      <w:r w:rsidR="00FB5EC8" w:rsidRPr="00151B3A">
        <w:rPr>
          <w:rFonts w:ascii="Goudy Old Style" w:hAnsi="Goudy Old Style" w:cs="Times New Roman"/>
          <w:sz w:val="24"/>
          <w:szCs w:val="24"/>
        </w:rPr>
        <w:t>U</w:t>
      </w:r>
      <w:r w:rsidRPr="00151B3A">
        <w:rPr>
          <w:rFonts w:ascii="Goudy Old Style" w:hAnsi="Goudy Old Style" w:cs="Times New Roman"/>
          <w:sz w:val="24"/>
          <w:szCs w:val="24"/>
        </w:rPr>
        <w:t xml:space="preserve">nder </w:t>
      </w:r>
      <w:r w:rsidR="00FB5EC8" w:rsidRPr="00151B3A">
        <w:rPr>
          <w:rFonts w:ascii="Goudy Old Style" w:hAnsi="Goudy Old Style" w:cs="Times New Roman"/>
          <w:sz w:val="24"/>
          <w:szCs w:val="24"/>
        </w:rPr>
        <w:t xml:space="preserve">the </w:t>
      </w:r>
      <w:r w:rsidRPr="00151B3A">
        <w:rPr>
          <w:rFonts w:ascii="Goudy Old Style" w:hAnsi="Goudy Old Style" w:cs="Times New Roman"/>
          <w:sz w:val="24"/>
          <w:szCs w:val="24"/>
        </w:rPr>
        <w:t xml:space="preserve">other modes the </w:t>
      </w:r>
      <w:r w:rsidR="00FB5EC8" w:rsidRPr="00151B3A">
        <w:rPr>
          <w:rFonts w:ascii="Goudy Old Style" w:hAnsi="Goudy Old Style" w:cs="Times New Roman"/>
          <w:sz w:val="24"/>
          <w:szCs w:val="24"/>
        </w:rPr>
        <w:t xml:space="preserve">calculation </w:t>
      </w:r>
      <w:r w:rsidRPr="00151B3A">
        <w:rPr>
          <w:rFonts w:ascii="Goudy Old Style" w:hAnsi="Goudy Old Style" w:cs="Times New Roman"/>
          <w:sz w:val="24"/>
          <w:szCs w:val="24"/>
        </w:rPr>
        <w:t xml:space="preserve">speed depends on the tools chosen by users. The speed of an AI-based SF construction or online prediction job is </w:t>
      </w:r>
      <w:r w:rsidR="00FB5EC8" w:rsidRPr="00151B3A">
        <w:rPr>
          <w:rFonts w:ascii="Goudy Old Style" w:hAnsi="Goudy Old Style" w:cs="Times New Roman"/>
          <w:sz w:val="24"/>
          <w:szCs w:val="24"/>
        </w:rPr>
        <w:t xml:space="preserve">usually </w:t>
      </w:r>
      <w:r w:rsidRPr="00151B3A">
        <w:rPr>
          <w:rFonts w:ascii="Goudy Old Style" w:hAnsi="Goudy Old Style" w:cs="Times New Roman"/>
          <w:sz w:val="24"/>
          <w:szCs w:val="24"/>
        </w:rPr>
        <w:t>a little</w:t>
      </w:r>
      <w:r w:rsidR="00F32AF2" w:rsidRPr="00151B3A">
        <w:rPr>
          <w:rFonts w:ascii="Goudy Old Style" w:hAnsi="Goudy Old Style" w:cs="Times New Roman"/>
          <w:sz w:val="24"/>
          <w:szCs w:val="24"/>
        </w:rPr>
        <w:t xml:space="preserve"> </w:t>
      </w:r>
      <w:r w:rsidRPr="00151B3A">
        <w:rPr>
          <w:rFonts w:ascii="Goudy Old Style" w:hAnsi="Goudy Old Style" w:cs="Times New Roman"/>
          <w:sz w:val="24"/>
          <w:szCs w:val="24"/>
        </w:rPr>
        <w:t xml:space="preserve">slower than 10 ligands per minute. Afterwards, the web interface will return a PDF file containing information about users’ input and three Uniform Resource Locators (URLs) for checking job statuses and downloading results. One of the URLs leads to the Queue page on which users are allowed to check their jobs’ status. Besides, the URL of the results Visualization page is also saved in the PDF file and if the calculation is not finished, the same URL will </w:t>
      </w:r>
      <w:r w:rsidR="00F32AF2" w:rsidRPr="00151B3A">
        <w:rPr>
          <w:rFonts w:ascii="Goudy Old Style" w:hAnsi="Goudy Old Style" w:cs="Times New Roman"/>
          <w:sz w:val="24"/>
          <w:szCs w:val="24"/>
        </w:rPr>
        <w:t xml:space="preserve">be </w:t>
      </w:r>
      <w:r w:rsidRPr="00151B3A">
        <w:rPr>
          <w:rFonts w:ascii="Goudy Old Style" w:hAnsi="Goudy Old Style" w:cs="Times New Roman"/>
          <w:sz w:val="24"/>
          <w:szCs w:val="24"/>
        </w:rPr>
        <w:t>direct</w:t>
      </w:r>
      <w:r w:rsidR="00F32AF2" w:rsidRPr="00151B3A">
        <w:rPr>
          <w:rFonts w:ascii="Goudy Old Style" w:hAnsi="Goudy Old Style" w:cs="Times New Roman"/>
          <w:sz w:val="24"/>
          <w:szCs w:val="24"/>
        </w:rPr>
        <w:t>ed</w:t>
      </w:r>
      <w:r w:rsidRPr="00151B3A">
        <w:rPr>
          <w:rFonts w:ascii="Goudy Old Style" w:hAnsi="Goudy Old Style" w:cs="Times New Roman"/>
          <w:sz w:val="24"/>
          <w:szCs w:val="24"/>
        </w:rPr>
        <w:t xml:space="preserve"> to a WAIT page. The URL of the page is unique for each job and therefore users should save the PDF file properly.</w:t>
      </w:r>
    </w:p>
    <w:p w14:paraId="18AAEF84" w14:textId="77777777" w:rsidR="00C466E6" w:rsidRPr="00151B3A" w:rsidRDefault="00C466E6">
      <w:pPr>
        <w:spacing w:line="360" w:lineRule="auto"/>
        <w:jc w:val="center"/>
        <w:rPr>
          <w:rFonts w:ascii="Goudy Old Style" w:hAnsi="Goudy Old Style"/>
          <w:b/>
          <w:bCs/>
          <w:sz w:val="24"/>
          <w:szCs w:val="24"/>
        </w:rPr>
      </w:pPr>
    </w:p>
    <w:p w14:paraId="70B35924" w14:textId="0FB83C19" w:rsidR="00C466E6" w:rsidRPr="00151B3A" w:rsidRDefault="005E1227">
      <w:pPr>
        <w:spacing w:line="360" w:lineRule="auto"/>
        <w:jc w:val="center"/>
        <w:rPr>
          <w:rFonts w:ascii="Goudy Old Style" w:hAnsi="Goudy Old Style"/>
          <w:sz w:val="24"/>
          <w:szCs w:val="24"/>
        </w:rPr>
      </w:pPr>
      <w:r w:rsidRPr="00151B3A">
        <w:rPr>
          <w:rFonts w:ascii="Goudy Old Style" w:hAnsi="Goudy Old Style"/>
          <w:b/>
          <w:bCs/>
          <w:sz w:val="24"/>
          <w:szCs w:val="24"/>
        </w:rPr>
        <w:t>Table S2</w:t>
      </w:r>
      <w:r w:rsidRPr="00151B3A">
        <w:rPr>
          <w:rFonts w:ascii="Goudy Old Style" w:hAnsi="Goudy Old Style"/>
          <w:sz w:val="24"/>
          <w:szCs w:val="24"/>
        </w:rPr>
        <w:t xml:space="preserve">. Descriptor generation tools implemented in </w:t>
      </w:r>
      <w:r w:rsidR="00E16C5B" w:rsidRPr="00151B3A">
        <w:rPr>
          <w:rFonts w:ascii="Goudy Old Style" w:hAnsi="Goudy Old Style"/>
          <w:sz w:val="24"/>
          <w:szCs w:val="24"/>
        </w:rPr>
        <w:t>ASFP</w:t>
      </w:r>
      <w:r w:rsidRPr="00151B3A">
        <w:rPr>
          <w:rFonts w:ascii="Goudy Old Style" w:hAnsi="Goudy Old Style"/>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3"/>
        <w:gridCol w:w="1825"/>
        <w:gridCol w:w="1567"/>
        <w:gridCol w:w="1284"/>
        <w:gridCol w:w="1297"/>
      </w:tblGrid>
      <w:tr w:rsidR="00C466E6" w:rsidRPr="00151B3A" w14:paraId="122408AB" w14:textId="77777777">
        <w:trPr>
          <w:jc w:val="center"/>
        </w:trPr>
        <w:tc>
          <w:tcPr>
            <w:tcW w:w="2427" w:type="dxa"/>
            <w:tcBorders>
              <w:top w:val="single" w:sz="12" w:space="0" w:color="auto"/>
              <w:left w:val="single" w:sz="4" w:space="0" w:color="auto"/>
              <w:bottom w:val="single" w:sz="4" w:space="0" w:color="auto"/>
              <w:right w:val="single" w:sz="4" w:space="0" w:color="auto"/>
            </w:tcBorders>
            <w:vAlign w:val="center"/>
          </w:tcPr>
          <w:p w14:paraId="2B6FB124" w14:textId="77777777" w:rsidR="00C466E6" w:rsidRPr="00151B3A" w:rsidRDefault="005E1227">
            <w:pPr>
              <w:spacing w:line="360" w:lineRule="auto"/>
              <w:jc w:val="center"/>
              <w:rPr>
                <w:rFonts w:ascii="Goudy Old Style" w:hAnsi="Goudy Old Style" w:cs="Times New Roman"/>
                <w:szCs w:val="21"/>
              </w:rPr>
            </w:pPr>
            <w:r w:rsidRPr="00151B3A">
              <w:rPr>
                <w:rFonts w:ascii="Goudy Old Style" w:hAnsi="Goudy Old Style" w:cs="Times New Roman"/>
              </w:rPr>
              <w:t>Descriptor</w:t>
            </w:r>
            <w:r w:rsidRPr="00151B3A">
              <w:rPr>
                <w:rFonts w:ascii="Goudy Old Style" w:hAnsi="Goudy Old Style" w:cs="Times New Roman"/>
                <w:szCs w:val="21"/>
              </w:rPr>
              <w:t xml:space="preserve"> </w:t>
            </w:r>
            <w:r w:rsidRPr="00151B3A">
              <w:rPr>
                <w:rFonts w:ascii="Goudy Old Style" w:hAnsi="Goudy Old Style" w:cs="Times New Roman"/>
              </w:rPr>
              <w:t>type</w:t>
            </w:r>
          </w:p>
        </w:tc>
        <w:tc>
          <w:tcPr>
            <w:tcW w:w="3258" w:type="dxa"/>
            <w:gridSpan w:val="2"/>
            <w:tcBorders>
              <w:top w:val="single" w:sz="12" w:space="0" w:color="auto"/>
              <w:left w:val="nil"/>
              <w:bottom w:val="single" w:sz="4" w:space="0" w:color="auto"/>
              <w:right w:val="single" w:sz="4" w:space="0" w:color="auto"/>
            </w:tcBorders>
            <w:vAlign w:val="center"/>
          </w:tcPr>
          <w:p w14:paraId="76EB7DAE"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Energy terms</w:t>
            </w:r>
          </w:p>
        </w:tc>
        <w:tc>
          <w:tcPr>
            <w:tcW w:w="1288" w:type="dxa"/>
            <w:tcBorders>
              <w:top w:val="single" w:sz="12" w:space="0" w:color="auto"/>
              <w:left w:val="nil"/>
              <w:bottom w:val="single" w:sz="4" w:space="0" w:color="auto"/>
              <w:right w:val="single" w:sz="4" w:space="0" w:color="auto"/>
            </w:tcBorders>
            <w:vAlign w:val="center"/>
          </w:tcPr>
          <w:p w14:paraId="4341609D"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Fingerprints</w:t>
            </w:r>
          </w:p>
        </w:tc>
        <w:tc>
          <w:tcPr>
            <w:tcW w:w="1307" w:type="dxa"/>
            <w:tcBorders>
              <w:top w:val="single" w:sz="12" w:space="0" w:color="auto"/>
              <w:left w:val="nil"/>
              <w:bottom w:val="single" w:sz="4" w:space="0" w:color="auto"/>
              <w:right w:val="single" w:sz="4" w:space="0" w:color="auto"/>
            </w:tcBorders>
            <w:vAlign w:val="center"/>
          </w:tcPr>
          <w:p w14:paraId="3E245029"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Pockets</w:t>
            </w:r>
          </w:p>
        </w:tc>
      </w:tr>
      <w:tr w:rsidR="00C466E6" w:rsidRPr="00151B3A" w14:paraId="7AFF5D7F" w14:textId="77777777">
        <w:trPr>
          <w:jc w:val="center"/>
        </w:trPr>
        <w:tc>
          <w:tcPr>
            <w:tcW w:w="2427" w:type="dxa"/>
            <w:tcBorders>
              <w:top w:val="single" w:sz="4" w:space="0" w:color="auto"/>
              <w:left w:val="single" w:sz="4" w:space="0" w:color="auto"/>
              <w:bottom w:val="single" w:sz="4" w:space="0" w:color="auto"/>
              <w:right w:val="single" w:sz="4" w:space="0" w:color="auto"/>
            </w:tcBorders>
          </w:tcPr>
          <w:p w14:paraId="0B6D3E73"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Number</w:t>
            </w:r>
          </w:p>
        </w:tc>
        <w:tc>
          <w:tcPr>
            <w:tcW w:w="3258" w:type="dxa"/>
            <w:gridSpan w:val="2"/>
            <w:tcBorders>
              <w:top w:val="single" w:sz="4" w:space="0" w:color="auto"/>
              <w:left w:val="nil"/>
              <w:bottom w:val="single" w:sz="4" w:space="0" w:color="auto"/>
              <w:right w:val="single" w:sz="4" w:space="0" w:color="auto"/>
            </w:tcBorders>
          </w:tcPr>
          <w:p w14:paraId="79016956"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12</w:t>
            </w:r>
          </w:p>
        </w:tc>
        <w:tc>
          <w:tcPr>
            <w:tcW w:w="1288" w:type="dxa"/>
            <w:tcBorders>
              <w:top w:val="single" w:sz="4" w:space="0" w:color="auto"/>
              <w:left w:val="nil"/>
              <w:bottom w:val="single" w:sz="4" w:space="0" w:color="auto"/>
              <w:right w:val="single" w:sz="4" w:space="0" w:color="auto"/>
            </w:tcBorders>
          </w:tcPr>
          <w:p w14:paraId="463304D9"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2</w:t>
            </w:r>
          </w:p>
        </w:tc>
        <w:tc>
          <w:tcPr>
            <w:tcW w:w="1307" w:type="dxa"/>
            <w:tcBorders>
              <w:top w:val="single" w:sz="4" w:space="0" w:color="auto"/>
              <w:left w:val="nil"/>
              <w:bottom w:val="single" w:sz="4" w:space="0" w:color="auto"/>
              <w:right w:val="single" w:sz="4" w:space="0" w:color="auto"/>
            </w:tcBorders>
          </w:tcPr>
          <w:p w14:paraId="2E4DD55F"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1</w:t>
            </w:r>
          </w:p>
        </w:tc>
      </w:tr>
      <w:tr w:rsidR="00C466E6" w:rsidRPr="00151B3A" w14:paraId="5952F5E3" w14:textId="77777777">
        <w:trPr>
          <w:jc w:val="center"/>
        </w:trPr>
        <w:tc>
          <w:tcPr>
            <w:tcW w:w="2427" w:type="dxa"/>
            <w:tcBorders>
              <w:top w:val="single" w:sz="4" w:space="0" w:color="auto"/>
              <w:left w:val="single" w:sz="4" w:space="0" w:color="auto"/>
              <w:bottom w:val="single" w:sz="12" w:space="0" w:color="auto"/>
              <w:right w:val="single" w:sz="4" w:space="0" w:color="auto"/>
            </w:tcBorders>
            <w:vAlign w:val="center"/>
          </w:tcPr>
          <w:p w14:paraId="31B2D5FC"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Name</w:t>
            </w:r>
          </w:p>
        </w:tc>
        <w:tc>
          <w:tcPr>
            <w:tcW w:w="1879" w:type="dxa"/>
            <w:tcBorders>
              <w:top w:val="single" w:sz="4" w:space="0" w:color="auto"/>
              <w:left w:val="nil"/>
              <w:bottom w:val="single" w:sz="12" w:space="0" w:color="auto"/>
              <w:right w:val="nil"/>
            </w:tcBorders>
          </w:tcPr>
          <w:p w14:paraId="34C80056" w14:textId="77777777" w:rsidR="00C466E6" w:rsidRPr="00151B3A" w:rsidRDefault="005E1227">
            <w:pPr>
              <w:spacing w:line="360" w:lineRule="auto"/>
              <w:jc w:val="center"/>
              <w:rPr>
                <w:rFonts w:ascii="Goudy Old Style" w:hAnsi="Goudy Old Style" w:cs="Times New Roman"/>
              </w:rPr>
            </w:pPr>
            <w:proofErr w:type="spellStart"/>
            <w:r w:rsidRPr="00151B3A">
              <w:rPr>
                <w:rFonts w:ascii="Goudy Old Style" w:hAnsi="Goudy Old Style" w:cs="Times New Roman"/>
              </w:rPr>
              <w:t>AffiScore</w:t>
            </w:r>
            <w:proofErr w:type="spellEnd"/>
          </w:p>
          <w:p w14:paraId="77C1AA45" w14:textId="0D479B4B"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lastRenderedPageBreak/>
              <w:t>ASP</w:t>
            </w:r>
            <w:r w:rsidRPr="00151B3A">
              <w:rPr>
                <w:rFonts w:ascii="Goudy Old Style" w:hAnsi="Goudy Old Style" w:cs="Times New Roman"/>
              </w:rPr>
              <w:fldChar w:fldCharType="begin"/>
            </w:r>
            <w:r w:rsidR="00581FEA" w:rsidRPr="00151B3A">
              <w:rPr>
                <w:rFonts w:ascii="Goudy Old Style" w:hAnsi="Goudy Old Style" w:cs="Times New Roman"/>
              </w:rPr>
              <w:instrText xml:space="preserve"> ADDIN EN.CITE &lt;EndNote&gt;&lt;Cite&gt;&lt;Author&gt;Verdonk&lt;/Author&gt;&lt;Year&gt;2003&lt;/Year&gt;&lt;RecNum&gt;11&lt;/RecNum&gt;&lt;DisplayText&gt;&lt;style face="superscript"&gt;10&lt;/style&gt;&lt;/DisplayText&gt;&lt;record&gt;&lt;rec-number&gt;11&lt;/rec-number&gt;&lt;foreign-keys&gt;&lt;key app="EN" db-id="spasxdfw420dx2e0szp5ptexa02rsewsptxp" timestamp="1589526505"&gt;11&lt;/key&gt;&lt;/foreign-keys&gt;&lt;ref-type name="Journal Article"&gt;17&lt;/ref-type&gt;&lt;contributors&gt;&lt;authors&gt;&lt;author&gt;Verdonk, M. L.&lt;/author&gt;&lt;author&gt;Cole, J. C.&lt;/author&gt;&lt;author&gt;Hartshorn, M. J.&lt;/author&gt;&lt;author&gt;Murray, C. W.&lt;/author&gt;&lt;author&gt;Taylor, R. D.&lt;/author&gt;&lt;/authors&gt;&lt;/contributors&gt;&lt;titles&gt;&lt;title&gt;Improved protein-ligand docking using GOLD&lt;/title&gt;&lt;secondary-title&gt;Proteins-Structure Function and Genetics&lt;/secondary-title&gt;&lt;/titles&gt;&lt;periodical&gt;&lt;full-title&gt;Proteins-Structure Function and Genetics&lt;/full-title&gt;&lt;/periodical&gt;&lt;pages&gt;609-623&lt;/pages&gt;&lt;volume&gt;52&lt;/volume&gt;&lt;number&gt;4&lt;/number&gt;&lt;dates&gt;&lt;year&gt;2003&lt;/year&gt;&lt;pub-dates&gt;&lt;date&gt;Sep 1&lt;/date&gt;&lt;/pub-dates&gt;&lt;/dates&gt;&lt;isbn&gt;0887-3585&lt;/isbn&gt;&lt;accession-num&gt;WOS:000184947400012&lt;/accession-num&gt;&lt;urls&gt;&lt;related-urls&gt;&lt;url&gt;&lt;style face="underline" font="default" size="100%"&gt;&amp;lt;Go to ISI&amp;gt;://WOS:000184947400012&lt;/style&gt;&lt;/url&gt;&lt;/related-urls&gt;&lt;/urls&gt;&lt;electronic-resource-num&gt;10.1002/prot.10465&lt;/electronic-resource-num&gt;&lt;/record&gt;&lt;/Cite&gt;&lt;/EndNote&gt;</w:instrText>
            </w:r>
            <w:r w:rsidRPr="00151B3A">
              <w:rPr>
                <w:rFonts w:ascii="Goudy Old Style" w:hAnsi="Goudy Old Style" w:cs="Times New Roman"/>
              </w:rPr>
              <w:fldChar w:fldCharType="separate"/>
            </w:r>
            <w:r w:rsidR="00973B29" w:rsidRPr="00151B3A">
              <w:rPr>
                <w:rFonts w:ascii="Goudy Old Style" w:hAnsi="Goudy Old Style" w:cs="Times New Roman"/>
                <w:noProof/>
                <w:vertAlign w:val="superscript"/>
              </w:rPr>
              <w:t>10</w:t>
            </w:r>
            <w:r w:rsidRPr="00151B3A">
              <w:rPr>
                <w:rFonts w:ascii="Goudy Old Style" w:hAnsi="Goudy Old Style" w:cs="Times New Roman"/>
              </w:rPr>
              <w:fldChar w:fldCharType="end"/>
            </w:r>
          </w:p>
          <w:p w14:paraId="5BAE20C3" w14:textId="77777777" w:rsidR="00C466E6" w:rsidRPr="00151B3A" w:rsidRDefault="005E1227">
            <w:pPr>
              <w:spacing w:line="360" w:lineRule="auto"/>
              <w:jc w:val="center"/>
              <w:rPr>
                <w:rFonts w:ascii="Goudy Old Style" w:hAnsi="Goudy Old Style" w:cs="Times New Roman"/>
              </w:rPr>
            </w:pPr>
            <w:proofErr w:type="spellStart"/>
            <w:r w:rsidRPr="00151B3A">
              <w:rPr>
                <w:rFonts w:ascii="Goudy Old Style" w:hAnsi="Goudy Old Style" w:cs="Times New Roman"/>
              </w:rPr>
              <w:t>AutoDock</w:t>
            </w:r>
            <w:proofErr w:type="spellEnd"/>
          </w:p>
          <w:p w14:paraId="422BB0E1" w14:textId="77777777" w:rsidR="00C466E6" w:rsidRPr="00151B3A" w:rsidRDefault="005E1227">
            <w:pPr>
              <w:spacing w:line="360" w:lineRule="auto"/>
              <w:jc w:val="center"/>
              <w:rPr>
                <w:rFonts w:ascii="Goudy Old Style" w:hAnsi="Goudy Old Style" w:cs="Times New Roman"/>
              </w:rPr>
            </w:pPr>
            <w:proofErr w:type="spellStart"/>
            <w:r w:rsidRPr="00151B3A">
              <w:rPr>
                <w:rFonts w:ascii="Goudy Old Style" w:hAnsi="Goudy Old Style" w:cs="Times New Roman"/>
              </w:rPr>
              <w:t>ChemPLP</w:t>
            </w:r>
            <w:proofErr w:type="spellEnd"/>
          </w:p>
          <w:p w14:paraId="212D91FD" w14:textId="77777777" w:rsidR="00C466E6" w:rsidRPr="00151B3A" w:rsidRDefault="005E1227">
            <w:pPr>
              <w:spacing w:line="360" w:lineRule="auto"/>
              <w:jc w:val="center"/>
              <w:rPr>
                <w:rFonts w:ascii="Goudy Old Style" w:hAnsi="Goudy Old Style" w:cs="Times New Roman"/>
              </w:rPr>
            </w:pPr>
            <w:proofErr w:type="spellStart"/>
            <w:r w:rsidRPr="00151B3A">
              <w:rPr>
                <w:rFonts w:ascii="Goudy Old Style" w:hAnsi="Goudy Old Style" w:cs="Times New Roman"/>
              </w:rPr>
              <w:t>ChemScore</w:t>
            </w:r>
            <w:proofErr w:type="spellEnd"/>
          </w:p>
          <w:p w14:paraId="6C46601D"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DSX</w:t>
            </w:r>
          </w:p>
        </w:tc>
        <w:tc>
          <w:tcPr>
            <w:tcW w:w="1379" w:type="dxa"/>
            <w:tcBorders>
              <w:top w:val="single" w:sz="4" w:space="0" w:color="auto"/>
              <w:left w:val="nil"/>
              <w:bottom w:val="single" w:sz="12" w:space="0" w:color="auto"/>
              <w:right w:val="single" w:sz="4" w:space="0" w:color="auto"/>
            </w:tcBorders>
          </w:tcPr>
          <w:p w14:paraId="62E22421"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lastRenderedPageBreak/>
              <w:t>GalaxyDockBP2</w:t>
            </w:r>
          </w:p>
          <w:p w14:paraId="1890FFE6"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lastRenderedPageBreak/>
              <w:t>Glide sp</w:t>
            </w:r>
            <w:r w:rsidRPr="00151B3A">
              <w:rPr>
                <w:rFonts w:ascii="Goudy Old Style" w:hAnsi="Goudy Old Style" w:cs="Times New Roman"/>
              </w:rPr>
              <w:fldChar w:fldCharType="begin">
                <w:fldData xml:space="preserve">PEVuZE5vdGU+PENpdGU+PEF1dGhvcj5XYWdlbmVyPC9BdXRob3I+PFllYXI+MTk5NTwvWWVhcj48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</w:fldData>
              </w:fldChar>
            </w:r>
            <w:r w:rsidR="00973B29" w:rsidRPr="00151B3A">
              <w:rPr>
                <w:rFonts w:ascii="Goudy Old Style" w:hAnsi="Goudy Old Style" w:cs="Times New Roman"/>
              </w:rPr>
              <w:instrText xml:space="preserve"> ADDIN EN.CITE </w:instrText>
            </w:r>
            <w:r w:rsidR="00973B29" w:rsidRPr="00151B3A">
              <w:rPr>
                <w:rFonts w:ascii="Goudy Old Style" w:hAnsi="Goudy Old Style" w:cs="Times New Roman"/>
              </w:rPr>
              <w:fldChar w:fldCharType="begin">
                <w:fldData xml:space="preserve">PEVuZE5vdGU+PENpdGU+PEF1dGhvcj5XYWdlbmVyPC9BdXRob3I+PFllYXI+MTk5NTwvWWVhcj48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</w:fldData>
              </w:fldChar>
            </w:r>
            <w:r w:rsidR="00973B29" w:rsidRPr="00151B3A">
              <w:rPr>
                <w:rFonts w:ascii="Goudy Old Style" w:hAnsi="Goudy Old Style" w:cs="Times New Roman"/>
              </w:rPr>
              <w:instrText xml:space="preserve"> ADDIN EN.CITE.DATA </w:instrText>
            </w:r>
            <w:r w:rsidR="00973B29" w:rsidRPr="00151B3A">
              <w:rPr>
                <w:rFonts w:ascii="Goudy Old Style" w:hAnsi="Goudy Old Style" w:cs="Times New Roman"/>
              </w:rPr>
            </w:r>
            <w:r w:rsidR="00973B29" w:rsidRPr="00151B3A">
              <w:rPr>
                <w:rFonts w:ascii="Goudy Old Style" w:hAnsi="Goudy Old Style" w:cs="Times New Roman"/>
              </w:rPr>
              <w:fldChar w:fldCharType="end"/>
            </w:r>
            <w:r w:rsidRPr="00151B3A">
              <w:rPr>
                <w:rFonts w:ascii="Goudy Old Style" w:hAnsi="Goudy Old Style" w:cs="Times New Roman"/>
              </w:rPr>
            </w:r>
            <w:r w:rsidRPr="00151B3A">
              <w:rPr>
                <w:rFonts w:ascii="Goudy Old Style" w:hAnsi="Goudy Old Style" w:cs="Times New Roman"/>
              </w:rPr>
              <w:fldChar w:fldCharType="separate"/>
            </w:r>
            <w:r w:rsidR="00973B29" w:rsidRPr="00151B3A">
              <w:rPr>
                <w:rFonts w:ascii="Goudy Old Style" w:hAnsi="Goudy Old Style" w:cs="Times New Roman"/>
                <w:noProof/>
                <w:vertAlign w:val="superscript"/>
              </w:rPr>
              <w:t>11-14</w:t>
            </w:r>
            <w:r w:rsidRPr="00151B3A">
              <w:rPr>
                <w:rFonts w:ascii="Goudy Old Style" w:hAnsi="Goudy Old Style" w:cs="Times New Roman"/>
              </w:rPr>
              <w:fldChar w:fldCharType="end"/>
            </w:r>
          </w:p>
          <w:p w14:paraId="0DB5E257"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 xml:space="preserve">Glide </w:t>
            </w:r>
            <w:proofErr w:type="spellStart"/>
            <w:r w:rsidRPr="00151B3A">
              <w:rPr>
                <w:rFonts w:ascii="Goudy Old Style" w:hAnsi="Goudy Old Style" w:cs="Times New Roman"/>
              </w:rPr>
              <w:t>xp</w:t>
            </w:r>
            <w:proofErr w:type="spellEnd"/>
          </w:p>
          <w:p w14:paraId="15B8D789" w14:textId="77777777" w:rsidR="00C466E6" w:rsidRPr="00151B3A" w:rsidRDefault="005E1227">
            <w:pPr>
              <w:spacing w:line="360" w:lineRule="auto"/>
              <w:jc w:val="center"/>
              <w:rPr>
                <w:rFonts w:ascii="Goudy Old Style" w:hAnsi="Goudy Old Style" w:cs="Times New Roman"/>
              </w:rPr>
            </w:pPr>
            <w:proofErr w:type="spellStart"/>
            <w:r w:rsidRPr="00151B3A">
              <w:rPr>
                <w:rFonts w:ascii="Goudy Old Style" w:hAnsi="Goudy Old Style" w:cs="Times New Roman"/>
              </w:rPr>
              <w:t>GoldScore</w:t>
            </w:r>
            <w:proofErr w:type="spellEnd"/>
          </w:p>
          <w:p w14:paraId="6F315186" w14:textId="77777777" w:rsidR="00C466E6" w:rsidRPr="00151B3A" w:rsidRDefault="005E1227">
            <w:pPr>
              <w:spacing w:line="360" w:lineRule="auto"/>
              <w:jc w:val="center"/>
              <w:rPr>
                <w:rFonts w:ascii="Goudy Old Style" w:hAnsi="Goudy Old Style" w:cs="Times New Roman"/>
              </w:rPr>
            </w:pPr>
            <w:proofErr w:type="spellStart"/>
            <w:r w:rsidRPr="00151B3A">
              <w:rPr>
                <w:rFonts w:ascii="Goudy Old Style" w:hAnsi="Goudy Old Style" w:cs="Times New Roman"/>
              </w:rPr>
              <w:t>NNscore</w:t>
            </w:r>
            <w:proofErr w:type="spellEnd"/>
          </w:p>
          <w:p w14:paraId="521168B5"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t>SMoG2016</w:t>
            </w:r>
          </w:p>
        </w:tc>
        <w:tc>
          <w:tcPr>
            <w:tcW w:w="1288" w:type="dxa"/>
            <w:tcBorders>
              <w:top w:val="single" w:sz="4" w:space="0" w:color="auto"/>
              <w:left w:val="nil"/>
              <w:bottom w:val="single" w:sz="12" w:space="0" w:color="auto"/>
              <w:right w:val="single" w:sz="4" w:space="0" w:color="auto"/>
            </w:tcBorders>
            <w:vAlign w:val="center"/>
          </w:tcPr>
          <w:p w14:paraId="00EAB84E" w14:textId="77777777" w:rsidR="00C466E6" w:rsidRPr="00151B3A" w:rsidRDefault="00F32AF2">
            <w:pPr>
              <w:spacing w:line="360" w:lineRule="auto"/>
              <w:jc w:val="center"/>
              <w:rPr>
                <w:rFonts w:ascii="Goudy Old Style" w:hAnsi="Goudy Old Style" w:cs="Times New Roman"/>
              </w:rPr>
            </w:pPr>
            <w:proofErr w:type="spellStart"/>
            <w:r w:rsidRPr="00151B3A">
              <w:rPr>
                <w:rFonts w:ascii="Goudy Old Style" w:hAnsi="Goudy Old Style" w:cs="Times New Roman"/>
              </w:rPr>
              <w:lastRenderedPageBreak/>
              <w:t>RDKit</w:t>
            </w:r>
            <w:proofErr w:type="spellEnd"/>
          </w:p>
          <w:p w14:paraId="47AD45ED" w14:textId="77777777" w:rsidR="00C466E6" w:rsidRPr="00151B3A" w:rsidRDefault="005E1227">
            <w:pPr>
              <w:spacing w:line="360" w:lineRule="auto"/>
              <w:jc w:val="center"/>
              <w:rPr>
                <w:rFonts w:ascii="Goudy Old Style" w:hAnsi="Goudy Old Style" w:cs="Times New Roman"/>
              </w:rPr>
            </w:pPr>
            <w:proofErr w:type="spellStart"/>
            <w:r w:rsidRPr="00151B3A">
              <w:rPr>
                <w:rFonts w:ascii="Goudy Old Style" w:hAnsi="Goudy Old Style" w:cs="Times New Roman"/>
              </w:rPr>
              <w:lastRenderedPageBreak/>
              <w:t>PaDEL</w:t>
            </w:r>
            <w:proofErr w:type="spellEnd"/>
          </w:p>
        </w:tc>
        <w:tc>
          <w:tcPr>
            <w:tcW w:w="1307" w:type="dxa"/>
            <w:tcBorders>
              <w:top w:val="single" w:sz="4" w:space="0" w:color="auto"/>
              <w:left w:val="nil"/>
              <w:bottom w:val="single" w:sz="12" w:space="0" w:color="auto"/>
              <w:right w:val="single" w:sz="4" w:space="0" w:color="auto"/>
            </w:tcBorders>
            <w:vAlign w:val="center"/>
          </w:tcPr>
          <w:p w14:paraId="5D607AC6" w14:textId="77777777" w:rsidR="00C466E6" w:rsidRPr="00151B3A" w:rsidRDefault="005E1227">
            <w:pPr>
              <w:spacing w:line="360" w:lineRule="auto"/>
              <w:jc w:val="center"/>
              <w:rPr>
                <w:rFonts w:ascii="Goudy Old Style" w:hAnsi="Goudy Old Style" w:cs="Times New Roman"/>
              </w:rPr>
            </w:pPr>
            <w:r w:rsidRPr="00151B3A">
              <w:rPr>
                <w:rFonts w:ascii="Goudy Old Style" w:hAnsi="Goudy Old Style" w:cs="Times New Roman"/>
              </w:rPr>
              <w:lastRenderedPageBreak/>
              <w:t>DPOCKET</w:t>
            </w:r>
          </w:p>
        </w:tc>
      </w:tr>
    </w:tbl>
    <w:p w14:paraId="5EAFFE3F" w14:textId="77777777" w:rsidR="00C466E6" w:rsidRPr="00151B3A" w:rsidRDefault="00C466E6">
      <w:pPr>
        <w:widowControl/>
        <w:spacing w:line="360" w:lineRule="auto"/>
        <w:rPr>
          <w:rFonts w:ascii="Goudy Old Style" w:hAnsi="Goudy Old Style" w:cs="Times New Roman"/>
          <w:sz w:val="24"/>
          <w:szCs w:val="24"/>
        </w:rPr>
      </w:pPr>
    </w:p>
    <w:p w14:paraId="20B9AF99" w14:textId="77777777" w:rsidR="00C466E6" w:rsidRPr="00151B3A" w:rsidRDefault="005E1227">
      <w:pPr>
        <w:widowControl/>
        <w:spacing w:line="360" w:lineRule="auto"/>
        <w:jc w:val="center"/>
        <w:rPr>
          <w:rFonts w:ascii="Goudy Old Style" w:hAnsi="Goudy Old Style" w:cs="Times New Roman"/>
          <w:b/>
          <w:sz w:val="24"/>
          <w:szCs w:val="24"/>
        </w:rPr>
      </w:pPr>
      <w:r w:rsidRPr="00151B3A">
        <w:rPr>
          <w:rFonts w:ascii="Goudy Old Style" w:hAnsi="Goudy Old Style"/>
          <w:noProof/>
          <w:sz w:val="20"/>
          <w:szCs w:val="20"/>
        </w:rPr>
        <w:drawing>
          <wp:inline distT="0" distB="0" distL="0" distR="0" wp14:anchorId="2FA1B449" wp14:editId="698E218B">
            <wp:extent cx="3631565" cy="5638800"/>
            <wp:effectExtent l="0" t="0" r="6985" b="0"/>
            <wp:docPr id="1" name="图片 1" descr="Figure1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1_s"/>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3642558" cy="5655869"/>
                    </a:xfrm>
                    <a:prstGeom prst="rect">
                      <a:avLst/>
                    </a:prstGeom>
                    <a:noFill/>
                    <a:ln>
                      <a:noFill/>
                    </a:ln>
                  </pic:spPr>
                </pic:pic>
              </a:graphicData>
            </a:graphic>
          </wp:inline>
        </w:drawing>
      </w:r>
    </w:p>
    <w:p w14:paraId="1D78EBDE" w14:textId="6D870834" w:rsidR="00C466E6" w:rsidRDefault="005E1227">
      <w:pPr>
        <w:widowControl/>
        <w:spacing w:line="360" w:lineRule="auto"/>
        <w:rPr>
          <w:rFonts w:ascii="Goudy Old Style" w:hAnsi="Goudy Old Style" w:cs="Times New Roman"/>
          <w:sz w:val="24"/>
          <w:szCs w:val="24"/>
        </w:rPr>
      </w:pPr>
      <w:r w:rsidRPr="00151B3A">
        <w:rPr>
          <w:rFonts w:ascii="Goudy Old Style" w:hAnsi="Goudy Old Style" w:cs="Times New Roman"/>
          <w:b/>
          <w:sz w:val="24"/>
          <w:szCs w:val="24"/>
        </w:rPr>
        <w:t>Figure S1</w:t>
      </w:r>
      <w:r w:rsidRPr="00151B3A">
        <w:rPr>
          <w:rFonts w:ascii="Goudy Old Style" w:hAnsi="Goudy Old Style" w:cs="Times New Roman"/>
          <w:sz w:val="24"/>
          <w:szCs w:val="24"/>
        </w:rPr>
        <w:t>.</w:t>
      </w:r>
      <w:r w:rsidRPr="00151B3A">
        <w:rPr>
          <w:rFonts w:ascii="Goudy Old Style" w:hAnsi="Goudy Old Style"/>
        </w:rPr>
        <w:t xml:space="preserve"> </w:t>
      </w:r>
      <w:r w:rsidRPr="00151B3A">
        <w:rPr>
          <w:rFonts w:ascii="Goudy Old Style" w:hAnsi="Goudy Old Style" w:cs="Times New Roman"/>
          <w:sz w:val="24"/>
          <w:szCs w:val="24"/>
        </w:rPr>
        <w:t xml:space="preserve">The workflow of 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server for (A) the descriptor generation module, (B) the AI-based scoring function construction module, and (C) the online prediction module.</w:t>
      </w:r>
    </w:p>
    <w:p w14:paraId="705295B8" w14:textId="77777777" w:rsidR="00151B3A" w:rsidRPr="00151B3A" w:rsidRDefault="00151B3A">
      <w:pPr>
        <w:widowControl/>
        <w:spacing w:line="360" w:lineRule="auto"/>
        <w:rPr>
          <w:rFonts w:ascii="Goudy Old Style" w:hAnsi="Goudy Old Style" w:cs="Times New Roman"/>
          <w:sz w:val="24"/>
          <w:szCs w:val="24"/>
        </w:rPr>
      </w:pPr>
    </w:p>
    <w:p w14:paraId="42FD72C6" w14:textId="77777777" w:rsidR="00C466E6" w:rsidRPr="00151B3A" w:rsidRDefault="005E1227">
      <w:pPr>
        <w:widowControl/>
        <w:spacing w:line="360" w:lineRule="auto"/>
        <w:rPr>
          <w:rFonts w:ascii="Goudy Old Style" w:hAnsi="Goudy Old Style" w:cs="Times New Roman"/>
          <w:b/>
          <w:sz w:val="24"/>
          <w:szCs w:val="24"/>
        </w:rPr>
      </w:pPr>
      <w:r w:rsidRPr="00151B3A">
        <w:rPr>
          <w:rFonts w:ascii="Goudy Old Style" w:hAnsi="Goudy Old Style" w:cs="Times New Roman"/>
          <w:b/>
          <w:sz w:val="24"/>
          <w:szCs w:val="24"/>
        </w:rPr>
        <w:lastRenderedPageBreak/>
        <w:t>2.2. Input</w:t>
      </w:r>
    </w:p>
    <w:p w14:paraId="1028E894" w14:textId="12C0F7CF" w:rsidR="00C466E6" w:rsidRPr="00151B3A" w:rsidRDefault="005E1227">
      <w:pPr>
        <w:widowControl/>
        <w:spacing w:line="360" w:lineRule="auto"/>
        <w:rPr>
          <w:rFonts w:ascii="Goudy Old Style" w:hAnsi="Goudy Old Style" w:cs="Times New Roman"/>
          <w:sz w:val="24"/>
          <w:szCs w:val="24"/>
        </w:rPr>
      </w:pPr>
      <w:r w:rsidRPr="00151B3A">
        <w:rPr>
          <w:rFonts w:ascii="Goudy Old Style" w:hAnsi="Goudy Old Style" w:cs="Times New Roman"/>
          <w:sz w:val="24"/>
          <w:szCs w:val="24"/>
        </w:rPr>
        <w:t xml:space="preserve">The functions of 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server include generating a number of descriptors that characterize protein-ligand interactions, constructing customized MLSFs with one of the three ML algorithms and utilizing 15 accurate classification models for VS or the ML regression model for binding affinity prediction.</w:t>
      </w:r>
    </w:p>
    <w:p w14:paraId="0C6F36A8" w14:textId="6E925AC1" w:rsidR="00C466E6" w:rsidRPr="00151B3A" w:rsidRDefault="005E1227">
      <w:pPr>
        <w:widowControl/>
        <w:spacing w:line="360" w:lineRule="auto"/>
        <w:ind w:firstLine="420"/>
        <w:rPr>
          <w:rFonts w:ascii="Goudy Old Style" w:hAnsi="Goudy Old Style" w:cs="Times New Roman"/>
          <w:sz w:val="24"/>
          <w:szCs w:val="24"/>
        </w:rPr>
      </w:pPr>
      <w:r w:rsidRPr="00151B3A">
        <w:rPr>
          <w:rFonts w:ascii="Goudy Old Style" w:hAnsi="Goudy Old Style" w:cs="Times New Roman"/>
          <w:sz w:val="24"/>
          <w:szCs w:val="24"/>
        </w:rPr>
        <w:t xml:space="preserve">Figure S2A shows the user interface of the descriptor generation module. In this module, users are requested to input a string with letters, numbers </w:t>
      </w:r>
      <w:r w:rsidR="00517CA4" w:rsidRPr="00151B3A">
        <w:rPr>
          <w:rFonts w:ascii="Goudy Old Style" w:hAnsi="Goudy Old Style" w:cs="Times New Roman"/>
          <w:sz w:val="24"/>
          <w:szCs w:val="24"/>
        </w:rPr>
        <w:t>and/</w:t>
      </w:r>
      <w:r w:rsidRPr="00151B3A">
        <w:rPr>
          <w:rFonts w:ascii="Goudy Old Style" w:hAnsi="Goudy Old Style" w:cs="Times New Roman"/>
          <w:sz w:val="24"/>
          <w:szCs w:val="24"/>
        </w:rPr>
        <w:t xml:space="preserve">or underlines as their unique jobname. Besides, a ZIP file is needed for the calculation of descriptors. For the target-specific (one protein and multiple ligands) descriptor generation, the ZIP file should contain a protein file (PDB) and a ligand file (SDF/MOL2). For the generic (several protein-ligand complexes) descriptor calculation, the ZIP file should contain the same number of folders as the target number, and each folder needs to contain a protein file and a ligand file (one molecule). 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server will determine whether to calculate the target-specific descriptors or the generic descriptors according to the uploaded ZIP file. Once users have finished the operations mentioned above, they have to decide </w:t>
      </w:r>
      <w:r w:rsidR="00F0628F" w:rsidRPr="00151B3A">
        <w:rPr>
          <w:rFonts w:ascii="Goudy Old Style" w:hAnsi="Goudy Old Style" w:cs="Times New Roman"/>
          <w:sz w:val="24"/>
          <w:szCs w:val="24"/>
        </w:rPr>
        <w:t xml:space="preserve">to select </w:t>
      </w:r>
      <w:r w:rsidRPr="00151B3A">
        <w:rPr>
          <w:rFonts w:ascii="Goudy Old Style" w:hAnsi="Goudy Old Style" w:cs="Times New Roman"/>
          <w:sz w:val="24"/>
          <w:szCs w:val="24"/>
        </w:rPr>
        <w:t xml:space="preserve">which descriptor generation tools. There are two ways to choose descriptor generation tools: 1) choose directly from the table on the right of the web page and 2) quickly select a series of descriptor generation tools using the buttons provided </w:t>
      </w:r>
      <w:r w:rsidR="001408A7" w:rsidRPr="00151B3A">
        <w:rPr>
          <w:rFonts w:ascii="Goudy Old Style" w:hAnsi="Goudy Old Style" w:cs="Times New Roman"/>
          <w:sz w:val="24"/>
          <w:szCs w:val="24"/>
        </w:rPr>
        <w:t>by</w:t>
      </w:r>
      <w:r w:rsidRPr="00151B3A">
        <w:rPr>
          <w:rFonts w:ascii="Goudy Old Style" w:hAnsi="Goudy Old Style" w:cs="Times New Roman"/>
          <w:sz w:val="24"/>
          <w:szCs w:val="24"/>
        </w:rPr>
        <w:t xml:space="preserv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When the jobs are finished, the users will get a PDF file containing </w:t>
      </w:r>
      <w:r w:rsidR="001408A7" w:rsidRPr="00151B3A">
        <w:rPr>
          <w:rFonts w:ascii="Goudy Old Style" w:hAnsi="Goudy Old Style" w:cs="Times New Roman"/>
          <w:sz w:val="24"/>
          <w:szCs w:val="24"/>
        </w:rPr>
        <w:t xml:space="preserve">the </w:t>
      </w:r>
      <w:r w:rsidRPr="00151B3A">
        <w:rPr>
          <w:rFonts w:ascii="Goudy Old Style" w:hAnsi="Goudy Old Style" w:cs="Times New Roman"/>
          <w:sz w:val="24"/>
          <w:szCs w:val="24"/>
        </w:rPr>
        <w:t>information of their input and the URL related to the result immediately.</w:t>
      </w:r>
    </w:p>
    <w:p w14:paraId="21908A0C" w14:textId="3232A3BA" w:rsidR="00C466E6" w:rsidRPr="00151B3A" w:rsidRDefault="005E1227">
      <w:pPr>
        <w:widowControl/>
        <w:spacing w:line="360" w:lineRule="auto"/>
        <w:ind w:firstLine="420"/>
        <w:rPr>
          <w:rFonts w:ascii="Goudy Old Style" w:hAnsi="Goudy Old Style" w:cs="Times New Roman"/>
          <w:sz w:val="24"/>
          <w:szCs w:val="24"/>
        </w:rPr>
      </w:pPr>
      <w:r w:rsidRPr="00151B3A">
        <w:rPr>
          <w:rFonts w:ascii="Goudy Old Style" w:hAnsi="Goudy Old Style" w:cs="Times New Roman"/>
          <w:sz w:val="24"/>
          <w:szCs w:val="24"/>
        </w:rPr>
        <w:t xml:space="preserve">Figure S2B shows the user interface of the AI-based SF construction module. In this module, the job still needs a name with the same </w:t>
      </w:r>
      <w:r w:rsidR="001408A7" w:rsidRPr="00151B3A">
        <w:rPr>
          <w:rFonts w:ascii="Goudy Old Style" w:hAnsi="Goudy Old Style" w:cs="Times New Roman"/>
          <w:sz w:val="24"/>
          <w:szCs w:val="24"/>
        </w:rPr>
        <w:t>required by</w:t>
      </w:r>
      <w:r w:rsidRPr="00151B3A">
        <w:rPr>
          <w:rFonts w:ascii="Goudy Old Style" w:hAnsi="Goudy Old Style" w:cs="Times New Roman"/>
          <w:sz w:val="24"/>
          <w:szCs w:val="24"/>
        </w:rPr>
        <w:t xml:space="preserve"> the descriptor generation module. However, the requirement of the </w:t>
      </w:r>
      <w:r w:rsidR="001408A7" w:rsidRPr="00151B3A">
        <w:rPr>
          <w:rFonts w:ascii="Goudy Old Style" w:hAnsi="Goudy Old Style" w:cs="Times New Roman"/>
          <w:sz w:val="24"/>
          <w:szCs w:val="24"/>
        </w:rPr>
        <w:t xml:space="preserve">input </w:t>
      </w:r>
      <w:r w:rsidRPr="00151B3A">
        <w:rPr>
          <w:rFonts w:ascii="Goudy Old Style" w:hAnsi="Goudy Old Style" w:cs="Times New Roman"/>
          <w:sz w:val="24"/>
          <w:szCs w:val="24"/>
        </w:rPr>
        <w:t xml:space="preserve">files is different from that for the descriptor generation module. Users using this module are asked to upload a protein file in the PDB format whose size should be larger than 20 kb, a ligand file in the MOL2 or SDF format in which the molecules should be binders to the protein, a decoy file in the MOL2 or SDF format in which the molecules should be nonbinders to the protein, and a test file in the MOL2 or SDF format for prediction. After uploading the required files, users should choose a ML algorithm from the three ML algorithms (SVM, RF and </w:t>
      </w:r>
      <w:proofErr w:type="spellStart"/>
      <w:r w:rsidRPr="00151B3A">
        <w:rPr>
          <w:rFonts w:ascii="Goudy Old Style" w:hAnsi="Goudy Old Style" w:cs="Times New Roman"/>
          <w:sz w:val="24"/>
          <w:szCs w:val="24"/>
        </w:rPr>
        <w:t>XGboost</w:t>
      </w:r>
      <w:proofErr w:type="spellEnd"/>
      <w:r w:rsidRPr="00151B3A">
        <w:rPr>
          <w:rFonts w:ascii="Goudy Old Style" w:hAnsi="Goudy Old Style" w:cs="Times New Roman"/>
          <w:sz w:val="24"/>
          <w:szCs w:val="24"/>
        </w:rPr>
        <w:t xml:space="preserve">) provided </w:t>
      </w:r>
      <w:r w:rsidR="001408A7" w:rsidRPr="00151B3A">
        <w:rPr>
          <w:rFonts w:ascii="Goudy Old Style" w:hAnsi="Goudy Old Style" w:cs="Times New Roman"/>
          <w:sz w:val="24"/>
          <w:szCs w:val="24"/>
        </w:rPr>
        <w:t>by</w:t>
      </w:r>
      <w:r w:rsidRPr="00151B3A">
        <w:rPr>
          <w:rFonts w:ascii="Goudy Old Style" w:hAnsi="Goudy Old Style" w:cs="Times New Roman"/>
          <w:sz w:val="24"/>
          <w:szCs w:val="24"/>
        </w:rPr>
        <w:t xml:space="preserv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It is well-known that tuning hyperparameters is of great </w:t>
      </w:r>
      <w:r w:rsidRPr="00151B3A">
        <w:rPr>
          <w:rFonts w:ascii="Goudy Old Style" w:hAnsi="Goudy Old Style" w:cs="Times New Roman"/>
          <w:sz w:val="24"/>
          <w:szCs w:val="24"/>
        </w:rPr>
        <w:lastRenderedPageBreak/>
        <w:t xml:space="preserve">importance to the prediction performance of a </w:t>
      </w:r>
      <w:r w:rsidR="001408A7" w:rsidRPr="00151B3A">
        <w:rPr>
          <w:rFonts w:ascii="Goudy Old Style" w:hAnsi="Goudy Old Style" w:cs="Times New Roman"/>
          <w:sz w:val="24"/>
          <w:szCs w:val="24"/>
        </w:rPr>
        <w:t xml:space="preserve">ML </w:t>
      </w:r>
      <w:r w:rsidRPr="00151B3A">
        <w:rPr>
          <w:rFonts w:ascii="Goudy Old Style" w:hAnsi="Goudy Old Style" w:cs="Times New Roman"/>
          <w:sz w:val="24"/>
          <w:szCs w:val="24"/>
        </w:rPr>
        <w:t>model</w:t>
      </w:r>
      <w:r w:rsidRPr="00151B3A">
        <w:rPr>
          <w:rFonts w:ascii="Goudy Old Style" w:hAnsi="Goudy Old Style" w:cs="Times New Roman"/>
          <w:sz w:val="24"/>
          <w:szCs w:val="24"/>
        </w:rPr>
        <w:fldChar w:fldCharType="begin">
          <w:fldData xml:space="preserve">PEVuZE5vdGU+PENpdGU+PEF1dGhvcj5aYW5nPC9BdXRob3I+PFllYXI+MjAxMzwvWWVhcj48UmVj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</w:fldData>
        </w:fldChar>
      </w:r>
      <w:r w:rsidR="00973B29" w:rsidRPr="00151B3A">
        <w:rPr>
          <w:rFonts w:ascii="Goudy Old Style" w:hAnsi="Goudy Old Style" w:cs="Times New Roman"/>
          <w:sz w:val="24"/>
          <w:szCs w:val="24"/>
        </w:rPr>
        <w:instrText xml:space="preserve"> ADDIN EN.CITE </w:instrText>
      </w:r>
      <w:r w:rsidR="00973B29" w:rsidRPr="00151B3A">
        <w:rPr>
          <w:rFonts w:ascii="Goudy Old Style" w:hAnsi="Goudy Old Style" w:cs="Times New Roman"/>
          <w:sz w:val="24"/>
          <w:szCs w:val="24"/>
        </w:rPr>
        <w:fldChar w:fldCharType="begin">
          <w:fldData xml:space="preserve">PEVuZE5vdGU+PENpdGU+PEF1dGhvcj5aYW5nPC9BdXRob3I+PFllYXI+MjAxMzwvWWVhcj48UmVj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</w:fldData>
        </w:fldChar>
      </w:r>
      <w:r w:rsidR="00973B29" w:rsidRPr="00151B3A">
        <w:rPr>
          <w:rFonts w:ascii="Goudy Old Style" w:hAnsi="Goudy Old Style" w:cs="Times New Roman"/>
          <w:sz w:val="24"/>
          <w:szCs w:val="24"/>
        </w:rPr>
        <w:instrText xml:space="preserve"> ADDIN EN.CITE.DATA </w:instrText>
      </w:r>
      <w:r w:rsidR="00973B29" w:rsidRPr="00151B3A">
        <w:rPr>
          <w:rFonts w:ascii="Goudy Old Style" w:hAnsi="Goudy Old Style" w:cs="Times New Roman"/>
          <w:sz w:val="24"/>
          <w:szCs w:val="24"/>
        </w:rPr>
      </w:r>
      <w:r w:rsidR="00973B29" w:rsidRPr="00151B3A">
        <w:rPr>
          <w:rFonts w:ascii="Goudy Old Style" w:hAnsi="Goudy Old Style" w:cs="Times New Roman"/>
          <w:sz w:val="24"/>
          <w:szCs w:val="24"/>
        </w:rPr>
        <w:fldChar w:fldCharType="end"/>
      </w:r>
      <w:r w:rsidRPr="00151B3A">
        <w:rPr>
          <w:rFonts w:ascii="Goudy Old Style" w:hAnsi="Goudy Old Style" w:cs="Times New Roman"/>
          <w:sz w:val="24"/>
          <w:szCs w:val="24"/>
        </w:rPr>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15-19</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xml:space="preserve">. If users are familiar with </w:t>
      </w:r>
      <w:proofErr w:type="spellStart"/>
      <w:r w:rsidRPr="00151B3A">
        <w:rPr>
          <w:rFonts w:ascii="Goudy Old Style" w:hAnsi="Goudy Old Style" w:cs="Times New Roman"/>
          <w:i/>
          <w:sz w:val="24"/>
          <w:szCs w:val="24"/>
        </w:rPr>
        <w:t>sklearn</w:t>
      </w:r>
      <w:proofErr w:type="spellEnd"/>
      <w:r w:rsidRPr="00151B3A">
        <w:rPr>
          <w:rFonts w:ascii="Goudy Old Style" w:hAnsi="Goudy Old Style" w:cs="Times New Roman"/>
          <w:sz w:val="24"/>
          <w:szCs w:val="24"/>
        </w:rPr>
        <w:t xml:space="preserve">, they can change the default settings of hyperparameters by easily selecting the options on the selection box or Minimum and Maxum in the Min Input box and Max input box, respectively, to decide which hyperparameters to be optimized and the range of these hyperparameters. Moreover, users are allowed to input a number to decide the optimization times of hyperparameters if they want to. Similar to the descriptor generation module, once users submit their jobs, they will get a PDF file immediately to summarize the information of </w:t>
      </w:r>
      <w:r w:rsidR="001408A7" w:rsidRPr="00151B3A">
        <w:rPr>
          <w:rFonts w:ascii="Goudy Old Style" w:hAnsi="Goudy Old Style" w:cs="Times New Roman"/>
          <w:sz w:val="24"/>
          <w:szCs w:val="24"/>
        </w:rPr>
        <w:t xml:space="preserve">the </w:t>
      </w:r>
      <w:r w:rsidRPr="00151B3A">
        <w:rPr>
          <w:rFonts w:ascii="Goudy Old Style" w:hAnsi="Goudy Old Style" w:cs="Times New Roman"/>
          <w:sz w:val="24"/>
          <w:szCs w:val="24"/>
        </w:rPr>
        <w:t xml:space="preserve">input and URLs related to </w:t>
      </w:r>
      <w:r w:rsidR="001408A7" w:rsidRPr="00151B3A">
        <w:rPr>
          <w:rFonts w:ascii="Goudy Old Style" w:hAnsi="Goudy Old Style" w:cs="Times New Roman"/>
          <w:sz w:val="24"/>
          <w:szCs w:val="24"/>
        </w:rPr>
        <w:t xml:space="preserve">the </w:t>
      </w:r>
      <w:r w:rsidRPr="00151B3A">
        <w:rPr>
          <w:rFonts w:ascii="Goudy Old Style" w:hAnsi="Goudy Old Style" w:cs="Times New Roman"/>
          <w:sz w:val="24"/>
          <w:szCs w:val="24"/>
        </w:rPr>
        <w:t>calculation results.</w:t>
      </w:r>
    </w:p>
    <w:p w14:paraId="051632A9" w14:textId="691304D8" w:rsidR="00223372" w:rsidRPr="00151B3A" w:rsidRDefault="005E1227" w:rsidP="00356503">
      <w:pPr>
        <w:widowControl/>
        <w:spacing w:line="360" w:lineRule="auto"/>
        <w:ind w:firstLine="420"/>
        <w:rPr>
          <w:rFonts w:ascii="Goudy Old Style" w:hAnsi="Goudy Old Style" w:cs="Times New Roman"/>
          <w:sz w:val="24"/>
          <w:szCs w:val="24"/>
        </w:rPr>
      </w:pPr>
      <w:r w:rsidRPr="00151B3A">
        <w:rPr>
          <w:rFonts w:ascii="Goudy Old Style" w:hAnsi="Goudy Old Style" w:cs="Times New Roman"/>
          <w:sz w:val="24"/>
          <w:szCs w:val="24"/>
        </w:rPr>
        <w:t xml:space="preserve">Figure S2C shows the user interface of the online prediction module. The </w:t>
      </w:r>
      <w:r w:rsidR="00131863" w:rsidRPr="00151B3A">
        <w:rPr>
          <w:rFonts w:ascii="Goudy Old Style" w:hAnsi="Goudy Old Style" w:cs="Times New Roman"/>
          <w:sz w:val="24"/>
          <w:szCs w:val="24"/>
        </w:rPr>
        <w:t xml:space="preserve">requirement of the </w:t>
      </w:r>
      <w:r w:rsidRPr="00151B3A">
        <w:rPr>
          <w:rFonts w:ascii="Goudy Old Style" w:hAnsi="Goudy Old Style" w:cs="Times New Roman"/>
          <w:sz w:val="24"/>
          <w:szCs w:val="24"/>
        </w:rPr>
        <w:t xml:space="preserve">jobname and </w:t>
      </w:r>
      <w:r w:rsidR="00131863" w:rsidRPr="00151B3A">
        <w:rPr>
          <w:rFonts w:ascii="Goudy Old Style" w:hAnsi="Goudy Old Style" w:cs="Times New Roman"/>
          <w:sz w:val="24"/>
          <w:szCs w:val="24"/>
        </w:rPr>
        <w:t xml:space="preserve">input </w:t>
      </w:r>
      <w:r w:rsidRPr="00151B3A">
        <w:rPr>
          <w:rFonts w:ascii="Goudy Old Style" w:hAnsi="Goudy Old Style" w:cs="Times New Roman"/>
          <w:sz w:val="24"/>
          <w:szCs w:val="24"/>
        </w:rPr>
        <w:t>file</w:t>
      </w:r>
      <w:r w:rsidR="00131863" w:rsidRPr="00151B3A">
        <w:rPr>
          <w:rFonts w:ascii="Goudy Old Style" w:hAnsi="Goudy Old Style" w:cs="Times New Roman"/>
          <w:sz w:val="24"/>
          <w:szCs w:val="24"/>
        </w:rPr>
        <w:t>s</w:t>
      </w:r>
      <w:r w:rsidRPr="00151B3A">
        <w:rPr>
          <w:rFonts w:ascii="Goudy Old Style" w:hAnsi="Goudy Old Style" w:cs="Times New Roman"/>
          <w:sz w:val="24"/>
          <w:szCs w:val="24"/>
        </w:rPr>
        <w:t xml:space="preserve"> are exactly the same as </w:t>
      </w:r>
      <w:r w:rsidR="00131863" w:rsidRPr="00151B3A">
        <w:rPr>
          <w:rFonts w:ascii="Goudy Old Style" w:hAnsi="Goudy Old Style" w:cs="Times New Roman"/>
          <w:sz w:val="24"/>
          <w:szCs w:val="24"/>
        </w:rPr>
        <w:t xml:space="preserve">those for </w:t>
      </w:r>
      <w:r w:rsidRPr="00151B3A">
        <w:rPr>
          <w:rFonts w:ascii="Goudy Old Style" w:hAnsi="Goudy Old Style" w:cs="Times New Roman"/>
          <w:sz w:val="24"/>
          <w:szCs w:val="24"/>
        </w:rPr>
        <w:t xml:space="preserve">the descriptor generation module. 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server will determine whether to call the target-specific model or the generic model according to the uploaded ZIP file. As to the prediction using a target-specific model, users should choose the corresponding model. As to the </w:t>
      </w:r>
      <w:r w:rsidR="00131863" w:rsidRPr="00151B3A">
        <w:rPr>
          <w:rFonts w:ascii="Goudy Old Style" w:hAnsi="Goudy Old Style" w:cs="Times New Roman"/>
          <w:sz w:val="24"/>
          <w:szCs w:val="24"/>
        </w:rPr>
        <w:t xml:space="preserve">binding affinity </w:t>
      </w:r>
      <w:r w:rsidRPr="00151B3A">
        <w:rPr>
          <w:rFonts w:ascii="Goudy Old Style" w:hAnsi="Goudy Old Style" w:cs="Times New Roman"/>
          <w:sz w:val="24"/>
          <w:szCs w:val="24"/>
        </w:rPr>
        <w:t xml:space="preserve">prediction using the generic model, </w:t>
      </w:r>
      <w:r w:rsidR="00131863" w:rsidRPr="00151B3A">
        <w:rPr>
          <w:rFonts w:ascii="Goudy Old Style" w:hAnsi="Goudy Old Style" w:cs="Times New Roman"/>
          <w:sz w:val="24"/>
          <w:szCs w:val="24"/>
        </w:rPr>
        <w:t xml:space="preserve">users do </w:t>
      </w:r>
      <w:r w:rsidRPr="00151B3A">
        <w:rPr>
          <w:rFonts w:ascii="Goudy Old Style" w:hAnsi="Goudy Old Style" w:cs="Times New Roman"/>
          <w:sz w:val="24"/>
          <w:szCs w:val="24"/>
        </w:rPr>
        <w:t xml:space="preserve">no need to choose any model. </w:t>
      </w:r>
      <w:r w:rsidR="00131863" w:rsidRPr="00151B3A">
        <w:rPr>
          <w:rFonts w:ascii="Goudy Old Style" w:hAnsi="Goudy Old Style" w:cs="Times New Roman"/>
          <w:sz w:val="24"/>
          <w:szCs w:val="24"/>
        </w:rPr>
        <w:t>Once users submit their jobs, they will</w:t>
      </w:r>
      <w:r w:rsidR="00131863" w:rsidRPr="00151B3A" w:rsidDel="00131863">
        <w:rPr>
          <w:rFonts w:ascii="Goudy Old Style" w:hAnsi="Goudy Old Style" w:cs="Times New Roman"/>
          <w:sz w:val="24"/>
          <w:szCs w:val="24"/>
        </w:rPr>
        <w:t xml:space="preserve"> </w:t>
      </w:r>
      <w:r w:rsidRPr="00151B3A">
        <w:rPr>
          <w:rFonts w:ascii="Goudy Old Style" w:hAnsi="Goudy Old Style" w:cs="Times New Roman"/>
          <w:sz w:val="24"/>
          <w:szCs w:val="24"/>
        </w:rPr>
        <w:t xml:space="preserve">also get a PDF file </w:t>
      </w:r>
      <w:r w:rsidR="00131863" w:rsidRPr="00151B3A">
        <w:rPr>
          <w:rFonts w:ascii="Goudy Old Style" w:hAnsi="Goudy Old Style" w:cs="Times New Roman"/>
          <w:sz w:val="24"/>
          <w:szCs w:val="24"/>
        </w:rPr>
        <w:t>of</w:t>
      </w:r>
      <w:r w:rsidRPr="00151B3A">
        <w:rPr>
          <w:rFonts w:ascii="Goudy Old Style" w:hAnsi="Goudy Old Style" w:cs="Times New Roman"/>
          <w:sz w:val="24"/>
          <w:szCs w:val="24"/>
        </w:rPr>
        <w:t xml:space="preserve"> the results.</w:t>
      </w:r>
      <w:r w:rsidR="004D6253" w:rsidRPr="00151B3A">
        <w:rPr>
          <w:rFonts w:ascii="Goudy Old Style" w:hAnsi="Goudy Old Style" w:cs="Times New Roman"/>
          <w:sz w:val="24"/>
          <w:szCs w:val="24"/>
        </w:rPr>
        <w:t xml:space="preserve"> </w:t>
      </w:r>
    </w:p>
    <w:p w14:paraId="4D1EF98E" w14:textId="19ADCD34" w:rsidR="007E61A3" w:rsidRPr="00151B3A" w:rsidRDefault="007E61A3">
      <w:pPr>
        <w:widowControl/>
        <w:spacing w:line="360" w:lineRule="auto"/>
        <w:ind w:firstLine="420"/>
        <w:rPr>
          <w:rFonts w:ascii="Goudy Old Style" w:hAnsi="Goudy Old Style" w:cs="Times New Roman"/>
          <w:sz w:val="24"/>
          <w:szCs w:val="24"/>
        </w:rPr>
      </w:pPr>
    </w:p>
    <w:p w14:paraId="00EFF017" w14:textId="77777777" w:rsidR="007E61A3" w:rsidRPr="00151B3A" w:rsidRDefault="007E61A3">
      <w:pPr>
        <w:widowControl/>
        <w:spacing w:line="360" w:lineRule="auto"/>
        <w:ind w:firstLine="420"/>
        <w:rPr>
          <w:rFonts w:ascii="Goudy Old Style" w:hAnsi="Goudy Old Style" w:cs="Times New Roman"/>
          <w:sz w:val="24"/>
          <w:szCs w:val="24"/>
        </w:rPr>
      </w:pPr>
    </w:p>
    <w:p w14:paraId="21078E1C" w14:textId="2748EDE3" w:rsidR="00C466E6" w:rsidRPr="00151B3A" w:rsidRDefault="005A441A">
      <w:pPr>
        <w:widowControl/>
        <w:spacing w:line="360" w:lineRule="auto"/>
        <w:jc w:val="center"/>
        <w:rPr>
          <w:rFonts w:ascii="Goudy Old Style" w:hAnsi="Goudy Old Style" w:cs="Times New Roman"/>
          <w:b/>
          <w:i/>
          <w:sz w:val="24"/>
          <w:szCs w:val="24"/>
        </w:rPr>
      </w:pPr>
      <w:r w:rsidRPr="00151B3A">
        <w:rPr>
          <w:rFonts w:ascii="Goudy Old Style" w:hAnsi="Goudy Old Style" w:cs="Times New Roman"/>
          <w:b/>
          <w:i/>
          <w:noProof/>
          <w:sz w:val="24"/>
          <w:szCs w:val="24"/>
        </w:rPr>
        <w:lastRenderedPageBreak/>
        <w:drawing>
          <wp:inline distT="0" distB="0" distL="0" distR="0" wp14:anchorId="33DADA4F" wp14:editId="6B95C1CD">
            <wp:extent cx="4738483" cy="7714583"/>
            <wp:effectExtent l="0" t="0" r="508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eb.png"/>
                    <pic:cNvPicPr/>
                  </pic:nvPicPr>
                  <pic:blipFill>
                    <a:blip r:embed="rId53">
                      <a:extLst>
                        <a:ext uri="{28A0092B-C50C-407E-A947-70E740481C1C}">
                          <a14:useLocalDpi xmlns:a14="http://schemas.microsoft.com/office/drawing/2010/main" val="0"/>
                        </a:ext>
                      </a:extLst>
                    </a:blip>
                    <a:stretch>
                      <a:fillRect/>
                    </a:stretch>
                  </pic:blipFill>
                  <pic:spPr>
                    <a:xfrm>
                      <a:off x="0" y="0"/>
                      <a:ext cx="4738483" cy="7714583"/>
                    </a:xfrm>
                    <a:prstGeom prst="rect">
                      <a:avLst/>
                    </a:prstGeom>
                  </pic:spPr>
                </pic:pic>
              </a:graphicData>
            </a:graphic>
          </wp:inline>
        </w:drawing>
      </w:r>
    </w:p>
    <w:p w14:paraId="39E3835E" w14:textId="77777777" w:rsidR="00973B29" w:rsidRPr="00151B3A" w:rsidRDefault="00973B29">
      <w:pPr>
        <w:widowControl/>
        <w:spacing w:line="360" w:lineRule="auto"/>
        <w:rPr>
          <w:rFonts w:ascii="Goudy Old Style" w:hAnsi="Goudy Old Style" w:cs="Times New Roman"/>
          <w:b/>
          <w:sz w:val="24"/>
          <w:szCs w:val="24"/>
        </w:rPr>
      </w:pPr>
    </w:p>
    <w:p w14:paraId="683373A7" w14:textId="7FB6334A" w:rsidR="00C466E6" w:rsidRPr="00151B3A" w:rsidRDefault="005E1227">
      <w:pPr>
        <w:widowControl/>
        <w:spacing w:line="360" w:lineRule="auto"/>
        <w:rPr>
          <w:rFonts w:ascii="Goudy Old Style" w:hAnsi="Goudy Old Style" w:cs="Times New Roman"/>
          <w:sz w:val="24"/>
          <w:szCs w:val="24"/>
        </w:rPr>
      </w:pPr>
      <w:r w:rsidRPr="00151B3A">
        <w:rPr>
          <w:rFonts w:ascii="Goudy Old Style" w:hAnsi="Goudy Old Style" w:cs="Times New Roman"/>
          <w:b/>
          <w:sz w:val="24"/>
          <w:szCs w:val="24"/>
        </w:rPr>
        <w:t>Figure S2</w:t>
      </w:r>
      <w:r w:rsidRPr="00151B3A">
        <w:rPr>
          <w:rFonts w:ascii="Goudy Old Style" w:hAnsi="Goudy Old Style" w:cs="Times New Roman"/>
          <w:sz w:val="24"/>
          <w:szCs w:val="24"/>
        </w:rPr>
        <w:t>.</w:t>
      </w:r>
      <w:r w:rsidRPr="00151B3A">
        <w:rPr>
          <w:rFonts w:ascii="Goudy Old Style" w:hAnsi="Goudy Old Style"/>
        </w:rPr>
        <w:t xml:space="preserve"> </w:t>
      </w:r>
      <w:r w:rsidRPr="00151B3A">
        <w:rPr>
          <w:rFonts w:ascii="Goudy Old Style" w:hAnsi="Goudy Old Style" w:cs="Times New Roman"/>
          <w:sz w:val="24"/>
          <w:szCs w:val="24"/>
        </w:rPr>
        <w:t xml:space="preserve">Data inputs in the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server. (A) A descriptor generation job needs: (1) a job name, (2) a protein file in the PDB format and a ligand file in the SDF or MOL2 format, (3) the selection of descriptor calculation tools</w:t>
      </w:r>
      <w:r w:rsidR="00E4492D" w:rsidRPr="00151B3A">
        <w:rPr>
          <w:rFonts w:ascii="Goudy Old Style" w:hAnsi="Goudy Old Style" w:cs="Times New Roman"/>
          <w:sz w:val="24"/>
          <w:szCs w:val="24"/>
        </w:rPr>
        <w:t>,</w:t>
      </w:r>
      <w:r w:rsidRPr="00151B3A">
        <w:rPr>
          <w:rFonts w:ascii="Goudy Old Style" w:hAnsi="Goudy Old Style" w:cs="Times New Roman"/>
          <w:sz w:val="24"/>
          <w:szCs w:val="24"/>
        </w:rPr>
        <w:t xml:space="preserve"> </w:t>
      </w:r>
      <w:r w:rsidR="00E4492D" w:rsidRPr="00151B3A">
        <w:rPr>
          <w:rFonts w:ascii="Goudy Old Style" w:hAnsi="Goudy Old Style" w:cs="Times New Roman"/>
          <w:sz w:val="24"/>
          <w:szCs w:val="24"/>
        </w:rPr>
        <w:t xml:space="preserve">(4) descriptor generation tools.  </w:t>
      </w:r>
      <w:r w:rsidRPr="00151B3A">
        <w:rPr>
          <w:rFonts w:ascii="Goudy Old Style" w:hAnsi="Goudy Old Style" w:cs="Times New Roman"/>
          <w:sz w:val="24"/>
          <w:szCs w:val="24"/>
        </w:rPr>
        <w:lastRenderedPageBreak/>
        <w:t xml:space="preserve">(B) An AI-based scoring function construction job needs: (1) a job name, (2) a protein file in the PDB format and a ligand file in the SDF or MOL2 format, (3) the selection of a ML algorithm, and (4 and 5) settings </w:t>
      </w:r>
      <w:r w:rsidR="00131863" w:rsidRPr="00151B3A">
        <w:rPr>
          <w:rFonts w:ascii="Goudy Old Style" w:hAnsi="Goudy Old Style" w:cs="Times New Roman"/>
          <w:sz w:val="24"/>
          <w:szCs w:val="24"/>
        </w:rPr>
        <w:t xml:space="preserve">of </w:t>
      </w:r>
      <w:r w:rsidRPr="00151B3A">
        <w:rPr>
          <w:rFonts w:ascii="Goudy Old Style" w:hAnsi="Goudy Old Style" w:cs="Times New Roman"/>
          <w:sz w:val="24"/>
          <w:szCs w:val="24"/>
        </w:rPr>
        <w:t>the hyperparameters’ optimization. (C) An online prediction job needs: (1) a job name, (2) a protein file in the PDB format and a ligand file in the SDF or MOL2 format, and (3) the selection of the corresponding target (for the SVM regression model, no option is needed).</w:t>
      </w:r>
    </w:p>
    <w:p w14:paraId="18E8CAF3" w14:textId="77777777" w:rsidR="00C466E6" w:rsidRPr="00151B3A" w:rsidRDefault="00C466E6">
      <w:pPr>
        <w:widowControl/>
        <w:spacing w:line="360" w:lineRule="auto"/>
        <w:rPr>
          <w:rFonts w:ascii="Goudy Old Style" w:hAnsi="Goudy Old Style" w:cs="Times New Roman"/>
          <w:b/>
          <w:sz w:val="24"/>
          <w:szCs w:val="24"/>
        </w:rPr>
      </w:pPr>
    </w:p>
    <w:p w14:paraId="35BE9ABA" w14:textId="77777777" w:rsidR="00C466E6" w:rsidRPr="00151B3A" w:rsidRDefault="005E1227">
      <w:pPr>
        <w:widowControl/>
        <w:spacing w:line="360" w:lineRule="auto"/>
        <w:rPr>
          <w:rFonts w:ascii="Goudy Old Style" w:hAnsi="Goudy Old Style" w:cs="Times New Roman"/>
          <w:b/>
          <w:sz w:val="24"/>
          <w:szCs w:val="24"/>
        </w:rPr>
      </w:pPr>
      <w:r w:rsidRPr="00151B3A">
        <w:rPr>
          <w:rFonts w:ascii="Goudy Old Style" w:hAnsi="Goudy Old Style" w:cs="Times New Roman"/>
          <w:b/>
          <w:sz w:val="24"/>
          <w:szCs w:val="24"/>
        </w:rPr>
        <w:t>2.3. Output</w:t>
      </w:r>
    </w:p>
    <w:p w14:paraId="6C42B23A" w14:textId="77777777" w:rsidR="00C466E6" w:rsidRPr="00151B3A" w:rsidRDefault="005E1227">
      <w:pPr>
        <w:widowControl/>
        <w:spacing w:line="360" w:lineRule="auto"/>
        <w:rPr>
          <w:rFonts w:ascii="Goudy Old Style" w:hAnsi="Goudy Old Style" w:cs="Times New Roman"/>
          <w:sz w:val="24"/>
          <w:szCs w:val="24"/>
        </w:rPr>
      </w:pPr>
      <w:r w:rsidRPr="00151B3A">
        <w:rPr>
          <w:rFonts w:ascii="Goudy Old Style" w:hAnsi="Goudy Old Style" w:cs="Times New Roman"/>
          <w:sz w:val="24"/>
          <w:szCs w:val="24"/>
        </w:rPr>
        <w:t xml:space="preserve">Once </w:t>
      </w:r>
      <w:r w:rsidR="00131863" w:rsidRPr="00151B3A">
        <w:rPr>
          <w:rFonts w:ascii="Goudy Old Style" w:hAnsi="Goudy Old Style" w:cs="Times New Roman"/>
          <w:sz w:val="24"/>
          <w:szCs w:val="24"/>
        </w:rPr>
        <w:t xml:space="preserve">a </w:t>
      </w:r>
      <w:r w:rsidRPr="00151B3A">
        <w:rPr>
          <w:rFonts w:ascii="Goudy Old Style" w:hAnsi="Goudy Old Style" w:cs="Times New Roman"/>
          <w:sz w:val="24"/>
          <w:szCs w:val="24"/>
        </w:rPr>
        <w:t xml:space="preserve">submitted job is finished, the WAIT page will be auto-refreshed to the result Visualization page or users can click the URL </w:t>
      </w:r>
      <w:r w:rsidR="00131863" w:rsidRPr="00151B3A">
        <w:rPr>
          <w:rFonts w:ascii="Goudy Old Style" w:hAnsi="Goudy Old Style" w:cs="Times New Roman"/>
          <w:sz w:val="24"/>
          <w:szCs w:val="24"/>
        </w:rPr>
        <w:t xml:space="preserve">in the PDF file </w:t>
      </w:r>
      <w:r w:rsidRPr="00151B3A">
        <w:rPr>
          <w:rFonts w:ascii="Goudy Old Style" w:hAnsi="Goudy Old Style" w:cs="Times New Roman"/>
          <w:sz w:val="24"/>
          <w:szCs w:val="24"/>
        </w:rPr>
        <w:t>to the Visualization page. As shown in Figure S3, the format and contents of the result depend on the job types.</w:t>
      </w:r>
    </w:p>
    <w:p w14:paraId="55BC410C" w14:textId="77777777" w:rsidR="00C466E6" w:rsidRPr="00151B3A" w:rsidRDefault="005E1227">
      <w:pPr>
        <w:widowControl/>
        <w:spacing w:line="360" w:lineRule="auto"/>
        <w:ind w:firstLine="420"/>
        <w:rPr>
          <w:rFonts w:ascii="Goudy Old Style" w:hAnsi="Goudy Old Style" w:cs="Times New Roman"/>
          <w:sz w:val="24"/>
          <w:szCs w:val="24"/>
        </w:rPr>
      </w:pPr>
      <w:r w:rsidRPr="00151B3A">
        <w:rPr>
          <w:rFonts w:ascii="Goudy Old Style" w:hAnsi="Goudy Old Style" w:cs="Times New Roman"/>
          <w:sz w:val="24"/>
          <w:szCs w:val="24"/>
        </w:rPr>
        <w:t xml:space="preserve">Figure S3A shows </w:t>
      </w:r>
      <w:r w:rsidR="00131863" w:rsidRPr="00151B3A">
        <w:rPr>
          <w:rFonts w:ascii="Goudy Old Style" w:hAnsi="Goudy Old Style" w:cs="Times New Roman"/>
          <w:sz w:val="24"/>
          <w:szCs w:val="24"/>
        </w:rPr>
        <w:t xml:space="preserve">the </w:t>
      </w:r>
      <w:r w:rsidRPr="00151B3A">
        <w:rPr>
          <w:rFonts w:ascii="Goudy Old Style" w:hAnsi="Goudy Old Style" w:cs="Times New Roman"/>
          <w:sz w:val="24"/>
          <w:szCs w:val="24"/>
        </w:rPr>
        <w:t>five components of the Visualization page. The main function of this page for users is to illustrate the protein-ligand binding structure with the support of 3Dmol.js, a WebGL-based molecular viewer</w:t>
      </w:r>
      <w:r w:rsidRPr="00151B3A">
        <w:rPr>
          <w:rFonts w:ascii="Goudy Old Style" w:hAnsi="Goudy Old Style" w:cs="Times New Roman"/>
          <w:sz w:val="24"/>
          <w:szCs w:val="24"/>
        </w:rPr>
        <w:fldChar w:fldCharType="begin"/>
      </w:r>
      <w:r w:rsidR="00973B29" w:rsidRPr="00151B3A">
        <w:rPr>
          <w:rFonts w:ascii="Goudy Old Style" w:hAnsi="Goudy Old Style" w:cs="Times New Roman"/>
          <w:sz w:val="24"/>
          <w:szCs w:val="24"/>
        </w:rPr>
        <w:instrText xml:space="preserve"> ADDIN EN.CITE &lt;EndNote&gt;&lt;Cite&gt;&lt;Author&gt;Rego&lt;/Author&gt;&lt;Year&gt;2015&lt;/Year&gt;&lt;RecNum&gt;59&lt;/RecNum&gt;&lt;DisplayText&gt;&lt;style face="superscript"&gt;20&lt;/style&gt;&lt;/DisplayText&gt;&lt;record&gt;&lt;rec-number&gt;59&lt;/rec-number&gt;&lt;foreign-keys&gt;&lt;key app="EN" db-id="2xa9s0xspetfdketdsopa5xi5e0d2f92wrat" timestamp="1583655057"&gt;59&lt;/key&gt;&lt;/foreign-keys&gt;&lt;ref-type name="Journal Article"&gt;17&lt;/ref-type&gt;&lt;contributors&gt;&lt;authors&gt;&lt;author&gt;Rego, N.&lt;/author&gt;&lt;author&gt;Koes, D. &lt;/author&gt;&lt;/authors&gt;&lt;/contributors&gt;&lt;titles&gt;&lt;title&gt;3Dmol.js: molecular visualization with WebGL&lt;/title&gt;&lt;secondary-title&gt;Bioinformatics&lt;/secondary-title&gt;&lt;/titles&gt;&lt;periodical&gt;&lt;full-title&gt;Bioinformatics&lt;/full-title&gt;&lt;/periodical&gt;&lt;pages&gt;1322-1324&lt;/pages&gt;&lt;volume&gt;31&lt;/volume&gt;&lt;number&gt;8&lt;/number&gt;&lt;dates&gt;&lt;year&gt;2015&lt;/year&gt;&lt;/dates&gt;&lt;urls&gt;&lt;/urls&gt;&lt;/record&gt;&lt;/Cite&gt;&lt;/EndNote&gt;</w:instrText>
      </w:r>
      <w:r w:rsidRPr="00151B3A">
        <w:rPr>
          <w:rFonts w:ascii="Goudy Old Style" w:hAnsi="Goudy Old Style" w:cs="Times New Roman"/>
          <w:sz w:val="24"/>
          <w:szCs w:val="24"/>
        </w:rPr>
        <w:fldChar w:fldCharType="separate"/>
      </w:r>
      <w:r w:rsidR="00973B29" w:rsidRPr="00151B3A">
        <w:rPr>
          <w:rFonts w:ascii="Goudy Old Style" w:hAnsi="Goudy Old Style" w:cs="Times New Roman"/>
          <w:noProof/>
          <w:sz w:val="24"/>
          <w:szCs w:val="24"/>
          <w:vertAlign w:val="superscript"/>
        </w:rPr>
        <w:t>20</w:t>
      </w:r>
      <w:r w:rsidRPr="00151B3A">
        <w:rPr>
          <w:rFonts w:ascii="Goudy Old Style" w:hAnsi="Goudy Old Style" w:cs="Times New Roman"/>
          <w:sz w:val="24"/>
          <w:szCs w:val="24"/>
        </w:rPr>
        <w:fldChar w:fldCharType="end"/>
      </w:r>
      <w:r w:rsidRPr="00151B3A">
        <w:rPr>
          <w:rFonts w:ascii="Goudy Old Style" w:hAnsi="Goudy Old Style" w:cs="Times New Roman"/>
          <w:sz w:val="24"/>
          <w:szCs w:val="24"/>
        </w:rPr>
        <w:t>. Except the URL provided in the PDF file, users can download the result</w:t>
      </w:r>
      <w:r w:rsidR="00131863" w:rsidRPr="00151B3A">
        <w:rPr>
          <w:rFonts w:ascii="Goudy Old Style" w:hAnsi="Goudy Old Style" w:cs="Times New Roman"/>
          <w:sz w:val="24"/>
          <w:szCs w:val="24"/>
        </w:rPr>
        <w:t>s</w:t>
      </w:r>
      <w:r w:rsidRPr="00151B3A">
        <w:rPr>
          <w:rFonts w:ascii="Goudy Old Style" w:hAnsi="Goudy Old Style" w:cs="Times New Roman"/>
          <w:sz w:val="24"/>
          <w:szCs w:val="24"/>
        </w:rPr>
        <w:t xml:space="preserve"> directly by easily clicking the Download button on the Visualization page. For the results of the AI scoring function construction and online prediction, the ligand checkboxes will be shown in two tables, named Inhibitors and Non-inhibitors, while for the results of the descriptor generation, the ligand checkboxes are shown in one box. In addition, for the results of a target-specific job, users can select multiple checkboxes at the same time to compare the differences of their binding modes. </w:t>
      </w:r>
    </w:p>
    <w:p w14:paraId="32184B71" w14:textId="5C73E939" w:rsidR="00C466E6" w:rsidRPr="00151B3A" w:rsidRDefault="005E1227">
      <w:pPr>
        <w:widowControl/>
        <w:spacing w:line="360" w:lineRule="auto"/>
        <w:ind w:firstLine="420"/>
        <w:rPr>
          <w:rFonts w:ascii="Goudy Old Style" w:hAnsi="Goudy Old Style" w:cs="Times New Roman"/>
          <w:sz w:val="24"/>
          <w:szCs w:val="24"/>
        </w:rPr>
      </w:pPr>
      <w:r w:rsidRPr="00151B3A">
        <w:rPr>
          <w:rFonts w:ascii="Goudy Old Style" w:hAnsi="Goudy Old Style" w:cs="Times New Roman"/>
          <w:sz w:val="24"/>
          <w:szCs w:val="24"/>
        </w:rPr>
        <w:t xml:space="preserve">Figure S3B shows different result files of different modules from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PDF and CSV are the two main formats of the results and all the result files are compressed into a ZIP file with the same name as the job name. For the descriptor generation module, the results are CSV files named in tools’ name containing the descriptors calculated using the corresponding tools. For the AI SF construction and online prediction module, users will get a ZIP file that contains the descriptor files in the CSV format and a prediction report file in the PDF format. The prediction report file consists of four parts: 1) information about the training set and information about the test set for the online prediction module; 2) information about the ML algorithm for modelling and its hyperparameters; 3) model performance on the test set for the online prediction module </w:t>
      </w:r>
      <w:r w:rsidRPr="00151B3A">
        <w:rPr>
          <w:rFonts w:ascii="Goudy Old Style" w:hAnsi="Goudy Old Style" w:cs="Times New Roman"/>
          <w:sz w:val="24"/>
          <w:szCs w:val="24"/>
        </w:rPr>
        <w:lastRenderedPageBreak/>
        <w:t>and the values of the ten-fold cross validation’s AUC to assess the performance of the model for the AI SF construction; 4) the prediction result is shown in a list.</w:t>
      </w:r>
    </w:p>
    <w:p w14:paraId="6912FEF9" w14:textId="77777777" w:rsidR="00C466E6" w:rsidRPr="00151B3A" w:rsidRDefault="005E1227">
      <w:pPr>
        <w:widowControl/>
        <w:spacing w:line="360" w:lineRule="auto"/>
        <w:jc w:val="center"/>
        <w:rPr>
          <w:rFonts w:ascii="Goudy Old Style" w:hAnsi="Goudy Old Style" w:cs="Times New Roman"/>
          <w:b/>
          <w:i/>
          <w:sz w:val="24"/>
          <w:szCs w:val="24"/>
        </w:rPr>
      </w:pPr>
      <w:r w:rsidRPr="00151B3A">
        <w:rPr>
          <w:rFonts w:ascii="Goudy Old Style" w:hAnsi="Goudy Old Style" w:cs="Times New Roman"/>
          <w:b/>
          <w:i/>
          <w:noProof/>
          <w:sz w:val="24"/>
          <w:szCs w:val="24"/>
        </w:rPr>
        <w:drawing>
          <wp:inline distT="0" distB="0" distL="0" distR="0" wp14:anchorId="4C0670B9" wp14:editId="2E1F4FB6">
            <wp:extent cx="5014912" cy="537958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019938" cy="5384981"/>
                    </a:xfrm>
                    <a:prstGeom prst="rect">
                      <a:avLst/>
                    </a:prstGeom>
                  </pic:spPr>
                </pic:pic>
              </a:graphicData>
            </a:graphic>
          </wp:inline>
        </w:drawing>
      </w:r>
    </w:p>
    <w:p w14:paraId="18CC76E4" w14:textId="77777777" w:rsidR="00973B29" w:rsidRPr="00151B3A" w:rsidRDefault="00973B29">
      <w:pPr>
        <w:widowControl/>
        <w:spacing w:line="360" w:lineRule="auto"/>
        <w:rPr>
          <w:rFonts w:ascii="Goudy Old Style" w:hAnsi="Goudy Old Style" w:cs="Times New Roman"/>
          <w:b/>
          <w:sz w:val="24"/>
          <w:szCs w:val="24"/>
        </w:rPr>
      </w:pPr>
    </w:p>
    <w:p w14:paraId="76F9D9E6" w14:textId="23440950" w:rsidR="00C466E6" w:rsidRPr="00151B3A" w:rsidRDefault="005E1227">
      <w:pPr>
        <w:widowControl/>
        <w:spacing w:line="360" w:lineRule="auto"/>
        <w:rPr>
          <w:rFonts w:ascii="Goudy Old Style" w:hAnsi="Goudy Old Style" w:cs="Times New Roman"/>
          <w:sz w:val="24"/>
          <w:szCs w:val="24"/>
        </w:rPr>
      </w:pPr>
      <w:r w:rsidRPr="00151B3A">
        <w:rPr>
          <w:rFonts w:ascii="Goudy Old Style" w:hAnsi="Goudy Old Style" w:cs="Times New Roman"/>
          <w:b/>
          <w:sz w:val="24"/>
          <w:szCs w:val="24"/>
        </w:rPr>
        <w:t>Figure S3</w:t>
      </w:r>
      <w:r w:rsidRPr="00151B3A">
        <w:rPr>
          <w:rFonts w:ascii="Goudy Old Style" w:hAnsi="Goudy Old Style" w:cs="Times New Roman"/>
          <w:sz w:val="24"/>
          <w:szCs w:val="24"/>
        </w:rPr>
        <w:t xml:space="preserve">. The result page and files of </w:t>
      </w:r>
      <w:r w:rsidR="00E16C5B" w:rsidRPr="00151B3A">
        <w:rPr>
          <w:rFonts w:ascii="Goudy Old Style" w:hAnsi="Goudy Old Style" w:cs="Times New Roman"/>
          <w:sz w:val="24"/>
          <w:szCs w:val="24"/>
        </w:rPr>
        <w:t>ASFP</w:t>
      </w:r>
      <w:r w:rsidRPr="00151B3A">
        <w:rPr>
          <w:rFonts w:ascii="Goudy Old Style" w:hAnsi="Goudy Old Style" w:cs="Times New Roman"/>
          <w:sz w:val="24"/>
          <w:szCs w:val="24"/>
        </w:rPr>
        <w:t xml:space="preserve">. (A) the result page mainly contains five parts (1) </w:t>
      </w:r>
      <w:proofErr w:type="spellStart"/>
      <w:r w:rsidRPr="00151B3A">
        <w:rPr>
          <w:rFonts w:ascii="Goudy Old Style" w:hAnsi="Goudy Old Style" w:cs="Times New Roman"/>
          <w:sz w:val="24"/>
          <w:szCs w:val="24"/>
        </w:rPr>
        <w:t>Res_label</w:t>
      </w:r>
      <w:proofErr w:type="spellEnd"/>
      <w:r w:rsidRPr="00151B3A">
        <w:rPr>
          <w:rFonts w:ascii="Goudy Old Style" w:hAnsi="Goudy Old Style" w:cs="Times New Roman"/>
          <w:sz w:val="24"/>
          <w:szCs w:val="24"/>
        </w:rPr>
        <w:t xml:space="preserve">: if this checkbox is selected, the label of the protein residues will be added to the Visualization box, (2) Surface: select this checkbox to add a surface of the protein and the ligand, (3) Complex: if the checkbox is checked, the corresponding 3D model of the protein-ligand complex will be displayed in the Visualization box; Ligand: if the checkbox is checked, the corresponding 3D model of the ligand will show up in the Visualization box, (4) Visualization: the 3D model of the ligand or the protein-ligand complex will be shown, (5) Download results: click this button to get result files. (B) the </w:t>
      </w:r>
      <w:r w:rsidRPr="00151B3A">
        <w:rPr>
          <w:rFonts w:ascii="Goudy Old Style" w:hAnsi="Goudy Old Style" w:cs="Times New Roman"/>
          <w:sz w:val="24"/>
          <w:szCs w:val="24"/>
        </w:rPr>
        <w:lastRenderedPageBreak/>
        <w:t>results files are in the CSV format or in the PDF format. The CSV files contain different types of descriptors and the information stored in the PDF file can be divided into four parts: (1) information about the training set and information about the test set for online prediction module, (2) information about the ML algorithm and its hyperparameters, (3) model performance, and (4) the prediction results.</w:t>
      </w:r>
    </w:p>
    <w:p w14:paraId="6A293AEC" w14:textId="77777777" w:rsidR="00C466E6" w:rsidRPr="00151B3A" w:rsidRDefault="00C466E6">
      <w:pPr>
        <w:spacing w:line="360" w:lineRule="auto"/>
        <w:rPr>
          <w:rFonts w:ascii="Goudy Old Style" w:hAnsi="Goudy Old Style" w:cs="Times New Roman"/>
          <w:b/>
          <w:bCs/>
          <w:sz w:val="24"/>
          <w:szCs w:val="24"/>
        </w:rPr>
      </w:pPr>
    </w:p>
    <w:p w14:paraId="1F61203F" w14:textId="6378E9E7" w:rsidR="00C466E6" w:rsidRPr="00151B3A" w:rsidRDefault="005E1227">
      <w:pPr>
        <w:widowControl/>
        <w:spacing w:line="360" w:lineRule="auto"/>
        <w:rPr>
          <w:rFonts w:ascii="Goudy Old Style" w:hAnsi="Goudy Old Style" w:cs="Times New Roman"/>
          <w:sz w:val="24"/>
          <w:szCs w:val="24"/>
        </w:rPr>
      </w:pPr>
      <w:r w:rsidRPr="00151B3A">
        <w:rPr>
          <w:rFonts w:ascii="Goudy Old Style" w:hAnsi="Goudy Old Style" w:cs="Times New Roman"/>
          <w:sz w:val="24"/>
          <w:szCs w:val="24"/>
        </w:rPr>
        <w:br w:type="page"/>
      </w:r>
    </w:p>
    <w:p w14:paraId="6C1EC569" w14:textId="77777777" w:rsidR="00C466E6" w:rsidRPr="00151B3A" w:rsidRDefault="005E1227">
      <w:pPr>
        <w:widowControl/>
        <w:spacing w:line="360" w:lineRule="auto"/>
        <w:rPr>
          <w:rFonts w:ascii="Goudy Old Style" w:hAnsi="Goudy Old Style" w:cs="Times New Roman"/>
          <w:b/>
          <w:sz w:val="28"/>
          <w:szCs w:val="28"/>
        </w:rPr>
      </w:pPr>
      <w:r w:rsidRPr="00151B3A">
        <w:rPr>
          <w:rFonts w:ascii="Goudy Old Style" w:hAnsi="Goudy Old Style" w:cs="Times New Roman"/>
          <w:b/>
          <w:sz w:val="28"/>
          <w:szCs w:val="28"/>
        </w:rPr>
        <w:lastRenderedPageBreak/>
        <w:t>REFERENCES</w:t>
      </w:r>
    </w:p>
    <w:p w14:paraId="2B10EDA1" w14:textId="77777777" w:rsidR="00581FEA" w:rsidRPr="00151B3A" w:rsidRDefault="005E1227" w:rsidP="00151B3A">
      <w:pPr>
        <w:pStyle w:val="EndNoteBibliography"/>
        <w:ind w:left="566" w:hangingChars="236" w:hanging="566"/>
        <w:rPr>
          <w:rFonts w:ascii="Goudy Old Style" w:hAnsi="Goudy Old Style"/>
          <w:noProof/>
        </w:rPr>
      </w:pPr>
      <w:r w:rsidRPr="00151B3A">
        <w:rPr>
          <w:rFonts w:ascii="Goudy Old Style" w:hAnsi="Goudy Old Style" w:cs="Times New Roman"/>
          <w:sz w:val="24"/>
          <w:szCs w:val="24"/>
        </w:rPr>
        <w:fldChar w:fldCharType="begin"/>
      </w:r>
      <w:r w:rsidRPr="00151B3A">
        <w:rPr>
          <w:rFonts w:ascii="Goudy Old Style" w:hAnsi="Goudy Old Style" w:cs="Times New Roman"/>
          <w:sz w:val="24"/>
          <w:szCs w:val="24"/>
        </w:rPr>
        <w:instrText xml:space="preserve"> ADDIN EN.REFLIST </w:instrText>
      </w:r>
      <w:r w:rsidRPr="00151B3A">
        <w:rPr>
          <w:rFonts w:ascii="Goudy Old Style" w:hAnsi="Goudy Old Style" w:cs="Times New Roman"/>
          <w:sz w:val="24"/>
          <w:szCs w:val="24"/>
        </w:rPr>
        <w:fldChar w:fldCharType="separate"/>
      </w:r>
      <w:r w:rsidR="00581FEA" w:rsidRPr="00151B3A">
        <w:rPr>
          <w:rFonts w:ascii="Goudy Old Style" w:hAnsi="Goudy Old Style"/>
          <w:noProof/>
        </w:rPr>
        <w:t>1.</w:t>
      </w:r>
      <w:r w:rsidR="00581FEA" w:rsidRPr="00151B3A">
        <w:rPr>
          <w:rFonts w:ascii="Goudy Old Style" w:hAnsi="Goudy Old Style"/>
          <w:noProof/>
        </w:rPr>
        <w:tab/>
        <w:t xml:space="preserve">Mysinger, M. M.; Carchia, M.; Irwin, J. J.; Shoichet, B. K., Directory of Useful Decoys, Enhanced (DUD-E): Better Ligands and Decoys for Better Benchmarking. </w:t>
      </w:r>
      <w:r w:rsidR="00581FEA" w:rsidRPr="00151B3A">
        <w:rPr>
          <w:rFonts w:ascii="Goudy Old Style" w:hAnsi="Goudy Old Style"/>
          <w:i/>
          <w:noProof/>
        </w:rPr>
        <w:t xml:space="preserve">J. Med. Chem. </w:t>
      </w:r>
      <w:r w:rsidR="00581FEA" w:rsidRPr="00151B3A">
        <w:rPr>
          <w:rFonts w:ascii="Goudy Old Style" w:hAnsi="Goudy Old Style"/>
          <w:b/>
          <w:noProof/>
        </w:rPr>
        <w:t>2012</w:t>
      </w:r>
      <w:r w:rsidR="00581FEA" w:rsidRPr="00151B3A">
        <w:rPr>
          <w:rFonts w:ascii="Goudy Old Style" w:hAnsi="Goudy Old Style"/>
          <w:noProof/>
        </w:rPr>
        <w:t>, 55, 6582-6594.</w:t>
      </w:r>
    </w:p>
    <w:p w14:paraId="0077DC2A"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2.</w:t>
      </w:r>
      <w:r w:rsidRPr="00151B3A">
        <w:rPr>
          <w:rFonts w:ascii="Goudy Old Style" w:hAnsi="Goudy Old Style"/>
          <w:noProof/>
        </w:rPr>
        <w:tab/>
        <w:t xml:space="preserve">Wang, R. X.; Fang, X. L.; Lu, Y. P.; Yang, C. Y.; Wang, S. M., The PDBbind database: Methodologies and updates. </w:t>
      </w:r>
      <w:r w:rsidRPr="00151B3A">
        <w:rPr>
          <w:rFonts w:ascii="Goudy Old Style" w:hAnsi="Goudy Old Style"/>
          <w:i/>
          <w:noProof/>
        </w:rPr>
        <w:t xml:space="preserve">Journal of Medicinal Chemistry </w:t>
      </w:r>
      <w:r w:rsidRPr="00151B3A">
        <w:rPr>
          <w:rFonts w:ascii="Goudy Old Style" w:hAnsi="Goudy Old Style"/>
          <w:b/>
          <w:noProof/>
        </w:rPr>
        <w:t>2005</w:t>
      </w:r>
      <w:r w:rsidRPr="00151B3A">
        <w:rPr>
          <w:rFonts w:ascii="Goudy Old Style" w:hAnsi="Goudy Old Style"/>
          <w:noProof/>
        </w:rPr>
        <w:t>, 48, 4111-4119.</w:t>
      </w:r>
    </w:p>
    <w:p w14:paraId="684E84A6"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3.</w:t>
      </w:r>
      <w:r w:rsidRPr="00151B3A">
        <w:rPr>
          <w:rFonts w:ascii="Goudy Old Style" w:hAnsi="Goudy Old Style"/>
          <w:noProof/>
        </w:rPr>
        <w:tab/>
        <w:t xml:space="preserve">Bergstra, J.; Yamins, D.; Cox, D. D., Making a Science of Model Search: Hyperparameter Optimization in Hundreds of Dimensions for Vision Architectures. </w:t>
      </w:r>
      <w:r w:rsidRPr="00151B3A">
        <w:rPr>
          <w:rFonts w:ascii="Goudy Old Style" w:hAnsi="Goudy Old Style"/>
          <w:i/>
          <w:noProof/>
        </w:rPr>
        <w:t xml:space="preserve">International Conference on Machine Learning </w:t>
      </w:r>
      <w:r w:rsidRPr="00151B3A">
        <w:rPr>
          <w:rFonts w:ascii="Goudy Old Style" w:hAnsi="Goudy Old Style"/>
          <w:b/>
          <w:noProof/>
        </w:rPr>
        <w:t>2013</w:t>
      </w:r>
      <w:r w:rsidRPr="00151B3A">
        <w:rPr>
          <w:rFonts w:ascii="Goudy Old Style" w:hAnsi="Goudy Old Style"/>
          <w:noProof/>
        </w:rPr>
        <w:t>, 30, 115-123.</w:t>
      </w:r>
    </w:p>
    <w:p w14:paraId="0ADFD1EB"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4.</w:t>
      </w:r>
      <w:r w:rsidRPr="00151B3A">
        <w:rPr>
          <w:rFonts w:ascii="Goudy Old Style" w:hAnsi="Goudy Old Style"/>
          <w:noProof/>
        </w:rPr>
        <w:tab/>
        <w:t xml:space="preserve">Li, J.; Abel, R.; Zhu, K.; Cao, Y.; Zhao, S.; Friesner, R. A., The VSGB 2.0 model: a next generation energy model for high resolution protein structure modeling. </w:t>
      </w:r>
      <w:r w:rsidRPr="00151B3A">
        <w:rPr>
          <w:rFonts w:ascii="Goudy Old Style" w:hAnsi="Goudy Old Style"/>
          <w:i/>
          <w:noProof/>
        </w:rPr>
        <w:t xml:space="preserve">Proteins </w:t>
      </w:r>
      <w:r w:rsidRPr="00151B3A">
        <w:rPr>
          <w:rFonts w:ascii="Goudy Old Style" w:hAnsi="Goudy Old Style"/>
          <w:b/>
          <w:noProof/>
        </w:rPr>
        <w:t>2011</w:t>
      </w:r>
      <w:r w:rsidRPr="00151B3A">
        <w:rPr>
          <w:rFonts w:ascii="Goudy Old Style" w:hAnsi="Goudy Old Style"/>
          <w:noProof/>
        </w:rPr>
        <w:t>, 79, 2794-812.</w:t>
      </w:r>
    </w:p>
    <w:p w14:paraId="4D8A7AD1"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5.</w:t>
      </w:r>
      <w:r w:rsidRPr="00151B3A">
        <w:rPr>
          <w:rFonts w:ascii="Goudy Old Style" w:hAnsi="Goudy Old Style"/>
          <w:noProof/>
        </w:rPr>
        <w:tab/>
        <w:t xml:space="preserve">Salam, N. K.; Adzhigirey, M.; Sherman, W.; Pearlman, D. A., Structure-based approach to the prediction of disulfide bonds in proteins. </w:t>
      </w:r>
      <w:r w:rsidRPr="00151B3A">
        <w:rPr>
          <w:rFonts w:ascii="Goudy Old Style" w:hAnsi="Goudy Old Style"/>
          <w:i/>
          <w:noProof/>
        </w:rPr>
        <w:t xml:space="preserve">Protein Engineering Design &amp; Selection </w:t>
      </w:r>
      <w:r w:rsidRPr="00151B3A">
        <w:rPr>
          <w:rFonts w:ascii="Goudy Old Style" w:hAnsi="Goudy Old Style"/>
          <w:b/>
          <w:noProof/>
        </w:rPr>
        <w:t>2014</w:t>
      </w:r>
      <w:r w:rsidRPr="00151B3A">
        <w:rPr>
          <w:rFonts w:ascii="Goudy Old Style" w:hAnsi="Goudy Old Style"/>
          <w:noProof/>
        </w:rPr>
        <w:t>, 27, 365-374.</w:t>
      </w:r>
    </w:p>
    <w:p w14:paraId="5904434A"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6.</w:t>
      </w:r>
      <w:r w:rsidRPr="00151B3A">
        <w:rPr>
          <w:rFonts w:ascii="Goudy Old Style" w:hAnsi="Goudy Old Style"/>
          <w:noProof/>
        </w:rPr>
        <w:tab/>
        <w:t xml:space="preserve">Saunders, C.; Stitson, M. O.; Weston, J.; Holloway, R.; Bottou, L.; Scholkopf, B.; Smola, A., Support vector machine. </w:t>
      </w:r>
      <w:r w:rsidRPr="00151B3A">
        <w:rPr>
          <w:rFonts w:ascii="Goudy Old Style" w:hAnsi="Goudy Old Style"/>
          <w:i/>
          <w:noProof/>
        </w:rPr>
        <w:t xml:space="preserve">Computer Science </w:t>
      </w:r>
      <w:r w:rsidRPr="00151B3A">
        <w:rPr>
          <w:rFonts w:ascii="Goudy Old Style" w:hAnsi="Goudy Old Style"/>
          <w:b/>
          <w:noProof/>
        </w:rPr>
        <w:t>2002</w:t>
      </w:r>
      <w:r w:rsidRPr="00151B3A">
        <w:rPr>
          <w:rFonts w:ascii="Goudy Old Style" w:hAnsi="Goudy Old Style"/>
          <w:noProof/>
        </w:rPr>
        <w:t>, 1, 1-28.</w:t>
      </w:r>
    </w:p>
    <w:p w14:paraId="09136152"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7.</w:t>
      </w:r>
      <w:r w:rsidRPr="00151B3A">
        <w:rPr>
          <w:rFonts w:ascii="Goudy Old Style" w:hAnsi="Goudy Old Style"/>
          <w:noProof/>
        </w:rPr>
        <w:tab/>
        <w:t xml:space="preserve">Breiman, L., Random Forests. </w:t>
      </w:r>
      <w:r w:rsidRPr="00151B3A">
        <w:rPr>
          <w:rFonts w:ascii="Goudy Old Style" w:hAnsi="Goudy Old Style"/>
          <w:i/>
          <w:noProof/>
        </w:rPr>
        <w:t xml:space="preserve">Machine Learning </w:t>
      </w:r>
      <w:r w:rsidRPr="00151B3A">
        <w:rPr>
          <w:rFonts w:ascii="Goudy Old Style" w:hAnsi="Goudy Old Style"/>
          <w:b/>
          <w:noProof/>
        </w:rPr>
        <w:t>2001</w:t>
      </w:r>
      <w:r w:rsidRPr="00151B3A">
        <w:rPr>
          <w:rFonts w:ascii="Goudy Old Style" w:hAnsi="Goudy Old Style"/>
          <w:noProof/>
        </w:rPr>
        <w:t>, 45, 5-32.</w:t>
      </w:r>
    </w:p>
    <w:p w14:paraId="5E660F67"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8.</w:t>
      </w:r>
      <w:r w:rsidRPr="00151B3A">
        <w:rPr>
          <w:rFonts w:ascii="Goudy Old Style" w:hAnsi="Goudy Old Style"/>
          <w:noProof/>
        </w:rPr>
        <w:tab/>
        <w:t xml:space="preserve">Chen, T.; Guestrin, C., In </w:t>
      </w:r>
      <w:r w:rsidRPr="00151B3A">
        <w:rPr>
          <w:rFonts w:ascii="Goudy Old Style" w:hAnsi="Goudy Old Style"/>
          <w:i/>
          <w:noProof/>
        </w:rPr>
        <w:t>Proceedings of the 22nd ACM SIGKDD International Conference on Knowledge Discovery and Data Mining</w:t>
      </w:r>
      <w:r w:rsidRPr="00151B3A">
        <w:rPr>
          <w:rFonts w:ascii="Goudy Old Style" w:hAnsi="Goudy Old Style"/>
          <w:noProof/>
        </w:rPr>
        <w:t>; Association for Computing Machinery: San Francisco, California, USA, 2016, pp 785–794.</w:t>
      </w:r>
    </w:p>
    <w:p w14:paraId="50CC719C"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9.</w:t>
      </w:r>
      <w:r w:rsidRPr="00151B3A">
        <w:rPr>
          <w:rFonts w:ascii="Goudy Old Style" w:hAnsi="Goudy Old Style"/>
          <w:noProof/>
        </w:rPr>
        <w:tab/>
        <w:t xml:space="preserve">Ballester, P. J., Ultrafast shape recognition: method and applications. </w:t>
      </w:r>
      <w:r w:rsidRPr="00151B3A">
        <w:rPr>
          <w:rFonts w:ascii="Goudy Old Style" w:hAnsi="Goudy Old Style"/>
          <w:i/>
          <w:noProof/>
        </w:rPr>
        <w:t xml:space="preserve">Future Medicinal Chemistry </w:t>
      </w:r>
      <w:r w:rsidRPr="00151B3A">
        <w:rPr>
          <w:rFonts w:ascii="Goudy Old Style" w:hAnsi="Goudy Old Style"/>
          <w:b/>
          <w:noProof/>
        </w:rPr>
        <w:t>2011</w:t>
      </w:r>
      <w:r w:rsidRPr="00151B3A">
        <w:rPr>
          <w:rFonts w:ascii="Goudy Old Style" w:hAnsi="Goudy Old Style"/>
          <w:noProof/>
        </w:rPr>
        <w:t>, 3, 65-78.</w:t>
      </w:r>
    </w:p>
    <w:p w14:paraId="5C8DE056"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10.</w:t>
      </w:r>
      <w:r w:rsidRPr="00151B3A">
        <w:rPr>
          <w:rFonts w:ascii="Goudy Old Style" w:hAnsi="Goudy Old Style"/>
          <w:noProof/>
        </w:rPr>
        <w:tab/>
        <w:t xml:space="preserve">Verdonk, M. L.; Cole, J. C.; Hartshorn, M. J.; Murray, C. W.; Taylor, R. D., Improved protein-ligand docking using GOLD. </w:t>
      </w:r>
      <w:r w:rsidRPr="00151B3A">
        <w:rPr>
          <w:rFonts w:ascii="Goudy Old Style" w:hAnsi="Goudy Old Style"/>
          <w:i/>
          <w:noProof/>
        </w:rPr>
        <w:t xml:space="preserve">Proteins-Structure Function and Genetics </w:t>
      </w:r>
      <w:r w:rsidRPr="00151B3A">
        <w:rPr>
          <w:rFonts w:ascii="Goudy Old Style" w:hAnsi="Goudy Old Style"/>
          <w:b/>
          <w:noProof/>
        </w:rPr>
        <w:t>2003</w:t>
      </w:r>
      <w:r w:rsidRPr="00151B3A">
        <w:rPr>
          <w:rFonts w:ascii="Goudy Old Style" w:hAnsi="Goudy Old Style"/>
          <w:noProof/>
        </w:rPr>
        <w:t>, 52, 609-623.</w:t>
      </w:r>
    </w:p>
    <w:p w14:paraId="0E4CBF4A"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11.</w:t>
      </w:r>
      <w:r w:rsidRPr="00151B3A">
        <w:rPr>
          <w:rFonts w:ascii="Goudy Old Style" w:hAnsi="Goudy Old Style"/>
          <w:noProof/>
        </w:rPr>
        <w:tab/>
        <w:t xml:space="preserve">Wagener, M.; Sadowski, J.; Gasteiger, J., AUTOCORRELATION OF MOLECULAR-SURFACE PROPERTIES FOR MODELING CORTICOSTEROID-BINDING GLOBULIN AND CYTOSOLIC AH RECEPTOR ACTIVITY BY NEURAL NETWORKS. </w:t>
      </w:r>
      <w:r w:rsidRPr="00151B3A">
        <w:rPr>
          <w:rFonts w:ascii="Goudy Old Style" w:hAnsi="Goudy Old Style"/>
          <w:i/>
          <w:noProof/>
        </w:rPr>
        <w:t xml:space="preserve">Journal of the American Chemical Society </w:t>
      </w:r>
      <w:r w:rsidRPr="00151B3A">
        <w:rPr>
          <w:rFonts w:ascii="Goudy Old Style" w:hAnsi="Goudy Old Style"/>
          <w:b/>
          <w:noProof/>
        </w:rPr>
        <w:t>1995</w:t>
      </w:r>
      <w:r w:rsidRPr="00151B3A">
        <w:rPr>
          <w:rFonts w:ascii="Goudy Old Style" w:hAnsi="Goudy Old Style"/>
          <w:noProof/>
        </w:rPr>
        <w:t>, 117, 7769-7775.</w:t>
      </w:r>
    </w:p>
    <w:p w14:paraId="43C344AB"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12.</w:t>
      </w:r>
      <w:r w:rsidRPr="00151B3A">
        <w:rPr>
          <w:rFonts w:ascii="Goudy Old Style" w:hAnsi="Goudy Old Style"/>
          <w:noProof/>
        </w:rPr>
        <w:tab/>
        <w:t xml:space="preserve">Eldridge, M. D.; Murray, C. W.; Auton, T. R.; Paolini, G. V.; Mee, R. P., Empirical scoring functions .1. The development of a fast empirical scoring function to estimate the binding affinity of ligands in receptor complexes. </w:t>
      </w:r>
      <w:r w:rsidRPr="00151B3A">
        <w:rPr>
          <w:rFonts w:ascii="Goudy Old Style" w:hAnsi="Goudy Old Style"/>
          <w:i/>
          <w:noProof/>
        </w:rPr>
        <w:t xml:space="preserve">Journal of Computer-Aided Molecular Design </w:t>
      </w:r>
      <w:r w:rsidRPr="00151B3A">
        <w:rPr>
          <w:rFonts w:ascii="Goudy Old Style" w:hAnsi="Goudy Old Style"/>
          <w:b/>
          <w:noProof/>
        </w:rPr>
        <w:t>1997</w:t>
      </w:r>
      <w:r w:rsidRPr="00151B3A">
        <w:rPr>
          <w:rFonts w:ascii="Goudy Old Style" w:hAnsi="Goudy Old Style"/>
          <w:noProof/>
        </w:rPr>
        <w:t>, 11, 425-445.</w:t>
      </w:r>
    </w:p>
    <w:p w14:paraId="553CD4CA"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13.</w:t>
      </w:r>
      <w:r w:rsidRPr="00151B3A">
        <w:rPr>
          <w:rFonts w:ascii="Goudy Old Style" w:hAnsi="Goudy Old Style"/>
          <w:noProof/>
        </w:rPr>
        <w:tab/>
        <w:t xml:space="preserve">Halgren, T. A.; Murphy, R. B.; Friesner, R. A.; Beard, H. S.; Frye, L. L.; Pollard, W. T.; Banks, J. L., Glide: A new approach for rapid, accurate docking and scoring. 2. Enrichment factors in database screening. </w:t>
      </w:r>
      <w:r w:rsidRPr="00151B3A">
        <w:rPr>
          <w:rFonts w:ascii="Goudy Old Style" w:hAnsi="Goudy Old Style"/>
          <w:i/>
          <w:noProof/>
        </w:rPr>
        <w:t xml:space="preserve">Journal of Medicinal Chemistry </w:t>
      </w:r>
      <w:r w:rsidRPr="00151B3A">
        <w:rPr>
          <w:rFonts w:ascii="Goudy Old Style" w:hAnsi="Goudy Old Style"/>
          <w:b/>
          <w:noProof/>
        </w:rPr>
        <w:t>2004</w:t>
      </w:r>
      <w:r w:rsidRPr="00151B3A">
        <w:rPr>
          <w:rFonts w:ascii="Goudy Old Style" w:hAnsi="Goudy Old Style"/>
          <w:noProof/>
        </w:rPr>
        <w:t>, 47, 1750-1759.</w:t>
      </w:r>
    </w:p>
    <w:p w14:paraId="331A2E13"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14.</w:t>
      </w:r>
      <w:r w:rsidRPr="00151B3A">
        <w:rPr>
          <w:rFonts w:ascii="Goudy Old Style" w:hAnsi="Goudy Old Style"/>
          <w:noProof/>
        </w:rPr>
        <w:tab/>
        <w:t xml:space="preserve">Friesner, R. A.; Murphy, R. B.; Repasky, M. P.; Frye, L. L.; Greenwood, J. R.; Halgren, T. A.; Sanschagrin, P. C.; Mainz, D. T., Extra precision glide: Docking and scoring incorporating a model of hydrophobic enclosure for protein-ligand complexes. </w:t>
      </w:r>
      <w:r w:rsidRPr="00151B3A">
        <w:rPr>
          <w:rFonts w:ascii="Goudy Old Style" w:hAnsi="Goudy Old Style"/>
          <w:i/>
          <w:noProof/>
        </w:rPr>
        <w:t xml:space="preserve">Journal of Medicinal Chemistry </w:t>
      </w:r>
      <w:r w:rsidRPr="00151B3A">
        <w:rPr>
          <w:rFonts w:ascii="Goudy Old Style" w:hAnsi="Goudy Old Style"/>
          <w:b/>
          <w:noProof/>
        </w:rPr>
        <w:t>2006</w:t>
      </w:r>
      <w:r w:rsidRPr="00151B3A">
        <w:rPr>
          <w:rFonts w:ascii="Goudy Old Style" w:hAnsi="Goudy Old Style"/>
          <w:noProof/>
        </w:rPr>
        <w:t>, 49, 6177-6196.</w:t>
      </w:r>
    </w:p>
    <w:p w14:paraId="44F75CE4"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15.</w:t>
      </w:r>
      <w:r w:rsidRPr="00151B3A">
        <w:rPr>
          <w:rFonts w:ascii="Goudy Old Style" w:hAnsi="Goudy Old Style"/>
          <w:noProof/>
        </w:rPr>
        <w:tab/>
        <w:t xml:space="preserve">Zang, Q.; Rotroff, D. M.; Judson, R. S., Binary Classification of a Large Collection of Environmental Chemicals from Estrogen Receptor Assays by Quantitative Structure–Activity Relationship and Machine Learning Methods. </w:t>
      </w:r>
      <w:r w:rsidRPr="00151B3A">
        <w:rPr>
          <w:rFonts w:ascii="Goudy Old Style" w:hAnsi="Goudy Old Style"/>
          <w:i/>
          <w:noProof/>
        </w:rPr>
        <w:t xml:space="preserve">Journal of Chemical Information Modeling </w:t>
      </w:r>
      <w:r w:rsidRPr="00151B3A">
        <w:rPr>
          <w:rFonts w:ascii="Goudy Old Style" w:hAnsi="Goudy Old Style"/>
          <w:b/>
          <w:noProof/>
        </w:rPr>
        <w:t>2013</w:t>
      </w:r>
      <w:r w:rsidRPr="00151B3A">
        <w:rPr>
          <w:rFonts w:ascii="Goudy Old Style" w:hAnsi="Goudy Old Style"/>
          <w:noProof/>
        </w:rPr>
        <w:t>, 53, 3244-3261.</w:t>
      </w:r>
    </w:p>
    <w:p w14:paraId="48B63550"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16.</w:t>
      </w:r>
      <w:r w:rsidRPr="00151B3A">
        <w:rPr>
          <w:rFonts w:ascii="Goudy Old Style" w:hAnsi="Goudy Old Style"/>
          <w:noProof/>
        </w:rPr>
        <w:tab/>
        <w:t xml:space="preserve">Hou, T.; Li, N.; Li, Y.; Wang, W., Characterization of Domain–Peptide Interaction Interface: Prediction of SH3 Domain-Mediated Protein–Protein Interaction Network in Yeast by Generic </w:t>
      </w:r>
      <w:r w:rsidRPr="00151B3A">
        <w:rPr>
          <w:rFonts w:ascii="Goudy Old Style" w:hAnsi="Goudy Old Style"/>
          <w:noProof/>
        </w:rPr>
        <w:lastRenderedPageBreak/>
        <w:t xml:space="preserve">Structure-Based Models. </w:t>
      </w:r>
      <w:r w:rsidRPr="00151B3A">
        <w:rPr>
          <w:rFonts w:ascii="Goudy Old Style" w:hAnsi="Goudy Old Style"/>
          <w:i/>
          <w:noProof/>
        </w:rPr>
        <w:t xml:space="preserve">Journal of Proteome Research </w:t>
      </w:r>
      <w:r w:rsidRPr="00151B3A">
        <w:rPr>
          <w:rFonts w:ascii="Goudy Old Style" w:hAnsi="Goudy Old Style"/>
          <w:b/>
          <w:noProof/>
        </w:rPr>
        <w:t>2012</w:t>
      </w:r>
      <w:r w:rsidRPr="00151B3A">
        <w:rPr>
          <w:rFonts w:ascii="Goudy Old Style" w:hAnsi="Goudy Old Style"/>
          <w:noProof/>
        </w:rPr>
        <w:t>, 11, 2982-2995.</w:t>
      </w:r>
    </w:p>
    <w:p w14:paraId="483B60D5"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17.</w:t>
      </w:r>
      <w:r w:rsidRPr="00151B3A">
        <w:rPr>
          <w:rFonts w:ascii="Goudy Old Style" w:hAnsi="Goudy Old Style"/>
          <w:noProof/>
        </w:rPr>
        <w:tab/>
        <w:t>Li, N.; Hou, T.; Ding, B.; Wang, W., Characterization of PDZ domain</w:t>
      </w:r>
      <w:r w:rsidRPr="00151B3A">
        <w:rPr>
          <w:rFonts w:ascii="宋体" w:eastAsia="宋体" w:hAnsi="宋体" w:cs="宋体" w:hint="eastAsia"/>
          <w:noProof/>
        </w:rPr>
        <w:t>‐</w:t>
      </w:r>
      <w:r w:rsidRPr="00151B3A">
        <w:rPr>
          <w:rFonts w:ascii="Goudy Old Style" w:hAnsi="Goudy Old Style"/>
          <w:noProof/>
        </w:rPr>
        <w:t xml:space="preserve">peptide interaction interface based on energetic patterns. </w:t>
      </w:r>
      <w:r w:rsidRPr="00151B3A">
        <w:rPr>
          <w:rFonts w:ascii="Goudy Old Style" w:hAnsi="Goudy Old Style"/>
          <w:i/>
          <w:noProof/>
        </w:rPr>
        <w:t xml:space="preserve">Proteins: Structure </w:t>
      </w:r>
      <w:r w:rsidRPr="00151B3A">
        <w:rPr>
          <w:rFonts w:ascii="Goudy Old Style" w:hAnsi="Goudy Old Style"/>
          <w:b/>
          <w:noProof/>
        </w:rPr>
        <w:t>2013</w:t>
      </w:r>
      <w:r w:rsidRPr="00151B3A">
        <w:rPr>
          <w:rFonts w:ascii="Goudy Old Style" w:hAnsi="Goudy Old Style"/>
          <w:noProof/>
        </w:rPr>
        <w:t>, 81, 1676-1676.</w:t>
      </w:r>
    </w:p>
    <w:p w14:paraId="67FD0FD1"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18.</w:t>
      </w:r>
      <w:r w:rsidRPr="00151B3A">
        <w:rPr>
          <w:rFonts w:ascii="Goudy Old Style" w:hAnsi="Goudy Old Style"/>
          <w:noProof/>
        </w:rPr>
        <w:tab/>
        <w:t xml:space="preserve">Li, X.; Chen, L.; Cheng, F.; Wu, Z.; Tang, Y., In Silico Prediction of Chemical Acute Oral Toxicity Using MultiClassification Methods. </w:t>
      </w:r>
      <w:r w:rsidRPr="00151B3A">
        <w:rPr>
          <w:rFonts w:ascii="Goudy Old Style" w:hAnsi="Goudy Old Style"/>
          <w:i/>
          <w:noProof/>
        </w:rPr>
        <w:t xml:space="preserve">Journal of Chemical Information Modeling </w:t>
      </w:r>
      <w:r w:rsidRPr="00151B3A">
        <w:rPr>
          <w:rFonts w:ascii="Goudy Old Style" w:hAnsi="Goudy Old Style"/>
          <w:b/>
          <w:noProof/>
        </w:rPr>
        <w:t>2014</w:t>
      </w:r>
      <w:r w:rsidRPr="00151B3A">
        <w:rPr>
          <w:rFonts w:ascii="Goudy Old Style" w:hAnsi="Goudy Old Style"/>
          <w:noProof/>
        </w:rPr>
        <w:t>, 54, 1061-1069.</w:t>
      </w:r>
    </w:p>
    <w:p w14:paraId="25923DA8"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19.</w:t>
      </w:r>
      <w:r w:rsidRPr="00151B3A">
        <w:rPr>
          <w:rFonts w:ascii="Goudy Old Style" w:hAnsi="Goudy Old Style"/>
          <w:noProof/>
        </w:rPr>
        <w:tab/>
        <w:t xml:space="preserve">Sun, H.; Pan, P.; Tian, S.; Xu, L.; Kong, X.; Li, Y.; Dan Li; Hou, T., Constructing and Validating High-Performance MIEC-SVM Models in Virtual Screening for Kinases: A Better Way for Actives Discovery. </w:t>
      </w:r>
      <w:r w:rsidRPr="00151B3A">
        <w:rPr>
          <w:rFonts w:ascii="Goudy Old Style" w:hAnsi="Goudy Old Style"/>
          <w:i/>
          <w:noProof/>
        </w:rPr>
        <w:t xml:space="preserve">Sci Rep </w:t>
      </w:r>
      <w:r w:rsidRPr="00151B3A">
        <w:rPr>
          <w:rFonts w:ascii="Goudy Old Style" w:hAnsi="Goudy Old Style"/>
          <w:b/>
          <w:noProof/>
        </w:rPr>
        <w:t>2016</w:t>
      </w:r>
      <w:r w:rsidRPr="00151B3A">
        <w:rPr>
          <w:rFonts w:ascii="Goudy Old Style" w:hAnsi="Goudy Old Style"/>
          <w:noProof/>
        </w:rPr>
        <w:t>, 6, 24817.</w:t>
      </w:r>
    </w:p>
    <w:p w14:paraId="73B9E0CD" w14:textId="77777777" w:rsidR="00581FEA" w:rsidRPr="00151B3A" w:rsidRDefault="00581FEA" w:rsidP="00151B3A">
      <w:pPr>
        <w:pStyle w:val="EndNoteBibliography"/>
        <w:ind w:left="472" w:hangingChars="236" w:hanging="472"/>
        <w:rPr>
          <w:rFonts w:ascii="Goudy Old Style" w:hAnsi="Goudy Old Style"/>
          <w:noProof/>
        </w:rPr>
      </w:pPr>
      <w:r w:rsidRPr="00151B3A">
        <w:rPr>
          <w:rFonts w:ascii="Goudy Old Style" w:hAnsi="Goudy Old Style"/>
          <w:noProof/>
        </w:rPr>
        <w:t>20.</w:t>
      </w:r>
      <w:r w:rsidRPr="00151B3A">
        <w:rPr>
          <w:rFonts w:ascii="Goudy Old Style" w:hAnsi="Goudy Old Style"/>
          <w:noProof/>
        </w:rPr>
        <w:tab/>
        <w:t xml:space="preserve">Rego, N.; Koes, D., 3Dmol.js: molecular visualization with WebGL. </w:t>
      </w:r>
      <w:r w:rsidRPr="00151B3A">
        <w:rPr>
          <w:rFonts w:ascii="Goudy Old Style" w:hAnsi="Goudy Old Style"/>
          <w:i/>
          <w:noProof/>
        </w:rPr>
        <w:t xml:space="preserve">Bioinformatics </w:t>
      </w:r>
      <w:r w:rsidRPr="00151B3A">
        <w:rPr>
          <w:rFonts w:ascii="Goudy Old Style" w:hAnsi="Goudy Old Style"/>
          <w:b/>
          <w:noProof/>
        </w:rPr>
        <w:t>2015</w:t>
      </w:r>
      <w:r w:rsidRPr="00151B3A">
        <w:rPr>
          <w:rFonts w:ascii="Goudy Old Style" w:hAnsi="Goudy Old Style"/>
          <w:noProof/>
        </w:rPr>
        <w:t>, 31, 1322-1324.</w:t>
      </w:r>
    </w:p>
    <w:p w14:paraId="23131F3A" w14:textId="16A93097" w:rsidR="00C466E6" w:rsidRPr="00151B3A" w:rsidRDefault="005E1227" w:rsidP="00151B3A">
      <w:pPr>
        <w:widowControl/>
        <w:spacing w:line="360" w:lineRule="auto"/>
        <w:ind w:left="566" w:hangingChars="236" w:hanging="566"/>
        <w:rPr>
          <w:rFonts w:ascii="Goudy Old Style" w:hAnsi="Goudy Old Style" w:cs="Times New Roman"/>
          <w:sz w:val="24"/>
          <w:szCs w:val="24"/>
        </w:rPr>
      </w:pPr>
      <w:r w:rsidRPr="00151B3A">
        <w:rPr>
          <w:rFonts w:ascii="Goudy Old Style" w:hAnsi="Goudy Old Style" w:cs="Times New Roman"/>
          <w:sz w:val="24"/>
          <w:szCs w:val="24"/>
        </w:rPr>
        <w:fldChar w:fldCharType="end"/>
      </w:r>
    </w:p>
    <w:sectPr w:rsidR="00C466E6" w:rsidRPr="00151B3A">
      <w:footerReference w:type="default" r:id="rId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6F1881" w14:textId="77777777" w:rsidR="005B1466" w:rsidRDefault="005B1466">
      <w:r>
        <w:separator/>
      </w:r>
    </w:p>
  </w:endnote>
  <w:endnote w:type="continuationSeparator" w:id="0">
    <w:p w14:paraId="0A2ADBB6" w14:textId="77777777" w:rsidR="005B1466" w:rsidRDefault="005B1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Helvetica-Light">
    <w:altName w:val="Times New Roman"/>
    <w:charset w:val="00"/>
    <w:family w:val="auto"/>
    <w:pitch w:val="default"/>
    <w:sig w:usb0="00000000" w:usb1="00000000" w:usb2="00000000" w:usb3="00000000" w:csb0="00040001" w:csb1="00000000"/>
  </w:font>
  <w:font w:name="Goudy Old Style">
    <w:panose1 w:val="02020502050305020303"/>
    <w:charset w:val="00"/>
    <w:family w:val="roman"/>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00176794"/>
    </w:sdtPr>
    <w:sdtEndPr>
      <w:rPr>
        <w:rFonts w:ascii="Times New Roman" w:hAnsi="Times New Roman" w:cs="Times New Roman"/>
      </w:rPr>
    </w:sdtEndPr>
    <w:sdtContent>
      <w:p w14:paraId="4A1F1DAB" w14:textId="77777777" w:rsidR="00F0628F" w:rsidRDefault="00F0628F">
        <w:pPr>
          <w:pStyle w:val="a5"/>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7A4BF4" w:rsidRPr="007A4BF4">
          <w:rPr>
            <w:rFonts w:ascii="Times New Roman" w:hAnsi="Times New Roman" w:cs="Times New Roman"/>
            <w:noProof/>
            <w:lang w:val="zh-CN"/>
          </w:rPr>
          <w:t>2</w:t>
        </w:r>
        <w:r>
          <w:rPr>
            <w:rFonts w:ascii="Times New Roman" w:hAnsi="Times New Roman" w:cs="Times New Roman"/>
          </w:rPr>
          <w:fldChar w:fldCharType="end"/>
        </w:r>
      </w:p>
    </w:sdtContent>
  </w:sdt>
  <w:p w14:paraId="26C20236" w14:textId="77777777" w:rsidR="00F0628F" w:rsidRDefault="00F0628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3579C3" w14:textId="77777777" w:rsidR="005B1466" w:rsidRDefault="005B1466">
      <w:r>
        <w:separator/>
      </w:r>
    </w:p>
  </w:footnote>
  <w:footnote w:type="continuationSeparator" w:id="0">
    <w:p w14:paraId="2CAB8187" w14:textId="77777777" w:rsidR="005B1466" w:rsidRDefault="005B14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446313"/>
    <w:multiLevelType w:val="multilevel"/>
    <w:tmpl w:val="1A446313"/>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O0sDQzMzU1NjKzNDNR0lEKTi0uzszPAykwqwUAnYzYKSwAAAA="/>
    <w:docVar w:name="EN.InstantFormat" w:val="&lt;ENInstantFormat&gt;&lt;Enabled&gt;0&lt;/Enabled&gt;&lt;ScanUnformatted&gt;1&lt;/ScanUnformatted&gt;&lt;ScanChanges&gt;1&lt;/ScanChanges&gt;&lt;Suspended&gt;0&lt;/Suspended&gt;&lt;/ENInstantFormat&gt;"/>
    <w:docVar w:name="EN.Layout" w:val="&lt;ENLayout&gt;&lt;Style&gt;J Chemical Info Modeling&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pasxdfw420dx2e0szp5ptexa02rsewsptxp&quot;&gt;My EndNote Library&lt;record-ids&gt;&lt;item&gt;9&lt;/item&gt;&lt;item&gt;11&lt;/item&gt;&lt;/record-ids&gt;&lt;/item&gt;&lt;/Libraries&gt;"/>
  </w:docVars>
  <w:rsids>
    <w:rsidRoot w:val="00CC3C9F"/>
    <w:rsid w:val="00001F64"/>
    <w:rsid w:val="00003390"/>
    <w:rsid w:val="0000444C"/>
    <w:rsid w:val="000109DA"/>
    <w:rsid w:val="00010C3D"/>
    <w:rsid w:val="000113DC"/>
    <w:rsid w:val="00011ED8"/>
    <w:rsid w:val="000140C4"/>
    <w:rsid w:val="000158D5"/>
    <w:rsid w:val="00016580"/>
    <w:rsid w:val="000175FD"/>
    <w:rsid w:val="000177A9"/>
    <w:rsid w:val="00021B74"/>
    <w:rsid w:val="00024B88"/>
    <w:rsid w:val="0002583F"/>
    <w:rsid w:val="00031B8E"/>
    <w:rsid w:val="000320E7"/>
    <w:rsid w:val="00034881"/>
    <w:rsid w:val="00035B58"/>
    <w:rsid w:val="00036A48"/>
    <w:rsid w:val="00036D3D"/>
    <w:rsid w:val="00040A2C"/>
    <w:rsid w:val="000411E1"/>
    <w:rsid w:val="00042A7C"/>
    <w:rsid w:val="00046B36"/>
    <w:rsid w:val="00047566"/>
    <w:rsid w:val="0005093D"/>
    <w:rsid w:val="0005187D"/>
    <w:rsid w:val="000527C4"/>
    <w:rsid w:val="00054A38"/>
    <w:rsid w:val="000569ED"/>
    <w:rsid w:val="0006017D"/>
    <w:rsid w:val="000614C0"/>
    <w:rsid w:val="00061931"/>
    <w:rsid w:val="00061E39"/>
    <w:rsid w:val="00062413"/>
    <w:rsid w:val="00062B84"/>
    <w:rsid w:val="00063733"/>
    <w:rsid w:val="00063BA2"/>
    <w:rsid w:val="00065869"/>
    <w:rsid w:val="00065A62"/>
    <w:rsid w:val="00066323"/>
    <w:rsid w:val="000703D5"/>
    <w:rsid w:val="00070BF2"/>
    <w:rsid w:val="00071EE1"/>
    <w:rsid w:val="00072687"/>
    <w:rsid w:val="00075A17"/>
    <w:rsid w:val="00076044"/>
    <w:rsid w:val="0007636F"/>
    <w:rsid w:val="00077863"/>
    <w:rsid w:val="00077908"/>
    <w:rsid w:val="00077ADA"/>
    <w:rsid w:val="00081944"/>
    <w:rsid w:val="00081D98"/>
    <w:rsid w:val="0008783C"/>
    <w:rsid w:val="00092E91"/>
    <w:rsid w:val="000953FC"/>
    <w:rsid w:val="0009579B"/>
    <w:rsid w:val="0009595E"/>
    <w:rsid w:val="000A0565"/>
    <w:rsid w:val="000A3FD4"/>
    <w:rsid w:val="000A4EA9"/>
    <w:rsid w:val="000A7CC0"/>
    <w:rsid w:val="000B248A"/>
    <w:rsid w:val="000B2BFE"/>
    <w:rsid w:val="000B364E"/>
    <w:rsid w:val="000B58C8"/>
    <w:rsid w:val="000B72DA"/>
    <w:rsid w:val="000C0423"/>
    <w:rsid w:val="000C3DF4"/>
    <w:rsid w:val="000C54D5"/>
    <w:rsid w:val="000C6211"/>
    <w:rsid w:val="000C685F"/>
    <w:rsid w:val="000C7C92"/>
    <w:rsid w:val="000D012E"/>
    <w:rsid w:val="000D49FB"/>
    <w:rsid w:val="000D4D00"/>
    <w:rsid w:val="000D698B"/>
    <w:rsid w:val="000D7E59"/>
    <w:rsid w:val="000E193A"/>
    <w:rsid w:val="000E278F"/>
    <w:rsid w:val="000E2DC4"/>
    <w:rsid w:val="000E3CE2"/>
    <w:rsid w:val="000E503B"/>
    <w:rsid w:val="000E5129"/>
    <w:rsid w:val="000E534F"/>
    <w:rsid w:val="000E5572"/>
    <w:rsid w:val="000E5579"/>
    <w:rsid w:val="000F1721"/>
    <w:rsid w:val="00101107"/>
    <w:rsid w:val="00101FA7"/>
    <w:rsid w:val="001033E7"/>
    <w:rsid w:val="00104AA3"/>
    <w:rsid w:val="001066BC"/>
    <w:rsid w:val="00111974"/>
    <w:rsid w:val="00111A6C"/>
    <w:rsid w:val="00111C3F"/>
    <w:rsid w:val="001153F0"/>
    <w:rsid w:val="001155FB"/>
    <w:rsid w:val="001167B0"/>
    <w:rsid w:val="001172CF"/>
    <w:rsid w:val="001259B8"/>
    <w:rsid w:val="00130620"/>
    <w:rsid w:val="00131863"/>
    <w:rsid w:val="001359CB"/>
    <w:rsid w:val="00136671"/>
    <w:rsid w:val="00136A3F"/>
    <w:rsid w:val="0013731B"/>
    <w:rsid w:val="00137734"/>
    <w:rsid w:val="00137C0E"/>
    <w:rsid w:val="001408A7"/>
    <w:rsid w:val="001415B8"/>
    <w:rsid w:val="00142346"/>
    <w:rsid w:val="00142B62"/>
    <w:rsid w:val="00143686"/>
    <w:rsid w:val="00145EDC"/>
    <w:rsid w:val="00146211"/>
    <w:rsid w:val="00147388"/>
    <w:rsid w:val="0015026B"/>
    <w:rsid w:val="00150896"/>
    <w:rsid w:val="00151B3A"/>
    <w:rsid w:val="001522D6"/>
    <w:rsid w:val="00153F92"/>
    <w:rsid w:val="0015460B"/>
    <w:rsid w:val="00154D34"/>
    <w:rsid w:val="0015520E"/>
    <w:rsid w:val="00155927"/>
    <w:rsid w:val="00155B9D"/>
    <w:rsid w:val="001564B6"/>
    <w:rsid w:val="0015703D"/>
    <w:rsid w:val="001574D3"/>
    <w:rsid w:val="00157AB2"/>
    <w:rsid w:val="001602B9"/>
    <w:rsid w:val="00160A77"/>
    <w:rsid w:val="0016105F"/>
    <w:rsid w:val="00164A78"/>
    <w:rsid w:val="00164C9E"/>
    <w:rsid w:val="00166235"/>
    <w:rsid w:val="001667A0"/>
    <w:rsid w:val="00166904"/>
    <w:rsid w:val="0017013B"/>
    <w:rsid w:val="00171127"/>
    <w:rsid w:val="00173B7A"/>
    <w:rsid w:val="00173D14"/>
    <w:rsid w:val="0017589F"/>
    <w:rsid w:val="00177E21"/>
    <w:rsid w:val="00181567"/>
    <w:rsid w:val="0018364A"/>
    <w:rsid w:val="0018403E"/>
    <w:rsid w:val="0018564E"/>
    <w:rsid w:val="001901EF"/>
    <w:rsid w:val="00192F21"/>
    <w:rsid w:val="00193330"/>
    <w:rsid w:val="00195BE6"/>
    <w:rsid w:val="001965FF"/>
    <w:rsid w:val="001975FC"/>
    <w:rsid w:val="001A23A8"/>
    <w:rsid w:val="001A2A5B"/>
    <w:rsid w:val="001A42C4"/>
    <w:rsid w:val="001A654B"/>
    <w:rsid w:val="001B180B"/>
    <w:rsid w:val="001B33BD"/>
    <w:rsid w:val="001B3AD7"/>
    <w:rsid w:val="001B3BB3"/>
    <w:rsid w:val="001B566C"/>
    <w:rsid w:val="001B7284"/>
    <w:rsid w:val="001C1634"/>
    <w:rsid w:val="001C187A"/>
    <w:rsid w:val="001C2F14"/>
    <w:rsid w:val="001C3981"/>
    <w:rsid w:val="001C69F3"/>
    <w:rsid w:val="001C6E04"/>
    <w:rsid w:val="001C7A2A"/>
    <w:rsid w:val="001D050D"/>
    <w:rsid w:val="001D08C9"/>
    <w:rsid w:val="001D0B2A"/>
    <w:rsid w:val="001D194A"/>
    <w:rsid w:val="001D2EE9"/>
    <w:rsid w:val="001D3DEC"/>
    <w:rsid w:val="001D74C2"/>
    <w:rsid w:val="001E13E7"/>
    <w:rsid w:val="001E1765"/>
    <w:rsid w:val="001E46DF"/>
    <w:rsid w:val="001E54B2"/>
    <w:rsid w:val="001E6461"/>
    <w:rsid w:val="001F0247"/>
    <w:rsid w:val="001F17E1"/>
    <w:rsid w:val="001F2FDA"/>
    <w:rsid w:val="001F6B95"/>
    <w:rsid w:val="001F775A"/>
    <w:rsid w:val="001F7850"/>
    <w:rsid w:val="00200812"/>
    <w:rsid w:val="00204B6F"/>
    <w:rsid w:val="0020652B"/>
    <w:rsid w:val="00206B10"/>
    <w:rsid w:val="002071D5"/>
    <w:rsid w:val="00210441"/>
    <w:rsid w:val="002106F1"/>
    <w:rsid w:val="002124C9"/>
    <w:rsid w:val="00213C5F"/>
    <w:rsid w:val="00213F7D"/>
    <w:rsid w:val="00214FAC"/>
    <w:rsid w:val="00216124"/>
    <w:rsid w:val="002163A5"/>
    <w:rsid w:val="002163B2"/>
    <w:rsid w:val="00217085"/>
    <w:rsid w:val="002202D5"/>
    <w:rsid w:val="00222628"/>
    <w:rsid w:val="00222B71"/>
    <w:rsid w:val="00222EF5"/>
    <w:rsid w:val="00223372"/>
    <w:rsid w:val="002246D7"/>
    <w:rsid w:val="002308CD"/>
    <w:rsid w:val="00236F33"/>
    <w:rsid w:val="00237C90"/>
    <w:rsid w:val="00243908"/>
    <w:rsid w:val="0024681D"/>
    <w:rsid w:val="00246D2A"/>
    <w:rsid w:val="00247EAC"/>
    <w:rsid w:val="00250232"/>
    <w:rsid w:val="00252446"/>
    <w:rsid w:val="00253F93"/>
    <w:rsid w:val="00256CF6"/>
    <w:rsid w:val="00262F2E"/>
    <w:rsid w:val="002638C3"/>
    <w:rsid w:val="00264063"/>
    <w:rsid w:val="002658CF"/>
    <w:rsid w:val="00270DF1"/>
    <w:rsid w:val="0027183D"/>
    <w:rsid w:val="002720C4"/>
    <w:rsid w:val="00273E6F"/>
    <w:rsid w:val="0027411C"/>
    <w:rsid w:val="002748F9"/>
    <w:rsid w:val="00276C33"/>
    <w:rsid w:val="0028004D"/>
    <w:rsid w:val="002809C6"/>
    <w:rsid w:val="00281987"/>
    <w:rsid w:val="00284F31"/>
    <w:rsid w:val="00285C48"/>
    <w:rsid w:val="0029618D"/>
    <w:rsid w:val="0029628B"/>
    <w:rsid w:val="002A0062"/>
    <w:rsid w:val="002A0C7B"/>
    <w:rsid w:val="002A4339"/>
    <w:rsid w:val="002A4DCF"/>
    <w:rsid w:val="002A63EA"/>
    <w:rsid w:val="002A6F97"/>
    <w:rsid w:val="002A7379"/>
    <w:rsid w:val="002A7FBE"/>
    <w:rsid w:val="002B1C2F"/>
    <w:rsid w:val="002B251B"/>
    <w:rsid w:val="002B3050"/>
    <w:rsid w:val="002B373C"/>
    <w:rsid w:val="002B38A2"/>
    <w:rsid w:val="002B3F76"/>
    <w:rsid w:val="002B58A0"/>
    <w:rsid w:val="002B7711"/>
    <w:rsid w:val="002C0628"/>
    <w:rsid w:val="002C15C9"/>
    <w:rsid w:val="002C4A53"/>
    <w:rsid w:val="002C5D82"/>
    <w:rsid w:val="002C61C3"/>
    <w:rsid w:val="002C6562"/>
    <w:rsid w:val="002C67F5"/>
    <w:rsid w:val="002C6819"/>
    <w:rsid w:val="002C6A1C"/>
    <w:rsid w:val="002C7115"/>
    <w:rsid w:val="002C751E"/>
    <w:rsid w:val="002D006B"/>
    <w:rsid w:val="002D16B9"/>
    <w:rsid w:val="002D1A6D"/>
    <w:rsid w:val="002D1BE9"/>
    <w:rsid w:val="002D1BF7"/>
    <w:rsid w:val="002D34CE"/>
    <w:rsid w:val="002D669D"/>
    <w:rsid w:val="002D747B"/>
    <w:rsid w:val="002D7FEC"/>
    <w:rsid w:val="002E0598"/>
    <w:rsid w:val="002E2259"/>
    <w:rsid w:val="002E3B4B"/>
    <w:rsid w:val="002E3BBD"/>
    <w:rsid w:val="002E4F78"/>
    <w:rsid w:val="002E5B1E"/>
    <w:rsid w:val="002E6A9B"/>
    <w:rsid w:val="002F06B3"/>
    <w:rsid w:val="002F6DA5"/>
    <w:rsid w:val="002F778B"/>
    <w:rsid w:val="003001B3"/>
    <w:rsid w:val="00300A93"/>
    <w:rsid w:val="00301D89"/>
    <w:rsid w:val="003022E8"/>
    <w:rsid w:val="003034B6"/>
    <w:rsid w:val="0030368E"/>
    <w:rsid w:val="00305B13"/>
    <w:rsid w:val="003069B4"/>
    <w:rsid w:val="003100E2"/>
    <w:rsid w:val="00310ACC"/>
    <w:rsid w:val="00310F44"/>
    <w:rsid w:val="00312F83"/>
    <w:rsid w:val="00313CAD"/>
    <w:rsid w:val="00317C04"/>
    <w:rsid w:val="00320B2A"/>
    <w:rsid w:val="00322157"/>
    <w:rsid w:val="00322916"/>
    <w:rsid w:val="00323C62"/>
    <w:rsid w:val="00324829"/>
    <w:rsid w:val="003264D5"/>
    <w:rsid w:val="003314E6"/>
    <w:rsid w:val="00331EA5"/>
    <w:rsid w:val="00334819"/>
    <w:rsid w:val="003348AF"/>
    <w:rsid w:val="00334996"/>
    <w:rsid w:val="00334E11"/>
    <w:rsid w:val="0033621D"/>
    <w:rsid w:val="0033655B"/>
    <w:rsid w:val="00337EEF"/>
    <w:rsid w:val="00337FAD"/>
    <w:rsid w:val="00340C3F"/>
    <w:rsid w:val="00344070"/>
    <w:rsid w:val="003455C3"/>
    <w:rsid w:val="003470F0"/>
    <w:rsid w:val="00352239"/>
    <w:rsid w:val="003536C2"/>
    <w:rsid w:val="0035491E"/>
    <w:rsid w:val="00354D6B"/>
    <w:rsid w:val="00354F3D"/>
    <w:rsid w:val="00356503"/>
    <w:rsid w:val="003637D4"/>
    <w:rsid w:val="00365504"/>
    <w:rsid w:val="00365F19"/>
    <w:rsid w:val="00365F82"/>
    <w:rsid w:val="00366857"/>
    <w:rsid w:val="00367C34"/>
    <w:rsid w:val="00370181"/>
    <w:rsid w:val="00371887"/>
    <w:rsid w:val="003754BF"/>
    <w:rsid w:val="00375742"/>
    <w:rsid w:val="00375900"/>
    <w:rsid w:val="00376C27"/>
    <w:rsid w:val="003773BA"/>
    <w:rsid w:val="003778C7"/>
    <w:rsid w:val="003809AA"/>
    <w:rsid w:val="00380CE4"/>
    <w:rsid w:val="00380E0C"/>
    <w:rsid w:val="00381342"/>
    <w:rsid w:val="00384200"/>
    <w:rsid w:val="003844F5"/>
    <w:rsid w:val="0038542B"/>
    <w:rsid w:val="00390FBF"/>
    <w:rsid w:val="00391504"/>
    <w:rsid w:val="00391584"/>
    <w:rsid w:val="00391C7F"/>
    <w:rsid w:val="00393321"/>
    <w:rsid w:val="00393DBF"/>
    <w:rsid w:val="0039600E"/>
    <w:rsid w:val="0039708A"/>
    <w:rsid w:val="003977D6"/>
    <w:rsid w:val="003A300A"/>
    <w:rsid w:val="003A4BCB"/>
    <w:rsid w:val="003B0499"/>
    <w:rsid w:val="003B057F"/>
    <w:rsid w:val="003B0C08"/>
    <w:rsid w:val="003B25B7"/>
    <w:rsid w:val="003B3CC5"/>
    <w:rsid w:val="003B3D02"/>
    <w:rsid w:val="003B41BC"/>
    <w:rsid w:val="003B688C"/>
    <w:rsid w:val="003C6264"/>
    <w:rsid w:val="003C6738"/>
    <w:rsid w:val="003C7B9F"/>
    <w:rsid w:val="003D3820"/>
    <w:rsid w:val="003D4C34"/>
    <w:rsid w:val="003E0104"/>
    <w:rsid w:val="003E212B"/>
    <w:rsid w:val="003E2561"/>
    <w:rsid w:val="003E2FB9"/>
    <w:rsid w:val="003E5C33"/>
    <w:rsid w:val="003E5EE8"/>
    <w:rsid w:val="003E5F09"/>
    <w:rsid w:val="003E6B8B"/>
    <w:rsid w:val="003F29DA"/>
    <w:rsid w:val="003F4994"/>
    <w:rsid w:val="003F5A6D"/>
    <w:rsid w:val="00404535"/>
    <w:rsid w:val="00414811"/>
    <w:rsid w:val="00415EC8"/>
    <w:rsid w:val="0041709B"/>
    <w:rsid w:val="0042098D"/>
    <w:rsid w:val="00421385"/>
    <w:rsid w:val="004251F4"/>
    <w:rsid w:val="004254F3"/>
    <w:rsid w:val="00432644"/>
    <w:rsid w:val="0043350E"/>
    <w:rsid w:val="00433B1A"/>
    <w:rsid w:val="00435898"/>
    <w:rsid w:val="00436D98"/>
    <w:rsid w:val="0044221C"/>
    <w:rsid w:val="00445647"/>
    <w:rsid w:val="004518C7"/>
    <w:rsid w:val="004534B3"/>
    <w:rsid w:val="00453D2D"/>
    <w:rsid w:val="00454BA9"/>
    <w:rsid w:val="00455AF4"/>
    <w:rsid w:val="0045619B"/>
    <w:rsid w:val="00456CE5"/>
    <w:rsid w:val="0046195F"/>
    <w:rsid w:val="00462D1B"/>
    <w:rsid w:val="00464472"/>
    <w:rsid w:val="004655FF"/>
    <w:rsid w:val="00465B8D"/>
    <w:rsid w:val="00474586"/>
    <w:rsid w:val="00475B9E"/>
    <w:rsid w:val="004803FA"/>
    <w:rsid w:val="00482AB9"/>
    <w:rsid w:val="00482FF2"/>
    <w:rsid w:val="00483BA3"/>
    <w:rsid w:val="00484536"/>
    <w:rsid w:val="004848FF"/>
    <w:rsid w:val="00486BDA"/>
    <w:rsid w:val="00486CF3"/>
    <w:rsid w:val="00487EB5"/>
    <w:rsid w:val="0049093A"/>
    <w:rsid w:val="00490B6B"/>
    <w:rsid w:val="0049213A"/>
    <w:rsid w:val="0049302A"/>
    <w:rsid w:val="00493201"/>
    <w:rsid w:val="00494660"/>
    <w:rsid w:val="00494E40"/>
    <w:rsid w:val="00496860"/>
    <w:rsid w:val="00496F95"/>
    <w:rsid w:val="004977AD"/>
    <w:rsid w:val="004A1D29"/>
    <w:rsid w:val="004A244D"/>
    <w:rsid w:val="004A2818"/>
    <w:rsid w:val="004A36AA"/>
    <w:rsid w:val="004A3CAD"/>
    <w:rsid w:val="004A46C5"/>
    <w:rsid w:val="004A7DE0"/>
    <w:rsid w:val="004B1289"/>
    <w:rsid w:val="004B6E32"/>
    <w:rsid w:val="004B71D2"/>
    <w:rsid w:val="004C0A79"/>
    <w:rsid w:val="004C2E38"/>
    <w:rsid w:val="004C36EE"/>
    <w:rsid w:val="004C45B5"/>
    <w:rsid w:val="004C68AF"/>
    <w:rsid w:val="004C6DDF"/>
    <w:rsid w:val="004D0129"/>
    <w:rsid w:val="004D3F35"/>
    <w:rsid w:val="004D59D9"/>
    <w:rsid w:val="004D6253"/>
    <w:rsid w:val="004D6578"/>
    <w:rsid w:val="004E00AB"/>
    <w:rsid w:val="004E0E86"/>
    <w:rsid w:val="004E0F92"/>
    <w:rsid w:val="004E16DF"/>
    <w:rsid w:val="004E1721"/>
    <w:rsid w:val="004E48A2"/>
    <w:rsid w:val="004E4A91"/>
    <w:rsid w:val="004E4E8C"/>
    <w:rsid w:val="004E4F53"/>
    <w:rsid w:val="004E5FB2"/>
    <w:rsid w:val="004F178D"/>
    <w:rsid w:val="004F2C31"/>
    <w:rsid w:val="004F42CC"/>
    <w:rsid w:val="00502C41"/>
    <w:rsid w:val="00503B37"/>
    <w:rsid w:val="00504707"/>
    <w:rsid w:val="00504B88"/>
    <w:rsid w:val="005052A7"/>
    <w:rsid w:val="00505332"/>
    <w:rsid w:val="0050655B"/>
    <w:rsid w:val="00506944"/>
    <w:rsid w:val="00510208"/>
    <w:rsid w:val="00511FA7"/>
    <w:rsid w:val="00512C37"/>
    <w:rsid w:val="00513F5C"/>
    <w:rsid w:val="00515706"/>
    <w:rsid w:val="00515DDE"/>
    <w:rsid w:val="00516C6A"/>
    <w:rsid w:val="00517CA4"/>
    <w:rsid w:val="005222B1"/>
    <w:rsid w:val="00522AC1"/>
    <w:rsid w:val="00523578"/>
    <w:rsid w:val="00523994"/>
    <w:rsid w:val="00524B3A"/>
    <w:rsid w:val="00525159"/>
    <w:rsid w:val="00525418"/>
    <w:rsid w:val="00526E1A"/>
    <w:rsid w:val="005272A0"/>
    <w:rsid w:val="00530402"/>
    <w:rsid w:val="00531207"/>
    <w:rsid w:val="00531C94"/>
    <w:rsid w:val="00531F77"/>
    <w:rsid w:val="00533FD5"/>
    <w:rsid w:val="00534EB8"/>
    <w:rsid w:val="00535498"/>
    <w:rsid w:val="005355CA"/>
    <w:rsid w:val="0053680D"/>
    <w:rsid w:val="005377FC"/>
    <w:rsid w:val="0054072E"/>
    <w:rsid w:val="00542103"/>
    <w:rsid w:val="0054328A"/>
    <w:rsid w:val="00543A94"/>
    <w:rsid w:val="0054565E"/>
    <w:rsid w:val="00545C58"/>
    <w:rsid w:val="005531ED"/>
    <w:rsid w:val="00556EB9"/>
    <w:rsid w:val="005614F3"/>
    <w:rsid w:val="00561A17"/>
    <w:rsid w:val="00561C28"/>
    <w:rsid w:val="00562A39"/>
    <w:rsid w:val="00562C42"/>
    <w:rsid w:val="005637E0"/>
    <w:rsid w:val="00564938"/>
    <w:rsid w:val="00571B3E"/>
    <w:rsid w:val="00571F80"/>
    <w:rsid w:val="00572B6A"/>
    <w:rsid w:val="005738CD"/>
    <w:rsid w:val="00574BCC"/>
    <w:rsid w:val="00575E6A"/>
    <w:rsid w:val="0057799E"/>
    <w:rsid w:val="00581FEA"/>
    <w:rsid w:val="0058312D"/>
    <w:rsid w:val="00583C17"/>
    <w:rsid w:val="0058494A"/>
    <w:rsid w:val="0058505D"/>
    <w:rsid w:val="00586F32"/>
    <w:rsid w:val="0059095C"/>
    <w:rsid w:val="005915B3"/>
    <w:rsid w:val="00591D05"/>
    <w:rsid w:val="00594302"/>
    <w:rsid w:val="005A0791"/>
    <w:rsid w:val="005A1933"/>
    <w:rsid w:val="005A38F6"/>
    <w:rsid w:val="005A3ACF"/>
    <w:rsid w:val="005A441A"/>
    <w:rsid w:val="005A5FA6"/>
    <w:rsid w:val="005A70EC"/>
    <w:rsid w:val="005B1466"/>
    <w:rsid w:val="005B153E"/>
    <w:rsid w:val="005B2F14"/>
    <w:rsid w:val="005B3E7C"/>
    <w:rsid w:val="005B4679"/>
    <w:rsid w:val="005B4D8A"/>
    <w:rsid w:val="005B79BC"/>
    <w:rsid w:val="005C2771"/>
    <w:rsid w:val="005C2B21"/>
    <w:rsid w:val="005C5CDE"/>
    <w:rsid w:val="005D1533"/>
    <w:rsid w:val="005D256C"/>
    <w:rsid w:val="005D2FB7"/>
    <w:rsid w:val="005D3F5F"/>
    <w:rsid w:val="005D55CD"/>
    <w:rsid w:val="005D6750"/>
    <w:rsid w:val="005D79F9"/>
    <w:rsid w:val="005E1227"/>
    <w:rsid w:val="005E22F6"/>
    <w:rsid w:val="005E5055"/>
    <w:rsid w:val="005F0590"/>
    <w:rsid w:val="005F1F73"/>
    <w:rsid w:val="005F4654"/>
    <w:rsid w:val="005F4959"/>
    <w:rsid w:val="005F5DCB"/>
    <w:rsid w:val="005F71F3"/>
    <w:rsid w:val="00600BD5"/>
    <w:rsid w:val="00601D2D"/>
    <w:rsid w:val="006023E6"/>
    <w:rsid w:val="00602601"/>
    <w:rsid w:val="00602B28"/>
    <w:rsid w:val="006034C2"/>
    <w:rsid w:val="00604B50"/>
    <w:rsid w:val="00607F17"/>
    <w:rsid w:val="00612D33"/>
    <w:rsid w:val="00613071"/>
    <w:rsid w:val="00614CD5"/>
    <w:rsid w:val="00614E18"/>
    <w:rsid w:val="006171A0"/>
    <w:rsid w:val="00622AD5"/>
    <w:rsid w:val="00625503"/>
    <w:rsid w:val="006337BD"/>
    <w:rsid w:val="006349A9"/>
    <w:rsid w:val="006373C2"/>
    <w:rsid w:val="00637E3A"/>
    <w:rsid w:val="00640481"/>
    <w:rsid w:val="00640B00"/>
    <w:rsid w:val="0064147E"/>
    <w:rsid w:val="006416BE"/>
    <w:rsid w:val="00641F9E"/>
    <w:rsid w:val="006420D6"/>
    <w:rsid w:val="00645DB8"/>
    <w:rsid w:val="006466B1"/>
    <w:rsid w:val="006505FE"/>
    <w:rsid w:val="006506F2"/>
    <w:rsid w:val="00651759"/>
    <w:rsid w:val="00654052"/>
    <w:rsid w:val="0065415A"/>
    <w:rsid w:val="0065604D"/>
    <w:rsid w:val="00656633"/>
    <w:rsid w:val="00660349"/>
    <w:rsid w:val="00660E39"/>
    <w:rsid w:val="00666206"/>
    <w:rsid w:val="006706DC"/>
    <w:rsid w:val="00671672"/>
    <w:rsid w:val="00672298"/>
    <w:rsid w:val="006734D7"/>
    <w:rsid w:val="0067726D"/>
    <w:rsid w:val="00677869"/>
    <w:rsid w:val="006779D4"/>
    <w:rsid w:val="00677CB2"/>
    <w:rsid w:val="00684102"/>
    <w:rsid w:val="00690050"/>
    <w:rsid w:val="00692C8A"/>
    <w:rsid w:val="00693096"/>
    <w:rsid w:val="00696B39"/>
    <w:rsid w:val="00697875"/>
    <w:rsid w:val="006A1075"/>
    <w:rsid w:val="006A19CF"/>
    <w:rsid w:val="006A1F9C"/>
    <w:rsid w:val="006A50B4"/>
    <w:rsid w:val="006A56A1"/>
    <w:rsid w:val="006A703E"/>
    <w:rsid w:val="006B401A"/>
    <w:rsid w:val="006B57F8"/>
    <w:rsid w:val="006B5BB2"/>
    <w:rsid w:val="006C2389"/>
    <w:rsid w:val="006C35BE"/>
    <w:rsid w:val="006C3D92"/>
    <w:rsid w:val="006C64FD"/>
    <w:rsid w:val="006C7C3B"/>
    <w:rsid w:val="006D206D"/>
    <w:rsid w:val="006D2BF6"/>
    <w:rsid w:val="006D2EF3"/>
    <w:rsid w:val="006D38AA"/>
    <w:rsid w:val="006D3D88"/>
    <w:rsid w:val="006D4E27"/>
    <w:rsid w:val="006D564B"/>
    <w:rsid w:val="006D6E35"/>
    <w:rsid w:val="006E32F2"/>
    <w:rsid w:val="006E4FDE"/>
    <w:rsid w:val="006E64CB"/>
    <w:rsid w:val="006E6DF1"/>
    <w:rsid w:val="006F08AD"/>
    <w:rsid w:val="006F0E16"/>
    <w:rsid w:val="006F1BB2"/>
    <w:rsid w:val="006F23B4"/>
    <w:rsid w:val="006F2BA3"/>
    <w:rsid w:val="006F49B4"/>
    <w:rsid w:val="006F68FF"/>
    <w:rsid w:val="006F6DD4"/>
    <w:rsid w:val="006F7343"/>
    <w:rsid w:val="00701D4A"/>
    <w:rsid w:val="0070242D"/>
    <w:rsid w:val="0070280D"/>
    <w:rsid w:val="00703475"/>
    <w:rsid w:val="0070390F"/>
    <w:rsid w:val="00703D85"/>
    <w:rsid w:val="00704403"/>
    <w:rsid w:val="00704ABE"/>
    <w:rsid w:val="00704B15"/>
    <w:rsid w:val="007050C9"/>
    <w:rsid w:val="00710692"/>
    <w:rsid w:val="00711DE6"/>
    <w:rsid w:val="00712BFA"/>
    <w:rsid w:val="007138CC"/>
    <w:rsid w:val="00714214"/>
    <w:rsid w:val="00724399"/>
    <w:rsid w:val="00724FC3"/>
    <w:rsid w:val="00726936"/>
    <w:rsid w:val="00731641"/>
    <w:rsid w:val="00733045"/>
    <w:rsid w:val="00736D33"/>
    <w:rsid w:val="007429E9"/>
    <w:rsid w:val="00745306"/>
    <w:rsid w:val="0074633A"/>
    <w:rsid w:val="0074682E"/>
    <w:rsid w:val="00747082"/>
    <w:rsid w:val="0074712F"/>
    <w:rsid w:val="007508F8"/>
    <w:rsid w:val="00752866"/>
    <w:rsid w:val="007529CC"/>
    <w:rsid w:val="00752CAF"/>
    <w:rsid w:val="007537DC"/>
    <w:rsid w:val="0076022A"/>
    <w:rsid w:val="0076102C"/>
    <w:rsid w:val="007710FE"/>
    <w:rsid w:val="007725FE"/>
    <w:rsid w:val="007759A0"/>
    <w:rsid w:val="00780230"/>
    <w:rsid w:val="00780440"/>
    <w:rsid w:val="00782922"/>
    <w:rsid w:val="007834EF"/>
    <w:rsid w:val="007839A8"/>
    <w:rsid w:val="00784BC5"/>
    <w:rsid w:val="00787943"/>
    <w:rsid w:val="007900C7"/>
    <w:rsid w:val="00791A6A"/>
    <w:rsid w:val="00791DAC"/>
    <w:rsid w:val="00793511"/>
    <w:rsid w:val="007936C1"/>
    <w:rsid w:val="00794937"/>
    <w:rsid w:val="00797AEF"/>
    <w:rsid w:val="00797BFB"/>
    <w:rsid w:val="007A1708"/>
    <w:rsid w:val="007A1EBA"/>
    <w:rsid w:val="007A2AEB"/>
    <w:rsid w:val="007A3874"/>
    <w:rsid w:val="007A4A80"/>
    <w:rsid w:val="007A4BF4"/>
    <w:rsid w:val="007A6E76"/>
    <w:rsid w:val="007A77FF"/>
    <w:rsid w:val="007B032B"/>
    <w:rsid w:val="007B0C23"/>
    <w:rsid w:val="007B18CD"/>
    <w:rsid w:val="007B2344"/>
    <w:rsid w:val="007B2EFA"/>
    <w:rsid w:val="007B4CD9"/>
    <w:rsid w:val="007B5337"/>
    <w:rsid w:val="007B624F"/>
    <w:rsid w:val="007C0585"/>
    <w:rsid w:val="007C3E97"/>
    <w:rsid w:val="007C4E83"/>
    <w:rsid w:val="007D0A70"/>
    <w:rsid w:val="007D0B83"/>
    <w:rsid w:val="007D0BF2"/>
    <w:rsid w:val="007D359D"/>
    <w:rsid w:val="007D3C31"/>
    <w:rsid w:val="007D40B6"/>
    <w:rsid w:val="007D420C"/>
    <w:rsid w:val="007D4DD3"/>
    <w:rsid w:val="007D6D85"/>
    <w:rsid w:val="007E0A27"/>
    <w:rsid w:val="007E1E02"/>
    <w:rsid w:val="007E4642"/>
    <w:rsid w:val="007E61A3"/>
    <w:rsid w:val="007E62B5"/>
    <w:rsid w:val="007E6BF5"/>
    <w:rsid w:val="007F0E86"/>
    <w:rsid w:val="007F1781"/>
    <w:rsid w:val="007F1F81"/>
    <w:rsid w:val="007F6A5F"/>
    <w:rsid w:val="007F6EC3"/>
    <w:rsid w:val="007F78A2"/>
    <w:rsid w:val="00800493"/>
    <w:rsid w:val="0080088B"/>
    <w:rsid w:val="00804989"/>
    <w:rsid w:val="0081018A"/>
    <w:rsid w:val="00810DBF"/>
    <w:rsid w:val="00810DC2"/>
    <w:rsid w:val="00811728"/>
    <w:rsid w:val="00811D8C"/>
    <w:rsid w:val="008155A1"/>
    <w:rsid w:val="008170DB"/>
    <w:rsid w:val="00824717"/>
    <w:rsid w:val="00825798"/>
    <w:rsid w:val="00826F5E"/>
    <w:rsid w:val="00827E39"/>
    <w:rsid w:val="0083063C"/>
    <w:rsid w:val="00830BEF"/>
    <w:rsid w:val="00831652"/>
    <w:rsid w:val="00831B74"/>
    <w:rsid w:val="008347D9"/>
    <w:rsid w:val="00836D52"/>
    <w:rsid w:val="00837C50"/>
    <w:rsid w:val="008402AE"/>
    <w:rsid w:val="00840A15"/>
    <w:rsid w:val="00842EA2"/>
    <w:rsid w:val="00844121"/>
    <w:rsid w:val="00846367"/>
    <w:rsid w:val="00847E3C"/>
    <w:rsid w:val="00850B23"/>
    <w:rsid w:val="00851D61"/>
    <w:rsid w:val="00852B55"/>
    <w:rsid w:val="00852F1C"/>
    <w:rsid w:val="00853B8A"/>
    <w:rsid w:val="00853E33"/>
    <w:rsid w:val="008546A9"/>
    <w:rsid w:val="008567FE"/>
    <w:rsid w:val="0085744A"/>
    <w:rsid w:val="00860208"/>
    <w:rsid w:val="00863072"/>
    <w:rsid w:val="00870CA7"/>
    <w:rsid w:val="00871D59"/>
    <w:rsid w:val="008721C2"/>
    <w:rsid w:val="008729AE"/>
    <w:rsid w:val="00873EBE"/>
    <w:rsid w:val="008774CB"/>
    <w:rsid w:val="00880AAF"/>
    <w:rsid w:val="0088171D"/>
    <w:rsid w:val="00882519"/>
    <w:rsid w:val="00882982"/>
    <w:rsid w:val="00882A6B"/>
    <w:rsid w:val="00887980"/>
    <w:rsid w:val="008905AC"/>
    <w:rsid w:val="008927E8"/>
    <w:rsid w:val="00892D44"/>
    <w:rsid w:val="00895E05"/>
    <w:rsid w:val="00896A32"/>
    <w:rsid w:val="008A14A9"/>
    <w:rsid w:val="008A1695"/>
    <w:rsid w:val="008A1B53"/>
    <w:rsid w:val="008A1D5C"/>
    <w:rsid w:val="008A373A"/>
    <w:rsid w:val="008A6722"/>
    <w:rsid w:val="008A6C25"/>
    <w:rsid w:val="008A759D"/>
    <w:rsid w:val="008A77D9"/>
    <w:rsid w:val="008B0340"/>
    <w:rsid w:val="008B2CB6"/>
    <w:rsid w:val="008B2ED1"/>
    <w:rsid w:val="008B3A07"/>
    <w:rsid w:val="008B47ED"/>
    <w:rsid w:val="008B659C"/>
    <w:rsid w:val="008B6D67"/>
    <w:rsid w:val="008C3B6E"/>
    <w:rsid w:val="008C491C"/>
    <w:rsid w:val="008C57C4"/>
    <w:rsid w:val="008C733A"/>
    <w:rsid w:val="008C7989"/>
    <w:rsid w:val="008C7BCC"/>
    <w:rsid w:val="008D05DD"/>
    <w:rsid w:val="008D093E"/>
    <w:rsid w:val="008D2C56"/>
    <w:rsid w:val="008D3AB9"/>
    <w:rsid w:val="008D432A"/>
    <w:rsid w:val="008D5364"/>
    <w:rsid w:val="008D53E1"/>
    <w:rsid w:val="008D6434"/>
    <w:rsid w:val="008E0AB9"/>
    <w:rsid w:val="008E2B6D"/>
    <w:rsid w:val="008E2F27"/>
    <w:rsid w:val="008E52B6"/>
    <w:rsid w:val="008E6289"/>
    <w:rsid w:val="008F38ED"/>
    <w:rsid w:val="008F3F67"/>
    <w:rsid w:val="008F539C"/>
    <w:rsid w:val="0090067C"/>
    <w:rsid w:val="00904152"/>
    <w:rsid w:val="00904497"/>
    <w:rsid w:val="00905480"/>
    <w:rsid w:val="00906820"/>
    <w:rsid w:val="00912EB5"/>
    <w:rsid w:val="00914B07"/>
    <w:rsid w:val="00914B78"/>
    <w:rsid w:val="00914D58"/>
    <w:rsid w:val="009150CF"/>
    <w:rsid w:val="00917296"/>
    <w:rsid w:val="00922120"/>
    <w:rsid w:val="009229AB"/>
    <w:rsid w:val="00923F55"/>
    <w:rsid w:val="00924F11"/>
    <w:rsid w:val="009253AD"/>
    <w:rsid w:val="00926753"/>
    <w:rsid w:val="00927763"/>
    <w:rsid w:val="0093772E"/>
    <w:rsid w:val="009414AA"/>
    <w:rsid w:val="00944873"/>
    <w:rsid w:val="00946BC0"/>
    <w:rsid w:val="009477E8"/>
    <w:rsid w:val="00947D37"/>
    <w:rsid w:val="00955C1B"/>
    <w:rsid w:val="00956F02"/>
    <w:rsid w:val="00960031"/>
    <w:rsid w:val="00960848"/>
    <w:rsid w:val="00964004"/>
    <w:rsid w:val="009641BC"/>
    <w:rsid w:val="0096473D"/>
    <w:rsid w:val="009704F4"/>
    <w:rsid w:val="009709FD"/>
    <w:rsid w:val="00971E11"/>
    <w:rsid w:val="00972BAB"/>
    <w:rsid w:val="0097391A"/>
    <w:rsid w:val="00973AC2"/>
    <w:rsid w:val="00973B29"/>
    <w:rsid w:val="0097411F"/>
    <w:rsid w:val="0097742F"/>
    <w:rsid w:val="009810D0"/>
    <w:rsid w:val="009854C2"/>
    <w:rsid w:val="0098790F"/>
    <w:rsid w:val="00990939"/>
    <w:rsid w:val="009909A6"/>
    <w:rsid w:val="009909C8"/>
    <w:rsid w:val="009911AF"/>
    <w:rsid w:val="00992780"/>
    <w:rsid w:val="009935A6"/>
    <w:rsid w:val="00993A20"/>
    <w:rsid w:val="00994DB6"/>
    <w:rsid w:val="00994F00"/>
    <w:rsid w:val="00995016"/>
    <w:rsid w:val="009971A3"/>
    <w:rsid w:val="00997C59"/>
    <w:rsid w:val="009A0493"/>
    <w:rsid w:val="009A1EA2"/>
    <w:rsid w:val="009A54E6"/>
    <w:rsid w:val="009A5EED"/>
    <w:rsid w:val="009B16EC"/>
    <w:rsid w:val="009B2508"/>
    <w:rsid w:val="009B252A"/>
    <w:rsid w:val="009B2861"/>
    <w:rsid w:val="009B3810"/>
    <w:rsid w:val="009B41C1"/>
    <w:rsid w:val="009C0116"/>
    <w:rsid w:val="009C1A8B"/>
    <w:rsid w:val="009C22BB"/>
    <w:rsid w:val="009C25EA"/>
    <w:rsid w:val="009C4503"/>
    <w:rsid w:val="009C464A"/>
    <w:rsid w:val="009C5050"/>
    <w:rsid w:val="009C53DF"/>
    <w:rsid w:val="009C6145"/>
    <w:rsid w:val="009D0956"/>
    <w:rsid w:val="009D2B27"/>
    <w:rsid w:val="009D3B62"/>
    <w:rsid w:val="009D4C92"/>
    <w:rsid w:val="009D52EE"/>
    <w:rsid w:val="009D53F7"/>
    <w:rsid w:val="009D7868"/>
    <w:rsid w:val="009D7EEF"/>
    <w:rsid w:val="009E04A9"/>
    <w:rsid w:val="009E29C0"/>
    <w:rsid w:val="009E33B0"/>
    <w:rsid w:val="009E33F2"/>
    <w:rsid w:val="009E421B"/>
    <w:rsid w:val="009E6B06"/>
    <w:rsid w:val="009F0464"/>
    <w:rsid w:val="009F1573"/>
    <w:rsid w:val="009F3514"/>
    <w:rsid w:val="009F3B57"/>
    <w:rsid w:val="009F3CF5"/>
    <w:rsid w:val="009F499C"/>
    <w:rsid w:val="009F640E"/>
    <w:rsid w:val="009F6DE4"/>
    <w:rsid w:val="009F7D0E"/>
    <w:rsid w:val="00A00DFD"/>
    <w:rsid w:val="00A01037"/>
    <w:rsid w:val="00A04006"/>
    <w:rsid w:val="00A06BA5"/>
    <w:rsid w:val="00A06BB5"/>
    <w:rsid w:val="00A06CE0"/>
    <w:rsid w:val="00A06FB4"/>
    <w:rsid w:val="00A07111"/>
    <w:rsid w:val="00A07C4B"/>
    <w:rsid w:val="00A07F36"/>
    <w:rsid w:val="00A101A9"/>
    <w:rsid w:val="00A108DD"/>
    <w:rsid w:val="00A10914"/>
    <w:rsid w:val="00A13229"/>
    <w:rsid w:val="00A135BD"/>
    <w:rsid w:val="00A1395B"/>
    <w:rsid w:val="00A14E60"/>
    <w:rsid w:val="00A16BEC"/>
    <w:rsid w:val="00A20691"/>
    <w:rsid w:val="00A240C2"/>
    <w:rsid w:val="00A24766"/>
    <w:rsid w:val="00A25A62"/>
    <w:rsid w:val="00A25E83"/>
    <w:rsid w:val="00A26140"/>
    <w:rsid w:val="00A261BF"/>
    <w:rsid w:val="00A26413"/>
    <w:rsid w:val="00A26CF7"/>
    <w:rsid w:val="00A32FBF"/>
    <w:rsid w:val="00A33BCE"/>
    <w:rsid w:val="00A34625"/>
    <w:rsid w:val="00A3463B"/>
    <w:rsid w:val="00A37741"/>
    <w:rsid w:val="00A406BC"/>
    <w:rsid w:val="00A41510"/>
    <w:rsid w:val="00A45BAF"/>
    <w:rsid w:val="00A47A22"/>
    <w:rsid w:val="00A50582"/>
    <w:rsid w:val="00A531DB"/>
    <w:rsid w:val="00A537F9"/>
    <w:rsid w:val="00A5408C"/>
    <w:rsid w:val="00A570C2"/>
    <w:rsid w:val="00A57969"/>
    <w:rsid w:val="00A57D45"/>
    <w:rsid w:val="00A57D8D"/>
    <w:rsid w:val="00A57F21"/>
    <w:rsid w:val="00A613D2"/>
    <w:rsid w:val="00A62A19"/>
    <w:rsid w:val="00A63A67"/>
    <w:rsid w:val="00A73F43"/>
    <w:rsid w:val="00A7672B"/>
    <w:rsid w:val="00A805B2"/>
    <w:rsid w:val="00A80DDA"/>
    <w:rsid w:val="00A81353"/>
    <w:rsid w:val="00A82DE9"/>
    <w:rsid w:val="00A8379D"/>
    <w:rsid w:val="00A83C7E"/>
    <w:rsid w:val="00A83E43"/>
    <w:rsid w:val="00A856C3"/>
    <w:rsid w:val="00A90405"/>
    <w:rsid w:val="00A94A6B"/>
    <w:rsid w:val="00A96D54"/>
    <w:rsid w:val="00A96FA9"/>
    <w:rsid w:val="00A97A52"/>
    <w:rsid w:val="00AA0779"/>
    <w:rsid w:val="00AA4798"/>
    <w:rsid w:val="00AA4CE4"/>
    <w:rsid w:val="00AA4E03"/>
    <w:rsid w:val="00AA5C4B"/>
    <w:rsid w:val="00AA7603"/>
    <w:rsid w:val="00AB6C6E"/>
    <w:rsid w:val="00AB6CB1"/>
    <w:rsid w:val="00AB6D2E"/>
    <w:rsid w:val="00AB71A8"/>
    <w:rsid w:val="00AC037A"/>
    <w:rsid w:val="00AC11B9"/>
    <w:rsid w:val="00AC343C"/>
    <w:rsid w:val="00AC36CB"/>
    <w:rsid w:val="00AC44F6"/>
    <w:rsid w:val="00AC49FB"/>
    <w:rsid w:val="00AC7018"/>
    <w:rsid w:val="00AD2BB7"/>
    <w:rsid w:val="00AD7FD6"/>
    <w:rsid w:val="00AE09A0"/>
    <w:rsid w:val="00AE0F36"/>
    <w:rsid w:val="00AE5E87"/>
    <w:rsid w:val="00AE6815"/>
    <w:rsid w:val="00AE78AB"/>
    <w:rsid w:val="00AF0FA0"/>
    <w:rsid w:val="00AF13B1"/>
    <w:rsid w:val="00AF2409"/>
    <w:rsid w:val="00AF3CDA"/>
    <w:rsid w:val="00AF43CA"/>
    <w:rsid w:val="00AF5E3A"/>
    <w:rsid w:val="00AF6197"/>
    <w:rsid w:val="00AF6B67"/>
    <w:rsid w:val="00AF79F2"/>
    <w:rsid w:val="00B00273"/>
    <w:rsid w:val="00B00651"/>
    <w:rsid w:val="00B00AED"/>
    <w:rsid w:val="00B011E4"/>
    <w:rsid w:val="00B041C5"/>
    <w:rsid w:val="00B06655"/>
    <w:rsid w:val="00B07F6B"/>
    <w:rsid w:val="00B10475"/>
    <w:rsid w:val="00B118A2"/>
    <w:rsid w:val="00B11AB1"/>
    <w:rsid w:val="00B13341"/>
    <w:rsid w:val="00B14EE9"/>
    <w:rsid w:val="00B159D7"/>
    <w:rsid w:val="00B16077"/>
    <w:rsid w:val="00B175D2"/>
    <w:rsid w:val="00B23E83"/>
    <w:rsid w:val="00B25E7B"/>
    <w:rsid w:val="00B335D9"/>
    <w:rsid w:val="00B34C6C"/>
    <w:rsid w:val="00B351B5"/>
    <w:rsid w:val="00B40865"/>
    <w:rsid w:val="00B418BF"/>
    <w:rsid w:val="00B41DA8"/>
    <w:rsid w:val="00B5056D"/>
    <w:rsid w:val="00B5083E"/>
    <w:rsid w:val="00B50B5E"/>
    <w:rsid w:val="00B54C76"/>
    <w:rsid w:val="00B554D2"/>
    <w:rsid w:val="00B637DA"/>
    <w:rsid w:val="00B657C0"/>
    <w:rsid w:val="00B707BD"/>
    <w:rsid w:val="00B73AB0"/>
    <w:rsid w:val="00B7456B"/>
    <w:rsid w:val="00B818E9"/>
    <w:rsid w:val="00B82766"/>
    <w:rsid w:val="00B82913"/>
    <w:rsid w:val="00B82F65"/>
    <w:rsid w:val="00B83D37"/>
    <w:rsid w:val="00B85894"/>
    <w:rsid w:val="00B90164"/>
    <w:rsid w:val="00B9115D"/>
    <w:rsid w:val="00B926CB"/>
    <w:rsid w:val="00B93588"/>
    <w:rsid w:val="00B936E6"/>
    <w:rsid w:val="00B93779"/>
    <w:rsid w:val="00B937C2"/>
    <w:rsid w:val="00B94475"/>
    <w:rsid w:val="00B94698"/>
    <w:rsid w:val="00B94992"/>
    <w:rsid w:val="00B94F62"/>
    <w:rsid w:val="00B958C4"/>
    <w:rsid w:val="00B97FDA"/>
    <w:rsid w:val="00BA0959"/>
    <w:rsid w:val="00BA15D0"/>
    <w:rsid w:val="00BA1D7E"/>
    <w:rsid w:val="00BA6591"/>
    <w:rsid w:val="00BB05A3"/>
    <w:rsid w:val="00BB089C"/>
    <w:rsid w:val="00BB0966"/>
    <w:rsid w:val="00BB1D90"/>
    <w:rsid w:val="00BB1E01"/>
    <w:rsid w:val="00BB2D1C"/>
    <w:rsid w:val="00BB3B1E"/>
    <w:rsid w:val="00BB3DB2"/>
    <w:rsid w:val="00BB6750"/>
    <w:rsid w:val="00BB6D33"/>
    <w:rsid w:val="00BB78AF"/>
    <w:rsid w:val="00BB7EAC"/>
    <w:rsid w:val="00BC14ED"/>
    <w:rsid w:val="00BC21FA"/>
    <w:rsid w:val="00BC2D47"/>
    <w:rsid w:val="00BC3082"/>
    <w:rsid w:val="00BC3C58"/>
    <w:rsid w:val="00BD1452"/>
    <w:rsid w:val="00BD1AE8"/>
    <w:rsid w:val="00BD3D66"/>
    <w:rsid w:val="00BD49E2"/>
    <w:rsid w:val="00BD4B88"/>
    <w:rsid w:val="00BD63EC"/>
    <w:rsid w:val="00BE01C6"/>
    <w:rsid w:val="00BE219A"/>
    <w:rsid w:val="00BE5548"/>
    <w:rsid w:val="00BE65A5"/>
    <w:rsid w:val="00BE73BC"/>
    <w:rsid w:val="00BF0620"/>
    <w:rsid w:val="00BF0F95"/>
    <w:rsid w:val="00BF5BE3"/>
    <w:rsid w:val="00BF5E55"/>
    <w:rsid w:val="00BF64D3"/>
    <w:rsid w:val="00C00928"/>
    <w:rsid w:val="00C014DB"/>
    <w:rsid w:val="00C02690"/>
    <w:rsid w:val="00C0306C"/>
    <w:rsid w:val="00C041AF"/>
    <w:rsid w:val="00C05CA7"/>
    <w:rsid w:val="00C07879"/>
    <w:rsid w:val="00C07ECF"/>
    <w:rsid w:val="00C11723"/>
    <w:rsid w:val="00C15DA2"/>
    <w:rsid w:val="00C22024"/>
    <w:rsid w:val="00C22878"/>
    <w:rsid w:val="00C228C1"/>
    <w:rsid w:val="00C23876"/>
    <w:rsid w:val="00C238ED"/>
    <w:rsid w:val="00C242AB"/>
    <w:rsid w:val="00C25237"/>
    <w:rsid w:val="00C31033"/>
    <w:rsid w:val="00C32570"/>
    <w:rsid w:val="00C325C1"/>
    <w:rsid w:val="00C32778"/>
    <w:rsid w:val="00C32BD9"/>
    <w:rsid w:val="00C32E6C"/>
    <w:rsid w:val="00C3344D"/>
    <w:rsid w:val="00C369AA"/>
    <w:rsid w:val="00C36DCC"/>
    <w:rsid w:val="00C404E4"/>
    <w:rsid w:val="00C40A39"/>
    <w:rsid w:val="00C429F7"/>
    <w:rsid w:val="00C466E6"/>
    <w:rsid w:val="00C5206E"/>
    <w:rsid w:val="00C52848"/>
    <w:rsid w:val="00C52F4D"/>
    <w:rsid w:val="00C53FD9"/>
    <w:rsid w:val="00C54468"/>
    <w:rsid w:val="00C55231"/>
    <w:rsid w:val="00C55C2D"/>
    <w:rsid w:val="00C56293"/>
    <w:rsid w:val="00C5633B"/>
    <w:rsid w:val="00C56B95"/>
    <w:rsid w:val="00C57C9B"/>
    <w:rsid w:val="00C62C8A"/>
    <w:rsid w:val="00C64A8E"/>
    <w:rsid w:val="00C64F5B"/>
    <w:rsid w:val="00C64F9F"/>
    <w:rsid w:val="00C6594A"/>
    <w:rsid w:val="00C7561F"/>
    <w:rsid w:val="00C76D0F"/>
    <w:rsid w:val="00C77392"/>
    <w:rsid w:val="00C82108"/>
    <w:rsid w:val="00C822AD"/>
    <w:rsid w:val="00C8283E"/>
    <w:rsid w:val="00C82F43"/>
    <w:rsid w:val="00C843AF"/>
    <w:rsid w:val="00C86FB7"/>
    <w:rsid w:val="00C87064"/>
    <w:rsid w:val="00C906B5"/>
    <w:rsid w:val="00C91007"/>
    <w:rsid w:val="00C91BA5"/>
    <w:rsid w:val="00C9306D"/>
    <w:rsid w:val="00C93C64"/>
    <w:rsid w:val="00CA03A4"/>
    <w:rsid w:val="00CA313F"/>
    <w:rsid w:val="00CA6776"/>
    <w:rsid w:val="00CA6875"/>
    <w:rsid w:val="00CB0A88"/>
    <w:rsid w:val="00CB0F0B"/>
    <w:rsid w:val="00CB2755"/>
    <w:rsid w:val="00CB36BC"/>
    <w:rsid w:val="00CB37D8"/>
    <w:rsid w:val="00CB4A9C"/>
    <w:rsid w:val="00CB54AC"/>
    <w:rsid w:val="00CB60B1"/>
    <w:rsid w:val="00CB68F4"/>
    <w:rsid w:val="00CB7C8A"/>
    <w:rsid w:val="00CB7F8E"/>
    <w:rsid w:val="00CC0132"/>
    <w:rsid w:val="00CC1235"/>
    <w:rsid w:val="00CC17A7"/>
    <w:rsid w:val="00CC1B18"/>
    <w:rsid w:val="00CC2623"/>
    <w:rsid w:val="00CC3115"/>
    <w:rsid w:val="00CC3C9F"/>
    <w:rsid w:val="00CD0159"/>
    <w:rsid w:val="00CD05A2"/>
    <w:rsid w:val="00CD43D4"/>
    <w:rsid w:val="00CD4640"/>
    <w:rsid w:val="00CD601E"/>
    <w:rsid w:val="00CD7B12"/>
    <w:rsid w:val="00CE2309"/>
    <w:rsid w:val="00CE2DD2"/>
    <w:rsid w:val="00CE31A8"/>
    <w:rsid w:val="00CE3AE5"/>
    <w:rsid w:val="00CE7873"/>
    <w:rsid w:val="00CF1BC1"/>
    <w:rsid w:val="00CF2801"/>
    <w:rsid w:val="00CF2D50"/>
    <w:rsid w:val="00CF4AEF"/>
    <w:rsid w:val="00CF5910"/>
    <w:rsid w:val="00CF79DC"/>
    <w:rsid w:val="00D010B8"/>
    <w:rsid w:val="00D020E1"/>
    <w:rsid w:val="00D03424"/>
    <w:rsid w:val="00D03B05"/>
    <w:rsid w:val="00D05A91"/>
    <w:rsid w:val="00D06B33"/>
    <w:rsid w:val="00D06CA6"/>
    <w:rsid w:val="00D10ACB"/>
    <w:rsid w:val="00D10C11"/>
    <w:rsid w:val="00D11E05"/>
    <w:rsid w:val="00D12030"/>
    <w:rsid w:val="00D1797D"/>
    <w:rsid w:val="00D2643D"/>
    <w:rsid w:val="00D273D0"/>
    <w:rsid w:val="00D277DE"/>
    <w:rsid w:val="00D301A8"/>
    <w:rsid w:val="00D30EBC"/>
    <w:rsid w:val="00D3154B"/>
    <w:rsid w:val="00D322A7"/>
    <w:rsid w:val="00D3293C"/>
    <w:rsid w:val="00D35574"/>
    <w:rsid w:val="00D3597E"/>
    <w:rsid w:val="00D36155"/>
    <w:rsid w:val="00D36F81"/>
    <w:rsid w:val="00D40148"/>
    <w:rsid w:val="00D40563"/>
    <w:rsid w:val="00D416AE"/>
    <w:rsid w:val="00D416D1"/>
    <w:rsid w:val="00D41BBE"/>
    <w:rsid w:val="00D41D75"/>
    <w:rsid w:val="00D45A44"/>
    <w:rsid w:val="00D4613E"/>
    <w:rsid w:val="00D50B71"/>
    <w:rsid w:val="00D52596"/>
    <w:rsid w:val="00D52680"/>
    <w:rsid w:val="00D5367D"/>
    <w:rsid w:val="00D53B39"/>
    <w:rsid w:val="00D54D6F"/>
    <w:rsid w:val="00D55A6A"/>
    <w:rsid w:val="00D55F94"/>
    <w:rsid w:val="00D561CF"/>
    <w:rsid w:val="00D57144"/>
    <w:rsid w:val="00D57A55"/>
    <w:rsid w:val="00D60953"/>
    <w:rsid w:val="00D630A6"/>
    <w:rsid w:val="00D6334C"/>
    <w:rsid w:val="00D6499E"/>
    <w:rsid w:val="00D653EF"/>
    <w:rsid w:val="00D65B59"/>
    <w:rsid w:val="00D66F8D"/>
    <w:rsid w:val="00D67B2C"/>
    <w:rsid w:val="00D72B39"/>
    <w:rsid w:val="00D736D6"/>
    <w:rsid w:val="00D74B1F"/>
    <w:rsid w:val="00D77A79"/>
    <w:rsid w:val="00D8069D"/>
    <w:rsid w:val="00D81490"/>
    <w:rsid w:val="00D81F5A"/>
    <w:rsid w:val="00D83094"/>
    <w:rsid w:val="00D86FEA"/>
    <w:rsid w:val="00D87CB1"/>
    <w:rsid w:val="00D906E0"/>
    <w:rsid w:val="00D90B27"/>
    <w:rsid w:val="00D90D10"/>
    <w:rsid w:val="00D9105F"/>
    <w:rsid w:val="00D92870"/>
    <w:rsid w:val="00D9423A"/>
    <w:rsid w:val="00D97BFA"/>
    <w:rsid w:val="00DA0179"/>
    <w:rsid w:val="00DA01FC"/>
    <w:rsid w:val="00DA0612"/>
    <w:rsid w:val="00DA0BD1"/>
    <w:rsid w:val="00DA3C67"/>
    <w:rsid w:val="00DA3DB3"/>
    <w:rsid w:val="00DB0285"/>
    <w:rsid w:val="00DB1D0D"/>
    <w:rsid w:val="00DB5444"/>
    <w:rsid w:val="00DB7F29"/>
    <w:rsid w:val="00DC06AE"/>
    <w:rsid w:val="00DC072B"/>
    <w:rsid w:val="00DC1312"/>
    <w:rsid w:val="00DC7093"/>
    <w:rsid w:val="00DD0253"/>
    <w:rsid w:val="00DD0280"/>
    <w:rsid w:val="00DD0623"/>
    <w:rsid w:val="00DD07C7"/>
    <w:rsid w:val="00DD08B8"/>
    <w:rsid w:val="00DD0D01"/>
    <w:rsid w:val="00DD1AF7"/>
    <w:rsid w:val="00DD2581"/>
    <w:rsid w:val="00DD2D1B"/>
    <w:rsid w:val="00DD37ED"/>
    <w:rsid w:val="00DE07C1"/>
    <w:rsid w:val="00DE3680"/>
    <w:rsid w:val="00DE3AF6"/>
    <w:rsid w:val="00DF1674"/>
    <w:rsid w:val="00DF383B"/>
    <w:rsid w:val="00DF4F72"/>
    <w:rsid w:val="00DF5370"/>
    <w:rsid w:val="00DF66DA"/>
    <w:rsid w:val="00E01CA4"/>
    <w:rsid w:val="00E03132"/>
    <w:rsid w:val="00E03CF0"/>
    <w:rsid w:val="00E0681B"/>
    <w:rsid w:val="00E10470"/>
    <w:rsid w:val="00E112C2"/>
    <w:rsid w:val="00E1250D"/>
    <w:rsid w:val="00E14329"/>
    <w:rsid w:val="00E147DC"/>
    <w:rsid w:val="00E14E6B"/>
    <w:rsid w:val="00E14F47"/>
    <w:rsid w:val="00E16C1D"/>
    <w:rsid w:val="00E16C5B"/>
    <w:rsid w:val="00E16DD3"/>
    <w:rsid w:val="00E17896"/>
    <w:rsid w:val="00E20272"/>
    <w:rsid w:val="00E211CA"/>
    <w:rsid w:val="00E21DC5"/>
    <w:rsid w:val="00E2343F"/>
    <w:rsid w:val="00E24CB2"/>
    <w:rsid w:val="00E266B5"/>
    <w:rsid w:val="00E2670D"/>
    <w:rsid w:val="00E2758A"/>
    <w:rsid w:val="00E30592"/>
    <w:rsid w:val="00E30E7F"/>
    <w:rsid w:val="00E31B9A"/>
    <w:rsid w:val="00E31D2C"/>
    <w:rsid w:val="00E33003"/>
    <w:rsid w:val="00E34626"/>
    <w:rsid w:val="00E34E0B"/>
    <w:rsid w:val="00E37850"/>
    <w:rsid w:val="00E402B6"/>
    <w:rsid w:val="00E40A9A"/>
    <w:rsid w:val="00E423C9"/>
    <w:rsid w:val="00E433B6"/>
    <w:rsid w:val="00E4492D"/>
    <w:rsid w:val="00E452FA"/>
    <w:rsid w:val="00E46CE6"/>
    <w:rsid w:val="00E47AD0"/>
    <w:rsid w:val="00E47B05"/>
    <w:rsid w:val="00E47FF0"/>
    <w:rsid w:val="00E50D6C"/>
    <w:rsid w:val="00E516B0"/>
    <w:rsid w:val="00E53CE7"/>
    <w:rsid w:val="00E57A81"/>
    <w:rsid w:val="00E60400"/>
    <w:rsid w:val="00E618BE"/>
    <w:rsid w:val="00E63F4B"/>
    <w:rsid w:val="00E64C34"/>
    <w:rsid w:val="00E65499"/>
    <w:rsid w:val="00E66588"/>
    <w:rsid w:val="00E66D33"/>
    <w:rsid w:val="00E66EAA"/>
    <w:rsid w:val="00E67459"/>
    <w:rsid w:val="00E67D2E"/>
    <w:rsid w:val="00E70797"/>
    <w:rsid w:val="00E71BEE"/>
    <w:rsid w:val="00E72019"/>
    <w:rsid w:val="00E72CB6"/>
    <w:rsid w:val="00E73162"/>
    <w:rsid w:val="00E734DD"/>
    <w:rsid w:val="00E73BB5"/>
    <w:rsid w:val="00E7490B"/>
    <w:rsid w:val="00E753D7"/>
    <w:rsid w:val="00E76A72"/>
    <w:rsid w:val="00E76FBE"/>
    <w:rsid w:val="00E77931"/>
    <w:rsid w:val="00E81BBD"/>
    <w:rsid w:val="00E86867"/>
    <w:rsid w:val="00E86BB2"/>
    <w:rsid w:val="00E87004"/>
    <w:rsid w:val="00E95848"/>
    <w:rsid w:val="00E96B86"/>
    <w:rsid w:val="00EA12E0"/>
    <w:rsid w:val="00EA141D"/>
    <w:rsid w:val="00EA163F"/>
    <w:rsid w:val="00EA289A"/>
    <w:rsid w:val="00EA38C6"/>
    <w:rsid w:val="00EA52BE"/>
    <w:rsid w:val="00EA79E4"/>
    <w:rsid w:val="00EB1A6D"/>
    <w:rsid w:val="00EB2F89"/>
    <w:rsid w:val="00EB3CD2"/>
    <w:rsid w:val="00EB4412"/>
    <w:rsid w:val="00EB4707"/>
    <w:rsid w:val="00EB52BB"/>
    <w:rsid w:val="00EB65AF"/>
    <w:rsid w:val="00EB7368"/>
    <w:rsid w:val="00EB799C"/>
    <w:rsid w:val="00EB7D04"/>
    <w:rsid w:val="00EC0F36"/>
    <w:rsid w:val="00EC2344"/>
    <w:rsid w:val="00EC2534"/>
    <w:rsid w:val="00EC3441"/>
    <w:rsid w:val="00EC3C31"/>
    <w:rsid w:val="00EC52F5"/>
    <w:rsid w:val="00EC61D4"/>
    <w:rsid w:val="00EC7A4D"/>
    <w:rsid w:val="00ED0046"/>
    <w:rsid w:val="00ED1745"/>
    <w:rsid w:val="00ED31F5"/>
    <w:rsid w:val="00ED3D32"/>
    <w:rsid w:val="00ED6508"/>
    <w:rsid w:val="00EE0254"/>
    <w:rsid w:val="00EE0565"/>
    <w:rsid w:val="00EE0E26"/>
    <w:rsid w:val="00EE1256"/>
    <w:rsid w:val="00EE1CB5"/>
    <w:rsid w:val="00EE2692"/>
    <w:rsid w:val="00EE272E"/>
    <w:rsid w:val="00EE43E7"/>
    <w:rsid w:val="00EE4A10"/>
    <w:rsid w:val="00EE5B81"/>
    <w:rsid w:val="00EE6D98"/>
    <w:rsid w:val="00EF1584"/>
    <w:rsid w:val="00EF2981"/>
    <w:rsid w:val="00EF5289"/>
    <w:rsid w:val="00EF63F8"/>
    <w:rsid w:val="00EF773C"/>
    <w:rsid w:val="00EF7D44"/>
    <w:rsid w:val="00F01BDF"/>
    <w:rsid w:val="00F022A6"/>
    <w:rsid w:val="00F04754"/>
    <w:rsid w:val="00F0628F"/>
    <w:rsid w:val="00F07676"/>
    <w:rsid w:val="00F07836"/>
    <w:rsid w:val="00F07BBE"/>
    <w:rsid w:val="00F11059"/>
    <w:rsid w:val="00F12439"/>
    <w:rsid w:val="00F15902"/>
    <w:rsid w:val="00F20B61"/>
    <w:rsid w:val="00F21338"/>
    <w:rsid w:val="00F22623"/>
    <w:rsid w:val="00F22771"/>
    <w:rsid w:val="00F2506D"/>
    <w:rsid w:val="00F268DD"/>
    <w:rsid w:val="00F27A73"/>
    <w:rsid w:val="00F30A44"/>
    <w:rsid w:val="00F30B05"/>
    <w:rsid w:val="00F30D1C"/>
    <w:rsid w:val="00F30E23"/>
    <w:rsid w:val="00F30E56"/>
    <w:rsid w:val="00F32458"/>
    <w:rsid w:val="00F32663"/>
    <w:rsid w:val="00F32AF2"/>
    <w:rsid w:val="00F3321B"/>
    <w:rsid w:val="00F36D9D"/>
    <w:rsid w:val="00F42D6D"/>
    <w:rsid w:val="00F42F12"/>
    <w:rsid w:val="00F430AA"/>
    <w:rsid w:val="00F43271"/>
    <w:rsid w:val="00F447CE"/>
    <w:rsid w:val="00F45B93"/>
    <w:rsid w:val="00F4673C"/>
    <w:rsid w:val="00F4779F"/>
    <w:rsid w:val="00F478E5"/>
    <w:rsid w:val="00F50FA7"/>
    <w:rsid w:val="00F51C3D"/>
    <w:rsid w:val="00F524BD"/>
    <w:rsid w:val="00F52875"/>
    <w:rsid w:val="00F53052"/>
    <w:rsid w:val="00F5573A"/>
    <w:rsid w:val="00F57482"/>
    <w:rsid w:val="00F619A4"/>
    <w:rsid w:val="00F61C4F"/>
    <w:rsid w:val="00F6443D"/>
    <w:rsid w:val="00F66C36"/>
    <w:rsid w:val="00F67CA7"/>
    <w:rsid w:val="00F7167E"/>
    <w:rsid w:val="00F716B6"/>
    <w:rsid w:val="00F73A14"/>
    <w:rsid w:val="00F74C46"/>
    <w:rsid w:val="00F76F26"/>
    <w:rsid w:val="00F772A9"/>
    <w:rsid w:val="00F80047"/>
    <w:rsid w:val="00F802DF"/>
    <w:rsid w:val="00F82EDB"/>
    <w:rsid w:val="00F8308B"/>
    <w:rsid w:val="00F83CA7"/>
    <w:rsid w:val="00F8429F"/>
    <w:rsid w:val="00F85701"/>
    <w:rsid w:val="00F85D19"/>
    <w:rsid w:val="00F877B0"/>
    <w:rsid w:val="00F91F35"/>
    <w:rsid w:val="00F91F38"/>
    <w:rsid w:val="00F932FC"/>
    <w:rsid w:val="00F93F2E"/>
    <w:rsid w:val="00F959B0"/>
    <w:rsid w:val="00F96B74"/>
    <w:rsid w:val="00F975EC"/>
    <w:rsid w:val="00FA2B8A"/>
    <w:rsid w:val="00FA4109"/>
    <w:rsid w:val="00FA525B"/>
    <w:rsid w:val="00FA6EEB"/>
    <w:rsid w:val="00FA7073"/>
    <w:rsid w:val="00FA721F"/>
    <w:rsid w:val="00FA7588"/>
    <w:rsid w:val="00FB1745"/>
    <w:rsid w:val="00FB22D7"/>
    <w:rsid w:val="00FB51BA"/>
    <w:rsid w:val="00FB5EC8"/>
    <w:rsid w:val="00FC64B9"/>
    <w:rsid w:val="00FC7056"/>
    <w:rsid w:val="00FC75DF"/>
    <w:rsid w:val="00FD18C8"/>
    <w:rsid w:val="00FD27FE"/>
    <w:rsid w:val="00FD33EB"/>
    <w:rsid w:val="00FD4385"/>
    <w:rsid w:val="00FD4BBD"/>
    <w:rsid w:val="00FD7F5A"/>
    <w:rsid w:val="00FE687D"/>
    <w:rsid w:val="00FE7855"/>
    <w:rsid w:val="00FF0458"/>
    <w:rsid w:val="00FF04AE"/>
    <w:rsid w:val="00FF0814"/>
    <w:rsid w:val="00FF0A13"/>
    <w:rsid w:val="00FF4D9B"/>
    <w:rsid w:val="00FF5882"/>
    <w:rsid w:val="00FF6FE6"/>
    <w:rsid w:val="07B407B6"/>
    <w:rsid w:val="20D92E90"/>
    <w:rsid w:val="3A7A33EF"/>
    <w:rsid w:val="4F1D7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6429B6"/>
  <w15:docId w15:val="{B9ABC3B2-27C9-40CE-A5C1-6AEF7406D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563C1" w:themeColor="hyperlink"/>
      <w:u w:val="single"/>
    </w:rPr>
  </w:style>
  <w:style w:type="character" w:customStyle="1" w:styleId="a4">
    <w:name w:val="批注框文本 字符"/>
    <w:basedOn w:val="a0"/>
    <w:link w:val="a3"/>
    <w:uiPriority w:val="99"/>
    <w:semiHidden/>
    <w:qFormat/>
    <w:rPr>
      <w:sz w:val="18"/>
      <w:szCs w:val="18"/>
    </w:rPr>
  </w:style>
  <w:style w:type="character" w:customStyle="1" w:styleId="1">
    <w:name w:val="未处理的提及1"/>
    <w:basedOn w:val="a0"/>
    <w:uiPriority w:val="99"/>
    <w:semiHidden/>
    <w:unhideWhenUsed/>
    <w:rPr>
      <w:color w:val="808080"/>
      <w:shd w:val="clear" w:color="auto" w:fill="E6E6E6"/>
    </w:rPr>
  </w:style>
  <w:style w:type="paragraph" w:styleId="ab">
    <w:name w:val="List Paragraph"/>
    <w:basedOn w:val="a"/>
    <w:uiPriority w:val="34"/>
    <w:qFormat/>
    <w:pPr>
      <w:ind w:firstLineChars="200" w:firstLine="420"/>
    </w:p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qFormat/>
    <w:rPr>
      <w:sz w:val="18"/>
      <w:szCs w:val="18"/>
    </w:rPr>
  </w:style>
  <w:style w:type="paragraph" w:customStyle="1" w:styleId="EndNoteBibliographyTitle">
    <w:name w:val="EndNote Bibliography Title"/>
    <w:basedOn w:val="a"/>
    <w:link w:val="EndNoteBibliographyTitle0"/>
    <w:pPr>
      <w:jc w:val="center"/>
    </w:pPr>
    <w:rPr>
      <w:rFonts w:ascii="等线" w:eastAsia="等线" w:hAnsi="等线"/>
      <w:sz w:val="20"/>
    </w:rPr>
  </w:style>
  <w:style w:type="character" w:customStyle="1" w:styleId="EndNoteBibliographyTitle0">
    <w:name w:val="EndNote Bibliography Title 字符"/>
    <w:basedOn w:val="a0"/>
    <w:link w:val="EndNoteBibliographyTitle"/>
    <w:qFormat/>
    <w:rPr>
      <w:rFonts w:ascii="等线" w:eastAsia="等线" w:hAnsi="等线"/>
      <w:kern w:val="2"/>
      <w:szCs w:val="22"/>
    </w:rPr>
  </w:style>
  <w:style w:type="paragraph" w:customStyle="1" w:styleId="EndNoteBibliography">
    <w:name w:val="EndNote Bibliography"/>
    <w:basedOn w:val="a"/>
    <w:link w:val="EndNoteBibliography0"/>
    <w:qFormat/>
    <w:pPr>
      <w:jc w:val="left"/>
    </w:pPr>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kern w:val="2"/>
      <w:szCs w:val="22"/>
    </w:rPr>
  </w:style>
  <w:style w:type="table" w:customStyle="1" w:styleId="61">
    <w:name w:val="清单表 6 彩色1"/>
    <w:basedOn w:val="a1"/>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
    <w:name w:val="清单表 21"/>
    <w:basedOn w:val="a1"/>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10">
    <w:name w:val="网格型1"/>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清单表 6 彩色2"/>
    <w:basedOn w:val="a1"/>
    <w:uiPriority w:val="51"/>
    <w:qFormat/>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uthor-AffiliationChar">
    <w:name w:val="Author-Affiliation Char"/>
    <w:link w:val="Author-Affiliation"/>
    <w:rPr>
      <w:rFonts w:ascii="Helvetica-Light" w:hAnsi="Helvetica-Light"/>
      <w:iCs/>
      <w:sz w:val="18"/>
      <w:szCs w:val="18"/>
      <w:lang w:eastAsia="en-US"/>
    </w:rPr>
  </w:style>
  <w:style w:type="paragraph" w:customStyle="1" w:styleId="Author-Affiliation">
    <w:name w:val="Author-Affiliation"/>
    <w:basedOn w:val="a"/>
    <w:link w:val="Author-AffiliationChar"/>
    <w:qFormat/>
    <w:pPr>
      <w:widowControl/>
      <w:spacing w:before="100" w:after="52" w:line="240" w:lineRule="exact"/>
    </w:pPr>
    <w:rPr>
      <w:rFonts w:ascii="Helvetica-Light" w:hAnsi="Helvetica-Light"/>
      <w:iCs/>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rcsb.org/pdb/explore/explore.do?structureId=3krj" TargetMode="External"/><Relationship Id="rId18" Type="http://schemas.openxmlformats.org/officeDocument/2006/relationships/hyperlink" Target="http://dude.docking.org/targets/igf1r" TargetMode="External"/><Relationship Id="rId26" Type="http://schemas.openxmlformats.org/officeDocument/2006/relationships/hyperlink" Target="http://dude.docking.org/targets/lck" TargetMode="External"/><Relationship Id="rId39" Type="http://schemas.openxmlformats.org/officeDocument/2006/relationships/hyperlink" Target="http://www.rcsb.org/pdb/explore/explore.do?structureId=3eqh" TargetMode="External"/><Relationship Id="rId21" Type="http://schemas.openxmlformats.org/officeDocument/2006/relationships/hyperlink" Target="http://www.rcsb.org/pdb/explore/explore.do?structureId=3lpb" TargetMode="External"/><Relationship Id="rId34" Type="http://schemas.openxmlformats.org/officeDocument/2006/relationships/hyperlink" Target="http://dude.docking.org/targets/mk10" TargetMode="External"/><Relationship Id="rId42" Type="http://schemas.openxmlformats.org/officeDocument/2006/relationships/hyperlink" Target="http://dude.docking.org/targets/rock1" TargetMode="External"/><Relationship Id="rId47" Type="http://schemas.openxmlformats.org/officeDocument/2006/relationships/hyperlink" Target="http://www.rcsb.org/pdb/explore/explore.do?structureId=3hmm" TargetMode="External"/><Relationship Id="rId50" Type="http://schemas.openxmlformats.org/officeDocument/2006/relationships/hyperlink" Target="http://dude.docking.org/targets/wee1" TargetMode="External"/><Relationship Id="rId55" Type="http://schemas.openxmlformats.org/officeDocument/2006/relationships/footer" Target="footer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dude.docking.org/targets/fak1" TargetMode="External"/><Relationship Id="rId29" Type="http://schemas.openxmlformats.org/officeDocument/2006/relationships/hyperlink" Target="http://www.rcsb.org/pdb/explore/explore.do?structureId=3m2w" TargetMode="External"/><Relationship Id="rId11" Type="http://schemas.openxmlformats.org/officeDocument/2006/relationships/hyperlink" Target="http://www.rcsb.org/pdb/explore/explore.do?structureId=1h00" TargetMode="External"/><Relationship Id="rId24" Type="http://schemas.openxmlformats.org/officeDocument/2006/relationships/hyperlink" Target="http://dude.docking.org/targets/kpcb" TargetMode="External"/><Relationship Id="rId32" Type="http://schemas.openxmlformats.org/officeDocument/2006/relationships/hyperlink" Target="http://dude.docking.org/targets/mk01" TargetMode="External"/><Relationship Id="rId37" Type="http://schemas.openxmlformats.org/officeDocument/2006/relationships/hyperlink" Target="http://www.rcsb.org/pdb/explore/explore.do?structureId=2qd9" TargetMode="External"/><Relationship Id="rId40" Type="http://schemas.openxmlformats.org/officeDocument/2006/relationships/hyperlink" Target="http://dude.docking.org/targets/plk1" TargetMode="External"/><Relationship Id="rId45" Type="http://schemas.openxmlformats.org/officeDocument/2006/relationships/hyperlink" Target="http://www.rcsb.org/pdb/explore/explore.do?structureId=3el8" TargetMode="External"/><Relationship Id="rId53" Type="http://schemas.openxmlformats.org/officeDocument/2006/relationships/image" Target="media/image2.png"/><Relationship Id="rId5" Type="http://schemas.openxmlformats.org/officeDocument/2006/relationships/settings" Target="settings.xml"/><Relationship Id="rId19" Type="http://schemas.openxmlformats.org/officeDocument/2006/relationships/hyperlink" Target="http://www.rcsb.org/pdb/explore/explore.do?structureId=2oj9" TargetMode="External"/><Relationship Id="rId4" Type="http://schemas.openxmlformats.org/officeDocument/2006/relationships/styles" Target="styles.xml"/><Relationship Id="rId9" Type="http://schemas.openxmlformats.org/officeDocument/2006/relationships/hyperlink" Target="http://www.rcsb.org/pdb/explore/explore.do?structureId=3d4q" TargetMode="External"/><Relationship Id="rId14" Type="http://schemas.openxmlformats.org/officeDocument/2006/relationships/hyperlink" Target="http://dude.docking.org/targets/egfr" TargetMode="External"/><Relationship Id="rId22" Type="http://schemas.openxmlformats.org/officeDocument/2006/relationships/hyperlink" Target="http://dude.docking.org/targets/kit" TargetMode="External"/><Relationship Id="rId27" Type="http://schemas.openxmlformats.org/officeDocument/2006/relationships/hyperlink" Target="http://www.rcsb.org/pdb/explore/explore.do?structureId=2of2" TargetMode="External"/><Relationship Id="rId30" Type="http://schemas.openxmlformats.org/officeDocument/2006/relationships/hyperlink" Target="http://dude.docking.org/targets/met" TargetMode="External"/><Relationship Id="rId35" Type="http://schemas.openxmlformats.org/officeDocument/2006/relationships/hyperlink" Target="http://www.rcsb.org/pdb/explore/explore.do?structureId=2zdt" TargetMode="External"/><Relationship Id="rId43" Type="http://schemas.openxmlformats.org/officeDocument/2006/relationships/hyperlink" Target="http://www.rcsb.org/pdb/explore/explore.do?structureId=2etr" TargetMode="External"/><Relationship Id="rId48" Type="http://schemas.openxmlformats.org/officeDocument/2006/relationships/hyperlink" Target="http://dude.docking.org/targets/vgfr2" TargetMode="External"/><Relationship Id="rId56"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www.rcsb.org/pdb/explore/explore.do?structureId=3biz" TargetMode="External"/><Relationship Id="rId3" Type="http://schemas.openxmlformats.org/officeDocument/2006/relationships/numbering" Target="numbering.xml"/><Relationship Id="rId12" Type="http://schemas.openxmlformats.org/officeDocument/2006/relationships/hyperlink" Target="http://dude.docking.org/targets/csf1r" TargetMode="External"/><Relationship Id="rId17" Type="http://schemas.openxmlformats.org/officeDocument/2006/relationships/hyperlink" Target="http://www.rcsb.org/pdb/explore/explore.do?structureId=3bz3" TargetMode="External"/><Relationship Id="rId25" Type="http://schemas.openxmlformats.org/officeDocument/2006/relationships/hyperlink" Target="http://www.rcsb.org/pdb/explore/explore.do?structureId=2i0e" TargetMode="External"/><Relationship Id="rId33" Type="http://schemas.openxmlformats.org/officeDocument/2006/relationships/hyperlink" Target="http://www.rcsb.org/pdb/explore/explore.do?structureId=2ojg" TargetMode="External"/><Relationship Id="rId38" Type="http://schemas.openxmlformats.org/officeDocument/2006/relationships/hyperlink" Target="http://dude.docking.org/targets/mp2k1" TargetMode="External"/><Relationship Id="rId46" Type="http://schemas.openxmlformats.org/officeDocument/2006/relationships/hyperlink" Target="http://dude.docking.org/targets/tgfr1" TargetMode="External"/><Relationship Id="rId20" Type="http://schemas.openxmlformats.org/officeDocument/2006/relationships/hyperlink" Target="http://dude.docking.org/targets/jak2" TargetMode="External"/><Relationship Id="rId41" Type="http://schemas.openxmlformats.org/officeDocument/2006/relationships/hyperlink" Target="http://www.rcsb.org/pdb/explore/explore.do?structureId=2owb" TargetMode="External"/><Relationship Id="rId54"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rcsb.org/pdb/explore/explore.do?structureId=2rgp" TargetMode="External"/><Relationship Id="rId23" Type="http://schemas.openxmlformats.org/officeDocument/2006/relationships/hyperlink" Target="http://www.rcsb.org/pdb/explore/explore.do?structureId=3g0e" TargetMode="External"/><Relationship Id="rId28" Type="http://schemas.openxmlformats.org/officeDocument/2006/relationships/hyperlink" Target="http://dude.docking.org/targets/mapk2" TargetMode="External"/><Relationship Id="rId36" Type="http://schemas.openxmlformats.org/officeDocument/2006/relationships/hyperlink" Target="http://dude.docking.org/targets/mk14" TargetMode="External"/><Relationship Id="rId49" Type="http://schemas.openxmlformats.org/officeDocument/2006/relationships/hyperlink" Target="http://www.rcsb.org/pdb/explore/explore.do?structureId=2p2i" TargetMode="External"/><Relationship Id="rId57" Type="http://schemas.openxmlformats.org/officeDocument/2006/relationships/theme" Target="theme/theme1.xml"/><Relationship Id="rId10" Type="http://schemas.openxmlformats.org/officeDocument/2006/relationships/hyperlink" Target="http://dude.docking.org/targets/cdk2" TargetMode="External"/><Relationship Id="rId31" Type="http://schemas.openxmlformats.org/officeDocument/2006/relationships/hyperlink" Target="http://www.rcsb.org/pdb/explore/explore.do?structureId=3lq8" TargetMode="External"/><Relationship Id="rId44" Type="http://schemas.openxmlformats.org/officeDocument/2006/relationships/hyperlink" Target="http://dude.docking.org/targets/src" TargetMode="External"/><Relationship Id="rId5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7108EC-C973-45DF-9110-CB678CFC0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13</Pages>
  <Words>5174</Words>
  <Characters>29492</Characters>
  <Application>Microsoft Office Word</Application>
  <DocSecurity>0</DocSecurity>
  <Lines>245</Lines>
  <Paragraphs>69</Paragraphs>
  <ScaleCrop>false</ScaleCrop>
  <Company/>
  <LinksUpToDate>false</LinksUpToDate>
  <CharactersWithSpaces>34597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zhe</dc:creator>
  <cp:lastModifiedBy>hou tingjun</cp:lastModifiedBy>
  <cp:revision>29</cp:revision>
  <cp:lastPrinted>2018-05-15T12:59:00Z</cp:lastPrinted>
  <dcterms:created xsi:type="dcterms:W3CDTF">2020-04-12T01:39:00Z</dcterms:created>
  <dcterms:modified xsi:type="dcterms:W3CDTF">2020-10-19T15:37:00Z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2052-11.1.0.9584</vt:lpwstr>
  </property>
</Properties>
</file>