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BA9B8" w14:textId="2644FC1F" w:rsidR="003C2D3A" w:rsidRDefault="003C2D3A" w:rsidP="001A70A9">
      <w:pPr>
        <w:spacing w:line="0" w:lineRule="atLeast"/>
        <w:ind w:left="1"/>
        <w:contextualSpacing/>
        <w:rPr>
          <w:sz w:val="20"/>
          <w:szCs w:val="20"/>
        </w:rPr>
      </w:pPr>
      <w:r>
        <w:rPr>
          <w:noProof/>
        </w:rPr>
        <w:drawing>
          <wp:inline distT="0" distB="0" distL="0" distR="0" wp14:anchorId="16431A6B" wp14:editId="275941FB">
            <wp:extent cx="485775" cy="495300"/>
            <wp:effectExtent l="0" t="0" r="9525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5" w:history="1">
        <w:r w:rsidRPr="003C2D3A">
          <w:rPr>
            <w:rStyle w:val="c-journal-titletext"/>
            <w:rFonts w:ascii="Trebuchet MS" w:hAnsi="Trebuchet MS"/>
            <w:b/>
            <w:bCs/>
            <w:color w:val="1B3051"/>
            <w:sz w:val="36"/>
            <w:szCs w:val="36"/>
            <w:shd w:val="clear" w:color="auto" w:fill="FFFFFF"/>
          </w:rPr>
          <w:t>Journal of Orthopaedic Surgery and Research</w:t>
        </w:r>
      </w:hyperlink>
    </w:p>
    <w:p w14:paraId="3F89051B" w14:textId="3F431160" w:rsidR="003C2D3A" w:rsidRPr="001A70A9" w:rsidRDefault="001A70A9" w:rsidP="001A70A9">
      <w:pPr>
        <w:spacing w:line="0" w:lineRule="atLeast"/>
        <w:ind w:left="1"/>
        <w:contextualSpacing/>
        <w:rPr>
          <w:rFonts w:ascii="Times New Roman" w:hAnsi="Times New Roman" w:cs="Times New Roman"/>
          <w:b/>
          <w:sz w:val="16"/>
          <w:szCs w:val="16"/>
        </w:rPr>
      </w:pPr>
      <w:r w:rsidRPr="001A70A9">
        <w:rPr>
          <w:rFonts w:hint="eastAsia"/>
          <w:sz w:val="16"/>
          <w:szCs w:val="16"/>
        </w:rPr>
        <w:t xml:space="preserve"> </w:t>
      </w:r>
      <w:r w:rsidRPr="001A70A9">
        <w:rPr>
          <w:sz w:val="16"/>
          <w:szCs w:val="16"/>
        </w:rPr>
        <w:t xml:space="preserve"> </w:t>
      </w:r>
    </w:p>
    <w:p w14:paraId="6C0B497E" w14:textId="37ED6068" w:rsidR="00FA41F5" w:rsidRPr="00CC66C5" w:rsidRDefault="00CC66C5" w:rsidP="00CC66C5">
      <w:pPr>
        <w:keepNext/>
        <w:keepLines/>
        <w:spacing w:before="340" w:after="330" w:line="0" w:lineRule="atLeast"/>
        <w:outlineLvl w:val="0"/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32"/>
          <w:szCs w:val="32"/>
        </w:rPr>
      </w:pPr>
      <w:r w:rsidRPr="00107CEE">
        <w:rPr>
          <w:rFonts w:ascii="Times New Roman" w:eastAsia="DengXian" w:hAnsi="Times New Roman" w:cs="Times New Roman"/>
          <w:b/>
          <w:bCs/>
          <w:color w:val="000000" w:themeColor="text1"/>
          <w:sz w:val="32"/>
          <w:szCs w:val="32"/>
        </w:rPr>
        <w:t>Comparison</w:t>
      </w:r>
      <w:r w:rsidRPr="00107CEE">
        <w:rPr>
          <w:rFonts w:ascii="Times New Roman" w:eastAsia="DengXi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Pr="00107CEE">
        <w:rPr>
          <w:rFonts w:ascii="Times New Roman" w:hAnsi="Times New Roman" w:cs="Times New Roman"/>
          <w:b/>
          <w:bCs/>
          <w:color w:val="000000" w:themeColor="text1"/>
          <w:kern w:val="44"/>
          <w:sz w:val="32"/>
          <w:szCs w:val="32"/>
        </w:rPr>
        <w:t>of simultaneous single-position oblique lumbar interbody fusion and percutaneous pedicle screw fixation with posterior lumbar interbody fusion using O-arm navigated C-arm free technique for lumbar degenerative diseases</w:t>
      </w:r>
    </w:p>
    <w:p w14:paraId="0646EB00" w14:textId="5ABA32D6" w:rsidR="00FA41F5" w:rsidRDefault="00CC66C5" w:rsidP="001A70A9">
      <w:pPr>
        <w:spacing w:line="0" w:lineRule="atLeas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Ying Tan MD and </w:t>
      </w:r>
      <w:r w:rsidR="00FA41F5" w:rsidRPr="00FA41F5">
        <w:rPr>
          <w:rFonts w:ascii="Times New Roman" w:hAnsi="Times New Roman" w:cs="Times New Roman"/>
          <w:sz w:val="28"/>
          <w:szCs w:val="28"/>
        </w:rPr>
        <w:t xml:space="preserve">Masato Tanaka MD, PhD, Okayama </w:t>
      </w:r>
      <w:proofErr w:type="spellStart"/>
      <w:r w:rsidR="00FA41F5" w:rsidRPr="00FA41F5">
        <w:rPr>
          <w:rFonts w:ascii="Times New Roman" w:hAnsi="Times New Roman" w:cs="Times New Roman"/>
          <w:sz w:val="28"/>
          <w:szCs w:val="28"/>
        </w:rPr>
        <w:t>Rosai</w:t>
      </w:r>
      <w:proofErr w:type="spellEnd"/>
      <w:r w:rsidR="00FA41F5" w:rsidRPr="00FA41F5">
        <w:rPr>
          <w:rFonts w:ascii="Times New Roman" w:hAnsi="Times New Roman" w:cs="Times New Roman"/>
          <w:sz w:val="28"/>
          <w:szCs w:val="28"/>
        </w:rPr>
        <w:t xml:space="preserve"> Hospita</w:t>
      </w:r>
      <w:r w:rsidR="00A77308">
        <w:rPr>
          <w:rFonts w:ascii="Times New Roman" w:hAnsi="Times New Roman" w:cs="Times New Roman" w:hint="eastAsia"/>
          <w:sz w:val="28"/>
          <w:szCs w:val="28"/>
        </w:rPr>
        <w:t>l</w:t>
      </w:r>
    </w:p>
    <w:p w14:paraId="2DD0F2A3" w14:textId="77777777" w:rsidR="00A77308" w:rsidRDefault="00A77308" w:rsidP="001A70A9">
      <w:pPr>
        <w:spacing w:line="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14:paraId="0EE6237B" w14:textId="0AE29453" w:rsidR="00FA41F5" w:rsidRDefault="00CC66C5" w:rsidP="00CC66C5">
      <w:r>
        <w:rPr>
          <w:noProof/>
        </w:rPr>
        <w:drawing>
          <wp:inline distT="0" distB="0" distL="0" distR="0" wp14:anchorId="04D993D9" wp14:editId="5F84665C">
            <wp:extent cx="4848225" cy="2914979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6053" cy="291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0DF63" w14:textId="525A18F1" w:rsidR="00CC66C5" w:rsidRPr="00FA41F5" w:rsidRDefault="00CC66C5" w:rsidP="00CC66C5">
      <w:pPr>
        <w:rPr>
          <w:rFonts w:hint="eastAsia"/>
        </w:rPr>
      </w:pPr>
      <w:r>
        <w:rPr>
          <w:noProof/>
        </w:rPr>
        <w:drawing>
          <wp:inline distT="0" distB="0" distL="0" distR="0" wp14:anchorId="6F913A59" wp14:editId="77C08BDB">
            <wp:extent cx="1327118" cy="2686050"/>
            <wp:effectExtent l="0" t="0" r="698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917" cy="269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66C5">
        <w:rPr>
          <w:noProof/>
        </w:rPr>
        <w:t xml:space="preserve"> </w:t>
      </w:r>
      <w:r>
        <w:rPr>
          <w:noProof/>
        </w:rPr>
        <w:drawing>
          <wp:inline distT="0" distB="0" distL="0" distR="0" wp14:anchorId="3A955FCA" wp14:editId="311CCF09">
            <wp:extent cx="945661" cy="2695575"/>
            <wp:effectExtent l="0" t="0" r="6985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55639" cy="2724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66C5">
        <w:rPr>
          <w:noProof/>
        </w:rPr>
        <w:t xml:space="preserve"> </w:t>
      </w:r>
      <w:r>
        <w:rPr>
          <w:noProof/>
        </w:rPr>
        <w:drawing>
          <wp:inline distT="0" distB="0" distL="0" distR="0" wp14:anchorId="20F8728B" wp14:editId="1DFCC552">
            <wp:extent cx="2375216" cy="2695047"/>
            <wp:effectExtent l="0" t="0" r="635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4947" cy="270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66C5" w:rsidRPr="00FA41F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1F5"/>
    <w:rsid w:val="000D2F32"/>
    <w:rsid w:val="001A70A9"/>
    <w:rsid w:val="002B192A"/>
    <w:rsid w:val="002B33F7"/>
    <w:rsid w:val="003C2D3A"/>
    <w:rsid w:val="003C57EA"/>
    <w:rsid w:val="00450DE4"/>
    <w:rsid w:val="00473B84"/>
    <w:rsid w:val="008A35B0"/>
    <w:rsid w:val="00A77308"/>
    <w:rsid w:val="00B14B62"/>
    <w:rsid w:val="00BC397E"/>
    <w:rsid w:val="00CC66C5"/>
    <w:rsid w:val="00D35156"/>
    <w:rsid w:val="00F0615D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FDC449"/>
  <w15:chartTrackingRefBased/>
  <w15:docId w15:val="{FC669B11-7229-4EAC-B766-C00C67A03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41F5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-journal-titletext">
    <w:name w:val="c-journal-title__text"/>
    <w:basedOn w:val="a0"/>
    <w:rsid w:val="003C2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hyperlink" Target="https://josr-online.biomedcentral.com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Tanaka Masato</dc:creator>
  <cp:keywords/>
  <dc:description/>
  <cp:lastModifiedBy>Tanaka Masato</cp:lastModifiedBy>
  <cp:revision>2</cp:revision>
  <cp:lastPrinted>2021-10-16T05:07:00Z</cp:lastPrinted>
  <dcterms:created xsi:type="dcterms:W3CDTF">2021-10-16T05:47:00Z</dcterms:created>
  <dcterms:modified xsi:type="dcterms:W3CDTF">2021-10-16T05:47:00Z</dcterms:modified>
</cp:coreProperties>
</file>