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2EAD" w:rsidRPr="00E06BC6" w:rsidRDefault="00F42EAD" w:rsidP="00F42EAD">
      <w:pPr>
        <w:widowControl/>
        <w:spacing w:line="480" w:lineRule="auto"/>
        <w:jc w:val="left"/>
        <w:rPr>
          <w:rFonts w:ascii="Times New Roman" w:hAnsi="Times New Roman" w:cs="Times New Roman"/>
        </w:rPr>
      </w:pPr>
      <w:r w:rsidRPr="00E06BC6">
        <w:rPr>
          <w:rFonts w:ascii="Times New Roman" w:hAnsi="Times New Roman" w:cs="Times New Roman" w:hint="eastAsia"/>
        </w:rPr>
        <w:t>S</w:t>
      </w:r>
      <w:r w:rsidRPr="00E06BC6">
        <w:rPr>
          <w:rFonts w:ascii="Times New Roman" w:hAnsi="Times New Roman" w:cs="Times New Roman"/>
        </w:rPr>
        <w:t>UPPLEMENTAL FIGURE 1</w:t>
      </w:r>
    </w:p>
    <w:p w:rsidR="00F42EAD" w:rsidRPr="00E06BC6" w:rsidRDefault="00F42EAD" w:rsidP="00F42EAD">
      <w:pPr>
        <w:widowControl/>
        <w:spacing w:line="480" w:lineRule="auto"/>
        <w:jc w:val="left"/>
        <w:rPr>
          <w:rFonts w:ascii="Times New Roman" w:hAnsi="Times New Roman" w:cs="Times New Roman"/>
        </w:rPr>
      </w:pPr>
      <w:r w:rsidRPr="00E06BC6">
        <w:rPr>
          <w:rFonts w:ascii="Times New Roman" w:hAnsi="Times New Roman" w:cs="Times New Roman"/>
        </w:rPr>
        <w:t>a. Flow chart of miscarriage patients selection</w:t>
      </w:r>
    </w:p>
    <w:p w:rsidR="00F42EAD" w:rsidRPr="00E06BC6" w:rsidRDefault="00F42EAD" w:rsidP="00F42EAD">
      <w:pPr>
        <w:widowControl/>
        <w:jc w:val="left"/>
        <w:rPr>
          <w:rFonts w:ascii="Times New Roman" w:hAnsi="Times New Roman" w:cs="Times New Roman"/>
        </w:rPr>
      </w:pPr>
    </w:p>
    <w:p w:rsidR="00F42EAD" w:rsidRPr="00E06BC6" w:rsidRDefault="00F42EAD" w:rsidP="00F42EAD">
      <w:pPr>
        <w:widowControl/>
        <w:ind w:leftChars="135" w:left="283"/>
        <w:jc w:val="left"/>
        <w:rPr>
          <w:rFonts w:ascii="Times New Roman" w:hAnsi="Times New Roman" w:cs="Times New Roman"/>
          <w:sz w:val="20"/>
        </w:rPr>
      </w:pPr>
      <w:r w:rsidRPr="00E06BC6">
        <w:rPr>
          <w:rFonts w:ascii="Times New Roman" w:hAnsi="Times New Roman" w:cs="Times New Roman"/>
          <w:noProof/>
          <w:sz w:val="20"/>
          <w:lang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B2EB611" wp14:editId="7A0B9219">
                <wp:simplePos x="0" y="0"/>
                <wp:positionH relativeFrom="column">
                  <wp:posOffset>2325370</wp:posOffset>
                </wp:positionH>
                <wp:positionV relativeFrom="paragraph">
                  <wp:posOffset>372745</wp:posOffset>
                </wp:positionV>
                <wp:extent cx="0" cy="1325245"/>
                <wp:effectExtent l="76200" t="0" r="57150" b="65405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252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39281C1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9" o:spid="_x0000_s1026" type="#_x0000_t32" style="position:absolute;margin-left:183.1pt;margin-top:29.35pt;width:0;height:104.3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" strokecolor="#5b9bd5 [3204]" strokeweight="1pt">
                <v:stroke endarrow="block" joinstyle="miter"/>
              </v:shape>
            </w:pict>
          </mc:Fallback>
        </mc:AlternateContent>
      </w:r>
      <w:r w:rsidRPr="00E06BC6">
        <w:rPr>
          <w:rFonts w:ascii="Times New Roman" w:hAnsi="Times New Roman" w:cs="Times New Roman"/>
          <w:noProof/>
          <w:sz w:val="20"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8F0C6E3" wp14:editId="380ACB68">
                <wp:simplePos x="0" y="0"/>
                <wp:positionH relativeFrom="column">
                  <wp:posOffset>2908139</wp:posOffset>
                </wp:positionH>
                <wp:positionV relativeFrom="paragraph">
                  <wp:posOffset>541309</wp:posOffset>
                </wp:positionV>
                <wp:extent cx="2024453" cy="1087755"/>
                <wp:effectExtent l="0" t="0" r="13970" b="1714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4453" cy="108775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42EAD" w:rsidRPr="008A0B98" w:rsidRDefault="00F42EAD" w:rsidP="00F42EAD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</w:rPr>
                            </w:pPr>
                            <w:r w:rsidRPr="008A0B9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</w:rPr>
                              <w:t>Exclude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</w:rPr>
                              <w:t>d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18"/>
                              </w:rPr>
                              <w:t>:</w:t>
                            </w:r>
                          </w:p>
                          <w:p w:rsidR="00F42EAD" w:rsidRPr="008A0B98" w:rsidRDefault="00F42EAD" w:rsidP="00F42EAD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</w:rPr>
                            </w:pPr>
                            <w:r w:rsidRPr="008A0B9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</w:rPr>
                              <w:t>Abortion in the second trimester: n=9</w:t>
                            </w:r>
                          </w:p>
                          <w:p w:rsidR="00F42EAD" w:rsidRPr="008A0B98" w:rsidRDefault="00F42EAD" w:rsidP="00F42EAD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</w:rPr>
                            </w:pPr>
                            <w:r w:rsidRPr="008A0B9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</w:rPr>
                              <w:t>Gemellary pregnancy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18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 w:rsidRPr="008A0B9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</w:rPr>
                              <w:t>n=40</w:t>
                            </w:r>
                          </w:p>
                          <w:p w:rsidR="00F42EAD" w:rsidRPr="008A0B98" w:rsidRDefault="00F42EAD" w:rsidP="00F42EAD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</w:rPr>
                            </w:pPr>
                            <w:r w:rsidRPr="008A0B9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</w:rPr>
                              <w:t>Triplet pregnancy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18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 w:rsidRPr="008A0B9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</w:rPr>
                              <w:t>n=1</w:t>
                            </w:r>
                          </w:p>
                          <w:p w:rsidR="00F42EAD" w:rsidRPr="008A0B98" w:rsidRDefault="00F42EAD" w:rsidP="00F42EAD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</w:rPr>
                            </w:pPr>
                            <w:r w:rsidRPr="008A0B9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</w:rPr>
                              <w:t>Hydatidiform mole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18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 w:rsidRPr="008A0B9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</w:rPr>
                              <w:t>n=2</w:t>
                            </w:r>
                          </w:p>
                          <w:p w:rsidR="00F42EAD" w:rsidRPr="008A0B98" w:rsidRDefault="00F42EAD" w:rsidP="00F42EA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F0C6E3" id="矩形 5" o:spid="_x0000_s1026" style="position:absolute;left:0;text-align:left;margin-left:229pt;margin-top:42.6pt;width:159.4pt;height:85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" filled="f" strokecolor="#1f4d78 [1604]" strokeweight="1pt">
                <v:textbox>
                  <w:txbxContent>
                    <w:p w:rsidR="00F42EAD" w:rsidRPr="008A0B98" w:rsidRDefault="00F42EAD" w:rsidP="00F42EAD">
                      <w:pPr>
                        <w:jc w:val="left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</w:rPr>
                      </w:pPr>
                      <w:r w:rsidRPr="008A0B98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</w:rPr>
                        <w:t>Exclude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</w:rPr>
                        <w:t>d</w:t>
                      </w: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sz w:val="18"/>
                        </w:rPr>
                        <w:t>:</w:t>
                      </w:r>
                    </w:p>
                    <w:p w:rsidR="00F42EAD" w:rsidRPr="008A0B98" w:rsidRDefault="00F42EAD" w:rsidP="00F42EAD">
                      <w:pPr>
                        <w:jc w:val="left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</w:rPr>
                      </w:pPr>
                      <w:r w:rsidRPr="008A0B98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</w:rPr>
                        <w:t>Abortion in the second trimester: n=9</w:t>
                      </w:r>
                    </w:p>
                    <w:p w:rsidR="00F42EAD" w:rsidRPr="008A0B98" w:rsidRDefault="00F42EAD" w:rsidP="00F42EAD">
                      <w:pPr>
                        <w:jc w:val="left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</w:rPr>
                      </w:pPr>
                      <w:r w:rsidRPr="008A0B98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</w:rPr>
                        <w:t>Gemellary pregnancy</w:t>
                      </w: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sz w:val="18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</w:rPr>
                        <w:t xml:space="preserve"> </w:t>
                      </w:r>
                      <w:r w:rsidRPr="008A0B98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</w:rPr>
                        <w:t>n=40</w:t>
                      </w:r>
                    </w:p>
                    <w:p w:rsidR="00F42EAD" w:rsidRPr="008A0B98" w:rsidRDefault="00F42EAD" w:rsidP="00F42EAD">
                      <w:pPr>
                        <w:jc w:val="left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</w:rPr>
                      </w:pPr>
                      <w:r w:rsidRPr="008A0B98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</w:rPr>
                        <w:t>Triplet pregnancy</w:t>
                      </w: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sz w:val="18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</w:rPr>
                        <w:t xml:space="preserve"> </w:t>
                      </w:r>
                      <w:r w:rsidRPr="008A0B98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</w:rPr>
                        <w:t>n=1</w:t>
                      </w:r>
                    </w:p>
                    <w:p w:rsidR="00F42EAD" w:rsidRPr="008A0B98" w:rsidRDefault="00F42EAD" w:rsidP="00F42EAD">
                      <w:pPr>
                        <w:jc w:val="left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</w:rPr>
                      </w:pPr>
                      <w:r w:rsidRPr="008A0B98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</w:rPr>
                        <w:t>Hydatidiform mole</w:t>
                      </w: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sz w:val="18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</w:rPr>
                        <w:t xml:space="preserve"> </w:t>
                      </w:r>
                      <w:r w:rsidRPr="008A0B98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</w:rPr>
                        <w:t>n=2</w:t>
                      </w:r>
                    </w:p>
                    <w:p w:rsidR="00F42EAD" w:rsidRPr="008A0B98" w:rsidRDefault="00F42EAD" w:rsidP="00F42EAD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E06BC6">
        <w:rPr>
          <w:rFonts w:ascii="Times New Roman" w:hAnsi="Times New Roman" w:cs="Times New Roman"/>
          <w:noProof/>
          <w:sz w:val="20"/>
          <w:lang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12A1F90" wp14:editId="1809956E">
                <wp:simplePos x="0" y="0"/>
                <wp:positionH relativeFrom="column">
                  <wp:posOffset>2913927</wp:posOffset>
                </wp:positionH>
                <wp:positionV relativeFrom="paragraph">
                  <wp:posOffset>2237001</wp:posOffset>
                </wp:positionV>
                <wp:extent cx="2019292" cy="717550"/>
                <wp:effectExtent l="0" t="0" r="19685" b="25400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292" cy="7175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42EAD" w:rsidRPr="0019011D" w:rsidRDefault="00F42EAD" w:rsidP="00F42EAD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9011D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Exclude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18"/>
                                <w:szCs w:val="18"/>
                              </w:rPr>
                              <w:t>d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  <w:p w:rsidR="00F42EAD" w:rsidRPr="0019011D" w:rsidRDefault="00F42EAD" w:rsidP="00F42EAD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9011D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Unexplained infertility: n=30</w:t>
                            </w:r>
                          </w:p>
                          <w:p w:rsidR="00F42EAD" w:rsidRPr="0019011D" w:rsidRDefault="00F42EAD" w:rsidP="00F42EAD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Lack of basic data: n=54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2A1F90" id="矩形 11" o:spid="_x0000_s1027" style="position:absolute;left:0;text-align:left;margin-left:229.45pt;margin-top:176.15pt;width:159pt;height:56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" filled="f" strokecolor="#1f4d78 [1604]" strokeweight="1pt">
                <v:textbox>
                  <w:txbxContent>
                    <w:p w:rsidR="00F42EAD" w:rsidRPr="0019011D" w:rsidRDefault="00F42EAD" w:rsidP="00F42EAD">
                      <w:pPr>
                        <w:jc w:val="left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</w:pPr>
                      <w:r w:rsidRPr="0019011D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Exclude</w:t>
                      </w: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sz w:val="18"/>
                          <w:szCs w:val="18"/>
                        </w:rPr>
                        <w:t>d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:</w:t>
                      </w:r>
                    </w:p>
                    <w:p w:rsidR="00F42EAD" w:rsidRPr="0019011D" w:rsidRDefault="00F42EAD" w:rsidP="00F42EAD">
                      <w:pPr>
                        <w:jc w:val="left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</w:pPr>
                      <w:r w:rsidRPr="0019011D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Unexplained infertility: n=30</w:t>
                      </w:r>
                    </w:p>
                    <w:p w:rsidR="00F42EAD" w:rsidRPr="0019011D" w:rsidRDefault="00F42EAD" w:rsidP="00F42EAD">
                      <w:pPr>
                        <w:jc w:val="left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Lack of basic data: n=54</w:t>
                      </w:r>
                    </w:p>
                  </w:txbxContent>
                </v:textbox>
              </v:rect>
            </w:pict>
          </mc:Fallback>
        </mc:AlternateContent>
      </w:r>
      <w:r w:rsidRPr="00E06BC6">
        <w:rPr>
          <w:rFonts w:ascii="Times New Roman" w:hAnsi="Times New Roman" w:cs="Times New Roman"/>
          <w:noProof/>
          <w:sz w:val="20"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B666B1" wp14:editId="6A8E63F3">
                <wp:simplePos x="0" y="0"/>
                <wp:positionH relativeFrom="column">
                  <wp:posOffset>-22731</wp:posOffset>
                </wp:positionH>
                <wp:positionV relativeFrom="paragraph">
                  <wp:posOffset>89535</wp:posOffset>
                </wp:positionV>
                <wp:extent cx="4681855" cy="277495"/>
                <wp:effectExtent l="0" t="0" r="23495" b="2730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81855" cy="27749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42EAD" w:rsidRPr="0019011D" w:rsidRDefault="00F42EAD" w:rsidP="00F42EA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</w:rPr>
                            </w:pPr>
                            <w:r w:rsidRPr="0019011D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</w:rPr>
                              <w:t xml:space="preserve">Number of miscarriage patients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</w:rPr>
                              <w:t xml:space="preserve">receiving </w:t>
                            </w:r>
                            <w:r w:rsidRPr="0019011D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</w:rPr>
                              <w:t>IVF/ICSI (Jan 1 2017-Dec 12 2020): n=714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B666B1" id="矩形 1" o:spid="_x0000_s1028" style="position:absolute;left:0;text-align:left;margin-left:-1.8pt;margin-top:7.05pt;width:368.65pt;height:21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" filled="f" strokecolor="#1f4d78 [1604]" strokeweight="1pt">
                <v:textbox>
                  <w:txbxContent>
                    <w:p w:rsidR="00F42EAD" w:rsidRPr="0019011D" w:rsidRDefault="00F42EAD" w:rsidP="00F42EAD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</w:rPr>
                      </w:pPr>
                      <w:r w:rsidRPr="0019011D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</w:rPr>
                        <w:t xml:space="preserve">Number of miscarriage patients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</w:rPr>
                        <w:t xml:space="preserve">receiving </w:t>
                      </w:r>
                      <w:r w:rsidRPr="0019011D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</w:rPr>
                        <w:t>IVF/ICSI (Jan 1 2017-Dec 12 2020): n=714</w:t>
                      </w:r>
                    </w:p>
                  </w:txbxContent>
                </v:textbox>
              </v:rect>
            </w:pict>
          </mc:Fallback>
        </mc:AlternateContent>
      </w:r>
      <w:r w:rsidRPr="00E06BC6">
        <w:rPr>
          <w:rFonts w:ascii="Times New Roman" w:hAnsi="Times New Roman" w:cs="Times New Roman"/>
          <w:noProof/>
          <w:sz w:val="20"/>
          <w:lang w:eastAsia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39D3E56" wp14:editId="726D5A02">
                <wp:simplePos x="0" y="0"/>
                <wp:positionH relativeFrom="column">
                  <wp:posOffset>2658110</wp:posOffset>
                </wp:positionH>
                <wp:positionV relativeFrom="paragraph">
                  <wp:posOffset>3582035</wp:posOffset>
                </wp:positionV>
                <wp:extent cx="2273935" cy="763905"/>
                <wp:effectExtent l="0" t="0" r="12065" b="17145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3935" cy="76390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42EAD" w:rsidRPr="0019011D" w:rsidRDefault="00F42EAD" w:rsidP="00F42EAD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9011D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Early miscarriage singleton pregnancy patients</w:t>
                            </w:r>
                            <w:r w:rsidRPr="0019011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receiving the GnRH antagonist for ovarian stimulation: n=155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9D3E56" id="矩形 13" o:spid="_x0000_s1029" style="position:absolute;left:0;text-align:left;margin-left:209.3pt;margin-top:282.05pt;width:179.05pt;height:60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" filled="f" strokecolor="#1f4d78 [1604]" strokeweight="1pt">
                <v:textbox>
                  <w:txbxContent>
                    <w:p w:rsidR="00F42EAD" w:rsidRPr="0019011D" w:rsidRDefault="00F42EAD" w:rsidP="00F42EAD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</w:pPr>
                      <w:r w:rsidRPr="0019011D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Early miscarriage singleton pregnancy patients</w:t>
                      </w:r>
                      <w:r w:rsidRPr="0019011D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receiving the GnRH antagonist for ovarian stimulation: n=155</w:t>
                      </w:r>
                    </w:p>
                  </w:txbxContent>
                </v:textbox>
              </v:rect>
            </w:pict>
          </mc:Fallback>
        </mc:AlternateContent>
      </w:r>
      <w:r w:rsidRPr="00E06BC6">
        <w:rPr>
          <w:rFonts w:ascii="Times New Roman" w:hAnsi="Times New Roman" w:cs="Times New Roman"/>
          <w:noProof/>
          <w:sz w:val="20"/>
          <w:lang w:eastAsia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822E6CD" wp14:editId="1DFD2BDA">
                <wp:simplePos x="0" y="0"/>
                <wp:positionH relativeFrom="column">
                  <wp:posOffset>-311785</wp:posOffset>
                </wp:positionH>
                <wp:positionV relativeFrom="paragraph">
                  <wp:posOffset>3568628</wp:posOffset>
                </wp:positionV>
                <wp:extent cx="2273935" cy="763905"/>
                <wp:effectExtent l="0" t="0" r="12065" b="17145"/>
                <wp:wrapNone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3935" cy="76390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42EAD" w:rsidRPr="0019011D" w:rsidRDefault="00F42EAD" w:rsidP="00F42EAD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9011D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Early miscarriage singleton pregnancy patients</w:t>
                            </w:r>
                            <w:r w:rsidRPr="0019011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receiving the GnRH agonist long protocol for ovarian stimulation: n=423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22E6CD" id="矩形 18" o:spid="_x0000_s1030" style="position:absolute;left:0;text-align:left;margin-left:-24.55pt;margin-top:281pt;width:179.05pt;height:60.1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" filled="f" strokecolor="#1f4d78 [1604]" strokeweight="1pt">
                <v:textbox>
                  <w:txbxContent>
                    <w:p w:rsidR="00F42EAD" w:rsidRPr="0019011D" w:rsidRDefault="00F42EAD" w:rsidP="00F42EAD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</w:pPr>
                      <w:r w:rsidRPr="0019011D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Early miscarriage singleton pregnancy patients</w:t>
                      </w:r>
                      <w:r w:rsidRPr="0019011D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receiving the GnRH agonist long protocol for ovarian stimulation: n=423</w:t>
                      </w:r>
                    </w:p>
                  </w:txbxContent>
                </v:textbox>
              </v:rect>
            </w:pict>
          </mc:Fallback>
        </mc:AlternateContent>
      </w:r>
      <w:r w:rsidRPr="00E06BC6">
        <w:rPr>
          <w:rFonts w:ascii="Times New Roman" w:hAnsi="Times New Roman" w:cs="Times New Roman"/>
          <w:noProof/>
          <w:sz w:val="20"/>
          <w:lang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4881AD2" wp14:editId="4479AED9">
                <wp:simplePos x="0" y="0"/>
                <wp:positionH relativeFrom="column">
                  <wp:posOffset>838200</wp:posOffset>
                </wp:positionH>
                <wp:positionV relativeFrom="paragraph">
                  <wp:posOffset>3238500</wp:posOffset>
                </wp:positionV>
                <wp:extent cx="0" cy="294640"/>
                <wp:effectExtent l="76200" t="0" r="57150" b="48260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464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953DAA4" id="直接箭头连接符 15" o:spid="_x0000_s1026" type="#_x0000_t32" style="position:absolute;margin-left:66pt;margin-top:255pt;width:0;height:23.2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" strokecolor="#5b9bd5 [3204]" strokeweight="1pt">
                <v:stroke endarrow="block" joinstyle="miter"/>
              </v:shape>
            </w:pict>
          </mc:Fallback>
        </mc:AlternateContent>
      </w:r>
      <w:r w:rsidRPr="00E06BC6">
        <w:rPr>
          <w:rFonts w:ascii="Times New Roman" w:hAnsi="Times New Roman" w:cs="Times New Roman"/>
          <w:noProof/>
          <w:sz w:val="20"/>
          <w:lang w:eastAsia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B359C64" wp14:editId="22BD6ED6">
                <wp:simplePos x="0" y="0"/>
                <wp:positionH relativeFrom="column">
                  <wp:posOffset>3808095</wp:posOffset>
                </wp:positionH>
                <wp:positionV relativeFrom="paragraph">
                  <wp:posOffset>3235888</wp:posOffset>
                </wp:positionV>
                <wp:extent cx="0" cy="294640"/>
                <wp:effectExtent l="76200" t="0" r="57150" b="48260"/>
                <wp:wrapNone/>
                <wp:docPr id="16" name="直接箭头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464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019CF92" id="直接箭头连接符 16" o:spid="_x0000_s1026" type="#_x0000_t32" style="position:absolute;margin-left:299.85pt;margin-top:254.8pt;width:0;height:23.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" strokecolor="#5b9bd5 [3204]" strokeweight="1pt">
                <v:stroke endarrow="block" joinstyle="miter"/>
              </v:shape>
            </w:pict>
          </mc:Fallback>
        </mc:AlternateContent>
      </w:r>
      <w:r w:rsidRPr="00E06BC6">
        <w:rPr>
          <w:rFonts w:ascii="Times New Roman" w:hAnsi="Times New Roman" w:cs="Times New Roman"/>
          <w:noProof/>
          <w:sz w:val="20"/>
          <w:lang w:eastAsia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851DEA8" wp14:editId="57D7C7D8">
                <wp:simplePos x="0" y="0"/>
                <wp:positionH relativeFrom="column">
                  <wp:posOffset>835660</wp:posOffset>
                </wp:positionH>
                <wp:positionV relativeFrom="paragraph">
                  <wp:posOffset>3231821</wp:posOffset>
                </wp:positionV>
                <wp:extent cx="2968906" cy="0"/>
                <wp:effectExtent l="0" t="0" r="22225" b="19050"/>
                <wp:wrapNone/>
                <wp:docPr id="19" name="直接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68906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8DE37D" id="直接连接符 19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5.8pt,254.45pt" to="299.55pt,25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" strokecolor="#5b9bd5 [3204]" strokeweight="1pt">
                <v:stroke joinstyle="miter"/>
              </v:line>
            </w:pict>
          </mc:Fallback>
        </mc:AlternateContent>
      </w:r>
      <w:r w:rsidRPr="00E06BC6">
        <w:rPr>
          <w:rFonts w:ascii="Times New Roman" w:hAnsi="Times New Roman" w:cs="Times New Roman"/>
          <w:noProof/>
          <w:sz w:val="20"/>
          <w:lang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C1A8A21" wp14:editId="7131D39A">
                <wp:simplePos x="0" y="0"/>
                <wp:positionH relativeFrom="column">
                  <wp:posOffset>2345618</wp:posOffset>
                </wp:positionH>
                <wp:positionV relativeFrom="paragraph">
                  <wp:posOffset>2573020</wp:posOffset>
                </wp:positionV>
                <wp:extent cx="567055" cy="0"/>
                <wp:effectExtent l="0" t="0" r="23495" b="1905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705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983501" id="直接连接符 12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4.7pt,202.6pt" to="229.35pt,20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" strokecolor="#5b9bd5 [3204]" strokeweight="1pt">
                <v:stroke joinstyle="miter"/>
              </v:line>
            </w:pict>
          </mc:Fallback>
        </mc:AlternateContent>
      </w:r>
      <w:r w:rsidRPr="00E06BC6">
        <w:rPr>
          <w:rFonts w:ascii="Times New Roman" w:hAnsi="Times New Roman" w:cs="Times New Roman"/>
          <w:noProof/>
          <w:sz w:val="20"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8F9CF4" wp14:editId="63850698">
                <wp:simplePos x="0" y="0"/>
                <wp:positionH relativeFrom="column">
                  <wp:posOffset>2346253</wp:posOffset>
                </wp:positionH>
                <wp:positionV relativeFrom="paragraph">
                  <wp:posOffset>1093470</wp:posOffset>
                </wp:positionV>
                <wp:extent cx="567055" cy="0"/>
                <wp:effectExtent l="0" t="0" r="23495" b="1905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705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5DFBBF" id="直接连接符 7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4.75pt,86.1pt" to="229.4pt,8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" strokecolor="#5b9bd5 [3204]" strokeweight="1pt">
                <v:stroke joinstyle="miter"/>
              </v:line>
            </w:pict>
          </mc:Fallback>
        </mc:AlternateContent>
      </w:r>
      <w:r w:rsidRPr="00E06BC6">
        <w:rPr>
          <w:rFonts w:ascii="Times New Roman" w:hAnsi="Times New Roman" w:cs="Times New Roman"/>
          <w:noProof/>
          <w:sz w:val="20"/>
          <w:lang w:eastAsia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15AD9C7" wp14:editId="156151A1">
                <wp:simplePos x="0" y="0"/>
                <wp:positionH relativeFrom="column">
                  <wp:posOffset>2340980</wp:posOffset>
                </wp:positionH>
                <wp:positionV relativeFrom="paragraph">
                  <wp:posOffset>2103891</wp:posOffset>
                </wp:positionV>
                <wp:extent cx="0" cy="1093807"/>
                <wp:effectExtent l="76200" t="0" r="57150" b="49530"/>
                <wp:wrapNone/>
                <wp:docPr id="17" name="直接箭头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9380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3B1B854" id="直接箭头连接符 17" o:spid="_x0000_s1026" type="#_x0000_t32" style="position:absolute;margin-left:184.35pt;margin-top:165.65pt;width:0;height:86.1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" strokecolor="#5b9bd5 [3204]" strokeweight="1pt">
                <v:stroke endarrow="block" joinstyle="miter"/>
              </v:shape>
            </w:pict>
          </mc:Fallback>
        </mc:AlternateContent>
      </w:r>
      <w:r w:rsidRPr="00E06BC6">
        <w:rPr>
          <w:rFonts w:ascii="Times New Roman" w:hAnsi="Times New Roman" w:cs="Times New Roman"/>
          <w:noProof/>
          <w:sz w:val="20"/>
          <w:lang w:eastAsia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1855904" wp14:editId="03B4D765">
                <wp:simplePos x="0" y="0"/>
                <wp:positionH relativeFrom="column">
                  <wp:posOffset>731472</wp:posOffset>
                </wp:positionH>
                <wp:positionV relativeFrom="paragraph">
                  <wp:posOffset>1750623</wp:posOffset>
                </wp:positionV>
                <wp:extent cx="3246699" cy="323850"/>
                <wp:effectExtent l="0" t="0" r="11430" b="19050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46699" cy="3238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42EAD" w:rsidRPr="0019011D" w:rsidRDefault="00F42EAD" w:rsidP="00F42EAD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9011D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Number of early miscarriage singleton pregnancy patients: n=662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855904" id="矩形 8" o:spid="_x0000_s1031" style="position:absolute;left:0;text-align:left;margin-left:57.6pt;margin-top:137.85pt;width:255.65pt;height:25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" filled="f" strokecolor="#1f4d78 [1604]" strokeweight="1pt">
                <v:textbox>
                  <w:txbxContent>
                    <w:p w:rsidR="00F42EAD" w:rsidRPr="0019011D" w:rsidRDefault="00F42EAD" w:rsidP="00F42EAD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</w:pPr>
                      <w:r w:rsidRPr="0019011D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Number of early miscarriage singleton pregnancy patients: n=662</w:t>
                      </w:r>
                    </w:p>
                  </w:txbxContent>
                </v:textbox>
              </v:rect>
            </w:pict>
          </mc:Fallback>
        </mc:AlternateContent>
      </w:r>
      <w:r w:rsidRPr="00E06BC6">
        <w:rPr>
          <w:rFonts w:ascii="Times New Roman" w:hAnsi="Times New Roman" w:cs="Times New Roman"/>
          <w:sz w:val="20"/>
        </w:rPr>
        <w:br w:type="page"/>
      </w:r>
    </w:p>
    <w:p w:rsidR="00F42EAD" w:rsidRPr="00E06BC6" w:rsidRDefault="00F42EAD" w:rsidP="00F42EAD">
      <w:pPr>
        <w:widowControl/>
        <w:spacing w:line="480" w:lineRule="auto"/>
        <w:jc w:val="left"/>
        <w:rPr>
          <w:rFonts w:ascii="Times New Roman" w:hAnsi="Times New Roman" w:cs="Times New Roman"/>
        </w:rPr>
      </w:pPr>
    </w:p>
    <w:p w:rsidR="00F42EAD" w:rsidRPr="00E06BC6" w:rsidRDefault="00F42EAD" w:rsidP="00F42EAD">
      <w:pPr>
        <w:widowControl/>
        <w:spacing w:line="480" w:lineRule="auto"/>
        <w:jc w:val="left"/>
        <w:rPr>
          <w:rFonts w:ascii="Times New Roman" w:hAnsi="Times New Roman" w:cs="Times New Roman"/>
        </w:rPr>
      </w:pPr>
      <w:r w:rsidRPr="00E06BC6">
        <w:rPr>
          <w:rFonts w:ascii="Times New Roman" w:hAnsi="Times New Roman" w:cs="Times New Roman"/>
        </w:rPr>
        <w:t>b</w:t>
      </w:r>
      <w:r w:rsidRPr="00E06BC6">
        <w:rPr>
          <w:rFonts w:ascii="Times New Roman" w:hAnsi="Times New Roman" w:cs="Times New Roman" w:hint="eastAsia"/>
        </w:rPr>
        <w:t>.</w:t>
      </w:r>
      <w:r w:rsidRPr="00E06BC6">
        <w:rPr>
          <w:rFonts w:ascii="Times New Roman" w:hAnsi="Times New Roman" w:cs="Times New Roman"/>
        </w:rPr>
        <w:t xml:space="preserve"> Flow chart of </w:t>
      </w:r>
      <w:r w:rsidRPr="00E06BC6">
        <w:rPr>
          <w:rFonts w:ascii="Times New Roman" w:hAnsi="Times New Roman" w:cs="Times New Roman" w:hint="eastAsia"/>
        </w:rPr>
        <w:t>PGT</w:t>
      </w:r>
      <w:r w:rsidRPr="00E06BC6">
        <w:rPr>
          <w:rFonts w:ascii="Times New Roman" w:hAnsi="Times New Roman" w:cs="Times New Roman"/>
        </w:rPr>
        <w:t xml:space="preserve"> patients selection</w:t>
      </w:r>
    </w:p>
    <w:p w:rsidR="00F42EAD" w:rsidRPr="00E06BC6" w:rsidRDefault="00F42EAD" w:rsidP="00F42EAD">
      <w:pPr>
        <w:widowControl/>
        <w:jc w:val="left"/>
        <w:rPr>
          <w:rFonts w:ascii="Times New Roman" w:hAnsi="Times New Roman" w:cs="Times New Roman"/>
          <w:sz w:val="20"/>
        </w:rPr>
      </w:pPr>
      <w:r w:rsidRPr="00E06BC6">
        <w:rPr>
          <w:rFonts w:ascii="Times New Roman" w:hAnsi="Times New Roman" w:cs="Times New Roman"/>
          <w:noProof/>
          <w:sz w:val="20"/>
          <w:lang w:eastAsia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BB7ECE5" wp14:editId="6A07F7AA">
                <wp:simplePos x="0" y="0"/>
                <wp:positionH relativeFrom="column">
                  <wp:posOffset>-138065</wp:posOffset>
                </wp:positionH>
                <wp:positionV relativeFrom="paragraph">
                  <wp:posOffset>199176</wp:posOffset>
                </wp:positionV>
                <wp:extent cx="4817129" cy="353085"/>
                <wp:effectExtent l="0" t="0" r="21590" b="27940"/>
                <wp:wrapNone/>
                <wp:docPr id="2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7129" cy="35308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F42EAD" w:rsidRPr="0019011D" w:rsidRDefault="00F42EAD" w:rsidP="00F42EA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</w:rPr>
                              <w:t>Number of tested embryos from 963 PGT cycles (Jan 1 2017-Dec 12 2020): n=4768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B7ECE5" id="矩形 20" o:spid="_x0000_s1032" style="position:absolute;margin-left:-10.85pt;margin-top:15.7pt;width:379.3pt;height:27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" filled="f" strokecolor="#41719c" strokeweight="1pt">
                <v:textbox>
                  <w:txbxContent>
                    <w:p w:rsidR="00F42EAD" w:rsidRPr="0019011D" w:rsidRDefault="00F42EAD" w:rsidP="00F42EAD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</w:rPr>
                        <w:t>Number of tested embryos from 963 PGT cycles (Jan 1 2017-Dec 12 2020): n=4768</w:t>
                      </w:r>
                    </w:p>
                  </w:txbxContent>
                </v:textbox>
              </v:rect>
            </w:pict>
          </mc:Fallback>
        </mc:AlternateContent>
      </w:r>
    </w:p>
    <w:p w:rsidR="00F42EAD" w:rsidRPr="00E06BC6" w:rsidRDefault="00F42EAD" w:rsidP="00F42EAD">
      <w:pPr>
        <w:widowControl/>
        <w:jc w:val="left"/>
        <w:rPr>
          <w:rFonts w:ascii="Times New Roman" w:hAnsi="Times New Roman" w:cs="Times New Roman"/>
        </w:rPr>
      </w:pPr>
      <w:r w:rsidRPr="00E06BC6">
        <w:rPr>
          <w:rFonts w:ascii="Times New Roman" w:hAnsi="Times New Roman" w:cs="Times New Roman"/>
          <w:noProof/>
          <w:sz w:val="20"/>
          <w:lang w:eastAsia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EB512DE" wp14:editId="13A1ADE3">
                <wp:simplePos x="0" y="0"/>
                <wp:positionH relativeFrom="column">
                  <wp:posOffset>2652665</wp:posOffset>
                </wp:positionH>
                <wp:positionV relativeFrom="paragraph">
                  <wp:posOffset>3262027</wp:posOffset>
                </wp:positionV>
                <wp:extent cx="2273935" cy="763905"/>
                <wp:effectExtent l="0" t="0" r="12065" b="17145"/>
                <wp:wrapNone/>
                <wp:docPr id="36" name="矩形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3935" cy="76390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42EAD" w:rsidRPr="0019011D" w:rsidRDefault="00F42EAD" w:rsidP="00F42EAD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</w:rPr>
                              <w:t>83 cycles receiving the GnRH-ant protocol for ovarian stimulation, number of tested embryos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18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n=300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B512DE" id="矩形 36" o:spid="_x0000_s1033" style="position:absolute;margin-left:208.85pt;margin-top:256.85pt;width:179.05pt;height:60.1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" filled="f" strokecolor="#1f4d78 [1604]" strokeweight="1pt">
                <v:textbox>
                  <w:txbxContent>
                    <w:p w:rsidR="00F42EAD" w:rsidRPr="0019011D" w:rsidRDefault="00F42EAD" w:rsidP="00F42EAD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</w:rPr>
                        <w:t>83 cycles receiving the GnRH-ant protocol for ovarian stimulation, number of tested embryos</w:t>
                      </w: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sz w:val="18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 xml:space="preserve"> n=300</w:t>
                      </w:r>
                    </w:p>
                  </w:txbxContent>
                </v:textbox>
              </v:rect>
            </w:pict>
          </mc:Fallback>
        </mc:AlternateContent>
      </w:r>
      <w:r w:rsidRPr="00E06BC6">
        <w:rPr>
          <w:rFonts w:ascii="Times New Roman" w:hAnsi="Times New Roman" w:cs="Times New Roman"/>
          <w:noProof/>
          <w:sz w:val="20"/>
          <w:lang w:eastAsia="en-U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C988BC5" wp14:editId="4336E825">
                <wp:simplePos x="0" y="0"/>
                <wp:positionH relativeFrom="column">
                  <wp:posOffset>-325924</wp:posOffset>
                </wp:positionH>
                <wp:positionV relativeFrom="paragraph">
                  <wp:posOffset>3276720</wp:posOffset>
                </wp:positionV>
                <wp:extent cx="2273935" cy="763905"/>
                <wp:effectExtent l="0" t="0" r="12065" b="17145"/>
                <wp:wrapNone/>
                <wp:docPr id="35" name="矩形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3935" cy="76390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42EAD" w:rsidRPr="0019011D" w:rsidRDefault="00F42EAD" w:rsidP="00F42EAD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</w:rPr>
                              <w:t>383 cycles receiving the GnRH agonist long protocol for ovarian stimulation, number of tested embryos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18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n=1612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988BC5" id="矩形 35" o:spid="_x0000_s1034" style="position:absolute;margin-left:-25.65pt;margin-top:258pt;width:179.05pt;height:60.1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" filled="f" strokecolor="#1f4d78 [1604]" strokeweight="1pt">
                <v:textbox>
                  <w:txbxContent>
                    <w:p w:rsidR="00F42EAD" w:rsidRPr="0019011D" w:rsidRDefault="00F42EAD" w:rsidP="00F42EAD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</w:rPr>
                        <w:t>383 cycles receiving the GnRH agonist long protocol for ovarian stimulation, number of tested embryos</w:t>
                      </w: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sz w:val="18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 xml:space="preserve"> n=1612</w:t>
                      </w:r>
                    </w:p>
                  </w:txbxContent>
                </v:textbox>
              </v:rect>
            </w:pict>
          </mc:Fallback>
        </mc:AlternateContent>
      </w:r>
      <w:r w:rsidRPr="00E06BC6">
        <w:rPr>
          <w:rFonts w:ascii="Times New Roman" w:hAnsi="Times New Roman" w:cs="Times New Roman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C74BCA4" wp14:editId="1575BA52">
                <wp:simplePos x="0" y="0"/>
                <wp:positionH relativeFrom="column">
                  <wp:posOffset>812800</wp:posOffset>
                </wp:positionH>
                <wp:positionV relativeFrom="paragraph">
                  <wp:posOffset>2890520</wp:posOffset>
                </wp:positionV>
                <wp:extent cx="0" cy="294640"/>
                <wp:effectExtent l="76200" t="0" r="57150" b="48260"/>
                <wp:wrapNone/>
                <wp:docPr id="32" name="直接箭头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464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1AB2660" id="直接箭头连接符 32" o:spid="_x0000_s1026" type="#_x0000_t32" style="position:absolute;margin-left:64pt;margin-top:227.6pt;width:0;height:23.2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" strokecolor="#5b9bd5 [3204]" strokeweight="1pt">
                <v:stroke endarrow="block" joinstyle="miter"/>
              </v:shape>
            </w:pict>
          </mc:Fallback>
        </mc:AlternateContent>
      </w:r>
      <w:r w:rsidRPr="00E06BC6">
        <w:rPr>
          <w:rFonts w:ascii="Times New Roman" w:hAnsi="Times New Roman" w:cs="Times New Roman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0798DFD" wp14:editId="32491793">
                <wp:simplePos x="0" y="0"/>
                <wp:positionH relativeFrom="column">
                  <wp:posOffset>3782695</wp:posOffset>
                </wp:positionH>
                <wp:positionV relativeFrom="paragraph">
                  <wp:posOffset>2887345</wp:posOffset>
                </wp:positionV>
                <wp:extent cx="0" cy="294640"/>
                <wp:effectExtent l="76200" t="0" r="57150" b="48260"/>
                <wp:wrapNone/>
                <wp:docPr id="33" name="直接箭头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464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876A743" id="直接箭头连接符 33" o:spid="_x0000_s1026" type="#_x0000_t32" style="position:absolute;margin-left:297.85pt;margin-top:227.35pt;width:0;height:23.2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" strokecolor="#5b9bd5 [3204]" strokeweight="1pt">
                <v:stroke endarrow="block" joinstyle="miter"/>
              </v:shape>
            </w:pict>
          </mc:Fallback>
        </mc:AlternateContent>
      </w:r>
      <w:r w:rsidRPr="00E06BC6">
        <w:rPr>
          <w:rFonts w:ascii="Times New Roman" w:hAnsi="Times New Roman" w:cs="Times New Roman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91A3520" wp14:editId="3D74D47B">
                <wp:simplePos x="0" y="0"/>
                <wp:positionH relativeFrom="column">
                  <wp:posOffset>810763</wp:posOffset>
                </wp:positionH>
                <wp:positionV relativeFrom="paragraph">
                  <wp:posOffset>2883679</wp:posOffset>
                </wp:positionV>
                <wp:extent cx="2968906" cy="0"/>
                <wp:effectExtent l="0" t="0" r="22225" b="19050"/>
                <wp:wrapNone/>
                <wp:docPr id="34" name="直接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68906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D0BC87" id="直接连接符 34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3.85pt,227.05pt" to="297.6pt,22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" strokecolor="#5b9bd5 [3204]" strokeweight="1pt">
                <v:stroke joinstyle="miter"/>
              </v:line>
            </w:pict>
          </mc:Fallback>
        </mc:AlternateContent>
      </w:r>
      <w:r w:rsidRPr="00E06BC6">
        <w:rPr>
          <w:rFonts w:ascii="Times New Roman" w:hAnsi="Times New Roman" w:cs="Times New Roman"/>
          <w:noProof/>
          <w:sz w:val="20"/>
          <w:lang w:eastAsia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60853F1" wp14:editId="4889158C">
                <wp:simplePos x="0" y="0"/>
                <wp:positionH relativeFrom="column">
                  <wp:posOffset>2197729</wp:posOffset>
                </wp:positionH>
                <wp:positionV relativeFrom="paragraph">
                  <wp:posOffset>2246290</wp:posOffset>
                </wp:positionV>
                <wp:extent cx="0" cy="579447"/>
                <wp:effectExtent l="76200" t="0" r="57150" b="49530"/>
                <wp:wrapNone/>
                <wp:docPr id="31" name="直接箭头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7944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9A5E277" id="直接箭头连接符 31" o:spid="_x0000_s1026" type="#_x0000_t32" style="position:absolute;margin-left:173.05pt;margin-top:176.85pt;width:0;height:45.6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" strokecolor="#5b9bd5 [3204]" strokeweight="1pt">
                <v:stroke endarrow="block" joinstyle="miter"/>
              </v:shape>
            </w:pict>
          </mc:Fallback>
        </mc:AlternateContent>
      </w:r>
      <w:r w:rsidRPr="00E06BC6">
        <w:rPr>
          <w:rFonts w:ascii="Times New Roman" w:hAnsi="Times New Roman" w:cs="Times New Roman"/>
          <w:noProof/>
          <w:sz w:val="20"/>
          <w:lang w:eastAsia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E0C8343" wp14:editId="51146E4A">
                <wp:simplePos x="0" y="0"/>
                <wp:positionH relativeFrom="column">
                  <wp:posOffset>2197729</wp:posOffset>
                </wp:positionH>
                <wp:positionV relativeFrom="paragraph">
                  <wp:posOffset>354116</wp:posOffset>
                </wp:positionV>
                <wp:extent cx="0" cy="1484794"/>
                <wp:effectExtent l="76200" t="0" r="57150" b="58420"/>
                <wp:wrapNone/>
                <wp:docPr id="27" name="直接箭头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8479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145FABB" id="直接箭头连接符 27" o:spid="_x0000_s1026" type="#_x0000_t32" style="position:absolute;margin-left:173.05pt;margin-top:27.9pt;width:0;height:116.9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" strokecolor="#5b9bd5 [3204]" strokeweight="1pt">
                <v:stroke endarrow="block" joinstyle="miter"/>
              </v:shape>
            </w:pict>
          </mc:Fallback>
        </mc:AlternateContent>
      </w:r>
      <w:r w:rsidRPr="00E06BC6">
        <w:rPr>
          <w:rFonts w:ascii="Times New Roman" w:hAnsi="Times New Roman" w:cs="Times New Roman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7D7FBA1" wp14:editId="53DD14CC">
                <wp:simplePos x="0" y="0"/>
                <wp:positionH relativeFrom="column">
                  <wp:posOffset>2193290</wp:posOffset>
                </wp:positionH>
                <wp:positionV relativeFrom="paragraph">
                  <wp:posOffset>1113884</wp:posOffset>
                </wp:positionV>
                <wp:extent cx="567055" cy="0"/>
                <wp:effectExtent l="0" t="0" r="23495" b="19050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705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45655B" id="直接连接符 21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2.7pt,87.7pt" to="217.35pt,8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" strokecolor="#5b9bd5 [3204]" strokeweight="1pt">
                <v:stroke joinstyle="miter"/>
              </v:line>
            </w:pict>
          </mc:Fallback>
        </mc:AlternateContent>
      </w:r>
      <w:r w:rsidRPr="00E06BC6">
        <w:rPr>
          <w:rFonts w:ascii="Times New Roman" w:hAnsi="Times New Roman" w:cs="Times New Roman"/>
          <w:noProof/>
          <w:sz w:val="20"/>
          <w:lang w:eastAsia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373B09F" wp14:editId="684BADC8">
                <wp:simplePos x="0" y="0"/>
                <wp:positionH relativeFrom="column">
                  <wp:posOffset>37213</wp:posOffset>
                </wp:positionH>
                <wp:positionV relativeFrom="paragraph">
                  <wp:posOffset>1893620</wp:posOffset>
                </wp:positionV>
                <wp:extent cx="4817110" cy="353060"/>
                <wp:effectExtent l="0" t="0" r="21590" b="27940"/>
                <wp:wrapNone/>
                <wp:docPr id="25" name="矩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7110" cy="35306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F42EAD" w:rsidRPr="0019011D" w:rsidRDefault="00F42EAD" w:rsidP="00F42EA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</w:rPr>
                              <w:t>466 cycles undergoing PGT-A, number of tested embryos: n=1912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73B09F" id="矩形 25" o:spid="_x0000_s1035" style="position:absolute;margin-left:2.95pt;margin-top:149.1pt;width:379.3pt;height:27.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" filled="f" strokecolor="#41719c" strokeweight="1pt">
                <v:textbox>
                  <w:txbxContent>
                    <w:p w:rsidR="00F42EAD" w:rsidRPr="0019011D" w:rsidRDefault="00F42EAD" w:rsidP="00F42EAD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</w:rPr>
                        <w:t>466 cycles undergoing PGT-A, number of tested embryos: n=1912</w:t>
                      </w:r>
                    </w:p>
                  </w:txbxContent>
                </v:textbox>
              </v:rect>
            </w:pict>
          </mc:Fallback>
        </mc:AlternateContent>
      </w:r>
    </w:p>
    <w:p w:rsidR="00F42EAD" w:rsidRPr="00E06BC6" w:rsidRDefault="00F42EAD" w:rsidP="00F42EAD">
      <w:pPr>
        <w:rPr>
          <w:rFonts w:ascii="Times New Roman" w:hAnsi="Times New Roman" w:cs="Times New Roman"/>
        </w:rPr>
      </w:pPr>
    </w:p>
    <w:p w:rsidR="00F42EAD" w:rsidRPr="00E06BC6" w:rsidRDefault="00F42EAD" w:rsidP="00F42EAD">
      <w:pPr>
        <w:rPr>
          <w:rFonts w:ascii="Times New Roman" w:hAnsi="Times New Roman" w:cs="Times New Roman"/>
        </w:rPr>
      </w:pPr>
    </w:p>
    <w:p w:rsidR="00F42EAD" w:rsidRPr="00E06BC6" w:rsidRDefault="00F42EAD" w:rsidP="00F42EAD">
      <w:pPr>
        <w:rPr>
          <w:rFonts w:ascii="Times New Roman" w:hAnsi="Times New Roman" w:cs="Times New Roman"/>
        </w:rPr>
      </w:pPr>
      <w:r w:rsidRPr="00E06BC6">
        <w:rPr>
          <w:rFonts w:ascii="Times New Roman" w:hAnsi="Times New Roman" w:cs="Times New Roman"/>
          <w:noProof/>
          <w:sz w:val="20"/>
          <w:lang w:eastAsia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A56D2AF" wp14:editId="2FDD552C">
                <wp:simplePos x="0" y="0"/>
                <wp:positionH relativeFrom="column">
                  <wp:posOffset>2762251</wp:posOffset>
                </wp:positionH>
                <wp:positionV relativeFrom="paragraph">
                  <wp:posOffset>102870</wp:posOffset>
                </wp:positionV>
                <wp:extent cx="2336800" cy="821055"/>
                <wp:effectExtent l="0" t="0" r="25400" b="17145"/>
                <wp:wrapNone/>
                <wp:docPr id="23" name="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6800" cy="82105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42EAD" w:rsidRPr="001D1C0E" w:rsidRDefault="00F42EAD" w:rsidP="00F42EAD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D1C0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Exclude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18"/>
                                <w:szCs w:val="18"/>
                              </w:rPr>
                              <w:t>d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  <w:p w:rsidR="00F42EAD" w:rsidRDefault="00F42EAD" w:rsidP="00F42EAD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497 parental chromosomal abnormity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</w:rPr>
                              <w:t>cycles (PGT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18"/>
                                <w:szCs w:val="18"/>
                              </w:rPr>
                              <w:t>-SR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</w:rPr>
                              <w:t>), number of tested embryos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18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18"/>
                              </w:rPr>
                              <w:t>n=2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8"/>
                              </w:rPr>
                              <w:t>856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56D2AF" id="矩形 23" o:spid="_x0000_s1036" style="position:absolute;left:0;text-align:left;margin-left:217.5pt;margin-top:8.1pt;width:184pt;height:64.6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" filled="f" strokecolor="#1f4d78 [1604]" strokeweight="1pt">
                <v:textbox>
                  <w:txbxContent>
                    <w:p w:rsidR="00F42EAD" w:rsidRPr="001D1C0E" w:rsidRDefault="00F42EAD" w:rsidP="00F42EAD">
                      <w:pPr>
                        <w:jc w:val="left"/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</w:pPr>
                      <w:r w:rsidRPr="001D1C0E"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Exclude</w:t>
                      </w: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sz w:val="18"/>
                          <w:szCs w:val="18"/>
                        </w:rPr>
                        <w:t>d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:</w:t>
                      </w:r>
                    </w:p>
                    <w:p w:rsidR="00F42EAD" w:rsidRDefault="00F42EAD" w:rsidP="00F42EAD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497 parental chromosomal abnormity</w:t>
                      </w: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  <w:szCs w:val="18"/>
                        </w:rPr>
                        <w:t>cycles (PGT</w:t>
                      </w: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sz w:val="18"/>
                          <w:szCs w:val="18"/>
                        </w:rPr>
                        <w:t>-SR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</w:rPr>
                        <w:t>), number of tested embryos</w:t>
                      </w: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sz w:val="18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sz w:val="18"/>
                        </w:rPr>
                        <w:t>n=2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18"/>
                        </w:rPr>
                        <w:t>856</w:t>
                      </w:r>
                    </w:p>
                  </w:txbxContent>
                </v:textbox>
              </v:rect>
            </w:pict>
          </mc:Fallback>
        </mc:AlternateContent>
      </w:r>
      <w:r w:rsidRPr="00E06BC6">
        <w:rPr>
          <w:rFonts w:ascii="Times New Roman" w:hAnsi="Times New Roman" w:cs="Times New Roman"/>
        </w:rPr>
        <w:br w:type="page"/>
      </w:r>
    </w:p>
    <w:p w:rsidR="00F42EAD" w:rsidRPr="00E06BC6" w:rsidRDefault="00F42EAD" w:rsidP="00F42EAD">
      <w:pPr>
        <w:spacing w:line="480" w:lineRule="auto"/>
        <w:rPr>
          <w:rFonts w:ascii="Times New Roman" w:hAnsi="Times New Roman" w:cs="Times New Roman"/>
          <w:szCs w:val="21"/>
        </w:rPr>
      </w:pPr>
      <w:r w:rsidRPr="00E06BC6">
        <w:rPr>
          <w:rFonts w:ascii="Times New Roman" w:hAnsi="Times New Roman" w:cs="Times New Roman"/>
          <w:szCs w:val="21"/>
        </w:rPr>
        <w:lastRenderedPageBreak/>
        <w:t>SUPPLEMENTAL TABLE 1</w:t>
      </w:r>
    </w:p>
    <w:p w:rsidR="00F42EAD" w:rsidRPr="00E06BC6" w:rsidRDefault="00F42EAD" w:rsidP="00F42EAD">
      <w:pPr>
        <w:spacing w:line="480" w:lineRule="auto"/>
        <w:rPr>
          <w:rFonts w:ascii="Times New Roman" w:hAnsi="Times New Roman" w:cs="Times New Roman"/>
          <w:szCs w:val="21"/>
        </w:rPr>
      </w:pPr>
      <w:r w:rsidRPr="00E06BC6">
        <w:rPr>
          <w:rFonts w:ascii="Times New Roman" w:hAnsi="Times New Roman" w:cs="Times New Roman"/>
          <w:szCs w:val="21"/>
        </w:rPr>
        <w:t xml:space="preserve">Outcomes of multivariable regression analysis of the impact of the stimulation protocol on </w:t>
      </w:r>
      <w:r w:rsidRPr="00E06BC6">
        <w:rPr>
          <w:rFonts w:ascii="Times New Roman" w:hAnsi="Times New Roman" w:cs="Times New Roman" w:hint="eastAsia"/>
          <w:szCs w:val="21"/>
        </w:rPr>
        <w:t>non-</w:t>
      </w:r>
      <w:r w:rsidRPr="00E06BC6">
        <w:rPr>
          <w:rFonts w:ascii="Times New Roman" w:hAnsi="Times New Roman" w:cs="Times New Roman"/>
          <w:szCs w:val="21"/>
        </w:rPr>
        <w:t>pregnant and miscarriage in patients undergoing IVF/ICSI (n=7035)</w:t>
      </w:r>
    </w:p>
    <w:tbl>
      <w:tblPr>
        <w:tblStyle w:val="TableGrid"/>
        <w:tblW w:w="8732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92"/>
        <w:gridCol w:w="706"/>
        <w:gridCol w:w="1420"/>
        <w:gridCol w:w="921"/>
        <w:gridCol w:w="899"/>
        <w:gridCol w:w="1276"/>
        <w:gridCol w:w="1218"/>
      </w:tblGrid>
      <w:tr w:rsidR="00F42EAD" w:rsidRPr="00E06BC6" w:rsidTr="00AB2427">
        <w:trPr>
          <w:trHeight w:val="467"/>
        </w:trPr>
        <w:tc>
          <w:tcPr>
            <w:tcW w:w="22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OR</w:t>
            </w:r>
            <w:r w:rsidRPr="00E06BC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95%CI</w:t>
            </w:r>
          </w:p>
        </w:tc>
        <w:tc>
          <w:tcPr>
            <w:tcW w:w="9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P</w:t>
            </w:r>
          </w:p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Value</w:t>
            </w:r>
            <w:r w:rsidRPr="00E06BC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8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OR adj</w:t>
            </w:r>
            <w:r w:rsidRPr="00E06BC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95%CI</w:t>
            </w: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P</w:t>
            </w:r>
          </w:p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Value adj</w:t>
            </w:r>
            <w:r w:rsidRPr="00E06BC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c</w:t>
            </w:r>
          </w:p>
        </w:tc>
      </w:tr>
      <w:tr w:rsidR="00F42EAD" w:rsidRPr="00E06BC6" w:rsidTr="00AB2427">
        <w:trPr>
          <w:trHeight w:val="230"/>
        </w:trPr>
        <w:tc>
          <w:tcPr>
            <w:tcW w:w="2292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Non-</w:t>
            </w: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pregnan</w:t>
            </w: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</w:p>
        </w:tc>
        <w:tc>
          <w:tcPr>
            <w:tcW w:w="706" w:type="dxa"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1" w:type="dxa"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9" w:type="dxa"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8" w:type="dxa"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2EAD" w:rsidRPr="00E06BC6" w:rsidTr="00AB2427">
        <w:trPr>
          <w:trHeight w:val="236"/>
        </w:trPr>
        <w:tc>
          <w:tcPr>
            <w:tcW w:w="2292" w:type="dxa"/>
          </w:tcPr>
          <w:p w:rsidR="00F42EAD" w:rsidRPr="00E06BC6" w:rsidRDefault="00F42EAD" w:rsidP="00AB2427">
            <w:pPr>
              <w:spacing w:line="480" w:lineRule="auto"/>
              <w:ind w:firstLineChars="300" w:firstLine="54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GnRH</w:t>
            </w:r>
            <w:r w:rsidRPr="00E06BC6">
              <w:t xml:space="preserve"> </w:t>
            </w: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agonist</w:t>
            </w:r>
          </w:p>
        </w:tc>
        <w:tc>
          <w:tcPr>
            <w:tcW w:w="706" w:type="dxa"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1420" w:type="dxa"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1" w:type="dxa"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9" w:type="dxa"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1276" w:type="dxa"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8" w:type="dxa"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2EAD" w:rsidRPr="00E06BC6" w:rsidTr="00AB2427">
        <w:trPr>
          <w:trHeight w:val="236"/>
        </w:trPr>
        <w:tc>
          <w:tcPr>
            <w:tcW w:w="2292" w:type="dxa"/>
          </w:tcPr>
          <w:p w:rsidR="00F42EAD" w:rsidRPr="00E06BC6" w:rsidRDefault="00F42EAD" w:rsidP="00AB2427">
            <w:pPr>
              <w:spacing w:line="480" w:lineRule="auto"/>
              <w:ind w:firstLineChars="300" w:firstLine="54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GnRH</w:t>
            </w:r>
            <w:r w:rsidRPr="00E06BC6">
              <w:t xml:space="preserve"> </w:t>
            </w: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antagonist</w:t>
            </w:r>
          </w:p>
        </w:tc>
        <w:tc>
          <w:tcPr>
            <w:tcW w:w="706" w:type="dxa"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1.17 </w:t>
            </w:r>
          </w:p>
        </w:tc>
        <w:tc>
          <w:tcPr>
            <w:tcW w:w="1420" w:type="dxa"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1.05, 1.30</w:t>
            </w:r>
          </w:p>
        </w:tc>
        <w:tc>
          <w:tcPr>
            <w:tcW w:w="921" w:type="dxa"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0.0033</w:t>
            </w:r>
          </w:p>
        </w:tc>
        <w:tc>
          <w:tcPr>
            <w:tcW w:w="899" w:type="dxa"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1.16</w:t>
            </w:r>
          </w:p>
        </w:tc>
        <w:tc>
          <w:tcPr>
            <w:tcW w:w="1276" w:type="dxa"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1.04, 1.29</w:t>
            </w:r>
          </w:p>
        </w:tc>
        <w:tc>
          <w:tcPr>
            <w:tcW w:w="1218" w:type="dxa"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0.0094</w:t>
            </w:r>
          </w:p>
        </w:tc>
      </w:tr>
      <w:tr w:rsidR="00F42EAD" w:rsidRPr="00E06BC6" w:rsidTr="00AB2427">
        <w:trPr>
          <w:trHeight w:val="236"/>
        </w:trPr>
        <w:tc>
          <w:tcPr>
            <w:tcW w:w="2292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Miscarriage</w:t>
            </w:r>
          </w:p>
        </w:tc>
        <w:tc>
          <w:tcPr>
            <w:tcW w:w="706" w:type="dxa"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1" w:type="dxa"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9" w:type="dxa"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8" w:type="dxa"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2EAD" w:rsidRPr="00E06BC6" w:rsidTr="00AB2427">
        <w:trPr>
          <w:trHeight w:val="236"/>
        </w:trPr>
        <w:tc>
          <w:tcPr>
            <w:tcW w:w="2292" w:type="dxa"/>
          </w:tcPr>
          <w:p w:rsidR="00F42EAD" w:rsidRPr="00E06BC6" w:rsidRDefault="00F42EAD" w:rsidP="00AB2427">
            <w:pPr>
              <w:spacing w:line="480" w:lineRule="auto"/>
              <w:ind w:firstLineChars="300" w:firstLine="54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GnRH</w:t>
            </w:r>
            <w:r w:rsidRPr="00E06BC6">
              <w:t xml:space="preserve"> </w:t>
            </w: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agonist</w:t>
            </w:r>
          </w:p>
        </w:tc>
        <w:tc>
          <w:tcPr>
            <w:tcW w:w="706" w:type="dxa"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1420" w:type="dxa"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1" w:type="dxa"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9" w:type="dxa"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1276" w:type="dxa"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8" w:type="dxa"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2EAD" w:rsidRPr="00E06BC6" w:rsidTr="00AB2427">
        <w:trPr>
          <w:trHeight w:val="236"/>
        </w:trPr>
        <w:tc>
          <w:tcPr>
            <w:tcW w:w="2292" w:type="dxa"/>
            <w:tcBorders>
              <w:bottom w:val="single" w:sz="4" w:space="0" w:color="auto"/>
            </w:tcBorders>
          </w:tcPr>
          <w:p w:rsidR="00F42EAD" w:rsidRPr="00E06BC6" w:rsidRDefault="00F42EAD" w:rsidP="00AB2427">
            <w:pPr>
              <w:spacing w:line="480" w:lineRule="auto"/>
              <w:ind w:firstLineChars="300" w:firstLine="54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GnRH</w:t>
            </w:r>
            <w:r w:rsidRPr="00E06BC6">
              <w:t xml:space="preserve"> </w:t>
            </w: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antagonist</w:t>
            </w: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1.47</w:t>
            </w: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1.18, 1.84</w:t>
            </w:r>
          </w:p>
        </w:tc>
        <w:tc>
          <w:tcPr>
            <w:tcW w:w="921" w:type="dxa"/>
            <w:tcBorders>
              <w:bottom w:val="single" w:sz="4" w:space="0" w:color="auto"/>
            </w:tcBorders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0.0006</w:t>
            </w:r>
          </w:p>
        </w:tc>
        <w:tc>
          <w:tcPr>
            <w:tcW w:w="899" w:type="dxa"/>
            <w:tcBorders>
              <w:bottom w:val="single" w:sz="4" w:space="0" w:color="auto"/>
            </w:tcBorders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1.40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1.11, 1.77</w:t>
            </w:r>
          </w:p>
        </w:tc>
        <w:tc>
          <w:tcPr>
            <w:tcW w:w="1218" w:type="dxa"/>
            <w:tcBorders>
              <w:bottom w:val="single" w:sz="4" w:space="0" w:color="auto"/>
            </w:tcBorders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0.0044</w:t>
            </w:r>
          </w:p>
        </w:tc>
      </w:tr>
    </w:tbl>
    <w:p w:rsidR="00F42EAD" w:rsidRPr="00E06BC6" w:rsidRDefault="00F42EAD" w:rsidP="00F42EAD">
      <w:pPr>
        <w:widowControl/>
        <w:spacing w:line="480" w:lineRule="auto"/>
        <w:jc w:val="left"/>
        <w:rPr>
          <w:rFonts w:ascii="Times New Roman" w:hAnsi="Times New Roman" w:cs="Times New Roman"/>
          <w:sz w:val="18"/>
          <w:szCs w:val="18"/>
        </w:rPr>
      </w:pPr>
      <w:r w:rsidRPr="00E06BC6">
        <w:rPr>
          <w:rFonts w:ascii="Times New Roman" w:hAnsi="Times New Roman" w:cs="Times New Roman"/>
          <w:sz w:val="18"/>
          <w:szCs w:val="18"/>
        </w:rPr>
        <w:t>Note: adj = adjusted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CI=confidence interval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OR=odds ratio.</w:t>
      </w:r>
    </w:p>
    <w:p w:rsidR="00F42EAD" w:rsidRPr="00E06BC6" w:rsidRDefault="00F42EAD" w:rsidP="00F42EAD">
      <w:pPr>
        <w:widowControl/>
        <w:spacing w:line="480" w:lineRule="auto"/>
        <w:jc w:val="left"/>
        <w:rPr>
          <w:rFonts w:ascii="Times New Roman" w:hAnsi="Times New Roman" w:cs="Times New Roman"/>
          <w:sz w:val="18"/>
          <w:szCs w:val="18"/>
        </w:rPr>
      </w:pPr>
      <w:r w:rsidRPr="00E06BC6">
        <w:rPr>
          <w:rFonts w:ascii="Times New Roman" w:hAnsi="Times New Roman" w:cs="Times New Roman"/>
          <w:sz w:val="18"/>
          <w:szCs w:val="18"/>
          <w:vertAlign w:val="superscript"/>
        </w:rPr>
        <w:t xml:space="preserve">a </w:t>
      </w:r>
      <w:r w:rsidRPr="00E06BC6">
        <w:rPr>
          <w:rFonts w:ascii="Times New Roman" w:hAnsi="Times New Roman" w:cs="Times New Roman"/>
          <w:sz w:val="18"/>
          <w:szCs w:val="18"/>
        </w:rPr>
        <w:t>OR and P value were calculated using univariate logistic regression.</w:t>
      </w:r>
    </w:p>
    <w:p w:rsidR="00F42EAD" w:rsidRPr="00E06BC6" w:rsidRDefault="00F42EAD" w:rsidP="00F42EAD">
      <w:pPr>
        <w:widowControl/>
        <w:spacing w:line="480" w:lineRule="auto"/>
        <w:jc w:val="left"/>
        <w:rPr>
          <w:rFonts w:ascii="Times New Roman" w:hAnsi="Times New Roman" w:cs="Times New Roman"/>
          <w:sz w:val="18"/>
          <w:szCs w:val="18"/>
        </w:rPr>
      </w:pPr>
      <w:r w:rsidRPr="00E06BC6">
        <w:rPr>
          <w:rFonts w:ascii="Times New Roman" w:hAnsi="Times New Roman" w:cs="Times New Roman"/>
          <w:sz w:val="18"/>
          <w:szCs w:val="18"/>
          <w:vertAlign w:val="superscript"/>
        </w:rPr>
        <w:t>b</w:t>
      </w:r>
      <w:r w:rsidRPr="00E06BC6">
        <w:rPr>
          <w:rFonts w:ascii="Times New Roman" w:hAnsi="Times New Roman" w:cs="Times New Roman"/>
          <w:sz w:val="18"/>
          <w:szCs w:val="18"/>
        </w:rPr>
        <w:t xml:space="preserve"> OR adjusted based on female age, male age, basal FSH, E2, infertility diagnosis, infertility factors, total dose of Gn, duration of Gn. </w:t>
      </w:r>
    </w:p>
    <w:p w:rsidR="00F42EAD" w:rsidRPr="00E06BC6" w:rsidRDefault="00F42EAD" w:rsidP="00F42EAD">
      <w:pPr>
        <w:spacing w:line="480" w:lineRule="auto"/>
        <w:rPr>
          <w:rFonts w:ascii="Times New Roman" w:hAnsi="Times New Roman" w:cs="Times New Roman"/>
          <w:szCs w:val="21"/>
        </w:rPr>
      </w:pPr>
      <w:r w:rsidRPr="00E06BC6">
        <w:rPr>
          <w:rFonts w:ascii="Times New Roman" w:hAnsi="Times New Roman" w:cs="Times New Roman"/>
          <w:sz w:val="18"/>
          <w:vertAlign w:val="superscript"/>
        </w:rPr>
        <w:t>c</w:t>
      </w:r>
      <w:r w:rsidRPr="00E06BC6">
        <w:rPr>
          <w:rFonts w:ascii="Times New Roman" w:hAnsi="Times New Roman" w:cs="Times New Roman"/>
        </w:rPr>
        <w:t xml:space="preserve"> </w:t>
      </w:r>
      <w:r w:rsidRPr="00E06BC6">
        <w:rPr>
          <w:rFonts w:ascii="Times New Roman" w:hAnsi="Times New Roman" w:cs="Times New Roman"/>
          <w:i/>
          <w:sz w:val="18"/>
        </w:rPr>
        <w:t>P</w:t>
      </w:r>
      <w:r w:rsidRPr="00E06BC6">
        <w:rPr>
          <w:rFonts w:ascii="Times New Roman" w:hAnsi="Times New Roman" w:cs="Times New Roman"/>
          <w:sz w:val="18"/>
        </w:rPr>
        <w:t xml:space="preserve"> values were calculated using multivariate logistic regression.</w:t>
      </w:r>
      <w:r w:rsidRPr="00E06BC6">
        <w:rPr>
          <w:rFonts w:ascii="Times New Roman" w:hAnsi="Times New Roman" w:cs="Times New Roman"/>
          <w:szCs w:val="21"/>
        </w:rPr>
        <w:br w:type="page"/>
      </w:r>
    </w:p>
    <w:p w:rsidR="00F42EAD" w:rsidRPr="00E06BC6" w:rsidRDefault="00F42EAD" w:rsidP="00F42EAD">
      <w:pPr>
        <w:spacing w:line="480" w:lineRule="auto"/>
        <w:rPr>
          <w:rFonts w:ascii="Times New Roman" w:hAnsi="Times New Roman" w:cs="Times New Roman"/>
          <w:szCs w:val="21"/>
        </w:rPr>
      </w:pPr>
      <w:r w:rsidRPr="00E06BC6">
        <w:rPr>
          <w:rFonts w:ascii="Times New Roman" w:hAnsi="Times New Roman" w:cs="Times New Roman"/>
          <w:szCs w:val="21"/>
        </w:rPr>
        <w:lastRenderedPageBreak/>
        <w:t>SUPPLEMENTAL TABLE 2</w:t>
      </w:r>
    </w:p>
    <w:p w:rsidR="00F42EAD" w:rsidRPr="00E06BC6" w:rsidRDefault="00F42EAD" w:rsidP="00F42EAD">
      <w:pPr>
        <w:spacing w:line="480" w:lineRule="auto"/>
        <w:rPr>
          <w:rFonts w:ascii="Times New Roman" w:hAnsi="Times New Roman" w:cs="Times New Roman"/>
          <w:szCs w:val="21"/>
        </w:rPr>
      </w:pPr>
      <w:r w:rsidRPr="00E06BC6">
        <w:rPr>
          <w:rFonts w:ascii="Times New Roman" w:hAnsi="Times New Roman" w:cs="Times New Roman"/>
          <w:szCs w:val="21"/>
        </w:rPr>
        <w:t>Baseline characteristics of the early miscarriage patients undergoing IVF/ICSI</w:t>
      </w:r>
    </w:p>
    <w:tbl>
      <w:tblPr>
        <w:tblStyle w:val="TableGrid"/>
        <w:tblW w:w="7938" w:type="dxa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3"/>
        <w:gridCol w:w="2107"/>
        <w:gridCol w:w="1997"/>
        <w:gridCol w:w="861"/>
      </w:tblGrid>
      <w:tr w:rsidR="00F42EAD" w:rsidRPr="00E06BC6" w:rsidTr="00AB2427">
        <w:trPr>
          <w:trHeight w:val="188"/>
        </w:trPr>
        <w:tc>
          <w:tcPr>
            <w:tcW w:w="297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OLE_LINK7"/>
            <w:bookmarkStart w:id="1" w:name="OLE_LINK10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GnRH</w:t>
            </w:r>
            <w:r w:rsidRPr="00E06BC6">
              <w:t xml:space="preserve"> </w:t>
            </w: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agonist</w:t>
            </w:r>
          </w:p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n=423)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GnRH antagonist</w:t>
            </w:r>
          </w:p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n=155)</w:t>
            </w: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</w:p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Value</w:t>
            </w:r>
          </w:p>
        </w:tc>
      </w:tr>
      <w:tr w:rsidR="00F42EAD" w:rsidRPr="00E06BC6" w:rsidTr="00AB2427">
        <w:trPr>
          <w:trHeight w:val="192"/>
        </w:trPr>
        <w:tc>
          <w:tcPr>
            <w:tcW w:w="2973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Maternal age, y</w:t>
            </w:r>
          </w:p>
        </w:tc>
        <w:tc>
          <w:tcPr>
            <w:tcW w:w="0" w:type="auto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31.51 ± 4.31</w:t>
            </w:r>
          </w:p>
        </w:tc>
        <w:tc>
          <w:tcPr>
            <w:tcW w:w="0" w:type="auto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32.95 ± 4.40</w:t>
            </w:r>
          </w:p>
        </w:tc>
        <w:tc>
          <w:tcPr>
            <w:tcW w:w="861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F42EAD" w:rsidRPr="00E06BC6" w:rsidTr="00AB2427">
        <w:trPr>
          <w:trHeight w:val="188"/>
        </w:trPr>
        <w:tc>
          <w:tcPr>
            <w:tcW w:w="2973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Maternal BMI, kg/m</w:t>
            </w:r>
            <w:r w:rsidRPr="00E06BC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0" w:type="auto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22.31 ± 2.98</w:t>
            </w:r>
          </w:p>
        </w:tc>
        <w:tc>
          <w:tcPr>
            <w:tcW w:w="0" w:type="auto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22.07 ± 2.86</w:t>
            </w:r>
          </w:p>
        </w:tc>
        <w:tc>
          <w:tcPr>
            <w:tcW w:w="861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0.387</w:t>
            </w:r>
          </w:p>
        </w:tc>
      </w:tr>
      <w:tr w:rsidR="00F42EAD" w:rsidRPr="00E06BC6" w:rsidTr="00AB2427">
        <w:trPr>
          <w:trHeight w:val="188"/>
        </w:trPr>
        <w:tc>
          <w:tcPr>
            <w:tcW w:w="2973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Paternal age, y</w:t>
            </w:r>
          </w:p>
        </w:tc>
        <w:tc>
          <w:tcPr>
            <w:tcW w:w="0" w:type="auto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32.97 ± 5.13</w:t>
            </w:r>
          </w:p>
        </w:tc>
        <w:tc>
          <w:tcPr>
            <w:tcW w:w="0" w:type="auto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34.30 ± 5.71</w:t>
            </w:r>
          </w:p>
        </w:tc>
        <w:tc>
          <w:tcPr>
            <w:tcW w:w="861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0.007</w:t>
            </w:r>
          </w:p>
        </w:tc>
      </w:tr>
      <w:tr w:rsidR="00F42EAD" w:rsidRPr="00E06BC6" w:rsidTr="00AB2427">
        <w:trPr>
          <w:trHeight w:val="188"/>
        </w:trPr>
        <w:tc>
          <w:tcPr>
            <w:tcW w:w="2973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Paternal BMI, kg/m</w:t>
            </w:r>
            <w:r w:rsidRPr="00E06BC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0" w:type="auto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24.57 ± 3.33</w:t>
            </w:r>
          </w:p>
        </w:tc>
        <w:tc>
          <w:tcPr>
            <w:tcW w:w="0" w:type="auto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24.14 ± 3.52</w:t>
            </w:r>
          </w:p>
        </w:tc>
        <w:tc>
          <w:tcPr>
            <w:tcW w:w="861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0.172</w:t>
            </w:r>
          </w:p>
        </w:tc>
      </w:tr>
      <w:tr w:rsidR="00F42EAD" w:rsidRPr="00E06BC6" w:rsidTr="00AB2427">
        <w:trPr>
          <w:trHeight w:val="192"/>
        </w:trPr>
        <w:tc>
          <w:tcPr>
            <w:tcW w:w="2973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Basal FSH, mIU/mL</w:t>
            </w:r>
          </w:p>
        </w:tc>
        <w:tc>
          <w:tcPr>
            <w:tcW w:w="0" w:type="auto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7.02 ± 2.30</w:t>
            </w:r>
          </w:p>
        </w:tc>
        <w:tc>
          <w:tcPr>
            <w:tcW w:w="0" w:type="auto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7.86 ± 3.94</w:t>
            </w:r>
          </w:p>
        </w:tc>
        <w:tc>
          <w:tcPr>
            <w:tcW w:w="861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</w:tr>
      <w:tr w:rsidR="00F42EAD" w:rsidRPr="00E06BC6" w:rsidTr="00AB2427">
        <w:trPr>
          <w:trHeight w:val="188"/>
        </w:trPr>
        <w:tc>
          <w:tcPr>
            <w:tcW w:w="2973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Basal LH, mIU/mL</w:t>
            </w:r>
          </w:p>
        </w:tc>
        <w:tc>
          <w:tcPr>
            <w:tcW w:w="0" w:type="auto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5.52 ± 3.85</w:t>
            </w:r>
          </w:p>
        </w:tc>
        <w:tc>
          <w:tcPr>
            <w:tcW w:w="0" w:type="auto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5.16 ± 4.13</w:t>
            </w:r>
          </w:p>
        </w:tc>
        <w:tc>
          <w:tcPr>
            <w:tcW w:w="861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0.320</w:t>
            </w:r>
          </w:p>
        </w:tc>
      </w:tr>
      <w:tr w:rsidR="00F42EAD" w:rsidRPr="00E06BC6" w:rsidTr="00AB2427">
        <w:trPr>
          <w:trHeight w:val="192"/>
        </w:trPr>
        <w:tc>
          <w:tcPr>
            <w:tcW w:w="2973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Basal E2, pg/mL</w:t>
            </w:r>
          </w:p>
        </w:tc>
        <w:tc>
          <w:tcPr>
            <w:tcW w:w="0" w:type="auto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53.72 ± 36.15</w:t>
            </w:r>
          </w:p>
        </w:tc>
        <w:tc>
          <w:tcPr>
            <w:tcW w:w="0" w:type="auto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53.06 ± 42.74</w:t>
            </w:r>
          </w:p>
        </w:tc>
        <w:tc>
          <w:tcPr>
            <w:tcW w:w="861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0.854</w:t>
            </w:r>
          </w:p>
        </w:tc>
      </w:tr>
      <w:tr w:rsidR="00F42EAD" w:rsidRPr="00E06BC6" w:rsidTr="00AB2427">
        <w:trPr>
          <w:trHeight w:val="188"/>
        </w:trPr>
        <w:tc>
          <w:tcPr>
            <w:tcW w:w="2973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AMH, ng/mL</w:t>
            </w:r>
          </w:p>
        </w:tc>
        <w:tc>
          <w:tcPr>
            <w:tcW w:w="0" w:type="auto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3.67 ± 2.59</w:t>
            </w:r>
          </w:p>
        </w:tc>
        <w:tc>
          <w:tcPr>
            <w:tcW w:w="0" w:type="auto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3.66 ± 3.43</w:t>
            </w:r>
          </w:p>
        </w:tc>
        <w:tc>
          <w:tcPr>
            <w:tcW w:w="861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0.980</w:t>
            </w:r>
          </w:p>
        </w:tc>
      </w:tr>
      <w:tr w:rsidR="00F42EAD" w:rsidRPr="00E06BC6" w:rsidTr="00AB2427">
        <w:trPr>
          <w:trHeight w:val="188"/>
        </w:trPr>
        <w:tc>
          <w:tcPr>
            <w:tcW w:w="2973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Infertility factors, n (%)</w:t>
            </w:r>
          </w:p>
        </w:tc>
        <w:tc>
          <w:tcPr>
            <w:tcW w:w="0" w:type="auto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1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F42EAD" w:rsidRPr="00E06BC6" w:rsidTr="00AB2427">
        <w:trPr>
          <w:trHeight w:val="188"/>
        </w:trPr>
        <w:tc>
          <w:tcPr>
            <w:tcW w:w="2973" w:type="dxa"/>
            <w:vAlign w:val="center"/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 xml:space="preserve">Tubal factor </w:t>
            </w:r>
          </w:p>
        </w:tc>
        <w:tc>
          <w:tcPr>
            <w:tcW w:w="0" w:type="auto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208 (49.17%)</w:t>
            </w:r>
          </w:p>
        </w:tc>
        <w:tc>
          <w:tcPr>
            <w:tcW w:w="0" w:type="auto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61 (39.35%)</w:t>
            </w:r>
          </w:p>
        </w:tc>
        <w:tc>
          <w:tcPr>
            <w:tcW w:w="861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2EAD" w:rsidRPr="00E06BC6" w:rsidTr="00AB2427">
        <w:trPr>
          <w:trHeight w:val="188"/>
        </w:trPr>
        <w:tc>
          <w:tcPr>
            <w:tcW w:w="2973" w:type="dxa"/>
            <w:vAlign w:val="center"/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 xml:space="preserve">Male factor </w:t>
            </w:r>
          </w:p>
        </w:tc>
        <w:tc>
          <w:tcPr>
            <w:tcW w:w="0" w:type="auto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144 (34.04%)</w:t>
            </w:r>
          </w:p>
        </w:tc>
        <w:tc>
          <w:tcPr>
            <w:tcW w:w="0" w:type="auto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47 (30.32%)</w:t>
            </w:r>
          </w:p>
        </w:tc>
        <w:tc>
          <w:tcPr>
            <w:tcW w:w="861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2EAD" w:rsidRPr="00E06BC6" w:rsidTr="00AB2427">
        <w:trPr>
          <w:trHeight w:val="188"/>
        </w:trPr>
        <w:tc>
          <w:tcPr>
            <w:tcW w:w="2973" w:type="dxa"/>
            <w:vAlign w:val="center"/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COS</w:t>
            </w:r>
          </w:p>
        </w:tc>
        <w:tc>
          <w:tcPr>
            <w:tcW w:w="0" w:type="auto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29 (6.86%)</w:t>
            </w:r>
          </w:p>
        </w:tc>
        <w:tc>
          <w:tcPr>
            <w:tcW w:w="0" w:type="auto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20 (12.90%)</w:t>
            </w:r>
          </w:p>
        </w:tc>
        <w:tc>
          <w:tcPr>
            <w:tcW w:w="861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2EAD" w:rsidRPr="00E06BC6" w:rsidTr="00AB2427">
        <w:trPr>
          <w:trHeight w:val="188"/>
        </w:trPr>
        <w:tc>
          <w:tcPr>
            <w:tcW w:w="2973" w:type="dxa"/>
            <w:vAlign w:val="center"/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OR</w:t>
            </w:r>
          </w:p>
        </w:tc>
        <w:tc>
          <w:tcPr>
            <w:tcW w:w="0" w:type="auto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7 (1.65%)</w:t>
            </w:r>
          </w:p>
        </w:tc>
        <w:tc>
          <w:tcPr>
            <w:tcW w:w="0" w:type="auto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12 (7.74%)</w:t>
            </w:r>
          </w:p>
        </w:tc>
        <w:tc>
          <w:tcPr>
            <w:tcW w:w="861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2EAD" w:rsidRPr="00E06BC6" w:rsidTr="00AB2427">
        <w:trPr>
          <w:trHeight w:val="188"/>
        </w:trPr>
        <w:tc>
          <w:tcPr>
            <w:tcW w:w="2973" w:type="dxa"/>
            <w:vAlign w:val="center"/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Maternal and Paternal factor</w:t>
            </w:r>
          </w:p>
        </w:tc>
        <w:tc>
          <w:tcPr>
            <w:tcW w:w="0" w:type="auto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35 (8.27%)</w:t>
            </w: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0" w:type="auto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15 (9.68%)</w:t>
            </w:r>
          </w:p>
        </w:tc>
        <w:tc>
          <w:tcPr>
            <w:tcW w:w="861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2EAD" w:rsidRPr="00E06BC6" w:rsidTr="00AB2427">
        <w:trPr>
          <w:trHeight w:val="188"/>
        </w:trPr>
        <w:tc>
          <w:tcPr>
            <w:tcW w:w="2973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Infertility diagnosis, n (%)</w:t>
            </w:r>
          </w:p>
        </w:tc>
        <w:tc>
          <w:tcPr>
            <w:tcW w:w="0" w:type="auto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1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0.603</w:t>
            </w:r>
          </w:p>
        </w:tc>
      </w:tr>
      <w:tr w:rsidR="00F42EAD" w:rsidRPr="00E06BC6" w:rsidTr="00AB2427">
        <w:trPr>
          <w:trHeight w:val="188"/>
        </w:trPr>
        <w:tc>
          <w:tcPr>
            <w:tcW w:w="2973" w:type="dxa"/>
            <w:hideMark/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Primary infertility</w:t>
            </w:r>
          </w:p>
        </w:tc>
        <w:tc>
          <w:tcPr>
            <w:tcW w:w="0" w:type="auto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215 (50.83%)</w:t>
            </w:r>
          </w:p>
        </w:tc>
        <w:tc>
          <w:tcPr>
            <w:tcW w:w="0" w:type="auto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75 (48.39%)</w:t>
            </w:r>
          </w:p>
        </w:tc>
        <w:tc>
          <w:tcPr>
            <w:tcW w:w="861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2EAD" w:rsidRPr="00E06BC6" w:rsidTr="00AB2427">
        <w:trPr>
          <w:trHeight w:val="192"/>
        </w:trPr>
        <w:tc>
          <w:tcPr>
            <w:tcW w:w="2973" w:type="dxa"/>
            <w:hideMark/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Secondary infertility</w:t>
            </w:r>
          </w:p>
        </w:tc>
        <w:tc>
          <w:tcPr>
            <w:tcW w:w="0" w:type="auto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208 (49.17%)</w:t>
            </w:r>
          </w:p>
        </w:tc>
        <w:tc>
          <w:tcPr>
            <w:tcW w:w="0" w:type="auto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80 (51.61%)</w:t>
            </w:r>
          </w:p>
        </w:tc>
        <w:tc>
          <w:tcPr>
            <w:tcW w:w="861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2EAD" w:rsidRPr="00E06BC6" w:rsidTr="00AB24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2"/>
        </w:trPr>
        <w:tc>
          <w:tcPr>
            <w:tcW w:w="29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Total gonadotropin dose, IU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2242.83 ± 1144.33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2508.36 ± 1152.23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0.014</w:t>
            </w:r>
          </w:p>
        </w:tc>
      </w:tr>
      <w:tr w:rsidR="00F42EAD" w:rsidRPr="00E06BC6" w:rsidTr="00AB24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88"/>
        </w:trPr>
        <w:tc>
          <w:tcPr>
            <w:tcW w:w="29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Duration of Gn, 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11.99 ± 2.31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11.55 ± 2.02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0.037</w:t>
            </w:r>
          </w:p>
        </w:tc>
      </w:tr>
      <w:tr w:rsidR="00F42EAD" w:rsidRPr="00E06BC6" w:rsidTr="00AB2427">
        <w:trPr>
          <w:trHeight w:val="188"/>
        </w:trPr>
        <w:tc>
          <w:tcPr>
            <w:tcW w:w="2973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Fertilization method, n (%)</w:t>
            </w:r>
          </w:p>
        </w:tc>
        <w:tc>
          <w:tcPr>
            <w:tcW w:w="0" w:type="auto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1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0.794</w:t>
            </w:r>
          </w:p>
        </w:tc>
      </w:tr>
      <w:tr w:rsidR="00F42EAD" w:rsidRPr="00E06BC6" w:rsidTr="00AB2427">
        <w:trPr>
          <w:trHeight w:val="188"/>
        </w:trPr>
        <w:tc>
          <w:tcPr>
            <w:tcW w:w="2973" w:type="dxa"/>
            <w:hideMark/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IVF</w:t>
            </w:r>
          </w:p>
        </w:tc>
        <w:tc>
          <w:tcPr>
            <w:tcW w:w="0" w:type="auto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273 (64.54%)</w:t>
            </w:r>
          </w:p>
        </w:tc>
        <w:tc>
          <w:tcPr>
            <w:tcW w:w="0" w:type="auto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101 (65.16%)</w:t>
            </w:r>
          </w:p>
        </w:tc>
        <w:tc>
          <w:tcPr>
            <w:tcW w:w="861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2EAD" w:rsidRPr="00E06BC6" w:rsidTr="00AB2427">
        <w:trPr>
          <w:trHeight w:val="188"/>
        </w:trPr>
        <w:tc>
          <w:tcPr>
            <w:tcW w:w="2973" w:type="dxa"/>
            <w:hideMark/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ICSI</w:t>
            </w:r>
          </w:p>
        </w:tc>
        <w:tc>
          <w:tcPr>
            <w:tcW w:w="0" w:type="auto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128 (30.26%)</w:t>
            </w:r>
          </w:p>
        </w:tc>
        <w:tc>
          <w:tcPr>
            <w:tcW w:w="0" w:type="auto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44 (28.39%)</w:t>
            </w:r>
          </w:p>
        </w:tc>
        <w:tc>
          <w:tcPr>
            <w:tcW w:w="861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2EAD" w:rsidRPr="00E06BC6" w:rsidTr="00AB2427">
        <w:trPr>
          <w:trHeight w:val="93"/>
        </w:trPr>
        <w:tc>
          <w:tcPr>
            <w:tcW w:w="2973" w:type="dxa"/>
            <w:hideMark/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IVF/ICSI</w:t>
            </w:r>
          </w:p>
        </w:tc>
        <w:tc>
          <w:tcPr>
            <w:tcW w:w="0" w:type="auto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22 (5.20%)</w:t>
            </w:r>
          </w:p>
        </w:tc>
        <w:tc>
          <w:tcPr>
            <w:tcW w:w="0" w:type="auto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10 (6.45%)</w:t>
            </w:r>
          </w:p>
        </w:tc>
        <w:tc>
          <w:tcPr>
            <w:tcW w:w="861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2EAD" w:rsidRPr="00E06BC6" w:rsidTr="00AB2427">
        <w:trPr>
          <w:trHeight w:val="192"/>
        </w:trPr>
        <w:tc>
          <w:tcPr>
            <w:tcW w:w="2973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NGS diagnosis, n (%)</w:t>
            </w:r>
          </w:p>
        </w:tc>
        <w:tc>
          <w:tcPr>
            <w:tcW w:w="0" w:type="auto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1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F42EAD" w:rsidRPr="00E06BC6" w:rsidTr="00AB2427">
        <w:trPr>
          <w:trHeight w:val="188"/>
        </w:trPr>
        <w:tc>
          <w:tcPr>
            <w:tcW w:w="2973" w:type="dxa"/>
            <w:hideMark/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Euploidy</w:t>
            </w:r>
          </w:p>
        </w:tc>
        <w:tc>
          <w:tcPr>
            <w:tcW w:w="0" w:type="auto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217 (51.30%)</w:t>
            </w:r>
          </w:p>
        </w:tc>
        <w:tc>
          <w:tcPr>
            <w:tcW w:w="0" w:type="auto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55 (35.48%)</w:t>
            </w:r>
          </w:p>
        </w:tc>
        <w:tc>
          <w:tcPr>
            <w:tcW w:w="861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2EAD" w:rsidRPr="00E06BC6" w:rsidTr="00AB2427">
        <w:trPr>
          <w:trHeight w:val="188"/>
        </w:trPr>
        <w:tc>
          <w:tcPr>
            <w:tcW w:w="2973" w:type="dxa"/>
            <w:tcBorders>
              <w:bottom w:val="single" w:sz="4" w:space="0" w:color="auto"/>
            </w:tcBorders>
            <w:hideMark/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Aneuploidy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206 (48.70%)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100 (64.52%)</w:t>
            </w:r>
          </w:p>
        </w:tc>
        <w:tc>
          <w:tcPr>
            <w:tcW w:w="861" w:type="dxa"/>
            <w:tcBorders>
              <w:bottom w:val="single" w:sz="4" w:space="0" w:color="auto"/>
            </w:tcBorders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bookmarkEnd w:id="0"/>
    <w:bookmarkEnd w:id="1"/>
    <w:p w:rsidR="00F42EAD" w:rsidRPr="00E06BC6" w:rsidRDefault="00F42EAD" w:rsidP="00F42EAD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E06BC6">
        <w:rPr>
          <w:rFonts w:ascii="Times New Roman" w:hAnsi="Times New Roman" w:cs="Times New Roman"/>
          <w:sz w:val="18"/>
          <w:szCs w:val="18"/>
        </w:rPr>
        <w:t>Note</w:t>
      </w:r>
      <w:r w:rsidRPr="00E06BC6">
        <w:rPr>
          <w:rFonts w:ascii="Times New Roman" w:hAnsi="Times New Roman" w:cs="Times New Roman" w:hint="eastAsia"/>
          <w:sz w:val="18"/>
          <w:szCs w:val="18"/>
        </w:rPr>
        <w:t>:</w:t>
      </w:r>
      <w:r w:rsidRPr="00E06BC6">
        <w:rPr>
          <w:rFonts w:ascii="Times New Roman" w:hAnsi="Times New Roman" w:cs="Times New Roman"/>
          <w:sz w:val="18"/>
          <w:szCs w:val="18"/>
        </w:rPr>
        <w:t xml:space="preserve"> Values are mean</w:t>
      </w:r>
      <w:r w:rsidRPr="00E06BC6">
        <w:rPr>
          <w:rFonts w:ascii="Times New Roman" w:hAnsi="Times New Roman" w:cs="Times New Roman" w:hint="eastAsia"/>
          <w:sz w:val="18"/>
          <w:szCs w:val="18"/>
        </w:rPr>
        <w:t>±</w:t>
      </w:r>
      <w:r w:rsidRPr="00E06BC6">
        <w:rPr>
          <w:rFonts w:ascii="Times New Roman" w:hAnsi="Times New Roman" w:cs="Times New Roman"/>
          <w:sz w:val="18"/>
          <w:szCs w:val="18"/>
        </w:rPr>
        <w:t>SD or number (percentage).</w:t>
      </w:r>
    </w:p>
    <w:p w:rsidR="00F42EAD" w:rsidRPr="00E06BC6" w:rsidRDefault="00F42EAD" w:rsidP="00F42EAD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E06BC6">
        <w:rPr>
          <w:rFonts w:ascii="Times New Roman" w:hAnsi="Times New Roman" w:cs="Times New Roman"/>
          <w:sz w:val="18"/>
          <w:szCs w:val="18"/>
        </w:rPr>
        <w:lastRenderedPageBreak/>
        <w:t>BMI, body mass index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FSH, follicle stimulating hormone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LH, luteinizing hormone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E2, estradiol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AMH, Anti mullerian hormone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PCOS,</w:t>
      </w:r>
      <w:r w:rsidRPr="00E06BC6">
        <w:t xml:space="preserve"> </w:t>
      </w:r>
      <w:r w:rsidRPr="00E06BC6">
        <w:rPr>
          <w:rFonts w:ascii="Times New Roman" w:hAnsi="Times New Roman" w:cs="Times New Roman"/>
          <w:sz w:val="18"/>
          <w:szCs w:val="18"/>
        </w:rPr>
        <w:t>polycystic ovarian syndrome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POR, poor</w:t>
      </w:r>
      <w:r w:rsidRPr="00E06BC6">
        <w:t xml:space="preserve"> </w:t>
      </w:r>
      <w:r w:rsidRPr="00E06BC6">
        <w:rPr>
          <w:rFonts w:ascii="Times New Roman" w:hAnsi="Times New Roman" w:cs="Times New Roman"/>
          <w:sz w:val="18"/>
          <w:szCs w:val="18"/>
        </w:rPr>
        <w:t>ovarian reserve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Gn, gonadotrophin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GnRH, gonadotrophin releasing hormone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IVF, in vitro fertilization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ICSI, intracytoplasmic single sperm injection. A summary of the baseline characteristics of the study population and a crude comparison of the clinical outcomes between the two GnRH analogs. Student’s t test was applied for the primary comparison between the two groups. Statistical significance was reached at P &lt; 0.05.</w:t>
      </w:r>
      <w:r w:rsidRPr="00E06BC6">
        <w:rPr>
          <w:rFonts w:ascii="Times New Roman" w:hAnsi="Times New Roman" w:cs="Times New Roman"/>
          <w:sz w:val="18"/>
          <w:szCs w:val="18"/>
        </w:rPr>
        <w:br w:type="page"/>
      </w:r>
    </w:p>
    <w:p w:rsidR="00F42EAD" w:rsidRPr="00E06BC6" w:rsidRDefault="00F42EAD" w:rsidP="00F42EAD">
      <w:pPr>
        <w:spacing w:line="480" w:lineRule="auto"/>
        <w:rPr>
          <w:rFonts w:ascii="Times New Roman" w:hAnsi="Times New Roman" w:cs="Times New Roman"/>
          <w:szCs w:val="21"/>
        </w:rPr>
      </w:pPr>
      <w:r w:rsidRPr="00E06BC6">
        <w:rPr>
          <w:rFonts w:ascii="Times New Roman" w:hAnsi="Times New Roman" w:cs="Times New Roman"/>
          <w:szCs w:val="21"/>
        </w:rPr>
        <w:lastRenderedPageBreak/>
        <w:t>SUPPLEMENTAL TABLE 3</w:t>
      </w:r>
    </w:p>
    <w:p w:rsidR="00F42EAD" w:rsidRPr="00E06BC6" w:rsidRDefault="00F42EAD" w:rsidP="00F42EAD">
      <w:pPr>
        <w:spacing w:line="480" w:lineRule="auto"/>
        <w:rPr>
          <w:rFonts w:ascii="Times New Roman" w:hAnsi="Times New Roman" w:cs="Times New Roman"/>
          <w:szCs w:val="21"/>
        </w:rPr>
      </w:pPr>
      <w:r w:rsidRPr="00E06BC6">
        <w:rPr>
          <w:rFonts w:ascii="Times New Roman" w:hAnsi="Times New Roman" w:cs="Times New Roman"/>
          <w:szCs w:val="21"/>
        </w:rPr>
        <w:t>Univariable analysis for the potential factors influencing aneuploidy of aborted tissues from the early miscarriage patients undergoing IVF/ICSI (n=578)</w:t>
      </w:r>
    </w:p>
    <w:tbl>
      <w:tblPr>
        <w:tblStyle w:val="TableGrid"/>
        <w:tblW w:w="8493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0"/>
        <w:gridCol w:w="1726"/>
        <w:gridCol w:w="2288"/>
        <w:gridCol w:w="1219"/>
      </w:tblGrid>
      <w:tr w:rsidR="00F42EAD" w:rsidRPr="00E06BC6" w:rsidTr="00AB2427">
        <w:trPr>
          <w:trHeight w:val="216"/>
        </w:trPr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Exposure</w:t>
            </w:r>
          </w:p>
        </w:tc>
        <w:tc>
          <w:tcPr>
            <w:tcW w:w="172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Statistics</w:t>
            </w:r>
          </w:p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Mean + SD / N (%)</w:t>
            </w:r>
          </w:p>
        </w:tc>
        <w:tc>
          <w:tcPr>
            <w:tcW w:w="228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neuploidy</w:t>
            </w:r>
          </w:p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 xml:space="preserve">OR 95%CI               </w:t>
            </w:r>
          </w:p>
        </w:tc>
        <w:tc>
          <w:tcPr>
            <w:tcW w:w="1219" w:type="dxa"/>
            <w:tcBorders>
              <w:top w:val="single" w:sz="4" w:space="0" w:color="auto"/>
              <w:bottom w:val="single" w:sz="4" w:space="0" w:color="auto"/>
            </w:tcBorders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</w:p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Value</w:t>
            </w:r>
          </w:p>
        </w:tc>
      </w:tr>
      <w:tr w:rsidR="00F42EAD" w:rsidRPr="00E06BC6" w:rsidTr="00AB2427">
        <w:trPr>
          <w:trHeight w:val="216"/>
        </w:trPr>
        <w:tc>
          <w:tcPr>
            <w:tcW w:w="3260" w:type="dxa"/>
            <w:tcBorders>
              <w:top w:val="single" w:sz="4" w:space="0" w:color="auto"/>
            </w:tcBorders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Maternal age, y</w:t>
            </w:r>
          </w:p>
        </w:tc>
        <w:tc>
          <w:tcPr>
            <w:tcW w:w="1726" w:type="dxa"/>
            <w:tcBorders>
              <w:top w:val="single" w:sz="4" w:space="0" w:color="auto"/>
            </w:tcBorders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31.90 ± 4.38</w:t>
            </w:r>
          </w:p>
        </w:tc>
        <w:tc>
          <w:tcPr>
            <w:tcW w:w="2288" w:type="dxa"/>
            <w:tcBorders>
              <w:top w:val="single" w:sz="4" w:space="0" w:color="auto"/>
            </w:tcBorders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1.12 (1.07, 1.16) </w:t>
            </w:r>
          </w:p>
        </w:tc>
        <w:tc>
          <w:tcPr>
            <w:tcW w:w="1219" w:type="dxa"/>
            <w:tcBorders>
              <w:top w:val="single" w:sz="4" w:space="0" w:color="auto"/>
            </w:tcBorders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&lt;0.0001</w:t>
            </w:r>
          </w:p>
        </w:tc>
      </w:tr>
      <w:tr w:rsidR="00F42EAD" w:rsidRPr="00E06BC6" w:rsidTr="00AB2427">
        <w:trPr>
          <w:trHeight w:val="216"/>
        </w:trPr>
        <w:tc>
          <w:tcPr>
            <w:tcW w:w="3260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Maternal BMI, kg/m</w:t>
            </w:r>
            <w:r w:rsidRPr="00E06BC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726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22.24 ± 2.95</w:t>
            </w:r>
          </w:p>
        </w:tc>
        <w:tc>
          <w:tcPr>
            <w:tcW w:w="2288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0.99 (0.94, 1.05) </w:t>
            </w:r>
          </w:p>
        </w:tc>
        <w:tc>
          <w:tcPr>
            <w:tcW w:w="1219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0.8279</w:t>
            </w:r>
          </w:p>
        </w:tc>
      </w:tr>
      <w:tr w:rsidR="00F42EAD" w:rsidRPr="00E06BC6" w:rsidTr="00AB2427">
        <w:trPr>
          <w:trHeight w:val="216"/>
        </w:trPr>
        <w:tc>
          <w:tcPr>
            <w:tcW w:w="3260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Paternal age, y</w:t>
            </w:r>
          </w:p>
        </w:tc>
        <w:tc>
          <w:tcPr>
            <w:tcW w:w="1726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33.33 ± 5.32</w:t>
            </w:r>
          </w:p>
        </w:tc>
        <w:tc>
          <w:tcPr>
            <w:tcW w:w="2288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1.07 (1.04, 1.11)</w:t>
            </w:r>
          </w:p>
        </w:tc>
        <w:tc>
          <w:tcPr>
            <w:tcW w:w="1219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&lt;0.0001</w:t>
            </w:r>
          </w:p>
        </w:tc>
      </w:tr>
      <w:tr w:rsidR="00F42EAD" w:rsidRPr="00E06BC6" w:rsidTr="00AB2427">
        <w:trPr>
          <w:trHeight w:val="216"/>
        </w:trPr>
        <w:tc>
          <w:tcPr>
            <w:tcW w:w="3260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Paternal BMI, kg/m</w:t>
            </w:r>
            <w:r w:rsidRPr="00E06BC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726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24.46 ± 3.38</w:t>
            </w:r>
          </w:p>
        </w:tc>
        <w:tc>
          <w:tcPr>
            <w:tcW w:w="2288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1.02 (0.97, 1.07)</w:t>
            </w:r>
          </w:p>
        </w:tc>
        <w:tc>
          <w:tcPr>
            <w:tcW w:w="1219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0.4426</w:t>
            </w:r>
          </w:p>
        </w:tc>
      </w:tr>
      <w:tr w:rsidR="00F42EAD" w:rsidRPr="00E06BC6" w:rsidTr="00AB2427">
        <w:trPr>
          <w:trHeight w:val="216"/>
        </w:trPr>
        <w:tc>
          <w:tcPr>
            <w:tcW w:w="3260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Basal FSH, mIU/mL</w:t>
            </w:r>
          </w:p>
        </w:tc>
        <w:tc>
          <w:tcPr>
            <w:tcW w:w="1726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7.24 ± 2.86</w:t>
            </w:r>
          </w:p>
        </w:tc>
        <w:tc>
          <w:tcPr>
            <w:tcW w:w="2288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1.06 (1.00, 1.13) </w:t>
            </w:r>
          </w:p>
        </w:tc>
        <w:tc>
          <w:tcPr>
            <w:tcW w:w="1219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0.0700</w:t>
            </w:r>
          </w:p>
        </w:tc>
      </w:tr>
      <w:tr w:rsidR="00F42EAD" w:rsidRPr="00E06BC6" w:rsidTr="00AB2427">
        <w:trPr>
          <w:trHeight w:val="216"/>
        </w:trPr>
        <w:tc>
          <w:tcPr>
            <w:tcW w:w="3260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Basal LH, mIU/mL</w:t>
            </w:r>
          </w:p>
        </w:tc>
        <w:tc>
          <w:tcPr>
            <w:tcW w:w="1726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5.42 ± 3.93</w:t>
            </w:r>
          </w:p>
        </w:tc>
        <w:tc>
          <w:tcPr>
            <w:tcW w:w="2288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1.02 (0.97, 1.06) </w:t>
            </w:r>
          </w:p>
        </w:tc>
        <w:tc>
          <w:tcPr>
            <w:tcW w:w="1219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0.4502</w:t>
            </w:r>
          </w:p>
        </w:tc>
      </w:tr>
      <w:tr w:rsidR="00F42EAD" w:rsidRPr="00E06BC6" w:rsidTr="00AB2427">
        <w:trPr>
          <w:trHeight w:val="216"/>
        </w:trPr>
        <w:tc>
          <w:tcPr>
            <w:tcW w:w="3260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Basal E2, pg/mL</w:t>
            </w:r>
          </w:p>
        </w:tc>
        <w:tc>
          <w:tcPr>
            <w:tcW w:w="1726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53.54 ± 37.99</w:t>
            </w:r>
          </w:p>
        </w:tc>
        <w:tc>
          <w:tcPr>
            <w:tcW w:w="2288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1.00 (1.00, 1.01) </w:t>
            </w:r>
          </w:p>
        </w:tc>
        <w:tc>
          <w:tcPr>
            <w:tcW w:w="1219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0.3778</w:t>
            </w:r>
          </w:p>
        </w:tc>
      </w:tr>
      <w:tr w:rsidR="00F42EAD" w:rsidRPr="00E06BC6" w:rsidTr="00AB2427">
        <w:trPr>
          <w:trHeight w:val="216"/>
        </w:trPr>
        <w:tc>
          <w:tcPr>
            <w:tcW w:w="3260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AMH, ng/mL</w:t>
            </w:r>
          </w:p>
        </w:tc>
        <w:tc>
          <w:tcPr>
            <w:tcW w:w="1726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3.66 ± 2.84</w:t>
            </w:r>
          </w:p>
        </w:tc>
        <w:tc>
          <w:tcPr>
            <w:tcW w:w="2288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0.96 (0.91, 1.02)</w:t>
            </w:r>
          </w:p>
        </w:tc>
        <w:tc>
          <w:tcPr>
            <w:tcW w:w="1219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0.1799</w:t>
            </w:r>
          </w:p>
        </w:tc>
      </w:tr>
      <w:tr w:rsidR="00F42EAD" w:rsidRPr="00E06BC6" w:rsidTr="00AB2427">
        <w:trPr>
          <w:trHeight w:val="216"/>
        </w:trPr>
        <w:tc>
          <w:tcPr>
            <w:tcW w:w="3260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Infertility factors, n (%)</w:t>
            </w:r>
          </w:p>
        </w:tc>
        <w:tc>
          <w:tcPr>
            <w:tcW w:w="1726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88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9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2EAD" w:rsidRPr="00E06BC6" w:rsidTr="00AB2427">
        <w:trPr>
          <w:trHeight w:val="216"/>
        </w:trPr>
        <w:tc>
          <w:tcPr>
            <w:tcW w:w="3260" w:type="dxa"/>
            <w:vAlign w:val="center"/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 xml:space="preserve">Tubal factor </w:t>
            </w:r>
          </w:p>
        </w:tc>
        <w:tc>
          <w:tcPr>
            <w:tcW w:w="1726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269 (46.54%)</w:t>
            </w:r>
          </w:p>
        </w:tc>
        <w:tc>
          <w:tcPr>
            <w:tcW w:w="2288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1.0</w:t>
            </w:r>
          </w:p>
        </w:tc>
        <w:tc>
          <w:tcPr>
            <w:tcW w:w="1219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2EAD" w:rsidRPr="00E06BC6" w:rsidTr="00AB2427">
        <w:trPr>
          <w:trHeight w:val="216"/>
        </w:trPr>
        <w:tc>
          <w:tcPr>
            <w:tcW w:w="3260" w:type="dxa"/>
            <w:vAlign w:val="center"/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 xml:space="preserve">Paternal factor </w:t>
            </w:r>
          </w:p>
        </w:tc>
        <w:tc>
          <w:tcPr>
            <w:tcW w:w="1726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191 (33.04%)</w:t>
            </w: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2288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 xml:space="preserve">1.13 (0.78, 1.64) </w:t>
            </w:r>
          </w:p>
        </w:tc>
        <w:tc>
          <w:tcPr>
            <w:tcW w:w="1219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0.5261</w:t>
            </w:r>
          </w:p>
        </w:tc>
      </w:tr>
      <w:tr w:rsidR="00F42EAD" w:rsidRPr="00E06BC6" w:rsidTr="00AB2427">
        <w:trPr>
          <w:trHeight w:val="216"/>
        </w:trPr>
        <w:tc>
          <w:tcPr>
            <w:tcW w:w="3260" w:type="dxa"/>
            <w:vAlign w:val="center"/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COS</w:t>
            </w:r>
          </w:p>
        </w:tc>
        <w:tc>
          <w:tcPr>
            <w:tcW w:w="1726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49 (8.48%)</w:t>
            </w: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2288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 xml:space="preserve">0.79 (0.43, 1.45) </w:t>
            </w:r>
          </w:p>
        </w:tc>
        <w:tc>
          <w:tcPr>
            <w:tcW w:w="1219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0.4381</w:t>
            </w:r>
          </w:p>
        </w:tc>
      </w:tr>
      <w:tr w:rsidR="00F42EAD" w:rsidRPr="00E06BC6" w:rsidTr="00AB2427">
        <w:trPr>
          <w:trHeight w:val="216"/>
        </w:trPr>
        <w:tc>
          <w:tcPr>
            <w:tcW w:w="3260" w:type="dxa"/>
            <w:vAlign w:val="center"/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OR</w:t>
            </w:r>
          </w:p>
        </w:tc>
        <w:tc>
          <w:tcPr>
            <w:tcW w:w="1726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19 (3.29%)</w:t>
            </w:r>
          </w:p>
        </w:tc>
        <w:tc>
          <w:tcPr>
            <w:tcW w:w="2288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2.09 (0.77, 5.65)</w:t>
            </w:r>
          </w:p>
        </w:tc>
        <w:tc>
          <w:tcPr>
            <w:tcW w:w="1219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0.1477</w:t>
            </w:r>
          </w:p>
        </w:tc>
      </w:tr>
      <w:tr w:rsidR="00F42EAD" w:rsidRPr="00E06BC6" w:rsidTr="00AB2427">
        <w:trPr>
          <w:trHeight w:val="216"/>
        </w:trPr>
        <w:tc>
          <w:tcPr>
            <w:tcW w:w="3260" w:type="dxa"/>
            <w:vAlign w:val="center"/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Maternal and Paternal factor</w:t>
            </w:r>
          </w:p>
        </w:tc>
        <w:tc>
          <w:tcPr>
            <w:tcW w:w="1726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50 (8.65%)</w:t>
            </w:r>
          </w:p>
        </w:tc>
        <w:tc>
          <w:tcPr>
            <w:tcW w:w="2288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 xml:space="preserve">1.57 (0.85, 2.92) </w:t>
            </w:r>
          </w:p>
        </w:tc>
        <w:tc>
          <w:tcPr>
            <w:tcW w:w="1219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0.1521</w:t>
            </w:r>
          </w:p>
        </w:tc>
      </w:tr>
      <w:tr w:rsidR="00F42EAD" w:rsidRPr="00E06BC6" w:rsidTr="00AB2427">
        <w:trPr>
          <w:trHeight w:val="216"/>
        </w:trPr>
        <w:tc>
          <w:tcPr>
            <w:tcW w:w="3260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Infertility diagnosis, n (%)</w:t>
            </w:r>
          </w:p>
        </w:tc>
        <w:tc>
          <w:tcPr>
            <w:tcW w:w="1726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88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9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2EAD" w:rsidRPr="00E06BC6" w:rsidTr="00AB2427">
        <w:trPr>
          <w:trHeight w:val="216"/>
        </w:trPr>
        <w:tc>
          <w:tcPr>
            <w:tcW w:w="3260" w:type="dxa"/>
            <w:hideMark/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Primary infertility</w:t>
            </w:r>
          </w:p>
        </w:tc>
        <w:tc>
          <w:tcPr>
            <w:tcW w:w="1726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290 (50.17%)</w:t>
            </w:r>
          </w:p>
        </w:tc>
        <w:tc>
          <w:tcPr>
            <w:tcW w:w="2288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1.0</w:t>
            </w:r>
          </w:p>
        </w:tc>
        <w:tc>
          <w:tcPr>
            <w:tcW w:w="1219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2EAD" w:rsidRPr="00E06BC6" w:rsidTr="00AB2427">
        <w:trPr>
          <w:trHeight w:val="216"/>
        </w:trPr>
        <w:tc>
          <w:tcPr>
            <w:tcW w:w="3260" w:type="dxa"/>
            <w:hideMark/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Secondary infertility</w:t>
            </w:r>
          </w:p>
        </w:tc>
        <w:tc>
          <w:tcPr>
            <w:tcW w:w="1726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288 (49.83%)</w:t>
            </w:r>
          </w:p>
        </w:tc>
        <w:tc>
          <w:tcPr>
            <w:tcW w:w="2288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1.46 (1.05, 2.02)</w:t>
            </w:r>
          </w:p>
        </w:tc>
        <w:tc>
          <w:tcPr>
            <w:tcW w:w="1219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0.0244</w:t>
            </w:r>
          </w:p>
        </w:tc>
      </w:tr>
      <w:tr w:rsidR="00F42EAD" w:rsidRPr="00E06BC6" w:rsidTr="00AB2427">
        <w:trPr>
          <w:trHeight w:val="216"/>
        </w:trPr>
        <w:tc>
          <w:tcPr>
            <w:tcW w:w="3260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Stimulation protocol, n (%)</w:t>
            </w:r>
          </w:p>
        </w:tc>
        <w:tc>
          <w:tcPr>
            <w:tcW w:w="1726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88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9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2EAD" w:rsidRPr="00E06BC6" w:rsidTr="00AB2427">
        <w:trPr>
          <w:trHeight w:val="216"/>
        </w:trPr>
        <w:tc>
          <w:tcPr>
            <w:tcW w:w="3260" w:type="dxa"/>
            <w:hideMark/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nRH-agonist protocol</w:t>
            </w:r>
          </w:p>
        </w:tc>
        <w:tc>
          <w:tcPr>
            <w:tcW w:w="1726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423 (73.18%)</w:t>
            </w:r>
          </w:p>
        </w:tc>
        <w:tc>
          <w:tcPr>
            <w:tcW w:w="2288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1.0</w:t>
            </w:r>
          </w:p>
        </w:tc>
        <w:tc>
          <w:tcPr>
            <w:tcW w:w="1219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2EAD" w:rsidRPr="00E06BC6" w:rsidTr="00AB2427">
        <w:trPr>
          <w:trHeight w:val="216"/>
        </w:trPr>
        <w:tc>
          <w:tcPr>
            <w:tcW w:w="3260" w:type="dxa"/>
            <w:hideMark/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GnRH-antagonist protocol</w:t>
            </w:r>
          </w:p>
        </w:tc>
        <w:tc>
          <w:tcPr>
            <w:tcW w:w="1726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155 (26.82%)</w:t>
            </w:r>
          </w:p>
        </w:tc>
        <w:tc>
          <w:tcPr>
            <w:tcW w:w="2288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1.92 (1.31, 2.80) </w:t>
            </w:r>
          </w:p>
        </w:tc>
        <w:tc>
          <w:tcPr>
            <w:tcW w:w="1219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0.0008</w:t>
            </w:r>
          </w:p>
        </w:tc>
      </w:tr>
      <w:tr w:rsidR="00F42EAD" w:rsidRPr="00E06BC6" w:rsidTr="00AB2427">
        <w:trPr>
          <w:trHeight w:val="216"/>
        </w:trPr>
        <w:tc>
          <w:tcPr>
            <w:tcW w:w="3260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Total gonadotropin dose, IU</w:t>
            </w:r>
          </w:p>
        </w:tc>
        <w:tc>
          <w:tcPr>
            <w:tcW w:w="1726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2314.0 ± 1151.5</w:t>
            </w:r>
          </w:p>
        </w:tc>
        <w:tc>
          <w:tcPr>
            <w:tcW w:w="2288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1.0 (1.0, 1.0)</w:t>
            </w:r>
          </w:p>
        </w:tc>
        <w:tc>
          <w:tcPr>
            <w:tcW w:w="1219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0.1864</w:t>
            </w:r>
          </w:p>
        </w:tc>
      </w:tr>
      <w:tr w:rsidR="00F42EAD" w:rsidRPr="00E06BC6" w:rsidTr="00AB2427">
        <w:trPr>
          <w:trHeight w:val="216"/>
        </w:trPr>
        <w:tc>
          <w:tcPr>
            <w:tcW w:w="3260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Duration of Gn, d</w:t>
            </w:r>
          </w:p>
        </w:tc>
        <w:tc>
          <w:tcPr>
            <w:tcW w:w="1726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11.87 ± 2.24</w:t>
            </w:r>
          </w:p>
        </w:tc>
        <w:tc>
          <w:tcPr>
            <w:tcW w:w="2288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0.98 (0.91, 1.05)</w:t>
            </w:r>
          </w:p>
        </w:tc>
        <w:tc>
          <w:tcPr>
            <w:tcW w:w="1219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0.5694</w:t>
            </w:r>
          </w:p>
        </w:tc>
      </w:tr>
      <w:tr w:rsidR="00F42EAD" w:rsidRPr="00E06BC6" w:rsidTr="00AB2427">
        <w:trPr>
          <w:trHeight w:val="51"/>
        </w:trPr>
        <w:tc>
          <w:tcPr>
            <w:tcW w:w="3260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Fertilization method, n (%)</w:t>
            </w:r>
          </w:p>
        </w:tc>
        <w:tc>
          <w:tcPr>
            <w:tcW w:w="1726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88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9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2EAD" w:rsidRPr="00E06BC6" w:rsidTr="00AB2427">
        <w:trPr>
          <w:trHeight w:val="216"/>
        </w:trPr>
        <w:tc>
          <w:tcPr>
            <w:tcW w:w="3260" w:type="dxa"/>
            <w:hideMark/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IVF</w:t>
            </w:r>
          </w:p>
        </w:tc>
        <w:tc>
          <w:tcPr>
            <w:tcW w:w="1726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374 (64.71%)</w:t>
            </w:r>
          </w:p>
        </w:tc>
        <w:tc>
          <w:tcPr>
            <w:tcW w:w="2288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1.0</w:t>
            </w:r>
          </w:p>
        </w:tc>
        <w:tc>
          <w:tcPr>
            <w:tcW w:w="1219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2EAD" w:rsidRPr="00E06BC6" w:rsidTr="00AB2427">
        <w:trPr>
          <w:trHeight w:val="216"/>
        </w:trPr>
        <w:tc>
          <w:tcPr>
            <w:tcW w:w="3260" w:type="dxa"/>
            <w:hideMark/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ICSI</w:t>
            </w:r>
          </w:p>
        </w:tc>
        <w:tc>
          <w:tcPr>
            <w:tcW w:w="1726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172 (29.76%)</w:t>
            </w:r>
          </w:p>
        </w:tc>
        <w:tc>
          <w:tcPr>
            <w:tcW w:w="2288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0.82 (0.57, 1.17)</w:t>
            </w:r>
          </w:p>
        </w:tc>
        <w:tc>
          <w:tcPr>
            <w:tcW w:w="1219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0.2692</w:t>
            </w:r>
          </w:p>
        </w:tc>
      </w:tr>
      <w:tr w:rsidR="00F42EAD" w:rsidRPr="00E06BC6" w:rsidTr="00AB2427">
        <w:trPr>
          <w:trHeight w:val="224"/>
        </w:trPr>
        <w:tc>
          <w:tcPr>
            <w:tcW w:w="3260" w:type="dxa"/>
            <w:tcBorders>
              <w:bottom w:val="single" w:sz="4" w:space="0" w:color="auto"/>
            </w:tcBorders>
            <w:hideMark/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IVF/ICSI</w:t>
            </w:r>
          </w:p>
        </w:tc>
        <w:tc>
          <w:tcPr>
            <w:tcW w:w="1726" w:type="dxa"/>
            <w:tcBorders>
              <w:bottom w:val="single" w:sz="4" w:space="0" w:color="auto"/>
            </w:tcBorders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32 (5.54%)</w:t>
            </w:r>
          </w:p>
        </w:tc>
        <w:tc>
          <w:tcPr>
            <w:tcW w:w="2288" w:type="dxa"/>
            <w:tcBorders>
              <w:bottom w:val="single" w:sz="4" w:space="0" w:color="auto"/>
            </w:tcBorders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0.63 (0.31, 1.31)</w:t>
            </w:r>
          </w:p>
        </w:tc>
        <w:tc>
          <w:tcPr>
            <w:tcW w:w="1219" w:type="dxa"/>
            <w:tcBorders>
              <w:bottom w:val="single" w:sz="4" w:space="0" w:color="auto"/>
            </w:tcBorders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0.2201</w:t>
            </w:r>
          </w:p>
        </w:tc>
      </w:tr>
    </w:tbl>
    <w:p w:rsidR="00F42EAD" w:rsidRPr="00E06BC6" w:rsidRDefault="00F42EAD" w:rsidP="00F42EAD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E06BC6">
        <w:rPr>
          <w:rFonts w:ascii="Times New Roman" w:hAnsi="Times New Roman" w:cs="Times New Roman" w:hint="eastAsia"/>
          <w:sz w:val="18"/>
          <w:szCs w:val="18"/>
        </w:rPr>
        <w:t>N</w:t>
      </w:r>
      <w:r w:rsidRPr="00E06BC6">
        <w:rPr>
          <w:rFonts w:ascii="Times New Roman" w:hAnsi="Times New Roman" w:cs="Times New Roman"/>
          <w:sz w:val="18"/>
          <w:szCs w:val="18"/>
        </w:rPr>
        <w:t>ote:</w:t>
      </w:r>
      <w:r w:rsidRPr="00E06BC6">
        <w:t xml:space="preserve"> </w:t>
      </w:r>
      <w:r w:rsidRPr="00E06BC6">
        <w:rPr>
          <w:rFonts w:ascii="Times New Roman" w:hAnsi="Times New Roman" w:cs="Times New Roman"/>
          <w:i/>
          <w:sz w:val="18"/>
          <w:szCs w:val="18"/>
        </w:rPr>
        <w:t>P</w:t>
      </w:r>
      <w:r w:rsidRPr="00E06BC6">
        <w:rPr>
          <w:rFonts w:ascii="Times New Roman" w:hAnsi="Times New Roman" w:cs="Times New Roman"/>
          <w:sz w:val="18"/>
          <w:szCs w:val="18"/>
        </w:rPr>
        <w:t xml:space="preserve"> values were calculated using univariate logistic regression.</w:t>
      </w:r>
    </w:p>
    <w:p w:rsidR="00F42EAD" w:rsidRPr="00E06BC6" w:rsidRDefault="00F42EAD" w:rsidP="00F42EAD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E06BC6">
        <w:rPr>
          <w:rFonts w:ascii="Times New Roman" w:hAnsi="Times New Roman" w:cs="Times New Roman"/>
          <w:sz w:val="18"/>
          <w:szCs w:val="18"/>
        </w:rPr>
        <w:t>BMI, body mass index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FSH, follicle stimulating hormone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LH, luteinizing hormone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E2, estradiol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AMH, Anti mullerian hormone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PCOS, polycystic ovarian syndrome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POR, poor ovarian reserve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Gn, gonadotrophin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GnRH, gonadotrophin releasing hormone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IVF, in vitro fertilization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ICSI, intracytoplasmic single sperm injection.</w:t>
      </w:r>
      <w:r w:rsidRPr="00E06BC6">
        <w:rPr>
          <w:rFonts w:ascii="Times New Roman" w:hAnsi="Times New Roman" w:cs="Times New Roman"/>
          <w:sz w:val="18"/>
          <w:szCs w:val="18"/>
        </w:rPr>
        <w:br w:type="page"/>
      </w:r>
    </w:p>
    <w:p w:rsidR="00F42EAD" w:rsidRPr="00E06BC6" w:rsidRDefault="00F42EAD" w:rsidP="00F42EAD">
      <w:pPr>
        <w:spacing w:line="480" w:lineRule="auto"/>
        <w:rPr>
          <w:rFonts w:ascii="Times New Roman" w:hAnsi="Times New Roman" w:cs="Times New Roman"/>
          <w:szCs w:val="21"/>
        </w:rPr>
      </w:pPr>
      <w:r w:rsidRPr="00E06BC6">
        <w:rPr>
          <w:rFonts w:ascii="Times New Roman" w:hAnsi="Times New Roman" w:cs="Times New Roman"/>
          <w:szCs w:val="21"/>
        </w:rPr>
        <w:lastRenderedPageBreak/>
        <w:t>SUPPLEMENTAL TABLE 4</w:t>
      </w:r>
    </w:p>
    <w:p w:rsidR="00F42EAD" w:rsidRPr="00E06BC6" w:rsidRDefault="00F42EAD" w:rsidP="00F42EAD">
      <w:pPr>
        <w:spacing w:line="480" w:lineRule="auto"/>
        <w:rPr>
          <w:sz w:val="28"/>
        </w:rPr>
      </w:pPr>
      <w:r w:rsidRPr="00E06BC6">
        <w:rPr>
          <w:rFonts w:ascii="Times New Roman" w:hAnsi="Times New Roman" w:cs="Times New Roman"/>
          <w:szCs w:val="21"/>
        </w:rPr>
        <w:t xml:space="preserve"> Baseline characteristics of the embryos from PGT cycles </w:t>
      </w:r>
    </w:p>
    <w:tbl>
      <w:tblPr>
        <w:tblStyle w:val="TableGrid"/>
        <w:tblW w:w="808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6"/>
        <w:gridCol w:w="2127"/>
        <w:gridCol w:w="2126"/>
        <w:gridCol w:w="993"/>
      </w:tblGrid>
      <w:tr w:rsidR="00F42EAD" w:rsidRPr="00E06BC6" w:rsidTr="00AB2427">
        <w:trPr>
          <w:trHeight w:val="375"/>
          <w:jc w:val="center"/>
        </w:trPr>
        <w:tc>
          <w:tcPr>
            <w:tcW w:w="283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GnRH agonist</w:t>
            </w:r>
          </w:p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(n=1612)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GnRH antagonist</w:t>
            </w:r>
          </w:p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n=300)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</w:p>
          <w:p w:rsidR="00F42EAD" w:rsidRPr="00E06BC6" w:rsidRDefault="00F42EAD" w:rsidP="00AB242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Value</w:t>
            </w:r>
          </w:p>
        </w:tc>
      </w:tr>
      <w:tr w:rsidR="00F42EAD" w:rsidRPr="00E06BC6" w:rsidTr="00AB2427">
        <w:trPr>
          <w:trHeight w:val="383"/>
          <w:jc w:val="center"/>
        </w:trPr>
        <w:tc>
          <w:tcPr>
            <w:tcW w:w="2836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Maternal age, y</w:t>
            </w:r>
          </w:p>
        </w:tc>
        <w:tc>
          <w:tcPr>
            <w:tcW w:w="2127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31.47 ± 4.11</w:t>
            </w:r>
          </w:p>
        </w:tc>
        <w:tc>
          <w:tcPr>
            <w:tcW w:w="2126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32.32 ± 4.61</w:t>
            </w:r>
          </w:p>
        </w:tc>
        <w:tc>
          <w:tcPr>
            <w:tcW w:w="993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F42EAD" w:rsidRPr="00E06BC6" w:rsidTr="00AB2427">
        <w:trPr>
          <w:trHeight w:val="375"/>
          <w:jc w:val="center"/>
        </w:trPr>
        <w:tc>
          <w:tcPr>
            <w:tcW w:w="2836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Paternal age, y</w:t>
            </w:r>
          </w:p>
        </w:tc>
        <w:tc>
          <w:tcPr>
            <w:tcW w:w="2127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32.95 ± 4.35</w:t>
            </w:r>
          </w:p>
        </w:tc>
        <w:tc>
          <w:tcPr>
            <w:tcW w:w="2126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33.65 ± 4.91</w:t>
            </w:r>
          </w:p>
        </w:tc>
        <w:tc>
          <w:tcPr>
            <w:tcW w:w="993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0.013</w:t>
            </w:r>
          </w:p>
        </w:tc>
      </w:tr>
      <w:tr w:rsidR="00F42EAD" w:rsidRPr="00E06BC6" w:rsidTr="00AB2427">
        <w:trPr>
          <w:trHeight w:val="375"/>
          <w:jc w:val="center"/>
        </w:trPr>
        <w:tc>
          <w:tcPr>
            <w:tcW w:w="2836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Maternal BMI, kg/m</w:t>
            </w:r>
            <w:r w:rsidRPr="00E06BC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127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21.94 ± 3.20</w:t>
            </w:r>
          </w:p>
        </w:tc>
        <w:tc>
          <w:tcPr>
            <w:tcW w:w="2126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22.24 ± 3.23</w:t>
            </w:r>
          </w:p>
        </w:tc>
        <w:tc>
          <w:tcPr>
            <w:tcW w:w="993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0.206</w:t>
            </w:r>
          </w:p>
        </w:tc>
      </w:tr>
      <w:tr w:rsidR="00F42EAD" w:rsidRPr="00E06BC6" w:rsidTr="00AB2427">
        <w:trPr>
          <w:trHeight w:val="375"/>
          <w:jc w:val="center"/>
        </w:trPr>
        <w:tc>
          <w:tcPr>
            <w:tcW w:w="2836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Basal FSH, mIU/mL</w:t>
            </w:r>
          </w:p>
        </w:tc>
        <w:tc>
          <w:tcPr>
            <w:tcW w:w="2127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5.98 ± 2.13</w:t>
            </w:r>
          </w:p>
        </w:tc>
        <w:tc>
          <w:tcPr>
            <w:tcW w:w="2126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6.47 ± 2.11</w:t>
            </w:r>
          </w:p>
        </w:tc>
        <w:tc>
          <w:tcPr>
            <w:tcW w:w="993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F42EAD" w:rsidRPr="00E06BC6" w:rsidTr="00AB2427">
        <w:trPr>
          <w:trHeight w:val="375"/>
          <w:jc w:val="center"/>
        </w:trPr>
        <w:tc>
          <w:tcPr>
            <w:tcW w:w="2836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Basal LH, mIU/mL</w:t>
            </w:r>
          </w:p>
        </w:tc>
        <w:tc>
          <w:tcPr>
            <w:tcW w:w="2127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5.33 ± 3.69</w:t>
            </w:r>
          </w:p>
        </w:tc>
        <w:tc>
          <w:tcPr>
            <w:tcW w:w="2126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5.70 ± 5.35</w:t>
            </w:r>
          </w:p>
        </w:tc>
        <w:tc>
          <w:tcPr>
            <w:tcW w:w="993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0.168</w:t>
            </w:r>
          </w:p>
        </w:tc>
      </w:tr>
      <w:tr w:rsidR="00F42EAD" w:rsidRPr="00E06BC6" w:rsidTr="00AB2427">
        <w:trPr>
          <w:trHeight w:val="383"/>
          <w:jc w:val="center"/>
        </w:trPr>
        <w:tc>
          <w:tcPr>
            <w:tcW w:w="2836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Basal E2, pg/mL</w:t>
            </w:r>
          </w:p>
        </w:tc>
        <w:tc>
          <w:tcPr>
            <w:tcW w:w="2127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57.26 ± 70.91</w:t>
            </w:r>
          </w:p>
        </w:tc>
        <w:tc>
          <w:tcPr>
            <w:tcW w:w="2126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45.54 ± 27.84</w:t>
            </w:r>
          </w:p>
        </w:tc>
        <w:tc>
          <w:tcPr>
            <w:tcW w:w="993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</w:tr>
      <w:tr w:rsidR="00F42EAD" w:rsidRPr="00E06BC6" w:rsidTr="00AB2427">
        <w:trPr>
          <w:trHeight w:val="375"/>
          <w:jc w:val="center"/>
        </w:trPr>
        <w:tc>
          <w:tcPr>
            <w:tcW w:w="2836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AMH, ng/mL</w:t>
            </w:r>
          </w:p>
        </w:tc>
        <w:tc>
          <w:tcPr>
            <w:tcW w:w="2127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3.46 ± 2.43</w:t>
            </w:r>
          </w:p>
        </w:tc>
        <w:tc>
          <w:tcPr>
            <w:tcW w:w="2126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4.13 ± 3.04</w:t>
            </w:r>
          </w:p>
        </w:tc>
        <w:tc>
          <w:tcPr>
            <w:tcW w:w="993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F42EAD" w:rsidRPr="00E06BC6" w:rsidTr="00AB2427">
        <w:trPr>
          <w:trHeight w:val="375"/>
          <w:jc w:val="center"/>
        </w:trPr>
        <w:tc>
          <w:tcPr>
            <w:tcW w:w="2836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GT indication, n (%)</w:t>
            </w:r>
          </w:p>
        </w:tc>
        <w:tc>
          <w:tcPr>
            <w:tcW w:w="2127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F42EAD" w:rsidRPr="00E06BC6" w:rsidTr="00AB2427">
        <w:trPr>
          <w:trHeight w:val="375"/>
          <w:jc w:val="center"/>
        </w:trPr>
        <w:tc>
          <w:tcPr>
            <w:tcW w:w="2836" w:type="dxa"/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RL</w:t>
            </w:r>
          </w:p>
        </w:tc>
        <w:tc>
          <w:tcPr>
            <w:tcW w:w="2127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788 (48.88%)</w:t>
            </w:r>
          </w:p>
        </w:tc>
        <w:tc>
          <w:tcPr>
            <w:tcW w:w="2126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139 (46.33%)</w:t>
            </w:r>
          </w:p>
        </w:tc>
        <w:tc>
          <w:tcPr>
            <w:tcW w:w="993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2EAD" w:rsidRPr="00E06BC6" w:rsidTr="00AB2427">
        <w:trPr>
          <w:trHeight w:val="375"/>
          <w:jc w:val="center"/>
        </w:trPr>
        <w:tc>
          <w:tcPr>
            <w:tcW w:w="2836" w:type="dxa"/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Monogenic disorders</w:t>
            </w:r>
          </w:p>
        </w:tc>
        <w:tc>
          <w:tcPr>
            <w:tcW w:w="2127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285 (17.68%)</w:t>
            </w:r>
          </w:p>
        </w:tc>
        <w:tc>
          <w:tcPr>
            <w:tcW w:w="2126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19 (6.33%)</w:t>
            </w:r>
          </w:p>
        </w:tc>
        <w:tc>
          <w:tcPr>
            <w:tcW w:w="993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2EAD" w:rsidRPr="00E06BC6" w:rsidTr="00AB2427">
        <w:trPr>
          <w:trHeight w:val="375"/>
          <w:jc w:val="center"/>
        </w:trPr>
        <w:tc>
          <w:tcPr>
            <w:tcW w:w="2836" w:type="dxa"/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Unfavorable pregnancy histories</w:t>
            </w:r>
          </w:p>
        </w:tc>
        <w:tc>
          <w:tcPr>
            <w:tcW w:w="2127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151 (9.37%)</w:t>
            </w:r>
          </w:p>
        </w:tc>
        <w:tc>
          <w:tcPr>
            <w:tcW w:w="2126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26 (8.67%)</w:t>
            </w:r>
          </w:p>
        </w:tc>
        <w:tc>
          <w:tcPr>
            <w:tcW w:w="993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2EAD" w:rsidRPr="00E06BC6" w:rsidTr="00AB2427">
        <w:trPr>
          <w:trHeight w:val="375"/>
          <w:jc w:val="center"/>
        </w:trPr>
        <w:tc>
          <w:tcPr>
            <w:tcW w:w="2836" w:type="dxa"/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Severe male infertility</w:t>
            </w:r>
          </w:p>
        </w:tc>
        <w:tc>
          <w:tcPr>
            <w:tcW w:w="2127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354 (21.96%)</w:t>
            </w:r>
          </w:p>
        </w:tc>
        <w:tc>
          <w:tcPr>
            <w:tcW w:w="2126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96 (32.00%)</w:t>
            </w:r>
          </w:p>
        </w:tc>
        <w:tc>
          <w:tcPr>
            <w:tcW w:w="993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2EAD" w:rsidRPr="00E06BC6" w:rsidTr="00AB2427">
        <w:trPr>
          <w:trHeight w:val="375"/>
          <w:jc w:val="center"/>
        </w:trPr>
        <w:tc>
          <w:tcPr>
            <w:tcW w:w="2836" w:type="dxa"/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RIF</w:t>
            </w:r>
          </w:p>
        </w:tc>
        <w:tc>
          <w:tcPr>
            <w:tcW w:w="2127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34 (2.11%)</w:t>
            </w:r>
          </w:p>
        </w:tc>
        <w:tc>
          <w:tcPr>
            <w:tcW w:w="2126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20 (6.67%)</w:t>
            </w:r>
          </w:p>
        </w:tc>
        <w:tc>
          <w:tcPr>
            <w:tcW w:w="993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2EAD" w:rsidRPr="00E06BC6" w:rsidTr="00AB2427">
        <w:trPr>
          <w:trHeight w:val="375"/>
          <w:jc w:val="center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Total Gn dose, IU</w:t>
            </w:r>
          </w:p>
        </w:tc>
        <w:tc>
          <w:tcPr>
            <w:tcW w:w="2127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2087.42 ± 1094.15</w:t>
            </w:r>
          </w:p>
        </w:tc>
        <w:tc>
          <w:tcPr>
            <w:tcW w:w="2126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2244.31 ± 1078.97</w:t>
            </w:r>
          </w:p>
        </w:tc>
        <w:tc>
          <w:tcPr>
            <w:tcW w:w="993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0.022</w:t>
            </w:r>
          </w:p>
        </w:tc>
      </w:tr>
      <w:tr w:rsidR="00F42EAD" w:rsidRPr="00E06BC6" w:rsidTr="00AB2427">
        <w:trPr>
          <w:trHeight w:val="375"/>
          <w:jc w:val="center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Duration of Gn, d</w:t>
            </w:r>
          </w:p>
        </w:tc>
        <w:tc>
          <w:tcPr>
            <w:tcW w:w="2127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11.50 ± 1.94</w:t>
            </w:r>
          </w:p>
        </w:tc>
        <w:tc>
          <w:tcPr>
            <w:tcW w:w="2126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11.44 ± 2.14</w:t>
            </w:r>
          </w:p>
        </w:tc>
        <w:tc>
          <w:tcPr>
            <w:tcW w:w="993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0.662</w:t>
            </w:r>
          </w:p>
        </w:tc>
      </w:tr>
      <w:tr w:rsidR="00F42EAD" w:rsidRPr="00E06BC6" w:rsidTr="00AB2427">
        <w:trPr>
          <w:trHeight w:val="375"/>
          <w:jc w:val="center"/>
        </w:trPr>
        <w:tc>
          <w:tcPr>
            <w:tcW w:w="2836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Infertility diagnosis, n (%)</w:t>
            </w:r>
          </w:p>
        </w:tc>
        <w:tc>
          <w:tcPr>
            <w:tcW w:w="2127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F42EAD" w:rsidRPr="00E06BC6" w:rsidTr="00AB2427">
        <w:trPr>
          <w:trHeight w:val="375"/>
          <w:jc w:val="center"/>
        </w:trPr>
        <w:tc>
          <w:tcPr>
            <w:tcW w:w="2836" w:type="dxa"/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Primary infertility</w:t>
            </w:r>
          </w:p>
        </w:tc>
        <w:tc>
          <w:tcPr>
            <w:tcW w:w="2127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363 (22.52%)</w:t>
            </w:r>
          </w:p>
        </w:tc>
        <w:tc>
          <w:tcPr>
            <w:tcW w:w="2126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109 (36.33%)</w:t>
            </w:r>
          </w:p>
        </w:tc>
        <w:tc>
          <w:tcPr>
            <w:tcW w:w="993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2EAD" w:rsidRPr="00E06BC6" w:rsidTr="00AB2427">
        <w:trPr>
          <w:trHeight w:val="375"/>
          <w:jc w:val="center"/>
        </w:trPr>
        <w:tc>
          <w:tcPr>
            <w:tcW w:w="2836" w:type="dxa"/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Secondary infertility</w:t>
            </w:r>
          </w:p>
        </w:tc>
        <w:tc>
          <w:tcPr>
            <w:tcW w:w="2127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1249 (77.48%)</w:t>
            </w:r>
          </w:p>
        </w:tc>
        <w:tc>
          <w:tcPr>
            <w:tcW w:w="2126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191 (63.67%)</w:t>
            </w:r>
          </w:p>
        </w:tc>
        <w:tc>
          <w:tcPr>
            <w:tcW w:w="993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2EAD" w:rsidRPr="00E06BC6" w:rsidTr="00AB2427">
        <w:trPr>
          <w:trHeight w:val="375"/>
          <w:jc w:val="center"/>
        </w:trPr>
        <w:tc>
          <w:tcPr>
            <w:tcW w:w="2836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 xml:space="preserve">NGS PGT diagnosis, n (%) </w:t>
            </w:r>
          </w:p>
        </w:tc>
        <w:tc>
          <w:tcPr>
            <w:tcW w:w="2127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F42EAD" w:rsidRPr="00E06BC6" w:rsidTr="00AB2427">
        <w:trPr>
          <w:trHeight w:val="375"/>
          <w:jc w:val="center"/>
        </w:trPr>
        <w:tc>
          <w:tcPr>
            <w:tcW w:w="2836" w:type="dxa"/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Euploidy</w:t>
            </w:r>
          </w:p>
        </w:tc>
        <w:tc>
          <w:tcPr>
            <w:tcW w:w="2127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838 (51.99%)</w:t>
            </w:r>
          </w:p>
        </w:tc>
        <w:tc>
          <w:tcPr>
            <w:tcW w:w="2126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126 (42.00%)</w:t>
            </w:r>
          </w:p>
        </w:tc>
        <w:tc>
          <w:tcPr>
            <w:tcW w:w="993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2EAD" w:rsidRPr="00E06BC6" w:rsidTr="00AB2427">
        <w:trPr>
          <w:trHeight w:val="375"/>
          <w:jc w:val="center"/>
        </w:trPr>
        <w:tc>
          <w:tcPr>
            <w:tcW w:w="2836" w:type="dxa"/>
            <w:tcBorders>
              <w:bottom w:val="single" w:sz="4" w:space="0" w:color="auto"/>
            </w:tcBorders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Aneuploidy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774 (48.01%)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174 (58.00%)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F42EAD" w:rsidRPr="00E06BC6" w:rsidRDefault="00F42EAD" w:rsidP="00F42EAD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E06BC6">
        <w:rPr>
          <w:rFonts w:ascii="Times New Roman" w:hAnsi="Times New Roman" w:cs="Times New Roman"/>
          <w:sz w:val="18"/>
          <w:szCs w:val="18"/>
        </w:rPr>
        <w:t>Note</w:t>
      </w:r>
      <w:r w:rsidRPr="00E06BC6">
        <w:rPr>
          <w:rFonts w:ascii="Times New Roman" w:hAnsi="Times New Roman" w:cs="Times New Roman" w:hint="eastAsia"/>
          <w:sz w:val="18"/>
          <w:szCs w:val="18"/>
        </w:rPr>
        <w:t>:</w:t>
      </w:r>
      <w:r w:rsidRPr="00E06BC6">
        <w:rPr>
          <w:rFonts w:ascii="Times New Roman" w:hAnsi="Times New Roman" w:cs="Times New Roman"/>
          <w:sz w:val="18"/>
          <w:szCs w:val="18"/>
        </w:rPr>
        <w:t xml:space="preserve"> Values are mean</w:t>
      </w:r>
      <w:r w:rsidRPr="00E06BC6">
        <w:rPr>
          <w:rFonts w:ascii="Times New Roman" w:hAnsi="Times New Roman" w:cs="Times New Roman" w:hint="eastAsia"/>
          <w:sz w:val="18"/>
          <w:szCs w:val="18"/>
        </w:rPr>
        <w:t>±</w:t>
      </w:r>
      <w:r w:rsidRPr="00E06BC6">
        <w:rPr>
          <w:rFonts w:ascii="Times New Roman" w:hAnsi="Times New Roman" w:cs="Times New Roman"/>
          <w:sz w:val="18"/>
          <w:szCs w:val="18"/>
        </w:rPr>
        <w:t>SD or number (percentage).</w:t>
      </w:r>
    </w:p>
    <w:p w:rsidR="00F42EAD" w:rsidRPr="00E06BC6" w:rsidRDefault="00F42EAD" w:rsidP="00F42EAD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E06BC6">
        <w:rPr>
          <w:rFonts w:ascii="Times New Roman" w:hAnsi="Times New Roman" w:cs="Times New Roman"/>
          <w:sz w:val="18"/>
          <w:szCs w:val="18"/>
        </w:rPr>
        <w:t>BMI, body mass index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FSH, follicle stimulating hormone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LH, luteinizing hormone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E2, estradiol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AMH, Anti mullerian hormone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RIF, repeated implantation failure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RPL, recurrent pregnancy loss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Gn, gonadotrophin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GnRH, gonadotrophin releasing hormone. A summary of the baseline characteristics of the study population and a crude comparison of the clinical outcomes between the two GnRH analogs. Student’s t test was applied for the primary comparison between the two groups. Statistical significance was reached </w:t>
      </w:r>
      <w:r w:rsidRPr="00E06BC6">
        <w:rPr>
          <w:rFonts w:ascii="Times New Roman" w:hAnsi="Times New Roman" w:cs="Times New Roman"/>
          <w:sz w:val="18"/>
          <w:szCs w:val="18"/>
        </w:rPr>
        <w:lastRenderedPageBreak/>
        <w:t>at P &lt; 0.05.</w:t>
      </w:r>
      <w:r w:rsidRPr="00E06BC6">
        <w:rPr>
          <w:sz w:val="28"/>
        </w:rPr>
        <w:t xml:space="preserve"> </w:t>
      </w:r>
      <w:r w:rsidRPr="00E06BC6">
        <w:rPr>
          <w:rFonts w:ascii="Times New Roman" w:hAnsi="Times New Roman" w:cs="Times New Roman"/>
          <w:sz w:val="18"/>
          <w:szCs w:val="18"/>
        </w:rPr>
        <w:br w:type="page"/>
      </w:r>
    </w:p>
    <w:p w:rsidR="00F42EAD" w:rsidRPr="00E06BC6" w:rsidRDefault="00F42EAD" w:rsidP="00F42EAD">
      <w:pPr>
        <w:spacing w:line="480" w:lineRule="auto"/>
        <w:rPr>
          <w:rFonts w:ascii="Times New Roman" w:hAnsi="Times New Roman" w:cs="Times New Roman"/>
          <w:szCs w:val="21"/>
        </w:rPr>
      </w:pPr>
      <w:r w:rsidRPr="00E06BC6">
        <w:rPr>
          <w:rFonts w:ascii="Times New Roman" w:hAnsi="Times New Roman" w:cs="Times New Roman"/>
          <w:szCs w:val="21"/>
        </w:rPr>
        <w:lastRenderedPageBreak/>
        <w:t>SUPPLEMENTAL TABLE 5</w:t>
      </w:r>
    </w:p>
    <w:p w:rsidR="00F42EAD" w:rsidRPr="00E06BC6" w:rsidRDefault="00F42EAD" w:rsidP="00F42EAD">
      <w:pPr>
        <w:spacing w:line="480" w:lineRule="auto"/>
        <w:rPr>
          <w:rFonts w:ascii="Times New Roman" w:hAnsi="Times New Roman" w:cs="Times New Roman"/>
          <w:szCs w:val="21"/>
        </w:rPr>
      </w:pPr>
      <w:r w:rsidRPr="00E06BC6">
        <w:rPr>
          <w:rFonts w:ascii="Times New Roman" w:hAnsi="Times New Roman" w:cs="Times New Roman"/>
          <w:szCs w:val="21"/>
        </w:rPr>
        <w:t>Univariable analysis for the potential factors influencing aneuploidy of 466 PGT cycles (n=1912</w:t>
      </w:r>
      <w:r w:rsidRPr="00E06BC6">
        <w:t xml:space="preserve"> </w:t>
      </w:r>
      <w:r w:rsidRPr="00E06BC6">
        <w:rPr>
          <w:rFonts w:ascii="Times New Roman" w:hAnsi="Times New Roman" w:cs="Times New Roman"/>
          <w:szCs w:val="21"/>
        </w:rPr>
        <w:t>blastocysts)</w:t>
      </w:r>
    </w:p>
    <w:p w:rsidR="00F42EAD" w:rsidRPr="00E06BC6" w:rsidRDefault="00F42EAD" w:rsidP="00F42EAD">
      <w:pPr>
        <w:spacing w:line="480" w:lineRule="auto"/>
        <w:rPr>
          <w:b/>
          <w:bCs/>
        </w:rPr>
      </w:pPr>
    </w:p>
    <w:tbl>
      <w:tblPr>
        <w:tblStyle w:val="TableGrid"/>
        <w:tblW w:w="822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20"/>
        <w:gridCol w:w="1984"/>
        <w:gridCol w:w="2127"/>
        <w:gridCol w:w="992"/>
      </w:tblGrid>
      <w:tr w:rsidR="00F42EAD" w:rsidRPr="00E06BC6" w:rsidTr="00AB2427">
        <w:trPr>
          <w:trHeight w:val="257"/>
          <w:jc w:val="center"/>
        </w:trPr>
        <w:tc>
          <w:tcPr>
            <w:tcW w:w="312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Exposure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Statistics</w:t>
            </w:r>
          </w:p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Mean + SD / N (%)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 xml:space="preserve">Aneuploidy </w:t>
            </w:r>
          </w:p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 xml:space="preserve">OR 95%CI 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P</w:t>
            </w:r>
          </w:p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Value</w:t>
            </w:r>
          </w:p>
        </w:tc>
      </w:tr>
      <w:tr w:rsidR="00F42EAD" w:rsidRPr="00E06BC6" w:rsidTr="00AB2427">
        <w:trPr>
          <w:trHeight w:val="257"/>
          <w:jc w:val="center"/>
        </w:trPr>
        <w:tc>
          <w:tcPr>
            <w:tcW w:w="3120" w:type="dxa"/>
            <w:tcBorders>
              <w:top w:val="single" w:sz="4" w:space="0" w:color="auto"/>
            </w:tcBorders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Maternal age, y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31.60 ± 4.20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1.06 (1.03, 1.09)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&lt;0.0001</w:t>
            </w:r>
          </w:p>
        </w:tc>
      </w:tr>
      <w:tr w:rsidR="00F42EAD" w:rsidRPr="00E06BC6" w:rsidTr="00AB2427">
        <w:trPr>
          <w:trHeight w:val="257"/>
          <w:jc w:val="center"/>
        </w:trPr>
        <w:tc>
          <w:tcPr>
            <w:tcW w:w="3120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male age, y</w:t>
            </w:r>
          </w:p>
        </w:tc>
        <w:tc>
          <w:tcPr>
            <w:tcW w:w="1984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33.06 ± 4.45</w:t>
            </w:r>
          </w:p>
        </w:tc>
        <w:tc>
          <w:tcPr>
            <w:tcW w:w="2127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 xml:space="preserve">1.03 (1.01, 1.06) </w:t>
            </w:r>
          </w:p>
        </w:tc>
        <w:tc>
          <w:tcPr>
            <w:tcW w:w="992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0.0150</w:t>
            </w:r>
          </w:p>
        </w:tc>
      </w:tr>
      <w:tr w:rsidR="00F42EAD" w:rsidRPr="00E06BC6" w:rsidTr="00AB2427">
        <w:trPr>
          <w:trHeight w:val="257"/>
          <w:jc w:val="center"/>
        </w:trPr>
        <w:tc>
          <w:tcPr>
            <w:tcW w:w="3120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Maternal BMI, kg/m</w:t>
            </w:r>
            <w:r w:rsidRPr="00E06BC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984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21.98 ± 3.20</w:t>
            </w:r>
          </w:p>
        </w:tc>
        <w:tc>
          <w:tcPr>
            <w:tcW w:w="2127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1.01 (0.98, 1.05)</w:t>
            </w:r>
          </w:p>
        </w:tc>
        <w:tc>
          <w:tcPr>
            <w:tcW w:w="992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0.4968</w:t>
            </w:r>
          </w:p>
        </w:tc>
      </w:tr>
      <w:tr w:rsidR="00F42EAD" w:rsidRPr="00E06BC6" w:rsidTr="00AB2427">
        <w:trPr>
          <w:trHeight w:val="257"/>
          <w:jc w:val="center"/>
        </w:trPr>
        <w:tc>
          <w:tcPr>
            <w:tcW w:w="3120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Basal FSH, mIU/mL</w:t>
            </w:r>
          </w:p>
        </w:tc>
        <w:tc>
          <w:tcPr>
            <w:tcW w:w="1984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6.06 ± 2.14</w:t>
            </w:r>
          </w:p>
        </w:tc>
        <w:tc>
          <w:tcPr>
            <w:tcW w:w="2127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 xml:space="preserve">1.02 (0.96, 1.07) </w:t>
            </w:r>
          </w:p>
        </w:tc>
        <w:tc>
          <w:tcPr>
            <w:tcW w:w="992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0.5231</w:t>
            </w:r>
          </w:p>
        </w:tc>
      </w:tr>
      <w:tr w:rsidR="00F42EAD" w:rsidRPr="00E06BC6" w:rsidTr="00AB2427">
        <w:trPr>
          <w:trHeight w:val="257"/>
          <w:jc w:val="center"/>
        </w:trPr>
        <w:tc>
          <w:tcPr>
            <w:tcW w:w="3120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Basal LH, mIU/mL</w:t>
            </w:r>
          </w:p>
        </w:tc>
        <w:tc>
          <w:tcPr>
            <w:tcW w:w="1984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5.38 ± 3.99</w:t>
            </w:r>
          </w:p>
        </w:tc>
        <w:tc>
          <w:tcPr>
            <w:tcW w:w="2127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 xml:space="preserve">1.01 (0.97, 1.04) </w:t>
            </w:r>
          </w:p>
        </w:tc>
        <w:tc>
          <w:tcPr>
            <w:tcW w:w="992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0.7318</w:t>
            </w:r>
          </w:p>
        </w:tc>
      </w:tr>
      <w:tr w:rsidR="00F42EAD" w:rsidRPr="00E06BC6" w:rsidTr="00AB2427">
        <w:trPr>
          <w:trHeight w:val="257"/>
          <w:jc w:val="center"/>
        </w:trPr>
        <w:tc>
          <w:tcPr>
            <w:tcW w:w="3120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Basal E2, pg/mL</w:t>
            </w:r>
          </w:p>
        </w:tc>
        <w:tc>
          <w:tcPr>
            <w:tcW w:w="1984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55.49 ± 66.34</w:t>
            </w:r>
          </w:p>
        </w:tc>
        <w:tc>
          <w:tcPr>
            <w:tcW w:w="2127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1.00 (1.00, 1.00)</w:t>
            </w:r>
          </w:p>
        </w:tc>
        <w:tc>
          <w:tcPr>
            <w:tcW w:w="992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0.9769</w:t>
            </w:r>
          </w:p>
        </w:tc>
      </w:tr>
      <w:tr w:rsidR="00F42EAD" w:rsidRPr="00E06BC6" w:rsidTr="00AB2427">
        <w:trPr>
          <w:trHeight w:val="257"/>
          <w:jc w:val="center"/>
        </w:trPr>
        <w:tc>
          <w:tcPr>
            <w:tcW w:w="3120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AMH, ng/mL</w:t>
            </w:r>
          </w:p>
        </w:tc>
        <w:tc>
          <w:tcPr>
            <w:tcW w:w="1984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3.56 ± 2.54</w:t>
            </w:r>
          </w:p>
        </w:tc>
        <w:tc>
          <w:tcPr>
            <w:tcW w:w="2127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 xml:space="preserve">0.99 (0.94, 1.04) </w:t>
            </w:r>
          </w:p>
        </w:tc>
        <w:tc>
          <w:tcPr>
            <w:tcW w:w="992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0.7194</w:t>
            </w:r>
          </w:p>
        </w:tc>
      </w:tr>
      <w:tr w:rsidR="00F42EAD" w:rsidRPr="00E06BC6" w:rsidTr="00AB2427">
        <w:trPr>
          <w:trHeight w:val="257"/>
          <w:jc w:val="center"/>
        </w:trPr>
        <w:tc>
          <w:tcPr>
            <w:tcW w:w="3120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GT indication, n (%)</w:t>
            </w:r>
          </w:p>
        </w:tc>
        <w:tc>
          <w:tcPr>
            <w:tcW w:w="1984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7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2EAD" w:rsidRPr="00E06BC6" w:rsidTr="00AB2427">
        <w:trPr>
          <w:trHeight w:val="257"/>
          <w:jc w:val="center"/>
        </w:trPr>
        <w:tc>
          <w:tcPr>
            <w:tcW w:w="3120" w:type="dxa"/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RL</w:t>
            </w:r>
          </w:p>
        </w:tc>
        <w:tc>
          <w:tcPr>
            <w:tcW w:w="1984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927 (48.48%)</w:t>
            </w:r>
          </w:p>
        </w:tc>
        <w:tc>
          <w:tcPr>
            <w:tcW w:w="2127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1.0</w:t>
            </w:r>
          </w:p>
        </w:tc>
        <w:tc>
          <w:tcPr>
            <w:tcW w:w="992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2EAD" w:rsidRPr="00E06BC6" w:rsidTr="00AB2427">
        <w:trPr>
          <w:trHeight w:val="257"/>
          <w:jc w:val="center"/>
        </w:trPr>
        <w:tc>
          <w:tcPr>
            <w:tcW w:w="3120" w:type="dxa"/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Mon</w:t>
            </w:r>
            <w:bookmarkStart w:id="2" w:name="_GoBack"/>
            <w:bookmarkEnd w:id="2"/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ogenic disorders</w:t>
            </w:r>
          </w:p>
        </w:tc>
        <w:tc>
          <w:tcPr>
            <w:tcW w:w="1984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304 (15.90%)</w:t>
            </w:r>
          </w:p>
        </w:tc>
        <w:tc>
          <w:tcPr>
            <w:tcW w:w="2127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 xml:space="preserve">0.64 (0.48, 0.85) </w:t>
            </w:r>
          </w:p>
        </w:tc>
        <w:tc>
          <w:tcPr>
            <w:tcW w:w="992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0.0020</w:t>
            </w:r>
          </w:p>
        </w:tc>
      </w:tr>
      <w:tr w:rsidR="00F42EAD" w:rsidRPr="00E06BC6" w:rsidTr="00AB2427">
        <w:trPr>
          <w:trHeight w:val="257"/>
          <w:jc w:val="center"/>
        </w:trPr>
        <w:tc>
          <w:tcPr>
            <w:tcW w:w="3120" w:type="dxa"/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Unfavorable pregnancy histories</w:t>
            </w:r>
          </w:p>
        </w:tc>
        <w:tc>
          <w:tcPr>
            <w:tcW w:w="1984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177 (9.26%)</w:t>
            </w:r>
          </w:p>
        </w:tc>
        <w:tc>
          <w:tcPr>
            <w:tcW w:w="2127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 xml:space="preserve">1.08 (0.72, 1.64) </w:t>
            </w:r>
          </w:p>
        </w:tc>
        <w:tc>
          <w:tcPr>
            <w:tcW w:w="992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0.7080</w:t>
            </w:r>
          </w:p>
        </w:tc>
      </w:tr>
      <w:tr w:rsidR="00F42EAD" w:rsidRPr="00E06BC6" w:rsidTr="00AB2427">
        <w:trPr>
          <w:trHeight w:val="257"/>
          <w:jc w:val="center"/>
        </w:trPr>
        <w:tc>
          <w:tcPr>
            <w:tcW w:w="3120" w:type="dxa"/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Severe male infertility</w:t>
            </w:r>
          </w:p>
        </w:tc>
        <w:tc>
          <w:tcPr>
            <w:tcW w:w="1984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450 (23.54%)</w:t>
            </w:r>
          </w:p>
        </w:tc>
        <w:tc>
          <w:tcPr>
            <w:tcW w:w="2127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 xml:space="preserve">1.04 (0.78, 1.39) </w:t>
            </w:r>
          </w:p>
        </w:tc>
        <w:tc>
          <w:tcPr>
            <w:tcW w:w="992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0.7671</w:t>
            </w:r>
          </w:p>
        </w:tc>
      </w:tr>
      <w:tr w:rsidR="00F42EAD" w:rsidRPr="00E06BC6" w:rsidTr="00AB2427">
        <w:trPr>
          <w:trHeight w:val="257"/>
          <w:jc w:val="center"/>
        </w:trPr>
        <w:tc>
          <w:tcPr>
            <w:tcW w:w="3120" w:type="dxa"/>
          </w:tcPr>
          <w:p w:rsidR="00F42EAD" w:rsidRPr="00E06BC6" w:rsidRDefault="00F42EAD" w:rsidP="00AB2427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RIF</w:t>
            </w:r>
          </w:p>
        </w:tc>
        <w:tc>
          <w:tcPr>
            <w:tcW w:w="1984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54 (2.82%)</w:t>
            </w:r>
          </w:p>
        </w:tc>
        <w:tc>
          <w:tcPr>
            <w:tcW w:w="2127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 xml:space="preserve">0.71 (0.35, 1.42) </w:t>
            </w:r>
          </w:p>
        </w:tc>
        <w:tc>
          <w:tcPr>
            <w:tcW w:w="992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0.3330</w:t>
            </w:r>
          </w:p>
        </w:tc>
      </w:tr>
      <w:tr w:rsidR="00F42EAD" w:rsidRPr="00E06BC6" w:rsidTr="00AB2427">
        <w:trPr>
          <w:trHeight w:val="266"/>
          <w:jc w:val="center"/>
        </w:trPr>
        <w:tc>
          <w:tcPr>
            <w:tcW w:w="3120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Infertility diagnosis, n (%)</w:t>
            </w:r>
          </w:p>
        </w:tc>
        <w:tc>
          <w:tcPr>
            <w:tcW w:w="1984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7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2EAD" w:rsidRPr="00E06BC6" w:rsidTr="00AB2427">
        <w:trPr>
          <w:trHeight w:val="257"/>
          <w:jc w:val="center"/>
        </w:trPr>
        <w:tc>
          <w:tcPr>
            <w:tcW w:w="3120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   primary infertility</w:t>
            </w:r>
          </w:p>
        </w:tc>
        <w:tc>
          <w:tcPr>
            <w:tcW w:w="1984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472 (24.69%)</w:t>
            </w:r>
          </w:p>
        </w:tc>
        <w:tc>
          <w:tcPr>
            <w:tcW w:w="2127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1.0</w:t>
            </w:r>
          </w:p>
        </w:tc>
        <w:tc>
          <w:tcPr>
            <w:tcW w:w="992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2EAD" w:rsidRPr="00E06BC6" w:rsidTr="00AB2427">
        <w:trPr>
          <w:trHeight w:val="257"/>
          <w:jc w:val="center"/>
        </w:trPr>
        <w:tc>
          <w:tcPr>
            <w:tcW w:w="3120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   secondary infertility</w:t>
            </w:r>
          </w:p>
        </w:tc>
        <w:tc>
          <w:tcPr>
            <w:tcW w:w="1984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1440 (75.31%)</w:t>
            </w:r>
          </w:p>
        </w:tc>
        <w:tc>
          <w:tcPr>
            <w:tcW w:w="2127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 xml:space="preserve">0.80 (0.62, 1.03) </w:t>
            </w:r>
          </w:p>
        </w:tc>
        <w:tc>
          <w:tcPr>
            <w:tcW w:w="992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0.0796</w:t>
            </w:r>
          </w:p>
        </w:tc>
      </w:tr>
      <w:tr w:rsidR="00F42EAD" w:rsidRPr="00E06BC6" w:rsidTr="00AB2427">
        <w:trPr>
          <w:trHeight w:val="257"/>
          <w:jc w:val="center"/>
        </w:trPr>
        <w:tc>
          <w:tcPr>
            <w:tcW w:w="3120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Stimulation protocol, n (%)</w:t>
            </w:r>
          </w:p>
        </w:tc>
        <w:tc>
          <w:tcPr>
            <w:tcW w:w="1984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7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2EAD" w:rsidRPr="00E06BC6" w:rsidTr="00AB2427">
        <w:trPr>
          <w:trHeight w:val="257"/>
          <w:jc w:val="center"/>
        </w:trPr>
        <w:tc>
          <w:tcPr>
            <w:tcW w:w="3120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   GnRH-a protocol</w:t>
            </w:r>
          </w:p>
        </w:tc>
        <w:tc>
          <w:tcPr>
            <w:tcW w:w="1984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1612 (84.31%)</w:t>
            </w:r>
          </w:p>
        </w:tc>
        <w:tc>
          <w:tcPr>
            <w:tcW w:w="2127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1.0</w:t>
            </w:r>
          </w:p>
        </w:tc>
        <w:tc>
          <w:tcPr>
            <w:tcW w:w="992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2EAD" w:rsidRPr="00E06BC6" w:rsidTr="00AB2427">
        <w:trPr>
          <w:trHeight w:val="257"/>
          <w:jc w:val="center"/>
        </w:trPr>
        <w:tc>
          <w:tcPr>
            <w:tcW w:w="3120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   GnRH-ant protocol</w:t>
            </w:r>
          </w:p>
        </w:tc>
        <w:tc>
          <w:tcPr>
            <w:tcW w:w="1984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300 (15.69%)</w:t>
            </w:r>
          </w:p>
        </w:tc>
        <w:tc>
          <w:tcPr>
            <w:tcW w:w="2127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 xml:space="preserve">1.50 (1.07, 2.10) </w:t>
            </w:r>
          </w:p>
        </w:tc>
        <w:tc>
          <w:tcPr>
            <w:tcW w:w="992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0.0201</w:t>
            </w:r>
          </w:p>
        </w:tc>
      </w:tr>
      <w:tr w:rsidR="00F42EAD" w:rsidRPr="00E06BC6" w:rsidTr="00AB2427">
        <w:trPr>
          <w:trHeight w:val="257"/>
          <w:jc w:val="center"/>
        </w:trPr>
        <w:tc>
          <w:tcPr>
            <w:tcW w:w="3120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Total dose of Gn, IU</w:t>
            </w:r>
          </w:p>
        </w:tc>
        <w:tc>
          <w:tcPr>
            <w:tcW w:w="1984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2112.04 ± 1092.99</w:t>
            </w:r>
          </w:p>
        </w:tc>
        <w:tc>
          <w:tcPr>
            <w:tcW w:w="2127" w:type="dxa"/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 xml:space="preserve">1.00 (1.00, 1.00) </w:t>
            </w:r>
          </w:p>
        </w:tc>
        <w:tc>
          <w:tcPr>
            <w:tcW w:w="992" w:type="dxa"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0.3286</w:t>
            </w:r>
          </w:p>
        </w:tc>
      </w:tr>
      <w:tr w:rsidR="00F42EAD" w:rsidRPr="00E06BC6" w:rsidTr="00AB2427">
        <w:trPr>
          <w:trHeight w:val="257"/>
          <w:jc w:val="center"/>
        </w:trPr>
        <w:tc>
          <w:tcPr>
            <w:tcW w:w="3120" w:type="dxa"/>
            <w:tcBorders>
              <w:bottom w:val="single" w:sz="4" w:space="0" w:color="auto"/>
            </w:tcBorders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Duration of Gn, d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11.49 ± 1.97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hideMark/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 xml:space="preserve">0.94 (0.88, 1.00) 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42EAD" w:rsidRPr="00E06BC6" w:rsidRDefault="00F42EAD" w:rsidP="00AB242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6BC6">
              <w:rPr>
                <w:rFonts w:ascii="Times New Roman" w:hAnsi="Times New Roman" w:cs="Times New Roman"/>
                <w:sz w:val="18"/>
                <w:szCs w:val="18"/>
              </w:rPr>
              <w:t>0.0390</w:t>
            </w:r>
          </w:p>
        </w:tc>
      </w:tr>
    </w:tbl>
    <w:p w:rsidR="00F42EAD" w:rsidRPr="00E06BC6" w:rsidRDefault="00F42EAD" w:rsidP="00F42EAD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E06BC6">
        <w:rPr>
          <w:rFonts w:ascii="Times New Roman" w:hAnsi="Times New Roman" w:cs="Times New Roman" w:hint="eastAsia"/>
          <w:sz w:val="18"/>
          <w:szCs w:val="18"/>
        </w:rPr>
        <w:t>N</w:t>
      </w:r>
      <w:r w:rsidRPr="00E06BC6">
        <w:rPr>
          <w:rFonts w:ascii="Times New Roman" w:hAnsi="Times New Roman" w:cs="Times New Roman"/>
          <w:sz w:val="18"/>
          <w:szCs w:val="18"/>
        </w:rPr>
        <w:t>ote:</w:t>
      </w:r>
      <w:r w:rsidRPr="00E06BC6">
        <w:t xml:space="preserve"> </w:t>
      </w:r>
      <w:r w:rsidRPr="00E06BC6">
        <w:rPr>
          <w:rFonts w:ascii="Times New Roman" w:hAnsi="Times New Roman" w:cs="Times New Roman"/>
          <w:i/>
          <w:sz w:val="18"/>
          <w:szCs w:val="18"/>
        </w:rPr>
        <w:t>P</w:t>
      </w:r>
      <w:r w:rsidRPr="00E06BC6">
        <w:rPr>
          <w:rFonts w:ascii="Times New Roman" w:hAnsi="Times New Roman" w:cs="Times New Roman"/>
          <w:sz w:val="18"/>
          <w:szCs w:val="18"/>
        </w:rPr>
        <w:t xml:space="preserve"> values were calculated using univariate logistic regression.</w:t>
      </w:r>
    </w:p>
    <w:p w:rsidR="00000F57" w:rsidRDefault="00F42EAD" w:rsidP="00F42EAD">
      <w:r w:rsidRPr="00E06BC6">
        <w:rPr>
          <w:rFonts w:ascii="Times New Roman" w:hAnsi="Times New Roman" w:cs="Times New Roman"/>
          <w:sz w:val="18"/>
          <w:szCs w:val="18"/>
        </w:rPr>
        <w:t>BMI, body mass index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FSH, follicle stimulating hormone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LH, luteinizing hormone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E2, estradiol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AMH, Anti mullerian hormone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RIF, repeated implantation failure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RPL, recurrent pregnancy loss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Gn, gonadotrophin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E06BC6">
        <w:rPr>
          <w:rFonts w:ascii="Times New Roman" w:hAnsi="Times New Roman" w:cs="Times New Roman"/>
          <w:sz w:val="18"/>
          <w:szCs w:val="18"/>
        </w:rPr>
        <w:t xml:space="preserve"> GnRH, gonadotrophin releasing hor</w:t>
      </w:r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EAD"/>
    <w:rsid w:val="0007695B"/>
    <w:rsid w:val="005615C6"/>
    <w:rsid w:val="007D4061"/>
    <w:rsid w:val="008B4EED"/>
    <w:rsid w:val="00EF5283"/>
    <w:rsid w:val="00F42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680A6A"/>
  <w15:chartTrackingRefBased/>
  <w15:docId w15:val="{C9A88837-219F-4509-B933-F4976ABEF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2EAD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42EAD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1195</Words>
  <Characters>6815</Characters>
  <Application>Microsoft Office Word</Application>
  <DocSecurity>0</DocSecurity>
  <Lines>56</Lines>
  <Paragraphs>15</Paragraphs>
  <ScaleCrop>false</ScaleCrop>
  <Company>Springer Nature IT</Company>
  <LinksUpToDate>false</LinksUpToDate>
  <CharactersWithSpaces>7995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2021-11-01T06:34:00Z</dcterms:created>
  <dcterms:modified xsi:type="dcterms:W3CDTF">2021-11-01T06:34:00Z</dcterms:modified>
</cp:coreProperties>
</file>