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79EF" w14:textId="77777777" w:rsidR="000B6FDC" w:rsidRPr="00B23FF2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bookmarkStart w:id="0" w:name="_Hlk214378255"/>
      <w:r w:rsidRPr="00B23FF2">
        <w:rPr>
          <w:rFonts w:ascii="Times New Roman" w:hAnsi="Times New Roman" w:cs="Times New Roman"/>
          <w:b/>
          <w:bCs/>
          <w:color w:val="000000" w:themeColor="text1"/>
          <w:sz w:val="24"/>
        </w:rPr>
        <w:t>Supplementary Table 1. Air quality parameters in the SHS exposure chamber.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2283"/>
        <w:gridCol w:w="1701"/>
      </w:tblGrid>
      <w:tr w:rsidR="000B6FDC" w:rsidRPr="00B23FF2" w14:paraId="5C5F432A" w14:textId="77777777" w:rsidTr="00D8745B">
        <w:trPr>
          <w:jc w:val="center"/>
        </w:trPr>
        <w:tc>
          <w:tcPr>
            <w:tcW w:w="2537" w:type="dxa"/>
            <w:tcBorders>
              <w:top w:val="single" w:sz="12" w:space="0" w:color="auto"/>
              <w:bottom w:val="single" w:sz="12" w:space="0" w:color="auto"/>
            </w:tcBorders>
          </w:tcPr>
          <w:p w14:paraId="7F70BD08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Parameter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12" w:space="0" w:color="auto"/>
            </w:tcBorders>
          </w:tcPr>
          <w:p w14:paraId="2310DBD0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b/>
                <w:bCs/>
                <w:color w:val="000000" w:themeColor="text1"/>
                <w:kern w:val="28"/>
              </w:rPr>
              <w:t>Concentration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8CD706F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b/>
                <w:bCs/>
                <w:color w:val="000000" w:themeColor="text1"/>
                <w:kern w:val="28"/>
              </w:rPr>
              <w:t>Unit</w:t>
            </w:r>
          </w:p>
        </w:tc>
      </w:tr>
      <w:tr w:rsidR="000B6FDC" w:rsidRPr="00B23FF2" w14:paraId="51EE8945" w14:textId="77777777" w:rsidTr="00D8745B">
        <w:trPr>
          <w:jc w:val="center"/>
        </w:trPr>
        <w:tc>
          <w:tcPr>
            <w:tcW w:w="2537" w:type="dxa"/>
            <w:tcBorders>
              <w:top w:val="single" w:sz="12" w:space="0" w:color="auto"/>
            </w:tcBorders>
          </w:tcPr>
          <w:p w14:paraId="4DA0913A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</w:rPr>
              <w:t>PM2.5</w:t>
            </w:r>
          </w:p>
        </w:tc>
        <w:tc>
          <w:tcPr>
            <w:tcW w:w="2283" w:type="dxa"/>
            <w:tcBorders>
              <w:top w:val="single" w:sz="12" w:space="0" w:color="auto"/>
            </w:tcBorders>
          </w:tcPr>
          <w:p w14:paraId="23F03849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≈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8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1AC16AB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bookmarkStart w:id="1" w:name="_Hlk214378404"/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μg/m</w:t>
            </w: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  <w:vertAlign w:val="superscript"/>
              </w:rPr>
              <w:t>3</w:t>
            </w:r>
            <w:bookmarkEnd w:id="1"/>
          </w:p>
        </w:tc>
      </w:tr>
      <w:tr w:rsidR="000B6FDC" w:rsidRPr="00B23FF2" w14:paraId="7B2A8EC5" w14:textId="77777777" w:rsidTr="00D8745B">
        <w:trPr>
          <w:jc w:val="center"/>
        </w:trPr>
        <w:tc>
          <w:tcPr>
            <w:tcW w:w="2537" w:type="dxa"/>
          </w:tcPr>
          <w:p w14:paraId="4714EC2A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</w:rPr>
              <w:t>PM10</w:t>
            </w:r>
          </w:p>
        </w:tc>
        <w:tc>
          <w:tcPr>
            <w:tcW w:w="2283" w:type="dxa"/>
          </w:tcPr>
          <w:p w14:paraId="08B4E7C5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≈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8"/>
              </w:rPr>
              <w:t>800</w:t>
            </w:r>
          </w:p>
        </w:tc>
        <w:tc>
          <w:tcPr>
            <w:tcW w:w="1701" w:type="dxa"/>
          </w:tcPr>
          <w:p w14:paraId="1F2C223F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μg/m</w:t>
            </w: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  <w:vertAlign w:val="superscript"/>
              </w:rPr>
              <w:t>3</w:t>
            </w:r>
          </w:p>
        </w:tc>
      </w:tr>
      <w:tr w:rsidR="000B6FDC" w:rsidRPr="00B23FF2" w14:paraId="12DB8B54" w14:textId="77777777" w:rsidTr="00D8745B">
        <w:trPr>
          <w:jc w:val="center"/>
        </w:trPr>
        <w:tc>
          <w:tcPr>
            <w:tcW w:w="2537" w:type="dxa"/>
          </w:tcPr>
          <w:p w14:paraId="2AB40B23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</w:rPr>
              <w:t>PM1.0</w:t>
            </w:r>
          </w:p>
        </w:tc>
        <w:tc>
          <w:tcPr>
            <w:tcW w:w="2283" w:type="dxa"/>
          </w:tcPr>
          <w:p w14:paraId="581C0306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≈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8"/>
              </w:rPr>
              <w:t>250</w:t>
            </w:r>
          </w:p>
        </w:tc>
        <w:tc>
          <w:tcPr>
            <w:tcW w:w="1701" w:type="dxa"/>
          </w:tcPr>
          <w:p w14:paraId="45ACD7B1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μg/m</w:t>
            </w: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  <w:vertAlign w:val="superscript"/>
              </w:rPr>
              <w:t>3</w:t>
            </w:r>
          </w:p>
        </w:tc>
      </w:tr>
      <w:tr w:rsidR="000B6FDC" w:rsidRPr="00B23FF2" w14:paraId="42450ACB" w14:textId="77777777" w:rsidTr="00D8745B">
        <w:trPr>
          <w:jc w:val="center"/>
        </w:trPr>
        <w:tc>
          <w:tcPr>
            <w:tcW w:w="2537" w:type="dxa"/>
          </w:tcPr>
          <w:p w14:paraId="0B7CC9D2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CO</w:t>
            </w:r>
          </w:p>
        </w:tc>
        <w:tc>
          <w:tcPr>
            <w:tcW w:w="2283" w:type="dxa"/>
          </w:tcPr>
          <w:p w14:paraId="4D572886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≈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8"/>
              </w:rPr>
              <w:t>30</w:t>
            </w:r>
          </w:p>
        </w:tc>
        <w:tc>
          <w:tcPr>
            <w:tcW w:w="1701" w:type="dxa"/>
          </w:tcPr>
          <w:p w14:paraId="23BA6F1A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ppm</w:t>
            </w:r>
          </w:p>
        </w:tc>
      </w:tr>
      <w:tr w:rsidR="000B6FDC" w:rsidRPr="00B23FF2" w14:paraId="33E25A45" w14:textId="77777777" w:rsidTr="00D8745B">
        <w:trPr>
          <w:jc w:val="center"/>
        </w:trPr>
        <w:tc>
          <w:tcPr>
            <w:tcW w:w="2537" w:type="dxa"/>
          </w:tcPr>
          <w:p w14:paraId="6DBBD91F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CO</w:t>
            </w: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  <w:vertAlign w:val="subscript"/>
              </w:rPr>
              <w:t>2</w:t>
            </w:r>
          </w:p>
        </w:tc>
        <w:tc>
          <w:tcPr>
            <w:tcW w:w="2283" w:type="dxa"/>
          </w:tcPr>
          <w:p w14:paraId="5A85701F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≈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8"/>
              </w:rPr>
              <w:t>1000</w:t>
            </w:r>
          </w:p>
        </w:tc>
        <w:tc>
          <w:tcPr>
            <w:tcW w:w="1701" w:type="dxa"/>
          </w:tcPr>
          <w:p w14:paraId="4C2B4AD3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ppm</w:t>
            </w:r>
          </w:p>
        </w:tc>
      </w:tr>
      <w:tr w:rsidR="000B6FDC" w:rsidRPr="00B23FF2" w14:paraId="59665B75" w14:textId="77777777" w:rsidTr="00D8745B">
        <w:trPr>
          <w:jc w:val="center"/>
        </w:trPr>
        <w:tc>
          <w:tcPr>
            <w:tcW w:w="2537" w:type="dxa"/>
          </w:tcPr>
          <w:p w14:paraId="0DADC5D6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28"/>
              </w:rPr>
              <w:t>Total Particulate Matter</w:t>
            </w:r>
          </w:p>
        </w:tc>
        <w:tc>
          <w:tcPr>
            <w:tcW w:w="2283" w:type="dxa"/>
          </w:tcPr>
          <w:p w14:paraId="5E8B6221" w14:textId="77777777" w:rsidR="000B6FDC" w:rsidRPr="00B23FF2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23FF2">
              <w:rPr>
                <w:rFonts w:ascii="Times New Roman" w:hAnsi="Times New Roman" w:cs="Times New Roman"/>
                <w:color w:val="000000" w:themeColor="text1"/>
                <w:kern w:val="28"/>
              </w:rPr>
              <w:t>≈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8"/>
              </w:rPr>
              <w:t>1000</w:t>
            </w:r>
          </w:p>
        </w:tc>
        <w:tc>
          <w:tcPr>
            <w:tcW w:w="1701" w:type="dxa"/>
          </w:tcPr>
          <w:p w14:paraId="24407F74" w14:textId="77777777" w:rsidR="000B6FDC" w:rsidRPr="00670FB9" w:rsidRDefault="000B6FDC" w:rsidP="00D8745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670FB9">
              <w:rPr>
                <w:rFonts w:ascii="Times New Roman" w:hAnsi="Times New Roman" w:cs="Times New Roman"/>
                <w:color w:val="000000" w:themeColor="text1"/>
                <w:kern w:val="28"/>
              </w:rPr>
              <w:t>μg/m</w:t>
            </w:r>
            <w:r w:rsidRPr="00670FB9">
              <w:rPr>
                <w:rFonts w:ascii="Times New Roman" w:hAnsi="Times New Roman" w:cs="Times New Roman"/>
                <w:color w:val="000000" w:themeColor="text1"/>
                <w:kern w:val="28"/>
                <w:vertAlign w:val="superscript"/>
              </w:rPr>
              <w:t>3</w:t>
            </w:r>
          </w:p>
        </w:tc>
      </w:tr>
    </w:tbl>
    <w:p w14:paraId="46CF7AEF" w14:textId="77777777" w:rsidR="000B6FDC" w:rsidRPr="00B23FF2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23FF2">
        <w:rPr>
          <w:rFonts w:ascii="Times New Roman" w:eastAsia="SimSun" w:hAnsi="Times New Roman" w:cs="Times New Roman"/>
          <w:color w:val="000000" w:themeColor="text1"/>
          <w:lang w:bidi="ar"/>
        </w:rPr>
        <w:t xml:space="preserve">Abbreviations: PM: Particulate Matter; CO: Carbon monoxide; </w:t>
      </w:r>
      <w:r w:rsidRPr="00B23FF2">
        <w:rPr>
          <w:rFonts w:ascii="Times New Roman" w:hAnsi="Times New Roman" w:cs="Times New Roman"/>
          <w:color w:val="000000" w:themeColor="text1"/>
          <w:kern w:val="28"/>
        </w:rPr>
        <w:t>CO</w:t>
      </w:r>
      <w:r w:rsidRPr="00B23FF2">
        <w:rPr>
          <w:rFonts w:ascii="Times New Roman" w:hAnsi="Times New Roman" w:cs="Times New Roman"/>
          <w:color w:val="000000" w:themeColor="text1"/>
          <w:kern w:val="28"/>
          <w:vertAlign w:val="subscript"/>
        </w:rPr>
        <w:t>2</w:t>
      </w:r>
      <w:r w:rsidRPr="00B23FF2">
        <w:rPr>
          <w:rFonts w:ascii="Times New Roman" w:hAnsi="Times New Roman" w:cs="Times New Roman"/>
          <w:color w:val="000000" w:themeColor="text1"/>
          <w:kern w:val="28"/>
        </w:rPr>
        <w:t>: Carbon dioxide.</w:t>
      </w:r>
    </w:p>
    <w:bookmarkEnd w:id="0"/>
    <w:p w14:paraId="20ABFE17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013F74FA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A774C45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4DB5EEC6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796031C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1023991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D6734D6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3B62C252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6C58FB1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4265336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D533D9E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D6FD21A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45DC2B74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A7BCC4C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A593A33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C1AB860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82032C3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6482E4A" w14:textId="77777777" w:rsidR="000B6FDC" w:rsidRDefault="000B6FDC" w:rsidP="000B6FDC">
      <w:pPr>
        <w:rPr>
          <w:rFonts w:ascii="Times New Roman" w:hAnsi="Times New Roman" w:cs="Times New Roman"/>
          <w:noProof/>
          <w:color w:val="000000" w:themeColor="text1"/>
          <w:sz w:val="24"/>
        </w:rPr>
      </w:pPr>
    </w:p>
    <w:p w14:paraId="4A24C9B7" w14:textId="77777777" w:rsidR="000B6FDC" w:rsidRPr="00B50B6B" w:rsidRDefault="000B6FDC" w:rsidP="000B6FDC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w:drawing>
          <wp:inline distT="0" distB="0" distL="0" distR="0" wp14:anchorId="560266C8" wp14:editId="352DF69A">
            <wp:extent cx="5158740" cy="2944711"/>
            <wp:effectExtent l="0" t="0" r="3810" b="8255"/>
            <wp:docPr id="7826838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198" cy="294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B3CA3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50B6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Figure S1. Exposure markers.</w:t>
      </w:r>
    </w:p>
    <w:p w14:paraId="4731F3CF" w14:textId="77777777" w:rsidR="000B6FDC" w:rsidRPr="00B50B6B" w:rsidRDefault="000B6FDC" w:rsidP="000B6FDC">
      <w:pPr>
        <w:rPr>
          <w:rFonts w:ascii="Times New Roman" w:hAnsi="Times New Roman" w:cs="Times New Roman"/>
          <w:color w:val="000000" w:themeColor="text1"/>
          <w:sz w:val="24"/>
        </w:rPr>
      </w:pP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Blood COHb concentration (A) and urinary cotinine levels (B) measured in control and SHS-exposed mice.</w:t>
      </w:r>
    </w:p>
    <w:p w14:paraId="626327B0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10F66AD9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86DCD7D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07711944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18E30BEA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94CCB0D" w14:textId="77777777" w:rsidR="000B6FDC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21690A7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6B85C30" w14:textId="77777777" w:rsidR="000B6FDC" w:rsidRPr="00B50B6B" w:rsidRDefault="000B6FDC" w:rsidP="000B6FDC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w:drawing>
          <wp:inline distT="0" distB="0" distL="0" distR="0" wp14:anchorId="3F5A33A8" wp14:editId="027C9957">
            <wp:extent cx="5158854" cy="2693359"/>
            <wp:effectExtent l="0" t="0" r="3810" b="0"/>
            <wp:docPr id="155987234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680" cy="269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591A7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50B6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Figure S2. Differentially expressed genes in hippocampal excitatory and inhibitory neurons following SHS exposure.</w:t>
      </w:r>
    </w:p>
    <w:p w14:paraId="55A182F1" w14:textId="77777777" w:rsidR="000B6FDC" w:rsidRPr="00B50B6B" w:rsidRDefault="000B6FDC" w:rsidP="000B6FDC">
      <w:pPr>
        <w:rPr>
          <w:rFonts w:ascii="Times New Roman" w:hAnsi="Times New Roman" w:cs="Times New Roman"/>
          <w:color w:val="000000" w:themeColor="text1"/>
          <w:sz w:val="24"/>
        </w:rPr>
      </w:pP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(A, B) Volcano plots showing DEGs between SHS-exposed and control groups in excitatory neurons (A) and inhibitory neurons (B). Red and blue dots 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>indicate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 significantly upregulated and downregulated genes, respectively, based on adjusted </w:t>
      </w:r>
      <w:r w:rsidRPr="00B50B6B">
        <w:rPr>
          <w:rFonts w:ascii="Times New Roman" w:hAnsi="Times New Roman" w:cs="Times New Roman" w:hint="eastAsia"/>
          <w:i/>
          <w:iCs/>
          <w:color w:val="000000" w:themeColor="text1"/>
          <w:sz w:val="24"/>
        </w:rPr>
        <w:t>p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 xml:space="preserve"> 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value</w:t>
      </w:r>
      <w:r w:rsidRPr="00B50B6B">
        <w:rPr>
          <w:rFonts w:ascii="Times New Roman" w:hAnsi="Times New Roman" w:cs="Times New Roman"/>
          <w:color w:val="000000" w:themeColor="text1"/>
          <w:sz w:val="24"/>
        </w:rPr>
        <w:t>s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 &lt; 0.05 and | log</w:t>
      </w:r>
      <w:r w:rsidRPr="00B50B6B">
        <w:rPr>
          <w:rFonts w:ascii="Times New Roman" w:hAnsi="Times New Roman" w:cs="Times New Roman" w:hint="eastAsia"/>
          <w:color w:val="000000" w:themeColor="text1"/>
          <w:sz w:val="24"/>
          <w:vertAlign w:val="subscript"/>
        </w:rPr>
        <w:t>2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(fold change) | &gt;0.5.</w:t>
      </w:r>
    </w:p>
    <w:p w14:paraId="30293822" w14:textId="77777777" w:rsidR="000B6FDC" w:rsidRPr="00B50B6B" w:rsidRDefault="000B6FDC" w:rsidP="000B6FDC">
      <w:pPr>
        <w:rPr>
          <w:rFonts w:ascii="Times New Roman" w:hAnsi="Times New Roman" w:cs="Times New Roman"/>
          <w:noProof/>
          <w:color w:val="000000" w:themeColor="text1"/>
          <w:sz w:val="24"/>
        </w:rPr>
      </w:pPr>
    </w:p>
    <w:p w14:paraId="385B4F5D" w14:textId="77777777" w:rsidR="000B6FDC" w:rsidRPr="00B50B6B" w:rsidRDefault="000B6FDC" w:rsidP="000B6FD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2200628D" w14:textId="77777777" w:rsidR="000B6FDC" w:rsidRPr="00B50B6B" w:rsidRDefault="000B6FDC" w:rsidP="000B6FD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03D184CE" w14:textId="77777777" w:rsidR="000B6FDC" w:rsidRPr="00B50B6B" w:rsidRDefault="000B6FDC" w:rsidP="000B6FDC">
      <w:pPr>
        <w:rPr>
          <w:rFonts w:ascii="Times New Roman" w:hAnsi="Times New Roman" w:cs="Times New Roman"/>
          <w:color w:val="000000" w:themeColor="text1"/>
          <w:sz w:val="24"/>
        </w:rPr>
      </w:pPr>
      <w:r w:rsidRPr="00B50B6B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w:drawing>
          <wp:inline distT="0" distB="0" distL="0" distR="0" wp14:anchorId="011341E7" wp14:editId="5AD3DD3C">
            <wp:extent cx="5199797" cy="3814804"/>
            <wp:effectExtent l="0" t="0" r="1270" b="0"/>
            <wp:docPr id="196407930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825" cy="381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0948D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50B6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Figure S3. Dose-dependent effect of CSE on HT22 cell </w:t>
      </w:r>
      <w:bookmarkStart w:id="2" w:name="OLE_LINK11"/>
      <w:r w:rsidRPr="00B50B6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viability</w:t>
      </w:r>
      <w:bookmarkEnd w:id="2"/>
      <w:r w:rsidRPr="00B50B6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.</w:t>
      </w:r>
    </w:p>
    <w:p w14:paraId="1DAFA42A" w14:textId="77777777" w:rsidR="000B6FDC" w:rsidRPr="00B50B6B" w:rsidRDefault="000B6FDC" w:rsidP="000B6FDC">
      <w:pPr>
        <w:rPr>
          <w:rFonts w:ascii="Times New Roman" w:hAnsi="Times New Roman" w:cs="Times New Roman"/>
          <w:color w:val="000000" w:themeColor="text1"/>
          <w:sz w:val="24"/>
        </w:rPr>
      </w:pP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HT22 cells were treated with increasing concentrations of CSE (0.05</w:t>
      </w:r>
      <w:r w:rsidRPr="00B50B6B">
        <w:rPr>
          <w:rFonts w:ascii="Times New Roman" w:hAnsi="Times New Roman" w:cs="Times New Roman"/>
          <w:color w:val="000000" w:themeColor="text1"/>
          <w:sz w:val="24"/>
        </w:rPr>
        <w:t>–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6%) for 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>1 h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, and cell viability was measured </w:t>
      </w:r>
      <w:r w:rsidRPr="00B50B6B">
        <w:rPr>
          <w:rFonts w:ascii="Times New Roman" w:hAnsi="Times New Roman" w:cs="Times New Roman"/>
          <w:color w:val="000000" w:themeColor="text1"/>
          <w:sz w:val="24"/>
        </w:rPr>
        <w:t xml:space="preserve">by 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using </w:t>
      </w:r>
      <w:r w:rsidRPr="00B50B6B">
        <w:rPr>
          <w:rFonts w:ascii="Times New Roman" w:eastAsia="DengXian" w:hAnsi="Times New Roman" w:cs="Times New Roman" w:hint="eastAsia"/>
          <w:color w:val="000000" w:themeColor="text1"/>
          <w:sz w:val="24"/>
        </w:rPr>
        <w:t>a C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CK-8 assay. 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>The cell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 viability 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>is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 expressed as a percentage relative to 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 xml:space="preserve">that of 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the untreated control.</w:t>
      </w:r>
    </w:p>
    <w:p w14:paraId="7639A8E9" w14:textId="77777777" w:rsidR="000B6FDC" w:rsidRPr="00B50B6B" w:rsidRDefault="000B6FDC" w:rsidP="000B6FD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w:drawing>
          <wp:inline distT="0" distB="0" distL="0" distR="0" wp14:anchorId="0CDB3EFB" wp14:editId="520BD10A">
            <wp:extent cx="4997591" cy="6673756"/>
            <wp:effectExtent l="0" t="0" r="0" b="0"/>
            <wp:docPr id="19259544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649" cy="668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1E1B1" w14:textId="77777777" w:rsidR="000B6FDC" w:rsidRPr="00B50B6B" w:rsidRDefault="000B6FDC" w:rsidP="000B6FDC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50B6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Figure S4 Quality control metrics for </w:t>
      </w:r>
      <w:r w:rsidRPr="00B50B6B">
        <w:rPr>
          <w:rFonts w:ascii="Times New Roman" w:eastAsia="DengXian" w:hAnsi="Times New Roman" w:cs="Times New Roman"/>
          <w:b/>
          <w:bCs/>
          <w:color w:val="000000" w:themeColor="text1"/>
          <w:sz w:val="24"/>
        </w:rPr>
        <w:t xml:space="preserve">the </w:t>
      </w:r>
      <w:r w:rsidRPr="00B50B6B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snRNA-seq data before and after filtration.</w:t>
      </w:r>
    </w:p>
    <w:p w14:paraId="520BFE45" w14:textId="77777777" w:rsidR="000B6FDC" w:rsidRPr="00B50B6B" w:rsidRDefault="000B6FDC" w:rsidP="000B6FDC">
      <w:pPr>
        <w:rPr>
          <w:rFonts w:ascii="Times New Roman" w:hAnsi="Times New Roman" w:cs="Times New Roman"/>
          <w:color w:val="000000" w:themeColor="text1"/>
          <w:sz w:val="24"/>
        </w:rPr>
      </w:pP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(A)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 xml:space="preserve"> 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Violin plots showing the distribution of detected gene numbers (</w:t>
      </w:r>
      <w:r w:rsidRPr="00B50B6B">
        <w:rPr>
          <w:rFonts w:ascii="Times New Roman" w:hAnsi="Times New Roman" w:cs="Times New Roman" w:hint="eastAsia"/>
          <w:noProof/>
          <w:color w:val="000000" w:themeColor="text1"/>
          <w:sz w:val="24"/>
        </w:rPr>
        <w:t>nFeature_RNA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), total UMI counts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 xml:space="preserve"> 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(</w:t>
      </w:r>
      <w:r w:rsidRPr="00B50B6B">
        <w:rPr>
          <w:rFonts w:ascii="Times New Roman" w:hAnsi="Times New Roman" w:cs="Times New Roman" w:hint="eastAsia"/>
          <w:noProof/>
          <w:color w:val="000000" w:themeColor="text1"/>
          <w:sz w:val="24"/>
        </w:rPr>
        <w:t>nCount_RNA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), and mitochondrial gene percentage (percent.mt) for each sample prior to quality control (QC) filtration.</w:t>
      </w:r>
    </w:p>
    <w:p w14:paraId="31267509" w14:textId="77777777" w:rsidR="000B6FDC" w:rsidRPr="00B50B6B" w:rsidRDefault="000B6FDC" w:rsidP="000B6FDC">
      <w:pPr>
        <w:rPr>
          <w:rFonts w:ascii="Times New Roman" w:hAnsi="Times New Roman" w:cs="Times New Roman"/>
          <w:color w:val="000000" w:themeColor="text1"/>
          <w:sz w:val="24"/>
        </w:rPr>
      </w:pP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(B)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 xml:space="preserve"> 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Corresponding violin plots after QC filtration, demonstrating 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 xml:space="preserve">the 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removal of low-quality nuclei </w:t>
      </w:r>
      <w:r w:rsidRPr="00B50B6B">
        <w:rPr>
          <w:rFonts w:ascii="Times New Roman" w:hAnsi="Times New Roman" w:cs="Times New Roman"/>
          <w:color w:val="000000" w:themeColor="text1"/>
          <w:sz w:val="24"/>
        </w:rPr>
        <w:t>and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Pr="00B50B6B">
        <w:rPr>
          <w:rFonts w:ascii="Times New Roman" w:eastAsia="DengXian" w:hAnsi="Times New Roman" w:cs="Times New Roman"/>
          <w:color w:val="000000" w:themeColor="text1"/>
          <w:sz w:val="24"/>
        </w:rPr>
        <w:t xml:space="preserve">a 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 xml:space="preserve">reduction in mitochondrial gene content across </w:t>
      </w:r>
      <w:r w:rsidRPr="00B50B6B"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r w:rsidRPr="00B50B6B">
        <w:rPr>
          <w:rFonts w:ascii="Times New Roman" w:hAnsi="Times New Roman" w:cs="Times New Roman" w:hint="eastAsia"/>
          <w:color w:val="000000" w:themeColor="text1"/>
          <w:sz w:val="24"/>
        </w:rPr>
        <w:t>samples.</w:t>
      </w:r>
    </w:p>
    <w:p w14:paraId="2B649730" w14:textId="77777777" w:rsidR="00E023F9" w:rsidRDefault="00E023F9"/>
    <w:sectPr w:rsidR="00E023F9" w:rsidSect="000B6FDC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DC"/>
    <w:rsid w:val="000B6FDC"/>
    <w:rsid w:val="000C4033"/>
    <w:rsid w:val="00173ED8"/>
    <w:rsid w:val="004B42CB"/>
    <w:rsid w:val="005E1203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FC42"/>
  <w15:chartTrackingRefBased/>
  <w15:docId w15:val="{EAFAEE8C-398E-40AD-B126-009064F5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DC"/>
    <w:pPr>
      <w:widowControl w:val="0"/>
    </w:pPr>
    <w:rPr>
      <w:rFonts w:eastAsiaTheme="minorEastAsia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FDC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FDC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FDC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FDC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FDC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FDC"/>
    <w:pPr>
      <w:keepNext/>
      <w:keepLines/>
      <w:widowControl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FDC"/>
    <w:pPr>
      <w:keepNext/>
      <w:keepLines/>
      <w:widowControl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FDC"/>
    <w:pPr>
      <w:keepNext/>
      <w:keepLines/>
      <w:widowControl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FDC"/>
    <w:pPr>
      <w:keepNext/>
      <w:keepLines/>
      <w:widowControl/>
      <w:spacing w:after="0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FDC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B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FDC"/>
    <w:pPr>
      <w:widowControl/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B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FDC"/>
    <w:pPr>
      <w:widowControl/>
      <w:spacing w:before="160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B6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FDC"/>
    <w:pPr>
      <w:widowControl/>
      <w:ind w:left="720"/>
      <w:contextualSpacing/>
    </w:pPr>
    <w:rPr>
      <w:rFonts w:eastAsiaTheme="minorHAnsi"/>
      <w:sz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0B6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FD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F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6FDC"/>
    <w:pPr>
      <w:spacing w:after="0" w:line="240" w:lineRule="auto"/>
    </w:pPr>
    <w:rPr>
      <w:rFonts w:eastAsiaTheme="minorEastAsia"/>
      <w:sz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B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2026-06-05T00:18:00Z</dcterms:created>
  <dcterms:modified xsi:type="dcterms:W3CDTF">2026-06-05T00:18:00Z</dcterms:modified>
</cp:coreProperties>
</file>