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F30" w:rsidRDefault="0093455B">
      <w:pPr>
        <w:pStyle w:val="a4"/>
        <w:tabs>
          <w:tab w:val="left" w:pos="11543"/>
        </w:tabs>
      </w:pPr>
      <w:r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635" r="635" b="13970"/>
                <wp:wrapNone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任意多边形 4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7217F8" id="组合 2" o:spid="_x0000_s1026" style="position:absolute;left:0;text-align:left;margin-left:697.75pt;margin-top:-.4pt;width:22.9pt;height:22.85pt;z-index:25165568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">
                <v:rect id="矩形 3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" filled="f" strokecolor="#231f20" strokeweight=".16961mm"/>
                <v:shape id="任意多边形 4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textboxrect="0,0,458,431"/>
                </v:shape>
                <w10:wrap anchorx="page"/>
              </v:group>
            </w:pict>
          </mc:Fallback>
        </mc:AlternateContent>
      </w:r>
      <w:r>
        <w:rPr>
          <w:noProof/>
          <w:lang w:eastAsia="zh-CN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  <w:lang w:eastAsia="zh-CN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6F30" w:rsidRDefault="0093455B">
      <w:pPr>
        <w:pStyle w:val="a3"/>
        <w:spacing w:before="9"/>
        <w:rPr>
          <w:rFonts w:ascii="Calibri"/>
          <w:b/>
          <w:sz w:val="16"/>
        </w:rPr>
      </w:pPr>
      <w:r>
        <w:rPr>
          <w:noProof/>
          <w:lang w:eastAsia="zh-CN"/>
        </w:rPr>
        <mc:AlternateContent>
          <mc:Choice Requires="wpg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383540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635" t="0" r="11430" b="12065"/>
                <wp:wrapTopAndBottom/>
                <wp:docPr id="11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8" name="任意多边形 6"/>
                        <wps:cNvSpPr/>
                        <wps:spPr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604" y="244"/>
                            <a:ext cx="10" cy="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" h="46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"/>
                                </a:lnTo>
                                <a:lnTo>
                                  <a:pt x="0" y="461"/>
                                </a:lnTo>
                                <a:lnTo>
                                  <a:pt x="9" y="461"/>
                                </a:lnTo>
                                <a:lnTo>
                                  <a:pt x="9" y="87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" name="文本框 8"/>
                        <wps:cNvSpPr txBox="1"/>
                        <wps:spPr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C46F30" w:rsidRDefault="0093455B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" o:spid="_x0000_s1026" style="position:absolute;margin-left:30.2pt;margin-top:12.2pt;width:731.05pt;height:23.05pt;z-index:-251656704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">
                <v:shape id="任意多边形 6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" path="m14611,l12533,,2899,,2179,,,,,461r2179,l2899,461r9634,l14611,461r,-461xe" fillcolor="#9c2631" stroked="f">
                  <v:path arrowok="t" textboxrect="0,0,14612,461"/>
                </v:shape>
                <v:shape id="任意多边形 7" o:spid="_x0000_s1028" style="position:absolute;left:604;top:244;width:10;height:461;visibility:visible;mso-wrap-style:square;v-text-anchor:top" coordsize="1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" path="m9,l,,,87,,461r9,l9,87,9,xe" fillcolor="black" stroked="f">
                  <v:path arrowok="t" textboxrect="0,0,10,46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8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C46F30" w:rsidRDefault="0093455B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46F30" w:rsidRDefault="0093455B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  <w:rPr>
          <w:rFonts w:eastAsia="宋体"/>
          <w:lang w:eastAsia="zh-CN"/>
        </w:rPr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 xml:space="preserve">Acute Mast Cell Leukemia </w:t>
      </w:r>
      <w:r>
        <w:rPr>
          <w:rFonts w:ascii="Times New Roman" w:hint="eastAsia"/>
          <w:w w:val="103"/>
          <w:u w:val="single"/>
        </w:rPr>
        <w:t>Preceded by Malignant Mediastinal Germ Cell Tumor: A Rare Case Report and Literature Revi</w:t>
      </w:r>
      <w:r>
        <w:rPr>
          <w:rFonts w:ascii="Times New Roman" w:hint="eastAsia"/>
          <w:w w:val="103"/>
          <w:u w:val="single"/>
          <w:lang w:eastAsia="zh-CN"/>
        </w:rPr>
        <w:t>ew.</w:t>
      </w:r>
    </w:p>
    <w:p w:rsidR="00C46F30" w:rsidRDefault="0093455B">
      <w:pPr>
        <w:pStyle w:val="a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 w:eastAsia="宋体"/>
          <w:lang w:eastAsia="zh-C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 xml:space="preserve">Case report, Mast cell leukemia; Germ cell </w:t>
      </w:r>
      <w:r>
        <w:rPr>
          <w:rFonts w:ascii="Times New Roman" w:hint="eastAsia"/>
          <w:w w:val="103"/>
          <w:u w:val="single"/>
        </w:rPr>
        <w:t>tumor; Mediastinum; KIT; TP53</w:t>
      </w:r>
      <w:r>
        <w:rPr>
          <w:rFonts w:ascii="Times New Roman" w:eastAsia="宋体" w:hint="eastAsia"/>
          <w:w w:val="103"/>
          <w:u w:val="single"/>
          <w:lang w:eastAsia="zh-CN"/>
        </w:rPr>
        <w:t>.</w:t>
      </w:r>
    </w:p>
    <w:p w:rsidR="00C46F30" w:rsidRDefault="00C46F30">
      <w:pPr>
        <w:rPr>
          <w:rFonts w:ascii="Times New Roman"/>
        </w:rPr>
        <w:sectPr w:rsidR="00C46F30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C46F30" w:rsidRDefault="0093455B">
      <w:pPr>
        <w:spacing w:before="93"/>
        <w:ind w:left="227"/>
        <w:rPr>
          <w:b/>
          <w:sz w:val="20"/>
        </w:rPr>
      </w:pPr>
      <w:r>
        <w:rPr>
          <w:b/>
          <w:w w:val="105"/>
          <w:sz w:val="20"/>
        </w:rPr>
        <w:lastRenderedPageBreak/>
        <w:t>Abstract</w:t>
      </w:r>
    </w:p>
    <w:p w:rsidR="00C46F30" w:rsidRDefault="0093455B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:rsidR="00C46F30" w:rsidRDefault="0093455B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  <w:w w:val="103"/>
          <w:u w:val="single"/>
          <w:lang w:eastAsia="zh-CN"/>
        </w:rPr>
      </w:pPr>
      <w:r>
        <w:br w:type="column"/>
      </w:r>
      <w:r>
        <w:rPr>
          <w:b/>
          <w:w w:val="105"/>
          <w:position w:val="-2"/>
        </w:rPr>
        <w:lastRenderedPageBreak/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 xml:space="preserve">In the introduction </w:t>
      </w:r>
      <w:r>
        <w:rPr>
          <w:rFonts w:ascii="Times New Roman"/>
          <w:w w:val="103"/>
          <w:u w:val="single"/>
        </w:rPr>
        <w:t>part,</w:t>
      </w:r>
      <w:r>
        <w:rPr>
          <w:rFonts w:ascii="Times New Roman" w:hint="eastAsia"/>
          <w:w w:val="103"/>
          <w:u w:val="single"/>
        </w:rPr>
        <w:t xml:space="preserve"> we described </w:t>
      </w:r>
      <w:r>
        <w:rPr>
          <w:rFonts w:ascii="Times New Roman" w:hint="eastAsia"/>
          <w:w w:val="103"/>
          <w:u w:val="single"/>
        </w:rPr>
        <w:t>“</w:t>
      </w:r>
      <w:r>
        <w:rPr>
          <w:rFonts w:ascii="Times New Roman" w:hint="eastAsia"/>
          <w:w w:val="103"/>
          <w:u w:val="single"/>
        </w:rPr>
        <w:t>In this study, a prima</w:t>
      </w:r>
      <w:r>
        <w:rPr>
          <w:rFonts w:ascii="Times New Roman" w:hint="eastAsia"/>
          <w:w w:val="103"/>
          <w:u w:val="single"/>
        </w:rPr>
        <w:t>ry acute MCL case of a young male patient was reported herein, who had rare phenotype and genetic mutants with a history of primary malignant mediastinal germ cell tumor (GCT)</w:t>
      </w:r>
      <w:r>
        <w:rPr>
          <w:rFonts w:ascii="Times New Roman" w:hint="eastAsia"/>
          <w:w w:val="103"/>
          <w:u w:val="single"/>
        </w:rPr>
        <w:t>”</w:t>
      </w:r>
      <w:r>
        <w:rPr>
          <w:rFonts w:ascii="Times New Roman" w:hint="eastAsia"/>
          <w:w w:val="103"/>
          <w:u w:val="single"/>
          <w:lang w:eastAsia="zh-CN"/>
        </w:rPr>
        <w:t>.</w:t>
      </w:r>
    </w:p>
    <w:p w:rsidR="00C46F30" w:rsidRDefault="0093455B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  <w:rPr>
          <w:rFonts w:ascii="Times New Roman"/>
          <w:w w:val="103"/>
          <w:u w:val="single"/>
        </w:rPr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E10463">
        <w:rPr>
          <w:rFonts w:ascii="Times New Roman"/>
          <w:w w:val="103"/>
          <w:u w:val="single"/>
        </w:rPr>
        <w:t>W</w:t>
      </w:r>
      <w:r>
        <w:rPr>
          <w:rFonts w:ascii="Times New Roman" w:hint="eastAsia"/>
          <w:w w:val="103"/>
          <w:u w:val="single"/>
        </w:rPr>
        <w:t xml:space="preserve">e briefly present </w:t>
      </w:r>
      <w:r>
        <w:rPr>
          <w:rFonts w:ascii="Times New Roman" w:hint="eastAsia"/>
          <w:w w:val="103"/>
          <w:u w:val="single"/>
        </w:rPr>
        <w:t xml:space="preserve">the main clinical symptom and significant laboratory findings in the </w:t>
      </w:r>
      <w:r>
        <w:rPr>
          <w:rFonts w:ascii="Times New Roman" w:hint="eastAsia"/>
          <w:w w:val="103"/>
          <w:u w:val="single"/>
        </w:rPr>
        <w:t>“</w:t>
      </w:r>
      <w:r>
        <w:rPr>
          <w:rFonts w:ascii="Times New Roman" w:hint="eastAsia"/>
          <w:w w:val="103"/>
          <w:u w:val="single"/>
        </w:rPr>
        <w:t>Case Presentation</w:t>
      </w:r>
      <w:r>
        <w:rPr>
          <w:rFonts w:ascii="Times New Roman" w:hint="eastAsia"/>
          <w:w w:val="103"/>
          <w:u w:val="single"/>
        </w:rPr>
        <w:t>”</w:t>
      </w:r>
      <w:r w:rsidR="00E10463">
        <w:rPr>
          <w:rFonts w:ascii="Times New Roman"/>
          <w:w w:val="103"/>
          <w:u w:val="single"/>
        </w:rPr>
        <w:t xml:space="preserve"> part</w:t>
      </w:r>
      <w:r w:rsidR="00E10463">
        <w:rPr>
          <w:rFonts w:ascii="Times New Roman" w:hint="eastAsia"/>
          <w:w w:val="103"/>
          <w:u w:val="single"/>
        </w:rPr>
        <w:t xml:space="preserve"> of</w:t>
      </w:r>
      <w:r>
        <w:rPr>
          <w:rFonts w:ascii="Times New Roman"/>
          <w:w w:val="103"/>
          <w:u w:val="single"/>
        </w:rPr>
        <w:t xml:space="preserve"> the</w:t>
      </w:r>
      <w:r w:rsidR="00E10463">
        <w:rPr>
          <w:rFonts w:ascii="Times New Roman" w:hint="eastAsia"/>
          <w:w w:val="103"/>
          <w:u w:val="single"/>
        </w:rPr>
        <w:t xml:space="preserve"> abstract.</w:t>
      </w:r>
    </w:p>
    <w:p w:rsidR="00C46F30" w:rsidRDefault="0093455B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/>
          <w:w w:val="103"/>
          <w:u w:val="single"/>
        </w:rPr>
        <w:t>T</w:t>
      </w:r>
      <w:r>
        <w:rPr>
          <w:rFonts w:ascii="Times New Roman" w:hint="eastAsia"/>
          <w:w w:val="103"/>
          <w:u w:val="single"/>
        </w:rPr>
        <w:t xml:space="preserve">hey were described in the </w:t>
      </w:r>
      <w:r>
        <w:rPr>
          <w:rFonts w:ascii="Times New Roman" w:hint="eastAsia"/>
          <w:w w:val="103"/>
          <w:u w:val="single"/>
        </w:rPr>
        <w:t>“</w:t>
      </w:r>
      <w:r>
        <w:rPr>
          <w:rFonts w:ascii="Times New Roman" w:hint="eastAsia"/>
          <w:w w:val="103"/>
          <w:u w:val="single"/>
        </w:rPr>
        <w:t>Case Presentation</w:t>
      </w:r>
      <w:r>
        <w:rPr>
          <w:rFonts w:ascii="Times New Roman" w:hint="eastAsia"/>
          <w:w w:val="103"/>
          <w:u w:val="single"/>
        </w:rPr>
        <w:t>”</w:t>
      </w:r>
      <w:r w:rsidR="00E10463">
        <w:rPr>
          <w:rFonts w:ascii="Times New Roman" w:hint="eastAsia"/>
          <w:w w:val="103"/>
          <w:u w:val="single"/>
        </w:rPr>
        <w:t xml:space="preserve"> </w:t>
      </w:r>
      <w:r w:rsidR="00E10463">
        <w:rPr>
          <w:rFonts w:ascii="Times New Roman"/>
          <w:w w:val="103"/>
          <w:u w:val="single"/>
        </w:rPr>
        <w:t>part</w:t>
      </w:r>
      <w:r>
        <w:rPr>
          <w:rFonts w:ascii="Times New Roman" w:hint="eastAsia"/>
          <w:w w:val="103"/>
          <w:u w:val="single"/>
        </w:rPr>
        <w:t xml:space="preserve"> of</w:t>
      </w:r>
      <w:r>
        <w:rPr>
          <w:rFonts w:ascii="Times New Roman"/>
          <w:w w:val="103"/>
          <w:u w:val="single"/>
        </w:rPr>
        <w:t xml:space="preserve"> the</w:t>
      </w:r>
      <w:r>
        <w:rPr>
          <w:rFonts w:ascii="Times New Roman" w:hint="eastAsia"/>
          <w:w w:val="103"/>
          <w:u w:val="single"/>
        </w:rPr>
        <w:t xml:space="preserve"> abstract. The main dia</w:t>
      </w:r>
      <w:r>
        <w:rPr>
          <w:rFonts w:ascii="Times New Roman" w:hint="eastAsia"/>
          <w:w w:val="103"/>
          <w:u w:val="single"/>
        </w:rPr>
        <w:t>gnoses were acute mast cell leukemia (MCL)</w:t>
      </w:r>
      <w:r>
        <w:rPr>
          <w:rFonts w:ascii="Times New Roman" w:hint="eastAsia"/>
          <w:w w:val="103"/>
          <w:u w:val="single"/>
        </w:rPr>
        <w:t xml:space="preserve">. He received the combination treatment of </w:t>
      </w:r>
      <w:proofErr w:type="spellStart"/>
      <w:r>
        <w:rPr>
          <w:rFonts w:ascii="Times New Roman" w:hint="eastAsia"/>
          <w:w w:val="103"/>
          <w:u w:val="single"/>
        </w:rPr>
        <w:t>dasatinib</w:t>
      </w:r>
      <w:proofErr w:type="spellEnd"/>
      <w:r>
        <w:rPr>
          <w:rFonts w:ascii="Times New Roman" w:hint="eastAsia"/>
          <w:w w:val="103"/>
          <w:u w:val="single"/>
        </w:rPr>
        <w:t xml:space="preserve">, </w:t>
      </w:r>
      <w:proofErr w:type="spellStart"/>
      <w:r>
        <w:rPr>
          <w:rFonts w:ascii="Times New Roman" w:hint="eastAsia"/>
          <w:w w:val="103"/>
          <w:u w:val="single"/>
        </w:rPr>
        <w:t>ruxolitinib</w:t>
      </w:r>
      <w:proofErr w:type="spellEnd"/>
      <w:r>
        <w:rPr>
          <w:rFonts w:ascii="Times New Roman" w:hint="eastAsia"/>
          <w:w w:val="103"/>
          <w:u w:val="single"/>
        </w:rPr>
        <w:t>, and</w:t>
      </w:r>
      <w:r>
        <w:rPr>
          <w:rFonts w:ascii="Times New Roman"/>
          <w:w w:val="103"/>
          <w:u w:val="single"/>
        </w:rPr>
        <w:t xml:space="preserve"> </w:t>
      </w:r>
      <w:r w:rsidRPr="0093455B">
        <w:rPr>
          <w:rFonts w:ascii="Times New Roman"/>
          <w:w w:val="103"/>
          <w:u w:val="single"/>
        </w:rPr>
        <w:t>dexamethasone</w:t>
      </w:r>
      <w:r>
        <w:rPr>
          <w:rFonts w:ascii="Times New Roman" w:hint="eastAsia"/>
          <w:w w:val="103"/>
          <w:u w:val="single"/>
        </w:rPr>
        <w:t>, but he died of acute respiratory distress syndrome after undergoing the first cycle of chemo</w:t>
      </w:r>
      <w:r>
        <w:rPr>
          <w:rFonts w:ascii="Times New Roman" w:hint="eastAsia"/>
          <w:w w:val="103"/>
          <w:u w:val="single"/>
        </w:rPr>
        <w:t xml:space="preserve">therapy </w:t>
      </w:r>
      <w:r w:rsidR="00E10463">
        <w:rPr>
          <w:rFonts w:ascii="Times New Roman" w:hint="eastAsia"/>
          <w:w w:val="103"/>
          <w:u w:val="single"/>
        </w:rPr>
        <w:t xml:space="preserve">with </w:t>
      </w:r>
      <w:proofErr w:type="spellStart"/>
      <w:r w:rsidR="00E10463">
        <w:rPr>
          <w:rFonts w:ascii="Times New Roman" w:hint="eastAsia"/>
          <w:w w:val="103"/>
          <w:u w:val="single"/>
        </w:rPr>
        <w:t>cladribine</w:t>
      </w:r>
      <w:proofErr w:type="spellEnd"/>
      <w:r w:rsidR="00E10463">
        <w:rPr>
          <w:rFonts w:ascii="Times New Roman" w:hint="eastAsia"/>
          <w:w w:val="103"/>
          <w:u w:val="single"/>
        </w:rPr>
        <w:t xml:space="preserve"> and </w:t>
      </w:r>
      <w:proofErr w:type="spellStart"/>
      <w:r w:rsidR="00E10463">
        <w:rPr>
          <w:rFonts w:ascii="Times New Roman" w:hint="eastAsia"/>
          <w:w w:val="103"/>
          <w:u w:val="single"/>
        </w:rPr>
        <w:t>cytarabine</w:t>
      </w:r>
      <w:proofErr w:type="spellEnd"/>
      <w:r w:rsidR="00E10463">
        <w:rPr>
          <w:rFonts w:ascii="Times New Roman" w:hint="eastAsia"/>
          <w:w w:val="103"/>
          <w:u w:val="single"/>
        </w:rPr>
        <w:t>.</w:t>
      </w:r>
    </w:p>
    <w:p w:rsidR="00C46F30" w:rsidRPr="00E10463" w:rsidRDefault="0093455B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  <w:rPr>
          <w:rFonts w:eastAsiaTheme="minorEastAsia"/>
          <w:lang w:eastAsia="zh-CN"/>
        </w:rPr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10463">
        <w:rPr>
          <w:rFonts w:ascii="Times New Roman" w:hint="eastAsia"/>
          <w:w w:val="103"/>
          <w:u w:val="single"/>
        </w:rPr>
        <w:t xml:space="preserve">In the </w:t>
      </w:r>
      <w:r w:rsidR="00E10463">
        <w:rPr>
          <w:rFonts w:ascii="Times New Roman"/>
          <w:w w:val="103"/>
          <w:u w:val="single"/>
        </w:rPr>
        <w:t>part</w:t>
      </w:r>
      <w:r>
        <w:rPr>
          <w:rFonts w:ascii="Times New Roman" w:hint="eastAsia"/>
          <w:w w:val="103"/>
          <w:u w:val="single"/>
        </w:rPr>
        <w:t>, we emphasized</w:t>
      </w:r>
      <w:r>
        <w:rPr>
          <w:rFonts w:ascii="Times New Roman"/>
          <w:w w:val="103"/>
          <w:u w:val="single"/>
        </w:rPr>
        <w:t xml:space="preserve"> that </w:t>
      </w:r>
      <w:r>
        <w:rPr>
          <w:rFonts w:ascii="Times New Roman" w:hint="eastAsia"/>
          <w:w w:val="103"/>
          <w:u w:val="single"/>
        </w:rPr>
        <w:t>“</w:t>
      </w:r>
      <w:r>
        <w:rPr>
          <w:rFonts w:ascii="Times New Roman" w:hint="eastAsia"/>
          <w:w w:val="103"/>
          <w:u w:val="single"/>
        </w:rPr>
        <w:t>the charact</w:t>
      </w:r>
      <w:r>
        <w:rPr>
          <w:rFonts w:ascii="Times New Roman" w:hint="eastAsia"/>
          <w:w w:val="103"/>
          <w:u w:val="single"/>
        </w:rPr>
        <w:t>eristic morphology provides the most pivotal evidence that led our diagnosis in the right direction</w:t>
      </w:r>
      <w:r>
        <w:rPr>
          <w:rFonts w:ascii="Times New Roman" w:hint="eastAsia"/>
          <w:w w:val="103"/>
          <w:u w:val="single"/>
        </w:rPr>
        <w:t>”</w:t>
      </w:r>
      <w:r>
        <w:rPr>
          <w:rFonts w:ascii="Times New Roman" w:hint="eastAsia"/>
          <w:w w:val="103"/>
          <w:u w:val="single"/>
        </w:rPr>
        <w:t xml:space="preserve">. </w:t>
      </w:r>
      <w:r>
        <w:rPr>
          <w:rFonts w:ascii="Times New Roman" w:hint="eastAsia"/>
          <w:w w:val="103"/>
          <w:u w:val="single"/>
        </w:rPr>
        <w:t xml:space="preserve">and a hypothesis was speculated that </w:t>
      </w:r>
      <w:r>
        <w:rPr>
          <w:rFonts w:ascii="Times New Roman" w:hint="eastAsia"/>
          <w:w w:val="103"/>
          <w:u w:val="single"/>
        </w:rPr>
        <w:t xml:space="preserve">there is a common embryonal cancer stem cell between primary malignant GCT and secondary de novo MCL, whereas the latter is gradually developed in the context of additional </w:t>
      </w:r>
      <w:r>
        <w:rPr>
          <w:rFonts w:ascii="Times New Roman" w:hint="eastAsia"/>
          <w:w w:val="103"/>
          <w:u w:val="single"/>
        </w:rPr>
        <w:t>“</w:t>
      </w:r>
      <w:r>
        <w:rPr>
          <w:rFonts w:ascii="Times New Roman" w:hint="eastAsia"/>
          <w:w w:val="103"/>
          <w:u w:val="single"/>
        </w:rPr>
        <w:t>driver mutations</w:t>
      </w:r>
      <w:r>
        <w:rPr>
          <w:rFonts w:ascii="Times New Roman" w:hint="eastAsia"/>
          <w:w w:val="103"/>
          <w:u w:val="single"/>
        </w:rPr>
        <w:t>”</w:t>
      </w:r>
      <w:r w:rsidR="00E10463">
        <w:rPr>
          <w:rFonts w:ascii="Times New Roman" w:eastAsiaTheme="minorEastAsia" w:hint="eastAsia"/>
          <w:w w:val="103"/>
          <w:u w:val="single"/>
          <w:lang w:eastAsia="zh-CN"/>
        </w:rPr>
        <w:t>.</w:t>
      </w:r>
    </w:p>
    <w:p w:rsidR="00C46F30" w:rsidRDefault="00C46F30">
      <w:pPr>
        <w:sectPr w:rsidR="00C46F30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C46F30" w:rsidRDefault="0093455B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lastRenderedPageBreak/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ascii="Times New Roman" w:hint="eastAsia"/>
          <w:w w:val="103"/>
          <w:sz w:val="20"/>
          <w:szCs w:val="20"/>
          <w:u w:val="single"/>
        </w:rPr>
        <w:t xml:space="preserve">As we described in the last paragraph of introduction, neoplastic MCs usually express proto-oncogene KIT (CD117), </w:t>
      </w:r>
      <w:proofErr w:type="spellStart"/>
      <w:r>
        <w:rPr>
          <w:rFonts w:ascii="Times New Roman" w:hint="eastAsia"/>
          <w:w w:val="103"/>
          <w:sz w:val="20"/>
          <w:szCs w:val="20"/>
          <w:u w:val="single"/>
        </w:rPr>
        <w:t>tryptase</w:t>
      </w:r>
      <w:proofErr w:type="spellEnd"/>
      <w:r>
        <w:rPr>
          <w:rFonts w:ascii="Times New Roman" w:hint="eastAsia"/>
          <w:w w:val="103"/>
          <w:sz w:val="20"/>
          <w:szCs w:val="20"/>
          <w:u w:val="single"/>
        </w:rPr>
        <w:t>, and</w:t>
      </w:r>
      <w:r>
        <w:rPr>
          <w:rFonts w:ascii="Times New Roman" w:hint="eastAsia"/>
          <w:w w:val="103"/>
          <w:sz w:val="20"/>
          <w:szCs w:val="20"/>
          <w:u w:val="single"/>
        </w:rPr>
        <w:t xml:space="preserve"> CD25, with or without co-expression of CD2. Genetically, they often contain one or more somatic mutations, represented by the activating mutations of KIT. In this study, a primary acute MCL case of a young male patient was reported herein, who had rare ph</w:t>
      </w:r>
      <w:r>
        <w:rPr>
          <w:rFonts w:ascii="Times New Roman" w:hint="eastAsia"/>
          <w:w w:val="103"/>
          <w:sz w:val="20"/>
          <w:szCs w:val="20"/>
          <w:u w:val="single"/>
        </w:rPr>
        <w:t>enotype and genetic mutants with a history of primary malignant mediastinal germ cell tumor (GCT).</w:t>
      </w:r>
    </w:p>
    <w:p w:rsidR="00C46F30" w:rsidRDefault="0093455B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rFonts w:eastAsia="宋体"/>
          <w:sz w:val="20"/>
          <w:lang w:eastAsia="zh-CN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bookmarkStart w:id="0" w:name="OLE_LINK1"/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bookmarkEnd w:id="0"/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E10463">
        <w:rPr>
          <w:rFonts w:ascii="Times New Roman"/>
          <w:w w:val="103"/>
          <w:sz w:val="20"/>
          <w:szCs w:val="20"/>
          <w:u w:val="single"/>
          <w:lang w:eastAsia="zh-CN"/>
        </w:rPr>
        <w:t>T</w:t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>o protect patient privacy, we de-identified some information, such as his name and</w:t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 xml:space="preserve"> address.</w:t>
      </w:r>
    </w:p>
    <w:p w:rsidR="00C46F30" w:rsidRDefault="0093455B">
      <w:pPr>
        <w:pStyle w:val="a3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  <w:lang w:eastAsia="zh-CN"/>
        </w:rPr>
        <w:t xml:space="preserve">As we described in second paragraph of </w:t>
      </w:r>
      <w:r>
        <w:rPr>
          <w:rFonts w:ascii="Times New Roman" w:hint="eastAsia"/>
          <w:w w:val="103"/>
          <w:u w:val="single"/>
          <w:lang w:eastAsia="zh-CN"/>
        </w:rPr>
        <w:t>“</w:t>
      </w:r>
      <w:r>
        <w:rPr>
          <w:rFonts w:ascii="Times New Roman" w:hint="eastAsia"/>
          <w:w w:val="103"/>
          <w:u w:val="single"/>
          <w:lang w:eastAsia="zh-CN"/>
        </w:rPr>
        <w:t>Case presentation</w:t>
      </w:r>
      <w:r>
        <w:rPr>
          <w:rFonts w:ascii="Times New Roman" w:hint="eastAsia"/>
          <w:w w:val="103"/>
          <w:u w:val="single"/>
          <w:lang w:eastAsia="zh-CN"/>
        </w:rPr>
        <w:t>”</w:t>
      </w:r>
      <w:r>
        <w:rPr>
          <w:rFonts w:ascii="Times New Roman" w:hint="eastAsia"/>
          <w:w w:val="103"/>
          <w:u w:val="single"/>
          <w:lang w:eastAsia="zh-CN"/>
        </w:rPr>
        <w:t xml:space="preserve"> part, the patient was urgently admitted to our hospital with 1 day of persistent chest pain.</w:t>
      </w:r>
    </w:p>
    <w:p w:rsidR="00C46F30" w:rsidRDefault="0093455B">
      <w:pPr>
        <w:pStyle w:val="a3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</w:t>
      </w:r>
      <w:r>
        <w:rPr>
          <w:spacing w:val="2"/>
          <w:w w:val="105"/>
        </w:rPr>
        <w:t>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 w:hint="eastAsia"/>
          <w:w w:val="103"/>
          <w:u w:val="single"/>
          <w:lang w:eastAsia="zh-CN"/>
        </w:rPr>
        <w:t xml:space="preserve">As we mentioned in the first paragraph of </w:t>
      </w:r>
      <w:r>
        <w:rPr>
          <w:rFonts w:ascii="Times New Roman" w:hint="eastAsia"/>
          <w:w w:val="103"/>
          <w:u w:val="single"/>
          <w:lang w:eastAsia="zh-CN"/>
        </w:rPr>
        <w:t>“</w:t>
      </w:r>
      <w:r>
        <w:rPr>
          <w:rFonts w:ascii="Times New Roman" w:hint="eastAsia"/>
          <w:w w:val="103"/>
          <w:u w:val="single"/>
          <w:lang w:eastAsia="zh-CN"/>
        </w:rPr>
        <w:t>Case presentation</w:t>
      </w:r>
      <w:r>
        <w:rPr>
          <w:rFonts w:ascii="Times New Roman" w:hint="eastAsia"/>
          <w:w w:val="103"/>
          <w:u w:val="single"/>
          <w:lang w:eastAsia="zh-CN"/>
        </w:rPr>
        <w:t>”</w:t>
      </w:r>
      <w:r>
        <w:rPr>
          <w:rFonts w:ascii="Times New Roman" w:hint="eastAsia"/>
          <w:w w:val="103"/>
          <w:u w:val="single"/>
          <w:lang w:eastAsia="zh-CN"/>
        </w:rPr>
        <w:t xml:space="preserve"> part,</w:t>
      </w:r>
      <w:r>
        <w:rPr>
          <w:rFonts w:ascii="Times New Roman" w:hint="eastAsia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  <w:lang w:eastAsia="zh-CN"/>
        </w:rPr>
        <w:t xml:space="preserve">the patient, who </w:t>
      </w:r>
      <w:r>
        <w:rPr>
          <w:rFonts w:ascii="Times New Roman" w:hint="eastAsia"/>
          <w:w w:val="103"/>
          <w:u w:val="single"/>
        </w:rPr>
        <w:t>had no family history of tumor and genetic disease</w:t>
      </w:r>
      <w:r>
        <w:rPr>
          <w:rFonts w:ascii="Times New Roman" w:hint="eastAsia"/>
          <w:w w:val="103"/>
          <w:u w:val="single"/>
          <w:lang w:eastAsia="zh-CN"/>
        </w:rPr>
        <w:t xml:space="preserve">, was first diagnosed with a primary malignant mixed GCT in the mediastinum in </w:t>
      </w:r>
      <w:r>
        <w:rPr>
          <w:rFonts w:ascii="Times New Roman" w:hint="eastAsia"/>
          <w:w w:val="103"/>
          <w:u w:val="single"/>
          <w:lang w:eastAsia="zh-CN"/>
        </w:rPr>
        <w:t>2010 and experienced the recurrence of GCT with a metastatic lesion located on the left lung.</w:t>
      </w:r>
    </w:p>
    <w:p w:rsidR="00C46F30" w:rsidRDefault="0093455B">
      <w:pPr>
        <w:pStyle w:val="a3"/>
        <w:tabs>
          <w:tab w:val="left" w:pos="3128"/>
          <w:tab w:val="left" w:leader="dot" w:pos="12646"/>
        </w:tabs>
        <w:ind w:left="2531"/>
        <w:rPr>
          <w:rFonts w:ascii="Times New Roman" w:eastAsia="宋体"/>
          <w:lang w:eastAsia="zh-C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  <w:lang w:eastAsia="zh-CN"/>
        </w:rPr>
        <w:t xml:space="preserve">We detailed the process for treatment of malignant GCT. The patient </w:t>
      </w:r>
      <w:r>
        <w:rPr>
          <w:rFonts w:ascii="Times New Roman" w:hint="eastAsia"/>
          <w:w w:val="103"/>
          <w:u w:val="single"/>
        </w:rPr>
        <w:t xml:space="preserve">underwent two rounds of surgery and </w:t>
      </w:r>
      <w:r>
        <w:rPr>
          <w:rFonts w:ascii="Times New Roman" w:hint="eastAsia"/>
          <w:w w:val="103"/>
          <w:u w:val="single"/>
        </w:rPr>
        <w:t>chemotherapy</w:t>
      </w:r>
      <w:r>
        <w:rPr>
          <w:rFonts w:ascii="Times New Roman" w:hint="eastAsia"/>
          <w:w w:val="103"/>
          <w:u w:val="single"/>
          <w:lang w:eastAsia="zh-CN"/>
        </w:rPr>
        <w:t xml:space="preserve"> in 2010 and 2014, respectively, and </w:t>
      </w:r>
      <w:r>
        <w:rPr>
          <w:rFonts w:ascii="Times New Roman" w:hint="eastAsia"/>
          <w:w w:val="103"/>
          <w:u w:val="single"/>
        </w:rPr>
        <w:t>afterward</w:t>
      </w:r>
      <w:r>
        <w:rPr>
          <w:rFonts w:ascii="Times New Roman" w:hint="eastAsia"/>
          <w:w w:val="103"/>
          <w:u w:val="single"/>
        </w:rPr>
        <w:t xml:space="preserve"> remained in a stable remission condition</w:t>
      </w:r>
      <w:r>
        <w:rPr>
          <w:rFonts w:ascii="Times New Roman" w:hint="eastAsia"/>
          <w:w w:val="103"/>
          <w:u w:val="single"/>
          <w:lang w:eastAsia="zh-CN"/>
        </w:rPr>
        <w:t>.</w:t>
      </w: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</w:pPr>
    </w:p>
    <w:p w:rsidR="00C46F30" w:rsidRDefault="00C46F30">
      <w:pPr>
        <w:rPr>
          <w:rFonts w:ascii="Times New Roman"/>
        </w:rPr>
        <w:sectPr w:rsidR="00C46F30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C46F30" w:rsidRDefault="0093455B">
      <w:pPr>
        <w:spacing w:before="81"/>
        <w:ind w:left="182"/>
        <w:rPr>
          <w:b/>
          <w:sz w:val="20"/>
        </w:rPr>
      </w:pPr>
      <w:r>
        <w:rPr>
          <w:b/>
          <w:w w:val="105"/>
          <w:sz w:val="20"/>
        </w:rPr>
        <w:lastRenderedPageBreak/>
        <w:t>Clinical Findings</w:t>
      </w:r>
    </w:p>
    <w:p w:rsidR="00C46F30" w:rsidRDefault="0093455B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C46F30" w:rsidRDefault="0093455B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C46F30" w:rsidRDefault="00C46F30">
      <w:pPr>
        <w:pStyle w:val="a3"/>
        <w:spacing w:before="0"/>
        <w:rPr>
          <w:b/>
          <w:sz w:val="22"/>
        </w:rPr>
      </w:pPr>
    </w:p>
    <w:p w:rsidR="00C46F30" w:rsidRDefault="00C46F30">
      <w:pPr>
        <w:pStyle w:val="a3"/>
        <w:spacing w:before="0"/>
        <w:rPr>
          <w:b/>
          <w:sz w:val="22"/>
        </w:rPr>
      </w:pPr>
    </w:p>
    <w:p w:rsidR="00C46F30" w:rsidRDefault="00C46F30">
      <w:pPr>
        <w:pStyle w:val="a3"/>
        <w:spacing w:before="8"/>
        <w:rPr>
          <w:b/>
          <w:sz w:val="31"/>
        </w:rPr>
      </w:pPr>
    </w:p>
    <w:p w:rsidR="00C46F30" w:rsidRDefault="0093455B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C46F30" w:rsidRDefault="00C46F30">
      <w:pPr>
        <w:pStyle w:val="a3"/>
        <w:spacing w:before="0"/>
        <w:rPr>
          <w:b/>
          <w:sz w:val="22"/>
        </w:rPr>
      </w:pPr>
    </w:p>
    <w:p w:rsidR="00C46F30" w:rsidRDefault="00C46F30">
      <w:pPr>
        <w:pStyle w:val="a3"/>
        <w:spacing w:before="8"/>
        <w:rPr>
          <w:b/>
          <w:sz w:val="23"/>
        </w:rPr>
      </w:pPr>
    </w:p>
    <w:p w:rsidR="00C46F30" w:rsidRDefault="0093455B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C46F30" w:rsidRDefault="0093455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w w:val="103"/>
          <w:sz w:val="20"/>
          <w:szCs w:val="20"/>
          <w:u w:val="single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</w:t>
      </w:r>
      <w:r>
        <w:rPr>
          <w:w w:val="105"/>
          <w:sz w:val="20"/>
        </w:rPr>
        <w:t xml:space="preserve">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>Clinical symptoms showed low-grade fever, skin flush, and splenomegaly.</w:t>
      </w:r>
    </w:p>
    <w:p w:rsidR="00C46F30" w:rsidRDefault="0093455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bookmarkStart w:id="1" w:name="OLE_LINK2"/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timeline</w:t>
      </w:r>
      <w:bookmarkEnd w:id="1"/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rFonts w:ascii="Times New Roman" w:hint="eastAsia"/>
          <w:w w:val="103"/>
          <w:sz w:val="20"/>
          <w:szCs w:val="20"/>
          <w:u w:val="single"/>
        </w:rPr>
        <w:t xml:space="preserve"> </w:t>
      </w:r>
      <w:r w:rsidR="00C46AC2">
        <w:rPr>
          <w:rFonts w:ascii="Times New Roman"/>
          <w:w w:val="103"/>
          <w:sz w:val="20"/>
          <w:szCs w:val="20"/>
          <w:u w:val="single"/>
          <w:lang w:eastAsia="zh-CN"/>
        </w:rPr>
        <w:t>I</w:t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>n the first and second paragraph</w:t>
      </w:r>
      <w:r>
        <w:rPr>
          <w:rFonts w:ascii="Times New Roman"/>
          <w:w w:val="103"/>
          <w:sz w:val="20"/>
          <w:szCs w:val="20"/>
          <w:u w:val="single"/>
          <w:lang w:eastAsia="zh-CN"/>
        </w:rPr>
        <w:t>s</w:t>
      </w:r>
      <w:bookmarkStart w:id="2" w:name="_GoBack"/>
      <w:bookmarkEnd w:id="2"/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 xml:space="preserve"> of</w:t>
      </w:r>
      <w:r>
        <w:rPr>
          <w:rFonts w:ascii="Times New Roman"/>
          <w:w w:val="103"/>
          <w:sz w:val="20"/>
          <w:szCs w:val="20"/>
          <w:u w:val="single"/>
          <w:lang w:eastAsia="zh-CN"/>
        </w:rPr>
        <w:t xml:space="preserve"> </w:t>
      </w:r>
      <w:r>
        <w:rPr>
          <w:rFonts w:ascii="Times New Roman"/>
          <w:w w:val="103"/>
          <w:sz w:val="20"/>
          <w:szCs w:val="20"/>
          <w:u w:val="single"/>
          <w:lang w:eastAsia="zh-CN"/>
        </w:rPr>
        <w:t>“</w:t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>Case presentation</w:t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>”</w:t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 xml:space="preserve"> part, we logically gave a brief but overall description of two kinds of</w:t>
      </w:r>
      <w:r>
        <w:rPr>
          <w:rFonts w:ascii="Times New Roman" w:hint="eastAsia"/>
          <w:w w:val="103"/>
          <w:sz w:val="20"/>
          <w:szCs w:val="20"/>
          <w:u w:val="single"/>
        </w:rPr>
        <w:t xml:space="preserve"> </w:t>
      </w:r>
      <w:r>
        <w:rPr>
          <w:rFonts w:ascii="Times New Roman" w:hint="eastAsia"/>
          <w:w w:val="103"/>
          <w:sz w:val="20"/>
          <w:szCs w:val="20"/>
          <w:u w:val="single"/>
          <w:lang w:eastAsia="zh-CN"/>
        </w:rPr>
        <w:t>malignant tumors.</w:t>
      </w:r>
      <w:r>
        <w:rPr>
          <w:rFonts w:ascii="Times New Roman"/>
          <w:sz w:val="20"/>
          <w:u w:val="single"/>
        </w:rPr>
        <w:t xml:space="preserve"> </w:t>
      </w:r>
    </w:p>
    <w:p w:rsidR="00C46F30" w:rsidRDefault="0093455B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  <w:lang w:eastAsia="zh-CN"/>
        </w:rPr>
        <w:t xml:space="preserve">The diagnostic testing in the case included PET-CT, and </w:t>
      </w:r>
      <w:r>
        <w:rPr>
          <w:rFonts w:ascii="Times New Roman" w:hint="eastAsia"/>
          <w:w w:val="103"/>
          <w:u w:val="single"/>
          <w:lang w:eastAsia="zh-CN"/>
        </w:rPr>
        <w:t>multiple examinations of marrow, such as morphology and chemical staining analysis of marrow smear, phenotype, kar</w:t>
      </w:r>
      <w:r>
        <w:rPr>
          <w:rFonts w:ascii="Times New Roman"/>
          <w:w w:val="103"/>
          <w:u w:val="single"/>
          <w:lang w:eastAsia="zh-CN"/>
        </w:rPr>
        <w:t>y</w:t>
      </w:r>
      <w:r>
        <w:rPr>
          <w:rFonts w:ascii="Times New Roman" w:hint="eastAsia"/>
          <w:w w:val="103"/>
          <w:u w:val="single"/>
          <w:lang w:eastAsia="zh-CN"/>
        </w:rPr>
        <w:t>otype, fusion genes, and gene mutations in next gene sequencing (NGS).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  <w:lang w:eastAsia="zh-CN"/>
        </w:rPr>
        <w:t xml:space="preserve">We mentioned them in the last paragraph in the discussion. Because of financial reasons, the family of </w:t>
      </w:r>
      <w:r>
        <w:rPr>
          <w:rFonts w:ascii="Times New Roman"/>
          <w:w w:val="103"/>
          <w:u w:val="single"/>
          <w:lang w:eastAsia="zh-CN"/>
        </w:rPr>
        <w:t xml:space="preserve">the </w:t>
      </w:r>
      <w:r>
        <w:rPr>
          <w:rFonts w:ascii="Times New Roman" w:hint="eastAsia"/>
          <w:w w:val="103"/>
          <w:u w:val="single"/>
          <w:lang w:eastAsia="zh-CN"/>
        </w:rPr>
        <w:t>patient refused to further perform NGS analysis for germline gene mutation. Thus, it is difficult to determine whether these gene mutations are germ</w:t>
      </w:r>
      <w:r>
        <w:rPr>
          <w:rFonts w:ascii="Times New Roman" w:hint="eastAsia"/>
          <w:w w:val="103"/>
          <w:u w:val="single"/>
          <w:lang w:eastAsia="zh-CN"/>
        </w:rPr>
        <w:t>line</w:t>
      </w:r>
      <w:r>
        <w:rPr>
          <w:rFonts w:ascii="Times New Roman" w:hint="eastAsia"/>
          <w:w w:val="103"/>
          <w:u w:val="single"/>
          <w:lang w:eastAsia="zh-CN"/>
        </w:rPr>
        <w:t xml:space="preserve"> or somatic. 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 w:hint="eastAsia"/>
          <w:w w:val="103"/>
          <w:u w:val="single"/>
          <w:lang w:eastAsia="zh-CN"/>
        </w:rPr>
        <w:t>The diagnosis was confirmed as we highlighted in the manuscript. The primary diagnosis</w:t>
      </w:r>
      <w:r>
        <w:rPr>
          <w:rFonts w:ascii="Times New Roman" w:hint="eastAsia"/>
          <w:w w:val="103"/>
          <w:u w:val="single"/>
          <w:lang w:eastAsia="zh-CN"/>
        </w:rPr>
        <w:t xml:space="preserve"> was acute MCL, and the second diagnosis was the history of malignant mediastinal GCT. </w:t>
      </w:r>
    </w:p>
    <w:p w:rsidR="00C46F30" w:rsidRDefault="0093455B">
      <w:pPr>
        <w:pStyle w:val="a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 w:hint="eastAsia"/>
          <w:w w:val="103"/>
          <w:u w:val="single"/>
          <w:lang w:eastAsia="zh-CN"/>
        </w:rPr>
        <w:t>The survival time of the patient was 2.4 months after the initial presentation of MCL, which is consistent with previous reports of MCL that had a poor prognosis</w:t>
      </w:r>
      <w:r w:rsidR="00C46AC2">
        <w:rPr>
          <w:rFonts w:ascii="Times New Roman"/>
          <w:w w:val="103"/>
          <w:u w:val="single"/>
          <w:lang w:eastAsia="zh-CN"/>
        </w:rPr>
        <w:t>.</w:t>
      </w:r>
      <w:r>
        <w:rPr>
          <w:rFonts w:ascii="Times New Roman"/>
          <w:spacing w:val="23"/>
          <w:u w:val="single"/>
        </w:rPr>
        <w:t xml:space="preserve"> 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  <w:lang w:eastAsia="zh-CN"/>
        </w:rPr>
        <w:t xml:space="preserve">When </w:t>
      </w:r>
      <w:r>
        <w:rPr>
          <w:rFonts w:ascii="Times New Roman" w:hint="eastAsia"/>
          <w:w w:val="103"/>
          <w:u w:val="single"/>
        </w:rPr>
        <w:t>the diagnosis of MCL was confirmed</w:t>
      </w:r>
      <w:r>
        <w:rPr>
          <w:rFonts w:ascii="Times New Roman" w:hint="eastAsia"/>
          <w:w w:val="103"/>
          <w:u w:val="single"/>
          <w:lang w:eastAsia="zh-CN"/>
        </w:rPr>
        <w:t>, the patient was</w:t>
      </w:r>
      <w:r>
        <w:rPr>
          <w:rFonts w:ascii="Times New Roman" w:hint="eastAsia"/>
          <w:w w:val="103"/>
          <w:u w:val="single"/>
        </w:rPr>
        <w:t xml:space="preserve"> treated with the combination therapy of chemotherapy drugs and target drugs</w:t>
      </w:r>
      <w:r>
        <w:rPr>
          <w:rFonts w:ascii="Times New Roman" w:hint="eastAsia"/>
          <w:w w:val="103"/>
          <w:u w:val="single"/>
          <w:lang w:eastAsia="zh-CN"/>
        </w:rPr>
        <w:t>.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  <w:rPr>
          <w:rFonts w:ascii="Times New Roman"/>
          <w:w w:val="103"/>
          <w:u w:val="single"/>
        </w:rPr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</w:t>
      </w:r>
      <w:r>
        <w:rPr>
          <w:spacing w:val="-4"/>
          <w:w w:val="105"/>
        </w:rPr>
        <w:t>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>We detailed the information in the manuscript.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>We detailed the information in the manuscript.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87"/>
        </w:tabs>
        <w:ind w:left="188"/>
        <w:rPr>
          <w:rFonts w:ascii="Times New Roman"/>
          <w:w w:val="103"/>
          <w:u w:val="single"/>
        </w:rPr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 xml:space="preserve">As we described the content in the manuscript, although the initial therapy of corticosteroids and </w:t>
      </w:r>
      <w:proofErr w:type="spellStart"/>
      <w:r>
        <w:rPr>
          <w:rFonts w:ascii="Times New Roman" w:hint="eastAsia"/>
          <w:w w:val="103"/>
          <w:u w:val="single"/>
        </w:rPr>
        <w:t>dasatinib</w:t>
      </w:r>
      <w:proofErr w:type="spellEnd"/>
      <w:r>
        <w:rPr>
          <w:rFonts w:ascii="Times New Roman" w:hint="eastAsia"/>
          <w:w w:val="103"/>
          <w:u w:val="single"/>
        </w:rPr>
        <w:t xml:space="preserve">-based regimen was effective, he died of acute respiratory distress syndrome after the first cycle of chemotherapy with </w:t>
      </w:r>
      <w:proofErr w:type="spellStart"/>
      <w:r>
        <w:rPr>
          <w:rFonts w:ascii="Times New Roman" w:hint="eastAsia"/>
          <w:w w:val="103"/>
          <w:u w:val="single"/>
        </w:rPr>
        <w:t>cl</w:t>
      </w:r>
      <w:r>
        <w:rPr>
          <w:rFonts w:ascii="Times New Roman" w:hint="eastAsia"/>
          <w:w w:val="103"/>
          <w:u w:val="single"/>
        </w:rPr>
        <w:t>adribine</w:t>
      </w:r>
      <w:proofErr w:type="spellEnd"/>
      <w:r>
        <w:rPr>
          <w:rFonts w:ascii="Times New Roman" w:hint="eastAsia"/>
          <w:w w:val="103"/>
          <w:u w:val="single"/>
        </w:rPr>
        <w:t xml:space="preserve"> and </w:t>
      </w:r>
      <w:proofErr w:type="spellStart"/>
      <w:r>
        <w:rPr>
          <w:rFonts w:ascii="Times New Roman" w:hint="eastAsia"/>
          <w:w w:val="103"/>
          <w:u w:val="single"/>
        </w:rPr>
        <w:t>cytarabine</w:t>
      </w:r>
      <w:proofErr w:type="spellEnd"/>
      <w:r>
        <w:rPr>
          <w:rFonts w:ascii="Times New Roman" w:hint="eastAsia"/>
          <w:w w:val="103"/>
          <w:u w:val="single"/>
        </w:rPr>
        <w:t>.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rFonts w:ascii="Times New Roman" w:hint="eastAsia"/>
          <w:w w:val="103"/>
          <w:u w:val="single"/>
        </w:rPr>
        <w:t xml:space="preserve"> Four mutated genes detected by NGS were sequenced in Sanger sequencing again.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>A</w:t>
      </w:r>
      <w:r>
        <w:rPr>
          <w:rFonts w:ascii="Times New Roman" w:eastAsia="宋体" w:hint="eastAsia"/>
          <w:w w:val="103"/>
          <w:u w:val="single"/>
          <w:lang w:eastAsia="zh-CN"/>
        </w:rPr>
        <w:t>s</w:t>
      </w:r>
      <w:r>
        <w:rPr>
          <w:rFonts w:ascii="Times New Roman" w:hint="eastAsia"/>
          <w:w w:val="103"/>
          <w:u w:val="single"/>
        </w:rPr>
        <w:t xml:space="preserve"> we described, the survival time of the patient was 2.4 months after the initial presentation of MCL, so that the intervention time was transient.</w:t>
      </w:r>
    </w:p>
    <w:p w:rsidR="00C46F30" w:rsidRDefault="0093455B">
      <w:pPr>
        <w:pStyle w:val="a3"/>
        <w:tabs>
          <w:tab w:val="left" w:pos="838"/>
          <w:tab w:val="left" w:leader="dot" w:pos="10357"/>
          <w:tab w:val="left" w:pos="12435"/>
        </w:tabs>
        <w:ind w:firstLineChars="100" w:firstLine="21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>The patient died of a severe complication after the first cycle of com</w:t>
      </w:r>
      <w:r>
        <w:rPr>
          <w:rFonts w:ascii="Times New Roman" w:hint="eastAsia"/>
          <w:w w:val="103"/>
          <w:u w:val="single"/>
        </w:rPr>
        <w:t>bination chemotherapy.</w:t>
      </w:r>
    </w:p>
    <w:p w:rsidR="00C46F30" w:rsidRDefault="00C46F30">
      <w:pPr>
        <w:sectPr w:rsidR="00C46F30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C46F30" w:rsidRDefault="0093455B">
      <w:pPr>
        <w:pStyle w:val="a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lastRenderedPageBreak/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>We elaborated the strengths and defects in the discussion part.</w:t>
      </w:r>
    </w:p>
    <w:p w:rsidR="00C46F30" w:rsidRDefault="0093455B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ascii="Times New Roman" w:hint="eastAsia"/>
          <w:w w:val="103"/>
          <w:sz w:val="20"/>
          <w:szCs w:val="20"/>
          <w:u w:val="single"/>
        </w:rPr>
        <w:t>Yes, we made it.</w:t>
      </w:r>
      <w:r>
        <w:rPr>
          <w:sz w:val="20"/>
          <w:u w:val="single"/>
        </w:rPr>
        <w:tab/>
      </w:r>
    </w:p>
    <w:p w:rsidR="00C46F30" w:rsidRDefault="0093455B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>For 4 specific gene mutations, we made a hypothesis in the conclusion.</w:t>
      </w:r>
    </w:p>
    <w:p w:rsidR="00C46F30" w:rsidRDefault="0093455B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lastRenderedPageBreak/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int="eastAsia"/>
          <w:w w:val="103"/>
          <w:u w:val="single"/>
        </w:rPr>
        <w:t xml:space="preserve"> We briefly described the </w:t>
      </w:r>
      <w:r>
        <w:rPr>
          <w:rFonts w:ascii="Times New Roman" w:hint="eastAsia"/>
          <w:w w:val="103"/>
          <w:u w:val="single"/>
        </w:rPr>
        <w:t>“</w:t>
      </w:r>
      <w:r>
        <w:rPr>
          <w:rFonts w:ascii="Times New Roman" w:hint="eastAsia"/>
          <w:w w:val="103"/>
          <w:u w:val="single"/>
        </w:rPr>
        <w:t>take-away</w:t>
      </w:r>
      <w:r>
        <w:rPr>
          <w:rFonts w:ascii="Times New Roman" w:hint="eastAsia"/>
          <w:w w:val="103"/>
          <w:u w:val="single"/>
        </w:rPr>
        <w:t>”</w:t>
      </w:r>
      <w:r>
        <w:rPr>
          <w:rFonts w:ascii="Times New Roman" w:hint="eastAsia"/>
          <w:w w:val="103"/>
          <w:u w:val="single"/>
        </w:rPr>
        <w:t xml:space="preserve"> lessons in the discussion part.</w:t>
      </w:r>
    </w:p>
    <w:p w:rsidR="00C46F30" w:rsidRDefault="0093455B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  <w:rPr>
          <w:rFonts w:ascii="Times New Roman"/>
          <w:w w:val="103"/>
          <w:u w:val="single"/>
        </w:rPr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Times New Roman" w:hint="eastAsia"/>
          <w:w w:val="103"/>
          <w:u w:val="single"/>
        </w:rPr>
        <w:t>We briefly described the attitude of</w:t>
      </w:r>
      <w:r>
        <w:rPr>
          <w:rFonts w:ascii="Times New Roman"/>
          <w:w w:val="103"/>
          <w:u w:val="single"/>
        </w:rPr>
        <w:t xml:space="preserve"> the</w:t>
      </w:r>
      <w:r>
        <w:rPr>
          <w:rFonts w:ascii="Times New Roman" w:hint="eastAsia"/>
          <w:w w:val="103"/>
          <w:u w:val="single"/>
        </w:rPr>
        <w:t xml:space="preserve"> patient to his treatment in the discussion part.</w:t>
      </w:r>
    </w:p>
    <w:p w:rsidR="00C46F30" w:rsidRDefault="0093455B">
      <w:pPr>
        <w:pStyle w:val="a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8815705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13335" b="13335"/>
                <wp:wrapNone/>
                <wp:docPr id="7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5131DF36" id="矩形 9" o:spid="_x0000_s1026" style="position:absolute;left:0;text-align:left;margin-left:694.15pt;margin-top:5.9pt;width:9.6pt;height:9.6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" filled="f" strokeweight=".72pt">
                <w10:wrap anchorx="page"/>
              </v:rect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13335" b="13335"/>
                <wp:wrapNone/>
                <wp:docPr id="6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743ADD53" id="矩形 10" o:spid="_x0000_s1026" style="position:absolute;left:0;text-align:left;margin-left:734.75pt;margin-top:5.9pt;width:9.6pt;height:9.6pt;z-index: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 xml:space="preserve">Yes </w:t>
      </w:r>
      <w:r>
        <w:rPr>
          <w:b/>
          <w:w w:val="105"/>
        </w:rPr>
        <w:sym w:font="Wingdings" w:char="F0FC"/>
      </w:r>
      <w:r>
        <w:rPr>
          <w:b/>
          <w:w w:val="105"/>
        </w:rPr>
        <w:tab/>
        <w:t>No</w:t>
      </w:r>
    </w:p>
    <w:sectPr w:rsidR="00C46F30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multilevel"/>
    <w:tmpl w:val="0053208E"/>
    <w:lvl w:ilvl="0">
      <w:start w:val="6"/>
      <w:numFmt w:val="decimal"/>
      <w:lvlText w:val="%1"/>
      <w:lvlJc w:val="left"/>
      <w:pPr>
        <w:ind w:left="838" w:hanging="534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7AwMrQwMDYyMjQ2MDRX0lEKTi0uzszPAykwrAUAkgP7KSwAAAA="/>
  </w:docVars>
  <w:rsids>
    <w:rsidRoot w:val="00CE7AD8"/>
    <w:rsid w:val="005F673F"/>
    <w:rsid w:val="00624C94"/>
    <w:rsid w:val="00881B47"/>
    <w:rsid w:val="008C0997"/>
    <w:rsid w:val="0093455B"/>
    <w:rsid w:val="00AD78A4"/>
    <w:rsid w:val="00C46AC2"/>
    <w:rsid w:val="00C46F30"/>
    <w:rsid w:val="00C67B1E"/>
    <w:rsid w:val="00CD78BC"/>
    <w:rsid w:val="00CE7AD8"/>
    <w:rsid w:val="00E10463"/>
    <w:rsid w:val="151F4D3C"/>
    <w:rsid w:val="2D5A4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0A8DA23"/>
  <w15:docId w15:val="{F6C1DC96-D05E-4810-8358-6F3425BDB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1099</Words>
  <Characters>6266</Characters>
  <Application>Microsoft Office Word</Application>
  <DocSecurity>0</DocSecurity>
  <Lines>52</Lines>
  <Paragraphs>14</Paragraphs>
  <ScaleCrop>false</ScaleCrop>
  <Company/>
  <LinksUpToDate>false</LinksUpToDate>
  <CharactersWithSpaces>7351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DELL</dc:creator>
  <cp:lastModifiedBy>DELL</cp:lastModifiedBy>
  <cp:revision>5</cp:revision>
  <dcterms:created xsi:type="dcterms:W3CDTF">2021-10-14T12:46:00Z</dcterms:created>
  <dcterms:modified xsi:type="dcterms:W3CDTF">2021-10-16T02:13:00Z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2021-10-14T00:00:00Z</vt:filetime>
  </property>
  <property fmtid="{D5CDD505-2E9C-101B-9397-08002B2CF9AE}" pid="5" name="KSOProductBuildVer">
    <vt:lpwstr>2052-11.1.0.10314</vt:lpwstr>
  </property>
</Properties>
</file>