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34CA8" w:rsidRDefault="00234CA8" w:rsidP="00234CA8">
      <w:pPr>
        <w:widowControl/>
        <w:jc w:val="center"/>
        <w:rPr>
          <w:rFonts w:ascii="Arial Regular" w:hAnsi="Arial Regular" w:cs="Arial Regular"/>
          <w:b/>
          <w:bCs/>
        </w:rPr>
      </w:pPr>
      <w:r>
        <w:rPr>
          <w:rFonts w:ascii="Arial Regular" w:hAnsi="Arial Regular" w:cs="Arial Regular"/>
          <w:b/>
          <w:bCs/>
          <w:noProof/>
          <w:lang w:eastAsia="en-US"/>
        </w:rPr>
        <w:drawing>
          <wp:inline distT="0" distB="0" distL="0" distR="0" wp14:anchorId="58DCC7F0" wp14:editId="28EF2CBD">
            <wp:extent cx="5274310" cy="2866390"/>
            <wp:effectExtent l="0" t="0" r="0" b="0"/>
            <wp:docPr id="131" name="图片 131" descr="徽标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1" name="图片 131" descr="徽标&#10;&#10;描述已自动生成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8663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34CA8" w:rsidRPr="003653CA" w:rsidRDefault="00234CA8" w:rsidP="00234CA8">
      <w:pPr>
        <w:widowControl/>
        <w:spacing w:line="360" w:lineRule="auto"/>
        <w:jc w:val="left"/>
        <w:rPr>
          <w:rFonts w:ascii="Arial Regular" w:hAnsi="Arial Regular" w:cs="Arial Regular"/>
        </w:rPr>
      </w:pPr>
      <w:r w:rsidRPr="003653CA">
        <w:rPr>
          <w:rFonts w:ascii="Arial Regular" w:hAnsi="Arial Regular" w:cs="Arial Regular" w:hint="eastAsia"/>
          <w:b/>
          <w:bCs/>
        </w:rPr>
        <w:t>Fig. S1</w:t>
      </w:r>
      <w:r>
        <w:rPr>
          <w:rFonts w:ascii="Arial Regular" w:hAnsi="Arial Regular" w:cs="Arial Regular"/>
          <w:b/>
          <w:bCs/>
        </w:rPr>
        <w:t>.</w:t>
      </w:r>
      <w:r w:rsidRPr="003653CA">
        <w:rPr>
          <w:rFonts w:ascii="Arial Regular" w:hAnsi="Arial Regular" w:cs="Arial Regular" w:hint="eastAsia"/>
          <w:b/>
          <w:bCs/>
        </w:rPr>
        <w:t xml:space="preserve"> The reactive oxygen species (ROS) assay in glioma cells. </w:t>
      </w:r>
    </w:p>
    <w:p w:rsidR="00234CA8" w:rsidRPr="003653CA" w:rsidRDefault="00234CA8" w:rsidP="00234CA8">
      <w:pPr>
        <w:widowControl/>
        <w:spacing w:line="360" w:lineRule="auto"/>
        <w:jc w:val="left"/>
        <w:rPr>
          <w:rFonts w:ascii="Arial Regular" w:hAnsi="Arial Regular" w:cs="Arial Regular"/>
        </w:rPr>
      </w:pPr>
      <w:r w:rsidRPr="003653CA">
        <w:rPr>
          <w:rFonts w:ascii="Arial Regular" w:hAnsi="Arial Regular" w:cs="Arial Regular" w:hint="eastAsia"/>
        </w:rPr>
        <w:t>(A) Flow cytometric analysis following DCFH-DA reaction in AZ505-treated U251 and U87 cells.</w:t>
      </w:r>
      <w:r>
        <w:rPr>
          <w:rFonts w:ascii="Arial Regular" w:hAnsi="Arial Regular" w:cs="Arial Regular"/>
        </w:rPr>
        <w:t xml:space="preserve"> </w:t>
      </w:r>
      <w:r w:rsidRPr="003653CA">
        <w:rPr>
          <w:rFonts w:ascii="Arial Regular" w:hAnsi="Arial Regular" w:cs="Arial Regular" w:hint="eastAsia"/>
        </w:rPr>
        <w:t xml:space="preserve">(B)The ROS rate was qualified. Data are shown as mean </w:t>
      </w:r>
      <w:r w:rsidRPr="003653CA">
        <w:rPr>
          <w:rFonts w:ascii="Arial Regular" w:hAnsi="Arial Regular" w:cs="Arial Regular" w:hint="eastAsia"/>
        </w:rPr>
        <w:t>±</w:t>
      </w:r>
      <w:r w:rsidRPr="003653CA">
        <w:rPr>
          <w:rFonts w:ascii="Arial Regular" w:hAnsi="Arial Regular" w:cs="Arial Regular" w:hint="eastAsia"/>
        </w:rPr>
        <w:t xml:space="preserve"> SD. *P &lt; 0.05.</w:t>
      </w:r>
    </w:p>
    <w:p w:rsidR="00234CA8" w:rsidRDefault="00234CA8" w:rsidP="00234CA8">
      <w:pPr>
        <w:widowControl/>
        <w:spacing w:line="360" w:lineRule="auto"/>
        <w:jc w:val="center"/>
        <w:rPr>
          <w:rFonts w:ascii="Arial Regular" w:hAnsi="Arial Regular" w:cs="Arial Regular"/>
        </w:rPr>
      </w:pPr>
      <w:r>
        <w:rPr>
          <w:rFonts w:ascii="Arial Regular" w:hAnsi="Arial Regular" w:cs="Arial Regular"/>
          <w:noProof/>
          <w:lang w:eastAsia="en-US"/>
        </w:rPr>
        <w:drawing>
          <wp:inline distT="0" distB="0" distL="0" distR="0" wp14:anchorId="7A940D5F" wp14:editId="1CD1F6FE">
            <wp:extent cx="5274310" cy="2483485"/>
            <wp:effectExtent l="0" t="0" r="0" b="0"/>
            <wp:docPr id="132" name="图片 132" descr="图表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2" name="图片 132" descr="图表&#10;&#10;描述已自动生成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4834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34CA8" w:rsidRPr="003653CA" w:rsidRDefault="00234CA8" w:rsidP="00234CA8">
      <w:pPr>
        <w:widowControl/>
        <w:spacing w:line="360" w:lineRule="auto"/>
        <w:jc w:val="left"/>
        <w:rPr>
          <w:rFonts w:ascii="Arial Regular" w:hAnsi="Arial Regular" w:cs="Arial Regular"/>
        </w:rPr>
      </w:pPr>
      <w:r w:rsidRPr="003653CA">
        <w:rPr>
          <w:rFonts w:ascii="Arial Regular" w:hAnsi="Arial Regular" w:cs="Arial Regular" w:hint="eastAsia"/>
          <w:b/>
          <w:bCs/>
        </w:rPr>
        <w:t>Fig. S2</w:t>
      </w:r>
      <w:r>
        <w:rPr>
          <w:rFonts w:ascii="Arial Regular" w:hAnsi="Arial Regular" w:cs="Arial Regular"/>
          <w:b/>
          <w:bCs/>
        </w:rPr>
        <w:t>.</w:t>
      </w:r>
      <w:r w:rsidRPr="003653CA">
        <w:rPr>
          <w:rFonts w:ascii="Arial Regular" w:hAnsi="Arial Regular" w:cs="Arial Regular" w:hint="eastAsia"/>
          <w:b/>
          <w:bCs/>
        </w:rPr>
        <w:t xml:space="preserve"> The downstream mechanisms of SMYD2.</w:t>
      </w:r>
    </w:p>
    <w:p w:rsidR="00234CA8" w:rsidRDefault="00234CA8" w:rsidP="00234CA8">
      <w:pPr>
        <w:widowControl/>
        <w:spacing w:line="360" w:lineRule="auto"/>
        <w:jc w:val="left"/>
        <w:rPr>
          <w:rFonts w:ascii="Arial Regular" w:hAnsi="Arial Regular" w:cs="Arial Regular"/>
        </w:rPr>
      </w:pPr>
      <w:r w:rsidRPr="00867607">
        <w:rPr>
          <w:rFonts w:ascii="Arial Regular" w:hAnsi="Arial Regular" w:cs="Arial Regular" w:hint="eastAsia"/>
        </w:rPr>
        <w:t>(A)</w:t>
      </w:r>
      <w:r w:rsidRPr="00867607">
        <w:rPr>
          <w:rFonts w:ascii="Arial Regular" w:hAnsi="Arial Regular" w:cs="Arial Regular"/>
        </w:rPr>
        <w:t xml:space="preserve"> Heat maps of significantly differentially expressed genes. (</w:t>
      </w:r>
      <w:r>
        <w:rPr>
          <w:rFonts w:ascii="Arial Regular" w:hAnsi="Arial Regular" w:cs="Arial Regular"/>
        </w:rPr>
        <w:t>B</w:t>
      </w:r>
      <w:r w:rsidRPr="00867607">
        <w:rPr>
          <w:rFonts w:ascii="Arial Regular" w:hAnsi="Arial Regular" w:cs="Arial Regular"/>
        </w:rPr>
        <w:t>) The PPI network of DEGs.</w:t>
      </w:r>
    </w:p>
    <w:p w:rsidR="00234CA8" w:rsidRDefault="00234CA8" w:rsidP="00234CA8">
      <w:pPr>
        <w:widowControl/>
        <w:spacing w:line="360" w:lineRule="auto"/>
        <w:jc w:val="left"/>
        <w:rPr>
          <w:rFonts w:ascii="Arial Regular" w:hAnsi="Arial Regular" w:cs="Arial Regular"/>
        </w:rPr>
      </w:pPr>
    </w:p>
    <w:p w:rsidR="00234CA8" w:rsidRDefault="00234CA8" w:rsidP="00234CA8">
      <w:pPr>
        <w:widowControl/>
        <w:spacing w:line="360" w:lineRule="auto"/>
        <w:jc w:val="left"/>
        <w:rPr>
          <w:rFonts w:ascii="Arial Regular" w:hAnsi="Arial Regular" w:cs="Arial Regular"/>
        </w:rPr>
      </w:pPr>
      <w:bookmarkStart w:id="0" w:name="_GoBack"/>
      <w:bookmarkEnd w:id="0"/>
    </w:p>
    <w:p w:rsidR="00234CA8" w:rsidRPr="00867607" w:rsidRDefault="00234CA8" w:rsidP="00234CA8">
      <w:pPr>
        <w:widowControl/>
        <w:spacing w:line="360" w:lineRule="auto"/>
        <w:jc w:val="left"/>
        <w:rPr>
          <w:rFonts w:ascii="Arial Regular" w:hAnsi="Arial Regular" w:cs="Arial Regular"/>
        </w:rPr>
      </w:pPr>
      <w:r>
        <w:rPr>
          <w:rFonts w:ascii="Arial Regular" w:hAnsi="Arial Regular" w:cs="Arial Regular"/>
          <w:noProof/>
          <w:lang w:eastAsia="en-US"/>
        </w:rPr>
        <w:lastRenderedPageBreak/>
        <w:drawing>
          <wp:inline distT="0" distB="0" distL="0" distR="0" wp14:anchorId="3DFD1CF4" wp14:editId="324C9CB3">
            <wp:extent cx="5274310" cy="1212850"/>
            <wp:effectExtent l="0" t="0" r="0" b="0"/>
            <wp:docPr id="6" name="图片 6" descr="图片包含 图形用户界面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图片包含 图形用户界面&#10;&#10;描述已自动生成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2128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34CA8" w:rsidRDefault="00234CA8" w:rsidP="00234CA8">
      <w:pPr>
        <w:widowControl/>
        <w:jc w:val="center"/>
        <w:rPr>
          <w:rFonts w:ascii="Arial Regular" w:hAnsi="Arial Regular" w:cs="Arial Regular"/>
        </w:rPr>
      </w:pPr>
    </w:p>
    <w:p w:rsidR="00234CA8" w:rsidRPr="003653CA" w:rsidRDefault="00234CA8" w:rsidP="00234CA8">
      <w:pPr>
        <w:widowControl/>
        <w:spacing w:line="360" w:lineRule="auto"/>
        <w:jc w:val="left"/>
        <w:rPr>
          <w:rFonts w:ascii="Arial Regular" w:hAnsi="Arial Regular" w:cs="Arial Regular"/>
          <w:b/>
          <w:bCs/>
        </w:rPr>
      </w:pPr>
      <w:r w:rsidRPr="003653CA">
        <w:rPr>
          <w:rFonts w:ascii="Arial Regular" w:hAnsi="Arial Regular" w:cs="Arial Regular" w:hint="eastAsia"/>
          <w:b/>
          <w:bCs/>
        </w:rPr>
        <w:t>Fig. S3</w:t>
      </w:r>
      <w:r>
        <w:rPr>
          <w:rFonts w:ascii="Arial Regular" w:hAnsi="Arial Regular" w:cs="Arial Regular"/>
          <w:b/>
          <w:bCs/>
        </w:rPr>
        <w:t>.</w:t>
      </w:r>
      <w:r w:rsidRPr="003653CA">
        <w:rPr>
          <w:rFonts w:ascii="Arial Regular" w:hAnsi="Arial Regular" w:cs="Arial Regular" w:hint="eastAsia"/>
          <w:b/>
          <w:bCs/>
        </w:rPr>
        <w:t xml:space="preserve"> The modulation of SMYD2 protein level.</w:t>
      </w:r>
    </w:p>
    <w:p w:rsidR="00234CA8" w:rsidRPr="003653CA" w:rsidRDefault="00234CA8" w:rsidP="00234CA8">
      <w:pPr>
        <w:pStyle w:val="ListParagraph"/>
        <w:widowControl/>
        <w:numPr>
          <w:ilvl w:val="0"/>
          <w:numId w:val="1"/>
        </w:numPr>
        <w:spacing w:line="360" w:lineRule="auto"/>
        <w:ind w:left="0" w:firstLineChars="0" w:firstLine="0"/>
        <w:jc w:val="left"/>
        <w:rPr>
          <w:rFonts w:ascii="Arial Regular" w:hAnsi="Arial Regular" w:cs="Arial Regular"/>
        </w:rPr>
      </w:pPr>
      <w:r w:rsidRPr="003653CA">
        <w:rPr>
          <w:rFonts w:ascii="Arial Regular" w:hAnsi="Arial Regular" w:cs="Arial Regular" w:hint="eastAsia"/>
        </w:rPr>
        <w:t>SMYD2 mRNA level in DDP-treated and control cells. (B) FZR1 mRNA levels in si-RNA treated cells. (C) The expression of SMYD2 after the knockdown of FZR1.</w:t>
      </w:r>
    </w:p>
    <w:p w:rsidR="00234CA8" w:rsidRPr="000C2CE0" w:rsidRDefault="00234CA8" w:rsidP="00234CA8"/>
    <w:p w:rsidR="00234CA8" w:rsidRPr="00F674D7" w:rsidRDefault="00234CA8" w:rsidP="00234CA8">
      <w:pPr>
        <w:pStyle w:val="ListParagraph"/>
        <w:spacing w:line="360" w:lineRule="auto"/>
        <w:ind w:left="360" w:firstLineChars="0" w:firstLine="0"/>
        <w:rPr>
          <w:rFonts w:ascii="Arial Regular" w:hAnsi="Arial Regular" w:cs="Arial Regular"/>
        </w:rPr>
      </w:pPr>
    </w:p>
    <w:p w:rsidR="00234CA8" w:rsidRDefault="00234CA8" w:rsidP="00234CA8">
      <w:pPr>
        <w:pStyle w:val="ListParagraph"/>
        <w:spacing w:line="360" w:lineRule="auto"/>
        <w:ind w:left="360" w:firstLineChars="0" w:firstLine="0"/>
        <w:rPr>
          <w:rFonts w:ascii="Arial Regular" w:hAnsi="Arial Regular" w:cs="Arial Regular"/>
        </w:rPr>
      </w:pPr>
    </w:p>
    <w:p w:rsidR="00755780" w:rsidRPr="00234CA8" w:rsidRDefault="00755780" w:rsidP="00234CA8">
      <w:pPr>
        <w:widowControl/>
        <w:jc w:val="left"/>
        <w:rPr>
          <w:rFonts w:ascii="Arial Regular" w:hAnsi="Arial Regular" w:cs="Arial Regular"/>
        </w:rPr>
      </w:pPr>
    </w:p>
    <w:sectPr w:rsidR="00755780" w:rsidRPr="00234CA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Regular">
    <w:altName w:val="Arial"/>
    <w:charset w:val="00"/>
    <w:family w:val="auto"/>
    <w:pitch w:val="default"/>
    <w:sig w:usb0="E0000AFF" w:usb1="00007843" w:usb2="00000001" w:usb3="00000000" w:csb0="400001BF" w:csb1="DFF7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5BFF14DC"/>
    <w:multiLevelType w:val="hybridMultilevel"/>
    <w:tmpl w:val="CB3E8528"/>
    <w:lvl w:ilvl="0" w:tplc="5F0CC3FA">
      <w:start w:val="1"/>
      <w:numFmt w:val="upperLetter"/>
      <w:lvlText w:val="(%1)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34CA8"/>
    <w:rsid w:val="00234CA8"/>
    <w:rsid w:val="007557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45B44D6"/>
  <w15:chartTrackingRefBased/>
  <w15:docId w15:val="{CC22BE27-B949-4B8D-93A8-970A360CD35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234CA8"/>
    <w:pPr>
      <w:widowControl w:val="0"/>
      <w:spacing w:after="0" w:line="240" w:lineRule="auto"/>
      <w:jc w:val="both"/>
    </w:pPr>
    <w:rPr>
      <w:rFonts w:eastAsiaTheme="minorEastAsia"/>
      <w:kern w:val="2"/>
      <w:sz w:val="21"/>
      <w:lang w:eastAsia="zh-C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99"/>
    <w:rsid w:val="00234CA8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87</Words>
  <Characters>496</Characters>
  <Application>Microsoft Office Word</Application>
  <DocSecurity>0</DocSecurity>
  <Lines>4</Lines>
  <Paragraphs>1</Paragraphs>
  <ScaleCrop>false</ScaleCrop>
  <Company>Springer Nature IT</Company>
  <LinksUpToDate>false</LinksUpToDate>
  <CharactersWithSpaces>582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Sachin Maharnur</dc:creator>
  <cp:keywords/>
  <dc:description/>
  <cp:lastModifiedBy>Sachin Maharnur</cp:lastModifiedBy>
  <cp:revision>1</cp:revision>
  <dcterms:created xsi:type="dcterms:W3CDTF">2022-05-30T04:54:00Z</dcterms:created>
  <dcterms:modified xsi:type="dcterms:W3CDTF">2022-05-30T04:56:00Z</dcterms:modified>
</cp:coreProperties>
</file>