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B8FC" w14:textId="58BB32F3" w:rsidR="00E42CF8" w:rsidRDefault="00437EB7" w:rsidP="00437EB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7EB7">
        <w:rPr>
          <w:rFonts w:ascii="Times New Roman" w:hAnsi="Times New Roman" w:cs="Times New Roman"/>
          <w:b/>
          <w:bCs/>
          <w:sz w:val="28"/>
          <w:szCs w:val="28"/>
          <w:u w:val="single"/>
        </w:rPr>
        <w:t>APPE</w:t>
      </w:r>
      <w:r w:rsidR="00D93DE2">
        <w:rPr>
          <w:rFonts w:ascii="Times New Roman" w:hAnsi="Times New Roman" w:cs="Times New Roman"/>
          <w:b/>
          <w:bCs/>
          <w:sz w:val="28"/>
          <w:szCs w:val="28"/>
          <w:u w:val="single"/>
        </w:rPr>
        <w:t>N</w:t>
      </w:r>
      <w:r w:rsidRPr="00437EB7">
        <w:rPr>
          <w:rFonts w:ascii="Times New Roman" w:hAnsi="Times New Roman" w:cs="Times New Roman"/>
          <w:b/>
          <w:bCs/>
          <w:sz w:val="28"/>
          <w:szCs w:val="28"/>
          <w:u w:val="single"/>
        </w:rPr>
        <w:t>DIX</w:t>
      </w:r>
      <w:r w:rsidR="00BE51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</w:t>
      </w:r>
    </w:p>
    <w:p w14:paraId="7139F066" w14:textId="1D5500F4" w:rsidR="00BE513C" w:rsidRDefault="00BE513C" w:rsidP="00437EB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0A1AB1" w14:textId="31A318D9" w:rsidR="009B1B65" w:rsidRPr="009D1F89" w:rsidRDefault="009D1F89" w:rsidP="009D1F8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1F89">
        <w:rPr>
          <w:rFonts w:ascii="Times New Roman" w:hAnsi="Times New Roman" w:cs="Times New Roman"/>
          <w:b/>
          <w:bCs/>
          <w:sz w:val="28"/>
          <w:szCs w:val="28"/>
          <w:u w:val="single"/>
        </w:rPr>
        <w:t>Software and System Specifications for Statistical Analysis</w:t>
      </w:r>
    </w:p>
    <w:p w14:paraId="57380A0E" w14:textId="506A1069" w:rsidR="009D1F89" w:rsidRPr="009D1F89" w:rsidRDefault="009D1F89" w:rsidP="009D1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F89">
        <w:rPr>
          <w:rFonts w:ascii="Times New Roman" w:hAnsi="Times New Roman" w:cs="Times New Roman"/>
          <w:sz w:val="24"/>
          <w:szCs w:val="24"/>
        </w:rPr>
        <w:t>The Mediating Role of Urbanization in Renewable Energy–GDP Nexus</w:t>
      </w:r>
    </w:p>
    <w:p w14:paraId="76B5A7BC" w14:textId="100462EA" w:rsidR="009D1F89" w:rsidRPr="009D1F89" w:rsidRDefault="009D1F89" w:rsidP="009D1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F89">
        <w:rPr>
          <w:rFonts w:ascii="Times New Roman" w:hAnsi="Times New Roman" w:cs="Times New Roman"/>
          <w:sz w:val="24"/>
          <w:szCs w:val="24"/>
        </w:rPr>
        <w:t>G20 Countries Panel Study | 2005–2023 | N = 380</w:t>
      </w:r>
    </w:p>
    <w:p w14:paraId="31F0C7C4" w14:textId="77777777" w:rsidR="009D1F89" w:rsidRPr="009D1F89" w:rsidRDefault="009D1F89" w:rsidP="009D1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F89">
        <w:rPr>
          <w:rFonts w:ascii="Times New Roman" w:hAnsi="Times New Roman" w:cs="Times New Roman"/>
          <w:sz w:val="24"/>
          <w:szCs w:val="24"/>
        </w:rPr>
        <w:t>Software: R 4.3.2 | RStudio 2023.12.0 | Windows 11 Pro (23H2)</w:t>
      </w:r>
    </w:p>
    <w:p w14:paraId="7D2C7667" w14:textId="77777777" w:rsidR="009D1F89" w:rsidRPr="009D1F89" w:rsidRDefault="009D1F89" w:rsidP="009D1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F89">
        <w:rPr>
          <w:rFonts w:ascii="Times New Roman" w:hAnsi="Times New Roman" w:cs="Times New Roman"/>
          <w:sz w:val="24"/>
          <w:szCs w:val="24"/>
        </w:rPr>
        <w:t>CPU: Intel Core i7 | RAM: 16 GB | Delhi, India (IST UTC+5:30)</w:t>
      </w:r>
    </w:p>
    <w:p w14:paraId="63A72D4F" w14:textId="2DC74335" w:rsidR="00BE513C" w:rsidRDefault="009D1F89" w:rsidP="009D1F8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D1F89">
        <w:rPr>
          <w:rFonts w:ascii="Times New Roman" w:hAnsi="Times New Roman" w:cs="Times New Roman"/>
          <w:sz w:val="24"/>
          <w:szCs w:val="24"/>
        </w:rPr>
        <w:t>C:/Users/User/Documents/G20_MediationStudy</w:t>
      </w:r>
      <w:r w:rsidR="00BE513C" w:rsidRPr="00437EB7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550A78E" wp14:editId="34669848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5775960" cy="4524375"/>
            <wp:effectExtent l="0" t="0" r="0" b="9525"/>
            <wp:wrapSquare wrapText="bothSides"/>
            <wp:docPr id="1166769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6952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8BBAA" w14:textId="1D81CE58" w:rsidR="00BE513C" w:rsidRDefault="0091202B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3F30E8">
        <w:rPr>
          <w:rFonts w:ascii="Times New Roman" w:hAnsi="Times New Roman" w:cs="Times New Roman"/>
          <w:b/>
          <w:bCs/>
          <w:sz w:val="20"/>
          <w:szCs w:val="20"/>
        </w:rPr>
        <w:t>7.1</w:t>
      </w:r>
      <w:r w:rsidR="00BE513C" w:rsidRPr="00BE513C">
        <w:rPr>
          <w:rFonts w:ascii="Times New Roman" w:hAnsi="Times New Roman" w:cs="Times New Roman"/>
          <w:b/>
          <w:bCs/>
          <w:sz w:val="20"/>
          <w:szCs w:val="20"/>
        </w:rPr>
        <w:t xml:space="preserve">: R Console </w:t>
      </w:r>
      <w:r w:rsidR="009B1B65" w:rsidRPr="00BE513C">
        <w:rPr>
          <w:rFonts w:ascii="Times New Roman" w:hAnsi="Times New Roman" w:cs="Times New Roman"/>
          <w:b/>
          <w:bCs/>
          <w:sz w:val="20"/>
          <w:szCs w:val="20"/>
        </w:rPr>
        <w:t>Output:</w:t>
      </w:r>
      <w:r w:rsidR="00BE513C" w:rsidRPr="00BE513C">
        <w:rPr>
          <w:rFonts w:ascii="Times New Roman" w:hAnsi="Times New Roman" w:cs="Times New Roman"/>
          <w:b/>
          <w:bCs/>
          <w:sz w:val="20"/>
          <w:szCs w:val="20"/>
        </w:rPr>
        <w:t xml:space="preserve"> Data loading and descriptive statistics from R 4.3.2 (RStudio)</w:t>
      </w:r>
      <w:r w:rsidR="003F30E8">
        <w:rPr>
          <w:rFonts w:ascii="Times New Roman" w:hAnsi="Times New Roman" w:cs="Times New Roman"/>
          <w:b/>
          <w:bCs/>
          <w:sz w:val="20"/>
          <w:szCs w:val="20"/>
        </w:rPr>
        <w:t xml:space="preserve"> for Table 1a and 1b</w:t>
      </w:r>
    </w:p>
    <w:p w14:paraId="0201D491" w14:textId="395F980F" w:rsidR="00BE513C" w:rsidRDefault="00BE513C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A22EAB2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B143DF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9D1FCA9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07F0DE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7ABAAD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57C939" w14:textId="77777777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50CB0B" w14:textId="09F22045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58B8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8CCB99B" wp14:editId="7DD88AE2">
            <wp:extent cx="5731510" cy="4178300"/>
            <wp:effectExtent l="0" t="0" r="2540" b="0"/>
            <wp:docPr id="1837916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166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AD1DD" w14:textId="3827B125" w:rsidR="003158B8" w:rsidRDefault="0091202B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>7.2:</w:t>
      </w:r>
      <w:r w:rsidR="003158B8" w:rsidRPr="003158B8">
        <w:rPr>
          <w:rFonts w:ascii="Times New Roman" w:hAnsi="Times New Roman" w:cs="Times New Roman"/>
          <w:b/>
          <w:bCs/>
          <w:sz w:val="20"/>
          <w:szCs w:val="20"/>
        </w:rPr>
        <w:t xml:space="preserve"> R Console Output: Pesaran CD test. All five variables show CD statistics between 14.6 and 25.1, all p &lt; 2 × 10^{-16}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 for Table 2.</w:t>
      </w:r>
    </w:p>
    <w:p w14:paraId="592567A5" w14:textId="17E79BB2" w:rsidR="003158B8" w:rsidRDefault="003158B8" w:rsidP="00BE51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158B8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B4CBAFB" wp14:editId="218DD48D">
            <wp:extent cx="5731510" cy="4973320"/>
            <wp:effectExtent l="0" t="0" r="2540" b="0"/>
            <wp:docPr id="1708305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05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D6C5" w14:textId="17D08E86" w:rsidR="00486216" w:rsidRDefault="0091202B" w:rsidP="00486216">
      <w:pPr>
        <w:rPr>
          <w:rStyle w:val="Strong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 w:rsidRPr="0091202B">
        <w:rPr>
          <w:rStyle w:val="Strong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Statistical Analysis </w:t>
      </w:r>
      <w:r w:rsidR="00016B47">
        <w:rPr>
          <w:rStyle w:val="Strong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7.3</w:t>
      </w:r>
      <w:r w:rsidR="00486216" w:rsidRPr="00486216">
        <w:rPr>
          <w:rStyle w:val="Strong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: R Console Output: CIPS unit root test at levels and first differences confirming I(1) order for all variables</w:t>
      </w:r>
      <w:r w:rsidR="00016B47">
        <w:rPr>
          <w:rStyle w:val="Strong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for Table 3</w:t>
      </w:r>
    </w:p>
    <w:p w14:paraId="3139D752" w14:textId="24466061" w:rsidR="00486216" w:rsidRDefault="00486216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86216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AEC22B5" wp14:editId="6A5FD6F0">
            <wp:extent cx="5731510" cy="4979035"/>
            <wp:effectExtent l="0" t="0" r="2540" b="0"/>
            <wp:docPr id="1712527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276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996D9" w14:textId="50222387" w:rsidR="003D7430" w:rsidRDefault="0091202B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>7.4</w:t>
      </w:r>
      <w:r w:rsidR="003D7430" w:rsidRPr="003D7430">
        <w:rPr>
          <w:rFonts w:ascii="Times New Roman" w:hAnsi="Times New Roman" w:cs="Times New Roman"/>
          <w:b/>
          <w:bCs/>
          <w:sz w:val="20"/>
          <w:szCs w:val="20"/>
        </w:rPr>
        <w:t>: R Console Output: Westerlund cointegration test. All four statistics significant for both equations</w:t>
      </w:r>
      <w:r w:rsidR="00CF5C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>for Table 4</w:t>
      </w:r>
    </w:p>
    <w:p w14:paraId="761B9451" w14:textId="77777777" w:rsidR="00CC6F15" w:rsidRDefault="00CC6F15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E590BCB" w14:textId="72398B1C" w:rsidR="00CC6F15" w:rsidRDefault="00CC6F15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C6F15">
        <w:rPr>
          <w:rFonts w:ascii="Times New Roman" w:hAnsi="Times New Roman" w:cs="Times New Roman"/>
          <w:b/>
          <w:bCs/>
          <w:sz w:val="20"/>
          <w:szCs w:val="20"/>
        </w:rPr>
        <w:lastRenderedPageBreak/>
        <w:drawing>
          <wp:inline distT="0" distB="0" distL="0" distR="0" wp14:anchorId="249AB858" wp14:editId="173AF92E">
            <wp:extent cx="5731510" cy="4162425"/>
            <wp:effectExtent l="0" t="0" r="2540" b="9525"/>
            <wp:docPr id="594878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780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F2C21" w14:textId="15AE850F" w:rsidR="00CC6F15" w:rsidRDefault="0091202B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>7.5</w:t>
      </w:r>
      <w:r w:rsidR="00CC6F15" w:rsidRPr="00CC6F15">
        <w:rPr>
          <w:rFonts w:ascii="Times New Roman" w:hAnsi="Times New Roman" w:cs="Times New Roman"/>
          <w:b/>
          <w:bCs/>
          <w:sz w:val="20"/>
          <w:szCs w:val="20"/>
        </w:rPr>
        <w:t>: R Console Output: Dumitrescu–Hurlin test for all causal paths. Mediation ordering RE→URB→GDP confirmed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 for Table 5</w:t>
      </w:r>
    </w:p>
    <w:p w14:paraId="72E5F03A" w14:textId="77777777" w:rsidR="00D31813" w:rsidRDefault="00D31813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25153AE" w14:textId="023928AF" w:rsidR="00D31813" w:rsidRDefault="00D31813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31813">
        <w:rPr>
          <w:rFonts w:ascii="Times New Roman" w:hAnsi="Times New Roman" w:cs="Times New Roman"/>
          <w:b/>
          <w:bCs/>
          <w:sz w:val="20"/>
          <w:szCs w:val="20"/>
        </w:rPr>
        <w:lastRenderedPageBreak/>
        <w:drawing>
          <wp:inline distT="0" distB="0" distL="0" distR="0" wp14:anchorId="65DA84AC" wp14:editId="1C90420E">
            <wp:extent cx="5731510" cy="5893435"/>
            <wp:effectExtent l="0" t="0" r="2540" b="0"/>
            <wp:docPr id="1362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9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979C" w14:textId="70AB806C" w:rsidR="00D31813" w:rsidRDefault="0091202B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>7.6</w:t>
      </w:r>
      <w:r w:rsidR="00D31813" w:rsidRPr="00D31813">
        <w:rPr>
          <w:rFonts w:ascii="Times New Roman" w:hAnsi="Times New Roman" w:cs="Times New Roman"/>
          <w:b/>
          <w:bCs/>
          <w:sz w:val="20"/>
          <w:szCs w:val="20"/>
        </w:rPr>
        <w:t>: R Console Output: CS-ARDL estimation for all three Baron–Kenny equations. All path coefficients significant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 for </w:t>
      </w:r>
      <w:r w:rsidR="00016B47" w:rsidRPr="00016B47">
        <w:rPr>
          <w:rFonts w:ascii="Times New Roman" w:hAnsi="Times New Roman" w:cs="Times New Roman"/>
          <w:b/>
          <w:bCs/>
          <w:sz w:val="20"/>
          <w:szCs w:val="20"/>
        </w:rPr>
        <w:t xml:space="preserve">Tables </w:t>
      </w:r>
      <w:r>
        <w:rPr>
          <w:rFonts w:ascii="Times New Roman" w:hAnsi="Times New Roman" w:cs="Times New Roman"/>
          <w:b/>
          <w:bCs/>
          <w:sz w:val="20"/>
          <w:szCs w:val="20"/>
        </w:rPr>
        <w:t>6.1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016B47" w:rsidRPr="00016B47">
        <w:rPr>
          <w:rFonts w:ascii="Times New Roman" w:hAnsi="Times New Roman" w:cs="Times New Roman"/>
          <w:b/>
          <w:bCs/>
          <w:sz w:val="20"/>
          <w:szCs w:val="20"/>
        </w:rPr>
        <w:t xml:space="preserve">Tables </w:t>
      </w:r>
      <w:r>
        <w:rPr>
          <w:rFonts w:ascii="Times New Roman" w:hAnsi="Times New Roman" w:cs="Times New Roman"/>
          <w:b/>
          <w:bCs/>
          <w:sz w:val="20"/>
          <w:szCs w:val="20"/>
        </w:rPr>
        <w:t>6.2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, and </w:t>
      </w:r>
      <w:r w:rsidR="00016B47" w:rsidRPr="00016B47">
        <w:rPr>
          <w:rFonts w:ascii="Times New Roman" w:hAnsi="Times New Roman" w:cs="Times New Roman"/>
          <w:b/>
          <w:bCs/>
          <w:sz w:val="20"/>
          <w:szCs w:val="20"/>
        </w:rPr>
        <w:t xml:space="preserve">Tables </w:t>
      </w:r>
      <w:r>
        <w:rPr>
          <w:rFonts w:ascii="Times New Roman" w:hAnsi="Times New Roman" w:cs="Times New Roman"/>
          <w:b/>
          <w:bCs/>
          <w:sz w:val="20"/>
          <w:szCs w:val="20"/>
        </w:rPr>
        <w:t>6.3</w:t>
      </w:r>
    </w:p>
    <w:p w14:paraId="317E129C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4BB8C4E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1C3240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43E4EF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08D6126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BCEA1A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C59FEA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515A699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8C3B275" w14:textId="77777777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5FEECC1" w14:textId="2FF2FC2D" w:rsidR="00D51F74" w:rsidRDefault="00D51F74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51F74">
        <w:rPr>
          <w:rFonts w:ascii="Times New Roman" w:hAnsi="Times New Roman" w:cs="Times New Roman"/>
          <w:b/>
          <w:bCs/>
          <w:sz w:val="20"/>
          <w:szCs w:val="20"/>
        </w:rPr>
        <w:lastRenderedPageBreak/>
        <w:drawing>
          <wp:inline distT="0" distB="0" distL="0" distR="0" wp14:anchorId="17C11BCC" wp14:editId="4DA06FEC">
            <wp:extent cx="5731510" cy="5607685"/>
            <wp:effectExtent l="0" t="0" r="2540" b="0"/>
            <wp:docPr id="179594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42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D0DB2" w14:textId="4CFA2948" w:rsidR="00D51F74" w:rsidRPr="00D31813" w:rsidRDefault="0091202B" w:rsidP="00D3181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1202B">
        <w:rPr>
          <w:rFonts w:ascii="Times New Roman" w:hAnsi="Times New Roman" w:cs="Times New Roman"/>
          <w:b/>
          <w:bCs/>
          <w:sz w:val="20"/>
          <w:szCs w:val="20"/>
        </w:rPr>
        <w:t xml:space="preserve">Statistical Analysis </w:t>
      </w:r>
      <w:r w:rsidR="00016B47" w:rsidRPr="00016B47">
        <w:rPr>
          <w:rFonts w:ascii="Times New Roman" w:hAnsi="Times New Roman" w:cs="Times New Roman"/>
          <w:b/>
          <w:bCs/>
          <w:sz w:val="20"/>
          <w:szCs w:val="20"/>
        </w:rPr>
        <w:t>7.7</w:t>
      </w:r>
      <w:r w:rsidR="0059065D" w:rsidRPr="00016B4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59065D" w:rsidRPr="0059065D">
        <w:rPr>
          <w:rFonts w:ascii="Times New Roman" w:hAnsi="Times New Roman" w:cs="Times New Roman"/>
          <w:b/>
          <w:bCs/>
          <w:sz w:val="20"/>
          <w:szCs w:val="20"/>
        </w:rPr>
        <w:t xml:space="preserve"> R Console </w:t>
      </w:r>
      <w:r w:rsidR="0059065D" w:rsidRPr="0059065D">
        <w:rPr>
          <w:rFonts w:ascii="Times New Roman" w:hAnsi="Times New Roman" w:cs="Times New Roman"/>
          <w:b/>
          <w:bCs/>
          <w:sz w:val="20"/>
          <w:szCs w:val="20"/>
        </w:rPr>
        <w:t>Output:</w:t>
      </w:r>
      <w:r w:rsidR="0059065D" w:rsidRPr="0059065D">
        <w:rPr>
          <w:rFonts w:ascii="Times New Roman" w:hAnsi="Times New Roman" w:cs="Times New Roman"/>
          <w:b/>
          <w:bCs/>
          <w:sz w:val="20"/>
          <w:szCs w:val="20"/>
        </w:rPr>
        <w:t xml:space="preserve"> Cluster bootstrap mediation decomposition. Indirect effect = 0.2694, BCa CI [0.0847, 0.5213], mediated proportion 94.6%</w:t>
      </w:r>
      <w:r w:rsidR="00016B47">
        <w:rPr>
          <w:rFonts w:ascii="Times New Roman" w:hAnsi="Times New Roman" w:cs="Times New Roman"/>
          <w:b/>
          <w:bCs/>
          <w:sz w:val="20"/>
          <w:szCs w:val="20"/>
        </w:rPr>
        <w:t xml:space="preserve"> for Table 7</w:t>
      </w:r>
    </w:p>
    <w:p w14:paraId="4E804BB5" w14:textId="1081B2E6" w:rsidR="00D31813" w:rsidRDefault="0059065D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9065D">
        <w:rPr>
          <w:rFonts w:ascii="Times New Roman" w:hAnsi="Times New Roman" w:cs="Times New Roman"/>
          <w:b/>
          <w:bCs/>
          <w:sz w:val="20"/>
          <w:szCs w:val="20"/>
        </w:rPr>
        <w:lastRenderedPageBreak/>
        <w:drawing>
          <wp:inline distT="0" distB="0" distL="0" distR="0" wp14:anchorId="5AB8EBF5" wp14:editId="780C5EF2">
            <wp:extent cx="5731510" cy="5067300"/>
            <wp:effectExtent l="0" t="0" r="2540" b="0"/>
            <wp:docPr id="111871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13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AA869" w14:textId="582D3914" w:rsidR="009B1B65" w:rsidRPr="00486216" w:rsidRDefault="0091202B" w:rsidP="0048621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Statistical Analysis 7.8</w:t>
      </w:r>
      <w:r w:rsidR="009B1B65" w:rsidRPr="009B1B65">
        <w:rPr>
          <w:rFonts w:ascii="Times New Roman" w:hAnsi="Times New Roman" w:cs="Times New Roman"/>
          <w:b/>
          <w:bCs/>
          <w:sz w:val="20"/>
          <w:szCs w:val="20"/>
        </w:rPr>
        <w:t>: R Console Output: Sub-group heterogeneity analysis. Upper-middle-income indirect effect (0.5602) is five times larger than high-income (0.1115); difference significant at p=0.008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for Table 8</w:t>
      </w:r>
    </w:p>
    <w:sectPr w:rsidR="009B1B65" w:rsidRPr="00486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B7"/>
    <w:rsid w:val="00016B47"/>
    <w:rsid w:val="0015580F"/>
    <w:rsid w:val="002D3B1E"/>
    <w:rsid w:val="003158B8"/>
    <w:rsid w:val="003D7430"/>
    <w:rsid w:val="003F30E8"/>
    <w:rsid w:val="00437EB7"/>
    <w:rsid w:val="00486216"/>
    <w:rsid w:val="004D4204"/>
    <w:rsid w:val="0059065D"/>
    <w:rsid w:val="005F1662"/>
    <w:rsid w:val="0091202B"/>
    <w:rsid w:val="009933FE"/>
    <w:rsid w:val="009B1B65"/>
    <w:rsid w:val="009D1F89"/>
    <w:rsid w:val="00BE513C"/>
    <w:rsid w:val="00C34437"/>
    <w:rsid w:val="00CC6F15"/>
    <w:rsid w:val="00CF5C77"/>
    <w:rsid w:val="00D31813"/>
    <w:rsid w:val="00D51F74"/>
    <w:rsid w:val="00D64893"/>
    <w:rsid w:val="00D93DE2"/>
    <w:rsid w:val="00E4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89A69"/>
  <w15:chartTrackingRefBased/>
  <w15:docId w15:val="{28CB1C95-0C05-449D-AD48-D611B0F8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E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E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E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E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EB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86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8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Sarita Pandey</dc:creator>
  <cp:keywords/>
  <dc:description/>
  <cp:lastModifiedBy>Sarita Pandey</cp:lastModifiedBy>
  <cp:revision>11</cp:revision>
  <dcterms:created xsi:type="dcterms:W3CDTF">2026-04-25T04:24:00Z</dcterms:created>
  <dcterms:modified xsi:type="dcterms:W3CDTF">2026-04-26T01:21:00Z</dcterms:modified>
</cp:coreProperties>
</file>