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7B10" w14:textId="77777777" w:rsidR="00A42BB9" w:rsidRDefault="00A42BB9" w:rsidP="00A42BB9">
      <w:pPr>
        <w:spacing w:after="120" w:line="240" w:lineRule="auto"/>
        <w:jc w:val="both"/>
        <w:rPr>
          <w:rFonts w:cs="Times New Roman"/>
        </w:rPr>
      </w:pPr>
      <w:r w:rsidRPr="000112E7">
        <w:rPr>
          <w:rFonts w:cs="Times New Roman"/>
        </w:rPr>
        <w:t>Supplementary Materials</w:t>
      </w:r>
    </w:p>
    <w:p w14:paraId="2D512162" w14:textId="77777777" w:rsidR="00A42BB9" w:rsidRDefault="00A42BB9" w:rsidP="00A42BB9">
      <w:pPr>
        <w:spacing w:after="120" w:line="240" w:lineRule="auto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2BF7BB56" wp14:editId="4C3E00BD">
            <wp:extent cx="5274310" cy="2433320"/>
            <wp:effectExtent l="0" t="0" r="0" b="5080"/>
            <wp:docPr id="6326883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88337" name="图片 6326883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A6DDE" w14:textId="77777777" w:rsidR="00A42BB9" w:rsidRPr="00C27298" w:rsidRDefault="00A42BB9" w:rsidP="00A42BB9">
      <w:pPr>
        <w:spacing w:line="360" w:lineRule="auto"/>
        <w:rPr>
          <w:rFonts w:cs="Times New Roman"/>
          <w:szCs w:val="20"/>
        </w:rPr>
      </w:pPr>
      <w:r w:rsidRPr="00CE6436">
        <w:rPr>
          <w:rFonts w:cs="Times New Roman"/>
          <w:b/>
          <w:bCs/>
          <w:szCs w:val="20"/>
        </w:rPr>
        <w:t>Supplementary Figure 1</w:t>
      </w:r>
      <w:r w:rsidRPr="00C27298">
        <w:rPr>
          <w:rFonts w:cs="Times New Roman" w:hint="eastAsia"/>
          <w:b/>
          <w:bCs/>
          <w:szCs w:val="20"/>
        </w:rPr>
        <w:t>.</w:t>
      </w:r>
      <w:r w:rsidRPr="00C27298">
        <w:rPr>
          <w:rFonts w:cs="Times New Roman"/>
          <w:b/>
          <w:bCs/>
          <w:szCs w:val="20"/>
        </w:rPr>
        <w:t xml:space="preserve"> Calibration and Clinical Utility Assessment of Nomogram.</w:t>
      </w:r>
      <w:r w:rsidRPr="00C27298">
        <w:rPr>
          <w:rFonts w:cs="Times New Roman"/>
          <w:szCs w:val="20"/>
        </w:rPr>
        <w:t xml:space="preserve"> (A) Calibration curves of the multi-gene diagnostic model (dotted line=apparent calibration curve, solid line=bias-corrected curve, dashed line=ideal reference line); (B) Decision curve analysis of the multi-gene diagnostic model (red line=model net benefit, gray line=all intervention strategy, black line=no intervention strategy).</w:t>
      </w:r>
    </w:p>
    <w:p w14:paraId="1FD59925" w14:textId="77777777" w:rsidR="00DC2479" w:rsidRDefault="00DC2479"/>
    <w:sectPr w:rsidR="00DC2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B9"/>
    <w:rsid w:val="005B6877"/>
    <w:rsid w:val="00A42BB9"/>
    <w:rsid w:val="00AA0C39"/>
    <w:rsid w:val="00C52F30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04A6"/>
  <w15:chartTrackingRefBased/>
  <w15:docId w15:val="{CD83C5A2-FCC7-468B-8755-1C1B8C54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B9"/>
    <w:pPr>
      <w:widowControl w:val="0"/>
    </w:pPr>
    <w:rPr>
      <w:rFonts w:ascii="Times New Roman" w:eastAsiaTheme="minorEastAsia" w:hAnsi="Times New Roman"/>
      <w:sz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B9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B9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B9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B9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IN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B9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IN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B9"/>
    <w:pPr>
      <w:keepNext/>
      <w:keepLines/>
      <w:widowControl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IN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B9"/>
    <w:pPr>
      <w:keepNext/>
      <w:keepLines/>
      <w:widowControl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IN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B9"/>
    <w:pPr>
      <w:keepNext/>
      <w:keepLines/>
      <w:widowControl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IN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B9"/>
    <w:pPr>
      <w:keepNext/>
      <w:keepLines/>
      <w:widowControl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B9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A4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B9"/>
    <w:pPr>
      <w:widowControl/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4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B9"/>
    <w:pPr>
      <w:widowControl/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sz w:val="24"/>
      <w:lang w:val="en-IN"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B9"/>
    <w:pPr>
      <w:widowControl/>
      <w:ind w:left="720"/>
      <w:contextualSpacing/>
    </w:pPr>
    <w:rPr>
      <w:rFonts w:asciiTheme="minorHAnsi" w:eastAsiaTheme="minorHAnsi" w:hAnsiTheme="minorHAnsi"/>
      <w:sz w:val="24"/>
      <w:lang w:val="en-IN" w:eastAsia="en-US"/>
    </w:rPr>
  </w:style>
  <w:style w:type="character" w:styleId="IntenseEmphasis">
    <w:name w:val="Intense Emphasis"/>
    <w:basedOn w:val="DefaultParagraphFont"/>
    <w:uiPriority w:val="21"/>
    <w:qFormat/>
    <w:rsid w:val="00A42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4"/>
      <w:lang w:val="en-IN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2026-07-22T17:21:00Z</dcterms:created>
  <dcterms:modified xsi:type="dcterms:W3CDTF">2026-07-22T17:21:00Z</dcterms:modified>
</cp:coreProperties>
</file>